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11375" w14:textId="77777777" w:rsidR="00DC4171" w:rsidRPr="00BE456D" w:rsidRDefault="00DC4171">
      <w:pPr>
        <w:pStyle w:val="Header"/>
        <w:tabs>
          <w:tab w:val="clear" w:pos="4320"/>
          <w:tab w:val="clear" w:pos="8640"/>
        </w:tabs>
        <w:jc w:val="right"/>
        <w:rPr>
          <w:rFonts w:ascii="Verdana" w:hAnsi="Verdana"/>
          <w:sz w:val="24"/>
        </w:rPr>
      </w:pPr>
      <w:bookmarkStart w:id="0" w:name="_Hlk129682237"/>
      <w:bookmarkEnd w:id="0"/>
      <w:r w:rsidRPr="00BE456D">
        <w:rPr>
          <w:rFonts w:ascii="Verdana" w:hAnsi="Verdana"/>
          <w:sz w:val="24"/>
        </w:rPr>
        <w:t>EC 589</w:t>
      </w:r>
    </w:p>
    <w:p w14:paraId="3CD85B13" w14:textId="680FAF24" w:rsidR="00DC4171" w:rsidRPr="0028357D" w:rsidRDefault="00DC4171" w:rsidP="0028357D">
      <w:pPr>
        <w:pStyle w:val="Header"/>
        <w:tabs>
          <w:tab w:val="clear" w:pos="4320"/>
          <w:tab w:val="clear" w:pos="8640"/>
        </w:tabs>
        <w:jc w:val="right"/>
        <w:rPr>
          <w:rFonts w:ascii="Verdana" w:hAnsi="Verdana"/>
          <w:sz w:val="24"/>
        </w:rPr>
      </w:pPr>
      <w:r w:rsidRPr="00BE456D">
        <w:rPr>
          <w:rFonts w:ascii="Verdana" w:hAnsi="Verdana"/>
          <w:sz w:val="24"/>
        </w:rPr>
        <w:t xml:space="preserve">Rev. </w:t>
      </w:r>
      <w:r w:rsidR="006D5CC1">
        <w:rPr>
          <w:rFonts w:ascii="Verdana" w:hAnsi="Verdana"/>
          <w:sz w:val="24"/>
        </w:rPr>
        <w:t>March</w:t>
      </w:r>
      <w:r w:rsidRPr="00BE456D">
        <w:rPr>
          <w:rFonts w:ascii="Verdana" w:hAnsi="Verdana"/>
          <w:sz w:val="24"/>
        </w:rPr>
        <w:t xml:space="preserve"> 20</w:t>
      </w:r>
      <w:r w:rsidR="00491F3F">
        <w:rPr>
          <w:rFonts w:ascii="Verdana" w:hAnsi="Verdana"/>
          <w:sz w:val="24"/>
        </w:rPr>
        <w:t>2</w:t>
      </w:r>
      <w:r w:rsidR="006D5CC1">
        <w:rPr>
          <w:rFonts w:ascii="Verdana" w:hAnsi="Verdana"/>
          <w:sz w:val="24"/>
        </w:rPr>
        <w:t>3</w:t>
      </w:r>
    </w:p>
    <w:p w14:paraId="58B1AB3D" w14:textId="33929CF5" w:rsidR="00DC4171" w:rsidRPr="0028357D" w:rsidRDefault="00DC4171" w:rsidP="0028357D">
      <w:pPr>
        <w:pStyle w:val="Heading1"/>
        <w:tabs>
          <w:tab w:val="left" w:pos="9450"/>
        </w:tabs>
        <w:spacing w:before="560" w:after="1160"/>
        <w:ind w:right="0"/>
        <w:jc w:val="center"/>
        <w:rPr>
          <w:rFonts w:ascii="Verdana" w:hAnsi="Verdana"/>
          <w:sz w:val="48"/>
          <w:szCs w:val="48"/>
        </w:rPr>
      </w:pPr>
      <w:r w:rsidRPr="00DA54B2">
        <w:rPr>
          <w:rFonts w:ascii="Verdana" w:hAnsi="Verdana"/>
          <w:sz w:val="48"/>
          <w:szCs w:val="48"/>
        </w:rPr>
        <w:t>South Carolina Cotton Growers’ Guide</w:t>
      </w:r>
    </w:p>
    <w:p w14:paraId="1C5F1970" w14:textId="1BB264CE" w:rsidR="00DC4171" w:rsidRPr="00BE456D" w:rsidRDefault="00DC4171" w:rsidP="0028357D">
      <w:pPr>
        <w:pStyle w:val="Header"/>
        <w:tabs>
          <w:tab w:val="clear" w:pos="4320"/>
          <w:tab w:val="clear" w:pos="8640"/>
        </w:tabs>
        <w:spacing w:after="400"/>
        <w:jc w:val="center"/>
        <w:rPr>
          <w:rFonts w:ascii="Verdana" w:hAnsi="Verdana"/>
          <w:sz w:val="24"/>
        </w:rPr>
      </w:pPr>
      <w:r w:rsidRPr="00BE456D">
        <w:rPr>
          <w:rFonts w:ascii="Verdana" w:hAnsi="Verdana"/>
          <w:sz w:val="24"/>
        </w:rPr>
        <w:t>Prepared by</w:t>
      </w:r>
    </w:p>
    <w:p w14:paraId="075F9FC7" w14:textId="77777777" w:rsidR="00DC4171" w:rsidRPr="00BE456D" w:rsidRDefault="00DC4171">
      <w:pPr>
        <w:pStyle w:val="Header"/>
        <w:tabs>
          <w:tab w:val="clear" w:pos="4320"/>
          <w:tab w:val="clear" w:pos="8640"/>
        </w:tabs>
        <w:jc w:val="center"/>
        <w:rPr>
          <w:rFonts w:ascii="Verdana" w:hAnsi="Verdana"/>
          <w:sz w:val="24"/>
        </w:rPr>
      </w:pPr>
      <w:r w:rsidRPr="00BE456D">
        <w:rPr>
          <w:rFonts w:ascii="Verdana" w:hAnsi="Verdana"/>
          <w:sz w:val="24"/>
        </w:rPr>
        <w:t>Michael A. Jones, Extension Cotton Specialist</w:t>
      </w:r>
    </w:p>
    <w:p w14:paraId="7A8150B5" w14:textId="77777777" w:rsidR="00BC6E8D" w:rsidRDefault="00BC6E8D">
      <w:pPr>
        <w:pStyle w:val="Header"/>
        <w:tabs>
          <w:tab w:val="clear" w:pos="4320"/>
          <w:tab w:val="clear" w:pos="8640"/>
        </w:tabs>
        <w:jc w:val="center"/>
        <w:rPr>
          <w:rFonts w:ascii="Verdana" w:hAnsi="Verdana"/>
          <w:sz w:val="24"/>
        </w:rPr>
      </w:pPr>
      <w:r>
        <w:rPr>
          <w:rFonts w:ascii="Verdana" w:hAnsi="Verdana"/>
          <w:sz w:val="24"/>
        </w:rPr>
        <w:t>Bhupinder Singh Farmaha, Soil Fertility Specialist</w:t>
      </w:r>
    </w:p>
    <w:p w14:paraId="4E023187" w14:textId="77777777" w:rsidR="00DC4171" w:rsidRPr="00BE456D" w:rsidRDefault="005D287A">
      <w:pPr>
        <w:pStyle w:val="Header"/>
        <w:tabs>
          <w:tab w:val="clear" w:pos="4320"/>
          <w:tab w:val="clear" w:pos="8640"/>
        </w:tabs>
        <w:jc w:val="center"/>
        <w:rPr>
          <w:rFonts w:ascii="Verdana" w:hAnsi="Verdana"/>
          <w:sz w:val="24"/>
        </w:rPr>
      </w:pPr>
      <w:r w:rsidRPr="00BE456D">
        <w:rPr>
          <w:rFonts w:ascii="Verdana" w:hAnsi="Verdana"/>
          <w:sz w:val="24"/>
        </w:rPr>
        <w:t>Jeremy Greene</w:t>
      </w:r>
      <w:r w:rsidR="00DC4171" w:rsidRPr="00BE456D">
        <w:rPr>
          <w:rFonts w:ascii="Verdana" w:hAnsi="Verdana"/>
          <w:sz w:val="24"/>
        </w:rPr>
        <w:t>, Extension Entomologist</w:t>
      </w:r>
    </w:p>
    <w:p w14:paraId="4532F8F6" w14:textId="77777777" w:rsidR="00DC4171" w:rsidRPr="00BE456D" w:rsidRDefault="00B1138A">
      <w:pPr>
        <w:pStyle w:val="Header"/>
        <w:tabs>
          <w:tab w:val="clear" w:pos="4320"/>
          <w:tab w:val="clear" w:pos="8640"/>
        </w:tabs>
        <w:jc w:val="center"/>
        <w:rPr>
          <w:rFonts w:ascii="Verdana" w:hAnsi="Verdana"/>
          <w:sz w:val="24"/>
        </w:rPr>
      </w:pPr>
      <w:r w:rsidRPr="00BE456D">
        <w:rPr>
          <w:rFonts w:ascii="Verdana" w:hAnsi="Verdana"/>
          <w:sz w:val="24"/>
        </w:rPr>
        <w:t>Mike Marshall</w:t>
      </w:r>
      <w:r w:rsidR="00DC4171" w:rsidRPr="00BE456D">
        <w:rPr>
          <w:rFonts w:ascii="Verdana" w:hAnsi="Verdana"/>
          <w:sz w:val="24"/>
        </w:rPr>
        <w:t xml:space="preserve">, Extension Weed Scientist </w:t>
      </w:r>
    </w:p>
    <w:p w14:paraId="4F85C4F1" w14:textId="77777777" w:rsidR="00DC4171" w:rsidRPr="00BE456D" w:rsidRDefault="00DC4171">
      <w:pPr>
        <w:pStyle w:val="Header"/>
        <w:tabs>
          <w:tab w:val="clear" w:pos="4320"/>
          <w:tab w:val="clear" w:pos="8640"/>
        </w:tabs>
        <w:jc w:val="center"/>
        <w:rPr>
          <w:rFonts w:ascii="Verdana" w:hAnsi="Verdana"/>
          <w:sz w:val="24"/>
        </w:rPr>
      </w:pPr>
      <w:r w:rsidRPr="00BE456D">
        <w:rPr>
          <w:rFonts w:ascii="Verdana" w:hAnsi="Verdana"/>
          <w:sz w:val="24"/>
        </w:rPr>
        <w:t>John D. Mueller, Extension Plant Pathologist</w:t>
      </w:r>
    </w:p>
    <w:p w14:paraId="2CB33F01" w14:textId="0F383C4C" w:rsidR="00DC4171" w:rsidRPr="00BE456D" w:rsidRDefault="00A713FB" w:rsidP="002B7154">
      <w:pPr>
        <w:pStyle w:val="Header"/>
        <w:tabs>
          <w:tab w:val="clear" w:pos="4320"/>
          <w:tab w:val="clear" w:pos="8640"/>
        </w:tabs>
        <w:spacing w:after="1440"/>
        <w:jc w:val="center"/>
        <w:rPr>
          <w:rFonts w:ascii="Verdana" w:hAnsi="Verdana"/>
          <w:sz w:val="24"/>
        </w:rPr>
      </w:pPr>
      <w:r>
        <w:rPr>
          <w:rFonts w:ascii="Verdana" w:hAnsi="Verdana"/>
          <w:sz w:val="24"/>
        </w:rPr>
        <w:t>Nathanial B. Smith, Extension Economist</w:t>
      </w:r>
    </w:p>
    <w:p w14:paraId="3A42013D" w14:textId="003081FB" w:rsidR="00DC4171" w:rsidRPr="002B7154" w:rsidRDefault="00DC4171" w:rsidP="002B7154">
      <w:pPr>
        <w:pStyle w:val="Header"/>
        <w:tabs>
          <w:tab w:val="clear" w:pos="4320"/>
          <w:tab w:val="clear" w:pos="8640"/>
        </w:tabs>
        <w:spacing w:after="3120"/>
        <w:jc w:val="center"/>
        <w:rPr>
          <w:rFonts w:ascii="Verdana" w:hAnsi="Verdana"/>
        </w:rPr>
      </w:pPr>
      <w:r w:rsidRPr="00BE456D">
        <w:rPr>
          <w:rFonts w:ascii="Verdana" w:hAnsi="Verdana"/>
        </w:rPr>
        <w:t>Reference to commercial products or trade names in this publication is made with</w:t>
      </w:r>
      <w:r w:rsidRPr="00BE456D">
        <w:rPr>
          <w:rFonts w:ascii="Verdana" w:hAnsi="Verdana"/>
        </w:rPr>
        <w:br/>
        <w:t xml:space="preserve"> the understanding that no discrimination is intended, and no endorsement is implied by </w:t>
      </w:r>
      <w:r w:rsidRPr="00BE456D">
        <w:rPr>
          <w:rFonts w:ascii="Verdana" w:hAnsi="Verdana"/>
        </w:rPr>
        <w:br/>
        <w:t>the Clemson University Cooperative Extension Service</w:t>
      </w:r>
    </w:p>
    <w:p w14:paraId="11365708" w14:textId="77777777" w:rsidR="00DC4171" w:rsidRPr="00CD6644" w:rsidRDefault="00DC4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Verdana" w:hAnsi="Verdana"/>
          <w:sz w:val="12"/>
          <w:szCs w:val="12"/>
        </w:rPr>
      </w:pPr>
      <w:r w:rsidRPr="00CD6644">
        <w:rPr>
          <w:rFonts w:ascii="Verdana" w:hAnsi="Verdana"/>
          <w:color w:val="000000"/>
          <w:sz w:val="12"/>
          <w:szCs w:val="12"/>
        </w:rPr>
        <w:t>The Clemson University Cooperative Extension Service offers its programs to people of all ages, regardless of</w:t>
      </w:r>
    </w:p>
    <w:p w14:paraId="6CB58786" w14:textId="77777777" w:rsidR="00DC4171" w:rsidRPr="00CD6644" w:rsidRDefault="00DC4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Verdana" w:hAnsi="Verdana"/>
          <w:sz w:val="12"/>
          <w:szCs w:val="12"/>
        </w:rPr>
      </w:pPr>
      <w:r w:rsidRPr="00CD6644">
        <w:rPr>
          <w:rFonts w:ascii="Verdana" w:hAnsi="Verdana"/>
          <w:sz w:val="12"/>
          <w:szCs w:val="12"/>
        </w:rPr>
        <w:t>race, color, sex, religion, national origin, disability, political beliefs, sexual orientation, marital or family status and is an equal opportunity employer.</w:t>
      </w:r>
    </w:p>
    <w:p w14:paraId="0B1D13AC" w14:textId="77777777" w:rsidR="00DC4171" w:rsidRPr="00CD6644" w:rsidRDefault="00DC4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Verdana" w:hAnsi="Verdana"/>
          <w:b/>
          <w:sz w:val="12"/>
          <w:szCs w:val="12"/>
        </w:rPr>
      </w:pPr>
      <w:r w:rsidRPr="00CD6644">
        <w:rPr>
          <w:rFonts w:ascii="Verdana" w:hAnsi="Verdana"/>
          <w:b/>
          <w:sz w:val="12"/>
          <w:szCs w:val="12"/>
        </w:rPr>
        <w:t>Clemson University Cooperating with U.S. Department of Agriculture, South Carolina Counties, Extension Service, Clemson, South Carolina.</w:t>
      </w:r>
    </w:p>
    <w:p w14:paraId="758867DA" w14:textId="77777777" w:rsidR="00DC4171" w:rsidRPr="00CD6644" w:rsidRDefault="00DC4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Verdana" w:hAnsi="Verdana"/>
          <w:b/>
          <w:sz w:val="12"/>
          <w:szCs w:val="12"/>
        </w:rPr>
      </w:pPr>
      <w:r w:rsidRPr="00CD6644">
        <w:rPr>
          <w:rFonts w:ascii="Verdana" w:hAnsi="Verdana"/>
          <w:b/>
          <w:sz w:val="12"/>
          <w:szCs w:val="12"/>
        </w:rPr>
        <w:t>Issued in Furtherance of Cooperative Extension Work in Agriculture and Home Economics, Acts of May 8 and June 30, 1914</w:t>
      </w:r>
    </w:p>
    <w:p w14:paraId="0D050325" w14:textId="77777777" w:rsidR="00DC4171" w:rsidRPr="00CD6644" w:rsidRDefault="00DC4171">
      <w:pPr>
        <w:jc w:val="center"/>
        <w:rPr>
          <w:rFonts w:ascii="Verdana" w:hAnsi="Verdana"/>
          <w:sz w:val="12"/>
          <w:szCs w:val="12"/>
        </w:rPr>
      </w:pPr>
      <w:r w:rsidRPr="00CD6644">
        <w:rPr>
          <w:rFonts w:ascii="Verdana" w:hAnsi="Verdana"/>
          <w:i/>
          <w:sz w:val="12"/>
          <w:szCs w:val="12"/>
        </w:rPr>
        <w:t>Public Service Activities</w:t>
      </w:r>
    </w:p>
    <w:p w14:paraId="4FCBE2CD" w14:textId="2D3BA038" w:rsidR="00DC4171" w:rsidRPr="00B73BAF" w:rsidRDefault="00DC4171" w:rsidP="002A5EDB">
      <w:pPr>
        <w:pStyle w:val="Heading2"/>
        <w:ind w:left="4050" w:right="918"/>
        <w:jc w:val="left"/>
        <w:rPr>
          <w:rFonts w:ascii="Verdana" w:hAnsi="Verdana"/>
        </w:rPr>
      </w:pPr>
      <w:r>
        <w:br w:type="page"/>
      </w:r>
      <w:r w:rsidRPr="00B73BAF">
        <w:rPr>
          <w:rFonts w:ascii="Verdana" w:hAnsi="Verdana"/>
        </w:rPr>
        <w:lastRenderedPageBreak/>
        <w:t>CONTENTS</w:t>
      </w:r>
    </w:p>
    <w:p w14:paraId="5BC8AB43" w14:textId="77777777" w:rsidR="00DC4171" w:rsidRPr="00BE456D" w:rsidRDefault="00DC4171">
      <w:pPr>
        <w:tabs>
          <w:tab w:val="left" w:pos="360"/>
          <w:tab w:val="right" w:leader="dot" w:pos="9360"/>
        </w:tabs>
        <w:rPr>
          <w:rFonts w:ascii="Verdana" w:hAnsi="Verdana"/>
          <w:sz w:val="22"/>
        </w:rPr>
      </w:pPr>
    </w:p>
    <w:p w14:paraId="3C5F0C8C" w14:textId="1F992113" w:rsidR="00DC4171" w:rsidRPr="000002B1" w:rsidRDefault="00516290">
      <w:pPr>
        <w:tabs>
          <w:tab w:val="left" w:pos="360"/>
          <w:tab w:val="right" w:leader="dot" w:pos="9360"/>
        </w:tabs>
        <w:spacing w:after="240"/>
        <w:rPr>
          <w:rFonts w:ascii="Verdana" w:hAnsi="Verdana"/>
          <w:color w:val="000000" w:themeColor="text1"/>
          <w:sz w:val="22"/>
        </w:rPr>
      </w:pPr>
      <w:hyperlink w:anchor="_GOOD_MANAGEMENT:_THE" w:history="1">
        <w:r w:rsidR="00DC4171" w:rsidRPr="000002B1">
          <w:rPr>
            <w:rStyle w:val="Hyperlink"/>
            <w:rFonts w:ascii="Verdana" w:hAnsi="Verdana"/>
            <w:b/>
            <w:color w:val="000000" w:themeColor="text1"/>
            <w:sz w:val="24"/>
            <w:szCs w:val="24"/>
            <w:u w:val="none"/>
          </w:rPr>
          <w:t xml:space="preserve">Good Management – Key </w:t>
        </w:r>
        <w:r w:rsidR="007017E3" w:rsidRPr="000002B1">
          <w:rPr>
            <w:rStyle w:val="Hyperlink"/>
            <w:rFonts w:ascii="Verdana" w:hAnsi="Verdana"/>
            <w:b/>
            <w:color w:val="000000" w:themeColor="text1"/>
            <w:sz w:val="24"/>
            <w:szCs w:val="24"/>
            <w:u w:val="none"/>
          </w:rPr>
          <w:t>t</w:t>
        </w:r>
        <w:r w:rsidR="00DC4171" w:rsidRPr="000002B1">
          <w:rPr>
            <w:rStyle w:val="Hyperlink"/>
            <w:rFonts w:ascii="Verdana" w:hAnsi="Verdana"/>
            <w:b/>
            <w:color w:val="000000" w:themeColor="text1"/>
            <w:sz w:val="24"/>
            <w:szCs w:val="24"/>
            <w:u w:val="none"/>
          </w:rPr>
          <w:t xml:space="preserve">o Profitable Cotton Production </w:t>
        </w:r>
        <w:r w:rsidR="00DC4171" w:rsidRPr="000002B1">
          <w:rPr>
            <w:rStyle w:val="Hyperlink"/>
            <w:rFonts w:ascii="Verdana" w:hAnsi="Verdana"/>
            <w:color w:val="000000" w:themeColor="text1"/>
            <w:sz w:val="22"/>
            <w:u w:val="none"/>
          </w:rPr>
          <w:tab/>
          <w:t>1</w:t>
        </w:r>
      </w:hyperlink>
    </w:p>
    <w:p w14:paraId="25711D38" w14:textId="0B3335CE" w:rsidR="00DC4171" w:rsidRPr="000002B1" w:rsidRDefault="00516290">
      <w:pPr>
        <w:tabs>
          <w:tab w:val="left" w:pos="360"/>
          <w:tab w:val="right" w:leader="dot" w:pos="9360"/>
        </w:tabs>
        <w:spacing w:after="240"/>
        <w:rPr>
          <w:rFonts w:ascii="Verdana" w:hAnsi="Verdana"/>
          <w:color w:val="000000" w:themeColor="text1"/>
          <w:sz w:val="22"/>
        </w:rPr>
      </w:pPr>
      <w:hyperlink w:anchor="_SOILS" w:history="1">
        <w:r w:rsidR="00DC4171" w:rsidRPr="000002B1">
          <w:rPr>
            <w:rStyle w:val="Hyperlink"/>
            <w:rFonts w:ascii="Verdana" w:hAnsi="Verdana"/>
            <w:b/>
            <w:color w:val="000000" w:themeColor="text1"/>
            <w:sz w:val="24"/>
            <w:szCs w:val="24"/>
            <w:u w:val="none"/>
          </w:rPr>
          <w:t>Soils</w:t>
        </w:r>
        <w:r w:rsidR="00DC4171" w:rsidRPr="000002B1">
          <w:rPr>
            <w:rStyle w:val="Hyperlink"/>
            <w:rFonts w:ascii="Verdana" w:hAnsi="Verdana"/>
            <w:color w:val="000000" w:themeColor="text1"/>
            <w:sz w:val="22"/>
            <w:u w:val="none"/>
          </w:rPr>
          <w:t xml:space="preserve"> </w:t>
        </w:r>
        <w:r w:rsidR="00DC4171" w:rsidRPr="000002B1">
          <w:rPr>
            <w:rStyle w:val="Hyperlink"/>
            <w:rFonts w:ascii="Verdana" w:hAnsi="Verdana"/>
            <w:color w:val="000000" w:themeColor="text1"/>
            <w:sz w:val="22"/>
            <w:u w:val="none"/>
          </w:rPr>
          <w:tab/>
          <w:t>1</w:t>
        </w:r>
      </w:hyperlink>
    </w:p>
    <w:p w14:paraId="7F7AB652" w14:textId="6243B590" w:rsidR="00DC4171" w:rsidRPr="000002B1" w:rsidRDefault="00516290">
      <w:pPr>
        <w:tabs>
          <w:tab w:val="left" w:pos="360"/>
          <w:tab w:val="right" w:leader="dot" w:pos="9360"/>
        </w:tabs>
        <w:spacing w:after="120"/>
        <w:rPr>
          <w:rFonts w:ascii="Verdana" w:hAnsi="Verdana"/>
          <w:sz w:val="22"/>
        </w:rPr>
      </w:pPr>
      <w:hyperlink w:anchor="_LIME_AND_FERTILIZATION" w:history="1">
        <w:r w:rsidR="00DC4171" w:rsidRPr="000002B1">
          <w:rPr>
            <w:rStyle w:val="Hyperlink"/>
            <w:rFonts w:ascii="Verdana" w:hAnsi="Verdana"/>
            <w:b/>
            <w:color w:val="000000" w:themeColor="text1"/>
            <w:sz w:val="24"/>
            <w:szCs w:val="24"/>
            <w:u w:val="none"/>
          </w:rPr>
          <w:t>Lime and Fertiliz</w:t>
        </w:r>
        <w:r w:rsidR="001524E3" w:rsidRPr="000002B1">
          <w:rPr>
            <w:rStyle w:val="Hyperlink"/>
            <w:rFonts w:ascii="Verdana" w:hAnsi="Verdana"/>
            <w:b/>
            <w:color w:val="000000" w:themeColor="text1"/>
            <w:sz w:val="24"/>
            <w:szCs w:val="24"/>
            <w:u w:val="none"/>
          </w:rPr>
          <w:t>ation</w:t>
        </w:r>
        <w:r w:rsidR="00DC4171" w:rsidRPr="000002B1">
          <w:rPr>
            <w:rStyle w:val="Hyperlink"/>
            <w:rFonts w:ascii="Verdana" w:hAnsi="Verdana"/>
            <w:color w:val="000000" w:themeColor="text1"/>
            <w:sz w:val="22"/>
            <w:u w:val="none"/>
          </w:rPr>
          <w:t xml:space="preserve"> </w:t>
        </w:r>
        <w:r w:rsidR="00DC4171" w:rsidRPr="000002B1">
          <w:rPr>
            <w:rStyle w:val="Hyperlink"/>
            <w:rFonts w:ascii="Verdana" w:hAnsi="Verdana"/>
            <w:color w:val="000000" w:themeColor="text1"/>
            <w:sz w:val="22"/>
            <w:u w:val="none"/>
          </w:rPr>
          <w:tab/>
          <w:t>1</w:t>
        </w:r>
      </w:hyperlink>
    </w:p>
    <w:p w14:paraId="21B164D9" w14:textId="200C7F25" w:rsidR="008024F5" w:rsidRPr="0033308B" w:rsidRDefault="00516290" w:rsidP="00A42D91">
      <w:pPr>
        <w:tabs>
          <w:tab w:val="left" w:pos="0"/>
          <w:tab w:val="right" w:leader="dot" w:pos="9360"/>
        </w:tabs>
        <w:spacing w:after="120"/>
        <w:rPr>
          <w:rFonts w:ascii="Verdana" w:hAnsi="Verdana"/>
          <w:sz w:val="22"/>
        </w:rPr>
      </w:pPr>
      <w:hyperlink w:anchor="_Figure_1._Impact" w:history="1">
        <w:r w:rsidR="008024F5" w:rsidRPr="0033308B">
          <w:rPr>
            <w:rStyle w:val="Hyperlink"/>
            <w:rFonts w:ascii="Verdana" w:hAnsi="Verdana"/>
            <w:color w:val="auto"/>
            <w:sz w:val="22"/>
            <w:u w:val="none"/>
          </w:rPr>
          <w:t xml:space="preserve">Figure 1.  Impact of Soil pH on Nutrient Availability </w:t>
        </w:r>
        <w:r w:rsidR="00DC4171" w:rsidRPr="0033308B">
          <w:rPr>
            <w:rStyle w:val="Hyperlink"/>
            <w:rFonts w:ascii="Verdana" w:hAnsi="Verdana"/>
            <w:color w:val="auto"/>
            <w:sz w:val="22"/>
            <w:u w:val="none"/>
          </w:rPr>
          <w:tab/>
        </w:r>
        <w:r w:rsidR="008024F5" w:rsidRPr="0033308B">
          <w:rPr>
            <w:rStyle w:val="Hyperlink"/>
            <w:rFonts w:ascii="Verdana" w:hAnsi="Verdana"/>
            <w:color w:val="auto"/>
            <w:sz w:val="22"/>
            <w:u w:val="none"/>
          </w:rPr>
          <w:t>3</w:t>
        </w:r>
      </w:hyperlink>
    </w:p>
    <w:p w14:paraId="2D769274" w14:textId="2992094E" w:rsidR="008024F5" w:rsidRPr="0033308B" w:rsidRDefault="00516290" w:rsidP="00A42D91">
      <w:pPr>
        <w:tabs>
          <w:tab w:val="left" w:pos="0"/>
          <w:tab w:val="right" w:leader="dot" w:pos="9360"/>
        </w:tabs>
        <w:spacing w:after="120"/>
        <w:rPr>
          <w:rFonts w:ascii="Verdana" w:hAnsi="Verdana"/>
          <w:sz w:val="22"/>
        </w:rPr>
      </w:pPr>
      <w:hyperlink w:anchor="_Table_1._Soil" w:history="1">
        <w:r w:rsidR="008024F5" w:rsidRPr="0033308B">
          <w:rPr>
            <w:rStyle w:val="Hyperlink"/>
            <w:rFonts w:ascii="Verdana" w:hAnsi="Verdana"/>
            <w:color w:val="auto"/>
            <w:sz w:val="22"/>
            <w:u w:val="none"/>
          </w:rPr>
          <w:t>Table 1.  Soil Test Categories in the Report Based on Nutrient Levels …………………… 4</w:t>
        </w:r>
      </w:hyperlink>
    </w:p>
    <w:p w14:paraId="38DD39C4" w14:textId="05273741" w:rsidR="0069725B" w:rsidRPr="0033308B" w:rsidRDefault="00516290" w:rsidP="0069725B">
      <w:pPr>
        <w:tabs>
          <w:tab w:val="left" w:pos="0"/>
          <w:tab w:val="right" w:leader="dot" w:pos="9360"/>
        </w:tabs>
        <w:spacing w:after="240"/>
        <w:rPr>
          <w:rFonts w:ascii="Verdana" w:hAnsi="Verdana"/>
          <w:sz w:val="22"/>
        </w:rPr>
      </w:pPr>
      <w:hyperlink w:anchor="_Table_2._Nitrogen," w:history="1">
        <w:r w:rsidR="008024F5" w:rsidRPr="0033308B">
          <w:rPr>
            <w:rStyle w:val="Hyperlink"/>
            <w:rFonts w:ascii="Verdana" w:hAnsi="Verdana"/>
            <w:color w:val="auto"/>
            <w:sz w:val="22"/>
            <w:u w:val="none"/>
          </w:rPr>
          <w:t xml:space="preserve">Table 2.  Nitrogen, Phosphorus, and Potassium Fertilizer Recommendatons </w:t>
        </w:r>
        <w:proofErr w:type="gramStart"/>
        <w:r w:rsidR="008024F5" w:rsidRPr="0033308B">
          <w:rPr>
            <w:rStyle w:val="Hyperlink"/>
            <w:rFonts w:ascii="Verdana" w:hAnsi="Verdana"/>
            <w:color w:val="auto"/>
            <w:sz w:val="22"/>
            <w:u w:val="none"/>
          </w:rPr>
          <w:t xml:space="preserve">for </w:t>
        </w:r>
        <w:r w:rsidR="00923DEB" w:rsidRPr="0033308B">
          <w:rPr>
            <w:rStyle w:val="Hyperlink"/>
            <w:rFonts w:ascii="Verdana" w:hAnsi="Verdana"/>
            <w:color w:val="auto"/>
            <w:sz w:val="22"/>
            <w:u w:val="none"/>
          </w:rPr>
          <w:t xml:space="preserve"> </w:t>
        </w:r>
        <w:r w:rsidR="0069725B" w:rsidRPr="0033308B">
          <w:rPr>
            <w:rStyle w:val="Hyperlink"/>
            <w:rFonts w:ascii="Verdana" w:hAnsi="Verdana"/>
            <w:color w:val="auto"/>
            <w:sz w:val="22"/>
            <w:u w:val="none"/>
          </w:rPr>
          <w:t>Dryland</w:t>
        </w:r>
        <w:proofErr w:type="gramEnd"/>
        <w:r w:rsidR="0069725B" w:rsidRPr="0033308B">
          <w:rPr>
            <w:rStyle w:val="Hyperlink"/>
            <w:rFonts w:ascii="Verdana" w:hAnsi="Verdana"/>
            <w:color w:val="auto"/>
            <w:sz w:val="22"/>
            <w:u w:val="none"/>
          </w:rPr>
          <w:t xml:space="preserve"> and Irrigated Cotton in South Carolina </w:t>
        </w:r>
        <w:r w:rsidR="0069725B" w:rsidRPr="0033308B">
          <w:rPr>
            <w:rStyle w:val="Hyperlink"/>
            <w:rFonts w:ascii="Verdana" w:hAnsi="Verdana"/>
            <w:color w:val="auto"/>
            <w:sz w:val="22"/>
            <w:u w:val="none"/>
          </w:rPr>
          <w:tab/>
          <w:t>5</w:t>
        </w:r>
      </w:hyperlink>
      <w:r w:rsidR="0069725B" w:rsidRPr="0033308B">
        <w:rPr>
          <w:rFonts w:ascii="Verdana" w:hAnsi="Verdana"/>
          <w:sz w:val="22"/>
        </w:rPr>
        <w:t xml:space="preserve"> </w:t>
      </w:r>
    </w:p>
    <w:p w14:paraId="19FDF4F0" w14:textId="1BB14533" w:rsidR="0069725B" w:rsidRPr="0033308B" w:rsidRDefault="00516290" w:rsidP="00A42D91">
      <w:pPr>
        <w:tabs>
          <w:tab w:val="left" w:pos="0"/>
          <w:tab w:val="right" w:leader="dot" w:pos="9360"/>
        </w:tabs>
        <w:spacing w:after="240"/>
        <w:rPr>
          <w:rFonts w:ascii="Verdana" w:hAnsi="Verdana"/>
          <w:sz w:val="22"/>
        </w:rPr>
      </w:pPr>
      <w:hyperlink w:anchor="_Table_3._Adjustments" w:history="1">
        <w:r w:rsidR="000B46AD" w:rsidRPr="0033308B">
          <w:rPr>
            <w:rStyle w:val="Hyperlink"/>
            <w:rFonts w:ascii="Verdana" w:hAnsi="Verdana"/>
            <w:color w:val="auto"/>
            <w:sz w:val="22"/>
            <w:u w:val="none"/>
          </w:rPr>
          <w:t xml:space="preserve">Table </w:t>
        </w:r>
        <w:r w:rsidR="008024F5" w:rsidRPr="0033308B">
          <w:rPr>
            <w:rStyle w:val="Hyperlink"/>
            <w:rFonts w:ascii="Verdana" w:hAnsi="Verdana"/>
            <w:color w:val="auto"/>
            <w:sz w:val="22"/>
            <w:u w:val="none"/>
          </w:rPr>
          <w:t>3</w:t>
        </w:r>
        <w:r w:rsidR="000B46AD" w:rsidRPr="0033308B">
          <w:rPr>
            <w:rStyle w:val="Hyperlink"/>
            <w:rFonts w:ascii="Verdana" w:hAnsi="Verdana"/>
            <w:color w:val="auto"/>
            <w:sz w:val="22"/>
            <w:u w:val="none"/>
          </w:rPr>
          <w:t xml:space="preserve">.  Adjustments to Nutrient Recommendations Based on Subsoil Sample </w:t>
        </w:r>
        <w:proofErr w:type="gramStart"/>
        <w:r w:rsidR="000B46AD" w:rsidRPr="0033308B">
          <w:rPr>
            <w:rStyle w:val="Hyperlink"/>
            <w:rFonts w:ascii="Verdana" w:hAnsi="Verdana"/>
            <w:color w:val="auto"/>
            <w:sz w:val="22"/>
            <w:u w:val="none"/>
          </w:rPr>
          <w:t>Analysis</w:t>
        </w:r>
        <w:r w:rsidR="0069725B" w:rsidRPr="0033308B">
          <w:rPr>
            <w:rStyle w:val="Hyperlink"/>
            <w:rFonts w:ascii="Verdana" w:hAnsi="Verdana"/>
            <w:color w:val="auto"/>
            <w:sz w:val="22"/>
            <w:u w:val="none"/>
          </w:rPr>
          <w:t xml:space="preserve">  </w:t>
        </w:r>
        <w:r w:rsidR="0069725B" w:rsidRPr="0033308B">
          <w:rPr>
            <w:rStyle w:val="Hyperlink"/>
            <w:rFonts w:ascii="Verdana" w:hAnsi="Verdana"/>
            <w:color w:val="auto"/>
            <w:sz w:val="22"/>
            <w:u w:val="none"/>
          </w:rPr>
          <w:tab/>
        </w:r>
        <w:proofErr w:type="gramEnd"/>
        <w:r w:rsidR="0069725B" w:rsidRPr="0033308B">
          <w:rPr>
            <w:rStyle w:val="Hyperlink"/>
            <w:rFonts w:ascii="Verdana" w:hAnsi="Verdana"/>
            <w:color w:val="auto"/>
            <w:sz w:val="22"/>
            <w:u w:val="none"/>
          </w:rPr>
          <w:t>6</w:t>
        </w:r>
      </w:hyperlink>
      <w:r w:rsidR="0069725B" w:rsidRPr="0033308B">
        <w:rPr>
          <w:rFonts w:ascii="Verdana" w:hAnsi="Verdana"/>
          <w:sz w:val="22"/>
        </w:rPr>
        <w:t xml:space="preserve"> </w:t>
      </w:r>
    </w:p>
    <w:p w14:paraId="3EAA61C5" w14:textId="3A38841F" w:rsidR="00DC4171" w:rsidRPr="0033308B" w:rsidRDefault="00516290" w:rsidP="00A42D91">
      <w:pPr>
        <w:tabs>
          <w:tab w:val="left" w:pos="0"/>
          <w:tab w:val="right" w:leader="dot" w:pos="9360"/>
        </w:tabs>
        <w:spacing w:after="240"/>
        <w:rPr>
          <w:rFonts w:ascii="Verdana" w:hAnsi="Verdana"/>
          <w:sz w:val="22"/>
        </w:rPr>
      </w:pPr>
      <w:hyperlink w:anchor="_Table_4._Guidelines" w:history="1">
        <w:r w:rsidR="00DC4171" w:rsidRPr="0033308B">
          <w:rPr>
            <w:rStyle w:val="Hyperlink"/>
            <w:rFonts w:ascii="Verdana" w:hAnsi="Verdana"/>
            <w:color w:val="auto"/>
            <w:sz w:val="22"/>
            <w:u w:val="none"/>
          </w:rPr>
          <w:t>Table</w:t>
        </w:r>
        <w:r w:rsidR="004B27A2" w:rsidRPr="0033308B">
          <w:rPr>
            <w:rStyle w:val="Hyperlink"/>
            <w:rFonts w:ascii="Verdana" w:hAnsi="Verdana"/>
            <w:color w:val="auto"/>
            <w:sz w:val="22"/>
            <w:u w:val="none"/>
          </w:rPr>
          <w:t xml:space="preserve"> </w:t>
        </w:r>
        <w:r w:rsidR="008024F5" w:rsidRPr="0033308B">
          <w:rPr>
            <w:rStyle w:val="Hyperlink"/>
            <w:rFonts w:ascii="Verdana" w:hAnsi="Verdana"/>
            <w:color w:val="auto"/>
            <w:sz w:val="22"/>
            <w:u w:val="none"/>
          </w:rPr>
          <w:t>4</w:t>
        </w:r>
        <w:r w:rsidR="00DC4171" w:rsidRPr="0033308B">
          <w:rPr>
            <w:rStyle w:val="Hyperlink"/>
            <w:rFonts w:ascii="Verdana" w:hAnsi="Verdana"/>
            <w:color w:val="auto"/>
            <w:sz w:val="22"/>
            <w:u w:val="none"/>
          </w:rPr>
          <w:t>.</w:t>
        </w:r>
        <w:r w:rsidR="00275F9A" w:rsidRPr="0033308B">
          <w:rPr>
            <w:rStyle w:val="Hyperlink"/>
            <w:rFonts w:ascii="Verdana" w:hAnsi="Verdana"/>
            <w:color w:val="auto"/>
            <w:sz w:val="22"/>
            <w:u w:val="none"/>
          </w:rPr>
          <w:t xml:space="preserve"> </w:t>
        </w:r>
        <w:r w:rsidR="00DC4171" w:rsidRPr="0033308B">
          <w:rPr>
            <w:rStyle w:val="Hyperlink"/>
            <w:rFonts w:ascii="Verdana" w:hAnsi="Verdana"/>
            <w:color w:val="auto"/>
            <w:sz w:val="22"/>
            <w:u w:val="none"/>
          </w:rPr>
          <w:t>Guidelines for Assessing Available Soil Manganese (Mn) Based on Soil</w:t>
        </w:r>
        <w:r w:rsidR="004B27A2" w:rsidRPr="0033308B">
          <w:rPr>
            <w:rStyle w:val="Hyperlink"/>
            <w:rFonts w:ascii="Verdana" w:hAnsi="Verdana"/>
            <w:color w:val="auto"/>
            <w:sz w:val="22"/>
            <w:u w:val="none"/>
          </w:rPr>
          <w:t xml:space="preserve"> </w:t>
        </w:r>
        <w:r w:rsidR="00DC4171" w:rsidRPr="0033308B">
          <w:rPr>
            <w:rStyle w:val="Hyperlink"/>
            <w:rFonts w:ascii="Verdana" w:hAnsi="Verdana"/>
            <w:color w:val="auto"/>
            <w:sz w:val="22"/>
            <w:u w:val="none"/>
          </w:rPr>
          <w:t xml:space="preserve">pH </w:t>
        </w:r>
        <w:r w:rsidR="00A42D91" w:rsidRPr="0033308B">
          <w:rPr>
            <w:rStyle w:val="Hyperlink"/>
            <w:rFonts w:ascii="Verdana" w:hAnsi="Verdana"/>
            <w:color w:val="auto"/>
            <w:sz w:val="22"/>
            <w:u w:val="none"/>
          </w:rPr>
          <w:t xml:space="preserve">   </w:t>
        </w:r>
        <w:r w:rsidR="00DC4171" w:rsidRPr="0033308B">
          <w:rPr>
            <w:rStyle w:val="Hyperlink"/>
            <w:rFonts w:ascii="Verdana" w:hAnsi="Verdana"/>
            <w:color w:val="auto"/>
            <w:sz w:val="22"/>
            <w:u w:val="none"/>
          </w:rPr>
          <w:t>and Soil Test Mn Using the Mehlich I or Dilute Acid Extractable Soil Test</w:t>
        </w:r>
        <w:r w:rsidR="004B27A2" w:rsidRPr="0033308B">
          <w:rPr>
            <w:rStyle w:val="Hyperlink"/>
            <w:rFonts w:ascii="Verdana" w:hAnsi="Verdana"/>
            <w:color w:val="auto"/>
            <w:sz w:val="22"/>
            <w:u w:val="none"/>
          </w:rPr>
          <w:t xml:space="preserve"> </w:t>
        </w:r>
        <w:r w:rsidR="00DC4171" w:rsidRPr="0033308B">
          <w:rPr>
            <w:rStyle w:val="Hyperlink"/>
            <w:rFonts w:ascii="Verdana" w:hAnsi="Verdana"/>
            <w:color w:val="auto"/>
            <w:sz w:val="22"/>
            <w:u w:val="none"/>
          </w:rPr>
          <w:t xml:space="preserve">Method </w:t>
        </w:r>
        <w:r w:rsidR="00DC4171" w:rsidRPr="0033308B">
          <w:rPr>
            <w:rStyle w:val="Hyperlink"/>
            <w:rFonts w:ascii="Verdana" w:hAnsi="Verdana"/>
            <w:color w:val="auto"/>
            <w:sz w:val="22"/>
            <w:u w:val="none"/>
          </w:rPr>
          <w:tab/>
        </w:r>
        <w:r w:rsidR="000B46AD" w:rsidRPr="0033308B">
          <w:rPr>
            <w:rStyle w:val="Hyperlink"/>
            <w:rFonts w:ascii="Verdana" w:hAnsi="Verdana"/>
            <w:color w:val="auto"/>
            <w:sz w:val="22"/>
            <w:u w:val="none"/>
          </w:rPr>
          <w:t>8</w:t>
        </w:r>
      </w:hyperlink>
    </w:p>
    <w:p w14:paraId="2975A074" w14:textId="6F35ADFE" w:rsidR="00E82E3D" w:rsidRPr="000002B1" w:rsidRDefault="00516290" w:rsidP="00E82E3D">
      <w:pPr>
        <w:tabs>
          <w:tab w:val="left" w:pos="360"/>
          <w:tab w:val="right" w:leader="dot" w:pos="9360"/>
        </w:tabs>
        <w:spacing w:after="240"/>
        <w:rPr>
          <w:rFonts w:ascii="Verdana" w:hAnsi="Verdana"/>
          <w:sz w:val="22"/>
        </w:rPr>
      </w:pPr>
      <w:hyperlink w:anchor="_PLANT_ANALYSIS" w:history="1">
        <w:r w:rsidR="00E82E3D" w:rsidRPr="000002B1">
          <w:rPr>
            <w:rStyle w:val="Hyperlink"/>
            <w:rFonts w:ascii="Verdana" w:hAnsi="Verdana"/>
            <w:b/>
            <w:color w:val="000000" w:themeColor="text1"/>
            <w:sz w:val="24"/>
            <w:szCs w:val="24"/>
            <w:u w:val="none"/>
          </w:rPr>
          <w:t>Plant Analysis</w:t>
        </w:r>
        <w:r w:rsidR="00E82E3D" w:rsidRPr="000002B1">
          <w:rPr>
            <w:rStyle w:val="Hyperlink"/>
            <w:rFonts w:ascii="Verdana" w:hAnsi="Verdana"/>
            <w:color w:val="000000" w:themeColor="text1"/>
            <w:sz w:val="22"/>
            <w:u w:val="none"/>
          </w:rPr>
          <w:t xml:space="preserve"> </w:t>
        </w:r>
        <w:r w:rsidR="00E82E3D" w:rsidRPr="000002B1">
          <w:rPr>
            <w:rStyle w:val="Hyperlink"/>
            <w:rFonts w:ascii="Verdana" w:hAnsi="Verdana"/>
            <w:color w:val="000000" w:themeColor="text1"/>
            <w:sz w:val="22"/>
            <w:u w:val="none"/>
          </w:rPr>
          <w:tab/>
        </w:r>
        <w:r w:rsidR="000B46AD" w:rsidRPr="000002B1">
          <w:rPr>
            <w:rStyle w:val="Hyperlink"/>
            <w:rFonts w:ascii="Verdana" w:hAnsi="Verdana"/>
            <w:color w:val="000000" w:themeColor="text1"/>
            <w:sz w:val="22"/>
            <w:u w:val="none"/>
          </w:rPr>
          <w:t>9</w:t>
        </w:r>
      </w:hyperlink>
    </w:p>
    <w:p w14:paraId="20994C79" w14:textId="21129558" w:rsidR="00DC4171" w:rsidRPr="0033308B" w:rsidRDefault="00516290" w:rsidP="00A42D91">
      <w:pPr>
        <w:tabs>
          <w:tab w:val="left" w:pos="0"/>
          <w:tab w:val="right" w:leader="dot" w:pos="9360"/>
        </w:tabs>
        <w:spacing w:after="240"/>
        <w:rPr>
          <w:rFonts w:ascii="Verdana" w:hAnsi="Verdana"/>
          <w:sz w:val="22"/>
        </w:rPr>
      </w:pPr>
      <w:hyperlink w:anchor="_Table_5._Nutrient" w:history="1">
        <w:r w:rsidR="00DC4171" w:rsidRPr="0033308B">
          <w:rPr>
            <w:rStyle w:val="Hyperlink"/>
            <w:rFonts w:ascii="Verdana" w:hAnsi="Verdana"/>
            <w:color w:val="auto"/>
            <w:sz w:val="22"/>
            <w:u w:val="none"/>
          </w:rPr>
          <w:t xml:space="preserve">Table </w:t>
        </w:r>
        <w:r w:rsidR="008024F5" w:rsidRPr="0033308B">
          <w:rPr>
            <w:rStyle w:val="Hyperlink"/>
            <w:rFonts w:ascii="Verdana" w:hAnsi="Verdana"/>
            <w:color w:val="auto"/>
            <w:sz w:val="22"/>
            <w:u w:val="none"/>
          </w:rPr>
          <w:t>5</w:t>
        </w:r>
        <w:r w:rsidR="00DC4171" w:rsidRPr="0033308B">
          <w:rPr>
            <w:rStyle w:val="Hyperlink"/>
            <w:rFonts w:ascii="Verdana" w:hAnsi="Verdana"/>
            <w:color w:val="auto"/>
            <w:sz w:val="22"/>
            <w:u w:val="none"/>
          </w:rPr>
          <w:t>.  Nutrient Sufficiency Ranges for Cotton Leaves at Early Bloom and Late Bloom/Maturity…</w:t>
        </w:r>
        <w:r w:rsidR="00DC4171" w:rsidRPr="0033308B">
          <w:rPr>
            <w:rStyle w:val="Hyperlink"/>
            <w:rFonts w:ascii="Verdana" w:hAnsi="Verdana"/>
            <w:color w:val="auto"/>
            <w:sz w:val="22"/>
            <w:u w:val="none"/>
          </w:rPr>
          <w:tab/>
        </w:r>
        <w:r w:rsidR="000B46AD" w:rsidRPr="0033308B">
          <w:rPr>
            <w:rStyle w:val="Hyperlink"/>
            <w:rFonts w:ascii="Verdana" w:hAnsi="Verdana"/>
            <w:color w:val="auto"/>
            <w:sz w:val="22"/>
            <w:u w:val="none"/>
          </w:rPr>
          <w:t>10</w:t>
        </w:r>
      </w:hyperlink>
    </w:p>
    <w:p w14:paraId="341778A0" w14:textId="52845395" w:rsidR="00DC4171" w:rsidRPr="0033308B" w:rsidRDefault="00516290" w:rsidP="00A42D91">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0"/>
          <w:tab w:val="right" w:leader="dot" w:pos="9360"/>
        </w:tabs>
        <w:spacing w:after="120"/>
        <w:rPr>
          <w:rFonts w:ascii="Verdana" w:hAnsi="Verdana"/>
          <w:sz w:val="22"/>
          <w:lang w:val="en-US"/>
        </w:rPr>
      </w:pPr>
      <w:hyperlink w:anchor="_Table_6._&quot;Georgia&quot;" w:history="1">
        <w:r w:rsidR="00DC4171" w:rsidRPr="0033308B">
          <w:rPr>
            <w:rStyle w:val="Hyperlink"/>
            <w:rFonts w:ascii="Verdana" w:hAnsi="Verdana"/>
            <w:color w:val="auto"/>
            <w:sz w:val="22"/>
            <w:u w:val="none"/>
          </w:rPr>
          <w:t xml:space="preserve">Table </w:t>
        </w:r>
        <w:r w:rsidR="008024F5" w:rsidRPr="0033308B">
          <w:rPr>
            <w:rStyle w:val="Hyperlink"/>
            <w:rFonts w:ascii="Verdana" w:hAnsi="Verdana"/>
            <w:color w:val="auto"/>
            <w:sz w:val="22"/>
            <w:u w:val="none"/>
            <w:lang w:val="en-US"/>
          </w:rPr>
          <w:t>6</w:t>
        </w:r>
        <w:r w:rsidR="00DC4171" w:rsidRPr="0033308B">
          <w:rPr>
            <w:rStyle w:val="Hyperlink"/>
            <w:rFonts w:ascii="Verdana" w:hAnsi="Verdana"/>
            <w:color w:val="auto"/>
            <w:sz w:val="22"/>
            <w:u w:val="none"/>
          </w:rPr>
          <w:t>. “Georgia” Interpretation of the Nitrate-Nitrogen and Phosphorus</w:t>
        </w:r>
        <w:r w:rsidR="000B46AD" w:rsidRPr="0033308B">
          <w:rPr>
            <w:rStyle w:val="Hyperlink"/>
            <w:rFonts w:ascii="Verdana" w:hAnsi="Verdana"/>
            <w:color w:val="auto"/>
            <w:sz w:val="22"/>
            <w:u w:val="none"/>
            <w:lang w:val="en-US"/>
          </w:rPr>
          <w:t xml:space="preserve"> </w:t>
        </w:r>
        <w:r w:rsidR="00A42D91" w:rsidRPr="0033308B">
          <w:rPr>
            <w:rStyle w:val="Hyperlink"/>
            <w:rFonts w:ascii="Verdana" w:hAnsi="Verdana"/>
            <w:color w:val="auto"/>
            <w:sz w:val="22"/>
            <w:u w:val="none"/>
            <w:lang w:val="en-US"/>
          </w:rPr>
          <w:t>C</w:t>
        </w:r>
        <w:r w:rsidR="00DC4171" w:rsidRPr="0033308B">
          <w:rPr>
            <w:rStyle w:val="Hyperlink"/>
            <w:rFonts w:ascii="Verdana" w:hAnsi="Verdana"/>
            <w:color w:val="auto"/>
            <w:sz w:val="22"/>
            <w:u w:val="none"/>
          </w:rPr>
          <w:t xml:space="preserve">oncentration </w:t>
        </w:r>
        <w:r w:rsidR="00B47D59" w:rsidRPr="0033308B">
          <w:rPr>
            <w:rStyle w:val="Hyperlink"/>
            <w:rFonts w:ascii="Verdana" w:hAnsi="Verdana"/>
            <w:color w:val="auto"/>
            <w:sz w:val="22"/>
            <w:u w:val="none"/>
            <w:lang w:val="en-US"/>
          </w:rPr>
          <w:t>o</w:t>
        </w:r>
        <w:r w:rsidR="00DC4171" w:rsidRPr="0033308B">
          <w:rPr>
            <w:rStyle w:val="Hyperlink"/>
            <w:rFonts w:ascii="Verdana" w:hAnsi="Verdana"/>
            <w:color w:val="auto"/>
            <w:sz w:val="22"/>
            <w:u w:val="none"/>
          </w:rPr>
          <w:t xml:space="preserve">f Dried and Ground Cotton Petioles </w:t>
        </w:r>
        <w:r w:rsidR="00DC4171" w:rsidRPr="0033308B">
          <w:rPr>
            <w:rStyle w:val="Hyperlink"/>
            <w:rFonts w:ascii="Verdana" w:hAnsi="Verdana"/>
            <w:color w:val="auto"/>
            <w:sz w:val="22"/>
            <w:u w:val="none"/>
          </w:rPr>
          <w:tab/>
          <w:t xml:space="preserve"> </w:t>
        </w:r>
        <w:r w:rsidR="000B46AD" w:rsidRPr="0033308B">
          <w:rPr>
            <w:rStyle w:val="Hyperlink"/>
            <w:rFonts w:ascii="Verdana" w:hAnsi="Verdana"/>
            <w:color w:val="auto"/>
            <w:sz w:val="22"/>
            <w:u w:val="none"/>
            <w:lang w:val="en-US"/>
          </w:rPr>
          <w:t>1</w:t>
        </w:r>
        <w:r w:rsidR="00965024" w:rsidRPr="0033308B">
          <w:rPr>
            <w:rStyle w:val="Hyperlink"/>
            <w:rFonts w:ascii="Verdana" w:hAnsi="Verdana"/>
            <w:color w:val="auto"/>
            <w:sz w:val="22"/>
            <w:u w:val="none"/>
            <w:lang w:val="en-US"/>
          </w:rPr>
          <w:t>1</w:t>
        </w:r>
      </w:hyperlink>
    </w:p>
    <w:p w14:paraId="037B7496" w14:textId="47D40A32" w:rsidR="0069725B" w:rsidRPr="00A459D5" w:rsidRDefault="00516290" w:rsidP="0069725B">
      <w:pPr>
        <w:tabs>
          <w:tab w:val="left" w:pos="360"/>
          <w:tab w:val="right" w:leader="dot" w:pos="9360"/>
        </w:tabs>
        <w:spacing w:after="120"/>
        <w:rPr>
          <w:rFonts w:ascii="Verdana" w:hAnsi="Verdana"/>
          <w:color w:val="000000" w:themeColor="text1"/>
          <w:sz w:val="22"/>
        </w:rPr>
      </w:pPr>
      <w:hyperlink w:anchor="_COVER_CROPS_FOR" w:history="1">
        <w:r w:rsidR="0069725B" w:rsidRPr="00A459D5">
          <w:rPr>
            <w:rStyle w:val="Hyperlink"/>
            <w:rFonts w:ascii="Verdana" w:hAnsi="Verdana"/>
            <w:b/>
            <w:color w:val="000000" w:themeColor="text1"/>
            <w:sz w:val="24"/>
            <w:szCs w:val="24"/>
            <w:u w:val="none"/>
          </w:rPr>
          <w:t>Cover Crops for Cotton</w:t>
        </w:r>
        <w:r w:rsidR="0069725B" w:rsidRPr="00A459D5">
          <w:rPr>
            <w:rStyle w:val="Hyperlink"/>
            <w:rFonts w:ascii="Verdana" w:hAnsi="Verdana"/>
            <w:color w:val="000000" w:themeColor="text1"/>
            <w:sz w:val="22"/>
            <w:u w:val="none"/>
          </w:rPr>
          <w:t xml:space="preserve"> </w:t>
        </w:r>
        <w:r w:rsidR="0069725B" w:rsidRPr="00A459D5">
          <w:rPr>
            <w:rStyle w:val="Hyperlink"/>
            <w:rFonts w:ascii="Verdana" w:hAnsi="Verdana"/>
            <w:color w:val="000000" w:themeColor="text1"/>
            <w:sz w:val="22"/>
            <w:u w:val="none"/>
          </w:rPr>
          <w:tab/>
          <w:t>11</w:t>
        </w:r>
      </w:hyperlink>
    </w:p>
    <w:bookmarkStart w:id="1" w:name="_Hlk129859044"/>
    <w:p w14:paraId="47B3E397" w14:textId="291368A0" w:rsidR="00370D15" w:rsidRPr="000002B1" w:rsidRDefault="000002B1" w:rsidP="00370D15">
      <w:pPr>
        <w:tabs>
          <w:tab w:val="left" w:pos="360"/>
          <w:tab w:val="right" w:leader="dot" w:pos="9360"/>
        </w:tabs>
        <w:spacing w:after="120"/>
        <w:rPr>
          <w:rFonts w:ascii="Verdana" w:hAnsi="Verdana"/>
          <w:color w:val="000000" w:themeColor="text1"/>
          <w:sz w:val="22"/>
        </w:rPr>
      </w:pPr>
      <w:r w:rsidRPr="000002B1">
        <w:rPr>
          <w:rFonts w:ascii="Verdana" w:hAnsi="Verdana"/>
          <w:b/>
          <w:color w:val="000000" w:themeColor="text1"/>
          <w:sz w:val="24"/>
          <w:szCs w:val="24"/>
        </w:rPr>
        <w:fldChar w:fldCharType="begin"/>
      </w:r>
      <w:r w:rsidRPr="000002B1">
        <w:rPr>
          <w:rFonts w:ascii="Verdana" w:hAnsi="Verdana"/>
          <w:b/>
          <w:color w:val="000000" w:themeColor="text1"/>
          <w:sz w:val="24"/>
          <w:szCs w:val="24"/>
        </w:rPr>
        <w:instrText>HYPERLINK  \l "_ANIMAL_MANURE_FOR"</w:instrText>
      </w:r>
      <w:r w:rsidRPr="000002B1">
        <w:rPr>
          <w:rFonts w:ascii="Verdana" w:hAnsi="Verdana"/>
          <w:b/>
          <w:color w:val="000000" w:themeColor="text1"/>
          <w:sz w:val="24"/>
          <w:szCs w:val="24"/>
        </w:rPr>
      </w:r>
      <w:r w:rsidRPr="000002B1">
        <w:rPr>
          <w:rFonts w:ascii="Verdana" w:hAnsi="Verdana"/>
          <w:b/>
          <w:color w:val="000000" w:themeColor="text1"/>
          <w:sz w:val="24"/>
          <w:szCs w:val="24"/>
        </w:rPr>
        <w:fldChar w:fldCharType="separate"/>
      </w:r>
      <w:r w:rsidR="00370D15" w:rsidRPr="000002B1">
        <w:rPr>
          <w:rStyle w:val="Hyperlink"/>
          <w:rFonts w:ascii="Verdana" w:hAnsi="Verdana"/>
          <w:b/>
          <w:color w:val="000000" w:themeColor="text1"/>
          <w:sz w:val="24"/>
          <w:szCs w:val="24"/>
          <w:u w:val="none"/>
        </w:rPr>
        <w:t>Animal Manure for Cotton</w:t>
      </w:r>
      <w:r w:rsidR="00370D15" w:rsidRPr="000002B1">
        <w:rPr>
          <w:rStyle w:val="Hyperlink"/>
          <w:rFonts w:ascii="Verdana" w:hAnsi="Verdana"/>
          <w:color w:val="000000" w:themeColor="text1"/>
          <w:sz w:val="22"/>
          <w:u w:val="none"/>
        </w:rPr>
        <w:t xml:space="preserve"> </w:t>
      </w:r>
      <w:r w:rsidR="00370D15" w:rsidRPr="000002B1">
        <w:rPr>
          <w:rStyle w:val="Hyperlink"/>
          <w:rFonts w:ascii="Verdana" w:hAnsi="Verdana"/>
          <w:color w:val="000000" w:themeColor="text1"/>
          <w:sz w:val="22"/>
          <w:u w:val="none"/>
        </w:rPr>
        <w:tab/>
        <w:t>12</w:t>
      </w:r>
      <w:r w:rsidRPr="000002B1">
        <w:rPr>
          <w:rFonts w:ascii="Verdana" w:hAnsi="Verdana"/>
          <w:b/>
          <w:color w:val="000000" w:themeColor="text1"/>
          <w:sz w:val="24"/>
          <w:szCs w:val="24"/>
        </w:rPr>
        <w:fldChar w:fldCharType="end"/>
      </w:r>
    </w:p>
    <w:p w14:paraId="32344588" w14:textId="405B196E" w:rsidR="00DC4171" w:rsidRPr="000002B1" w:rsidRDefault="00516290">
      <w:pPr>
        <w:tabs>
          <w:tab w:val="left" w:pos="360"/>
          <w:tab w:val="right" w:leader="dot" w:pos="9360"/>
        </w:tabs>
        <w:spacing w:after="120"/>
        <w:rPr>
          <w:rFonts w:ascii="Verdana" w:hAnsi="Verdana"/>
          <w:sz w:val="22"/>
        </w:rPr>
      </w:pPr>
      <w:hyperlink w:anchor="_VARIETY_SELECTION" w:history="1">
        <w:r w:rsidR="00DC4171" w:rsidRPr="000002B1">
          <w:rPr>
            <w:rStyle w:val="Hyperlink"/>
            <w:rFonts w:ascii="Verdana" w:hAnsi="Verdana"/>
            <w:b/>
            <w:color w:val="000000" w:themeColor="text1"/>
            <w:sz w:val="24"/>
            <w:szCs w:val="24"/>
            <w:u w:val="none"/>
          </w:rPr>
          <w:t>Variety Selection</w:t>
        </w:r>
        <w:r w:rsidR="00DC4171" w:rsidRPr="000002B1">
          <w:rPr>
            <w:rStyle w:val="Hyperlink"/>
            <w:rFonts w:ascii="Verdana" w:hAnsi="Verdana"/>
            <w:color w:val="000000" w:themeColor="text1"/>
            <w:sz w:val="22"/>
            <w:u w:val="none"/>
          </w:rPr>
          <w:t xml:space="preserve"> </w:t>
        </w:r>
        <w:r w:rsidR="00DC4171" w:rsidRPr="000002B1">
          <w:rPr>
            <w:rStyle w:val="Hyperlink"/>
            <w:rFonts w:ascii="Verdana" w:hAnsi="Verdana"/>
            <w:color w:val="000000" w:themeColor="text1"/>
            <w:sz w:val="22"/>
            <w:u w:val="none"/>
          </w:rPr>
          <w:tab/>
        </w:r>
        <w:r w:rsidR="004B27A2" w:rsidRPr="000002B1">
          <w:rPr>
            <w:rStyle w:val="Hyperlink"/>
            <w:rFonts w:ascii="Verdana" w:hAnsi="Verdana"/>
            <w:color w:val="000000" w:themeColor="text1"/>
            <w:sz w:val="22"/>
            <w:u w:val="none"/>
          </w:rPr>
          <w:t>1</w:t>
        </w:r>
        <w:r w:rsidR="008024F5" w:rsidRPr="000002B1">
          <w:rPr>
            <w:rStyle w:val="Hyperlink"/>
            <w:rFonts w:ascii="Verdana" w:hAnsi="Verdana"/>
            <w:color w:val="000000" w:themeColor="text1"/>
            <w:sz w:val="22"/>
            <w:u w:val="none"/>
          </w:rPr>
          <w:t>2</w:t>
        </w:r>
      </w:hyperlink>
    </w:p>
    <w:bookmarkEnd w:id="1"/>
    <w:p w14:paraId="1A5C3E3C" w14:textId="5372BACD" w:rsidR="008024F5" w:rsidRPr="007D6E31" w:rsidRDefault="007D6E31" w:rsidP="00A42D91">
      <w:pPr>
        <w:tabs>
          <w:tab w:val="left" w:pos="0"/>
          <w:tab w:val="right" w:leader="dot" w:pos="9360"/>
        </w:tabs>
        <w:spacing w:after="120"/>
        <w:rPr>
          <w:rStyle w:val="Hyperlink"/>
          <w:rFonts w:ascii="Verdana" w:hAnsi="Verdana"/>
          <w:color w:val="auto"/>
          <w:sz w:val="22"/>
          <w:u w:val="none"/>
        </w:rPr>
      </w:pPr>
      <w:r w:rsidRPr="007D6E31">
        <w:rPr>
          <w:rFonts w:ascii="Verdana" w:hAnsi="Verdana"/>
          <w:sz w:val="22"/>
        </w:rPr>
        <w:fldChar w:fldCharType="begin"/>
      </w:r>
      <w:r w:rsidRPr="007D6E31">
        <w:rPr>
          <w:rFonts w:ascii="Verdana" w:hAnsi="Verdana"/>
          <w:sz w:val="22"/>
        </w:rPr>
        <w:instrText>HYPERLINK  \l "_Table_7._"</w:instrText>
      </w:r>
      <w:r w:rsidRPr="007D6E31">
        <w:rPr>
          <w:rFonts w:ascii="Verdana" w:hAnsi="Verdana"/>
          <w:sz w:val="22"/>
        </w:rPr>
      </w:r>
      <w:r w:rsidRPr="007D6E31">
        <w:rPr>
          <w:rFonts w:ascii="Verdana" w:hAnsi="Verdana"/>
          <w:sz w:val="22"/>
        </w:rPr>
        <w:fldChar w:fldCharType="separate"/>
      </w:r>
      <w:r w:rsidR="00DC4171" w:rsidRPr="007D6E31">
        <w:rPr>
          <w:rStyle w:val="Hyperlink"/>
          <w:rFonts w:ascii="Verdana" w:hAnsi="Verdana"/>
          <w:color w:val="auto"/>
          <w:sz w:val="22"/>
          <w:u w:val="none"/>
        </w:rPr>
        <w:t xml:space="preserve">Table </w:t>
      </w:r>
      <w:r w:rsidR="008024F5" w:rsidRPr="007D6E31">
        <w:rPr>
          <w:rStyle w:val="Hyperlink"/>
          <w:rFonts w:ascii="Verdana" w:hAnsi="Verdana"/>
          <w:color w:val="auto"/>
          <w:sz w:val="22"/>
          <w:u w:val="none"/>
        </w:rPr>
        <w:t>7</w:t>
      </w:r>
      <w:r w:rsidR="00DC4171" w:rsidRPr="007D6E31">
        <w:rPr>
          <w:rStyle w:val="Hyperlink"/>
          <w:rFonts w:ascii="Verdana" w:hAnsi="Verdana"/>
          <w:color w:val="auto"/>
          <w:sz w:val="22"/>
          <w:u w:val="none"/>
        </w:rPr>
        <w:t>. Lint Yield Rankings of Selected Varieties in Southeast University</w:t>
      </w:r>
      <w:r w:rsidR="00A42D91" w:rsidRPr="007D6E31">
        <w:rPr>
          <w:rStyle w:val="Hyperlink"/>
          <w:rFonts w:ascii="Verdana" w:hAnsi="Verdana"/>
          <w:color w:val="auto"/>
          <w:sz w:val="22"/>
          <w:u w:val="none"/>
        </w:rPr>
        <w:t xml:space="preserve"> </w:t>
      </w:r>
      <w:r w:rsidR="00DC4171" w:rsidRPr="007D6E31">
        <w:rPr>
          <w:rStyle w:val="Hyperlink"/>
          <w:rFonts w:ascii="Verdana" w:hAnsi="Verdana"/>
          <w:color w:val="auto"/>
          <w:sz w:val="22"/>
          <w:u w:val="none"/>
        </w:rPr>
        <w:t>Variety</w:t>
      </w:r>
    </w:p>
    <w:p w14:paraId="5FCC56BE" w14:textId="19DB0C96" w:rsidR="00DC4171" w:rsidRPr="007D6E31" w:rsidRDefault="00DC4171" w:rsidP="00A42D91">
      <w:pPr>
        <w:tabs>
          <w:tab w:val="left" w:pos="0"/>
          <w:tab w:val="right" w:leader="dot" w:pos="9360"/>
        </w:tabs>
        <w:spacing w:after="120"/>
        <w:rPr>
          <w:rStyle w:val="Hyperlink"/>
          <w:rFonts w:ascii="Verdana" w:hAnsi="Verdana"/>
          <w:color w:val="auto"/>
          <w:sz w:val="22"/>
          <w:u w:val="none"/>
        </w:rPr>
      </w:pPr>
      <w:r w:rsidRPr="007D6E31">
        <w:rPr>
          <w:rStyle w:val="Hyperlink"/>
          <w:rFonts w:ascii="Verdana" w:hAnsi="Verdana"/>
          <w:color w:val="auto"/>
          <w:sz w:val="22"/>
          <w:u w:val="none"/>
        </w:rPr>
        <w:t>Trials</w:t>
      </w:r>
      <w:r w:rsidRPr="007D6E31">
        <w:rPr>
          <w:rStyle w:val="Hyperlink"/>
          <w:rFonts w:ascii="Verdana" w:hAnsi="Verdana"/>
          <w:color w:val="auto"/>
          <w:sz w:val="22"/>
          <w:u w:val="none"/>
        </w:rPr>
        <w:tab/>
        <w:t>1</w:t>
      </w:r>
      <w:r w:rsidR="008024F5" w:rsidRPr="007D6E31">
        <w:rPr>
          <w:rStyle w:val="Hyperlink"/>
          <w:rFonts w:ascii="Verdana" w:hAnsi="Verdana"/>
          <w:color w:val="auto"/>
          <w:sz w:val="22"/>
          <w:u w:val="none"/>
        </w:rPr>
        <w:t>6</w:t>
      </w:r>
    </w:p>
    <w:p w14:paraId="3D2893C9" w14:textId="6240EBB4" w:rsidR="008024F5" w:rsidRPr="007D6E31" w:rsidRDefault="007D6E31" w:rsidP="00A42D91">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0"/>
          <w:tab w:val="left" w:pos="9450"/>
        </w:tabs>
        <w:spacing w:after="120"/>
        <w:ind w:right="18"/>
        <w:rPr>
          <w:rStyle w:val="Hyperlink"/>
          <w:rFonts w:ascii="Verdana" w:hAnsi="Verdana"/>
          <w:color w:val="auto"/>
          <w:sz w:val="22"/>
          <w:u w:val="none"/>
          <w:lang w:val="en-US"/>
        </w:rPr>
      </w:pPr>
      <w:r w:rsidRPr="007D6E31">
        <w:rPr>
          <w:rFonts w:ascii="Verdana" w:hAnsi="Verdana"/>
          <w:sz w:val="22"/>
          <w:lang w:val="en-US" w:eastAsia="en-US"/>
        </w:rPr>
        <w:fldChar w:fldCharType="end"/>
      </w:r>
      <w:r w:rsidRPr="007D6E31">
        <w:rPr>
          <w:rFonts w:ascii="Verdana" w:hAnsi="Verdana"/>
          <w:sz w:val="22"/>
        </w:rPr>
        <w:fldChar w:fldCharType="begin"/>
      </w:r>
      <w:r w:rsidRPr="007D6E31">
        <w:rPr>
          <w:rFonts w:ascii="Verdana" w:hAnsi="Verdana"/>
          <w:sz w:val="22"/>
        </w:rPr>
        <w:instrText>HYPERLINK  \l "_Table_8._"</w:instrText>
      </w:r>
      <w:r w:rsidRPr="007D6E31">
        <w:rPr>
          <w:rFonts w:ascii="Verdana" w:hAnsi="Verdana"/>
          <w:sz w:val="22"/>
        </w:rPr>
      </w:r>
      <w:r w:rsidRPr="007D6E31">
        <w:rPr>
          <w:rFonts w:ascii="Verdana" w:hAnsi="Verdana"/>
          <w:sz w:val="22"/>
        </w:rPr>
        <w:fldChar w:fldCharType="separate"/>
      </w:r>
      <w:r w:rsidR="00DC4171" w:rsidRPr="007D6E31">
        <w:rPr>
          <w:rStyle w:val="Hyperlink"/>
          <w:rFonts w:ascii="Verdana" w:hAnsi="Verdana"/>
          <w:color w:val="auto"/>
          <w:sz w:val="22"/>
          <w:u w:val="none"/>
        </w:rPr>
        <w:t xml:space="preserve">Table </w:t>
      </w:r>
      <w:r w:rsidR="008024F5" w:rsidRPr="007D6E31">
        <w:rPr>
          <w:rStyle w:val="Hyperlink"/>
          <w:rFonts w:ascii="Verdana" w:hAnsi="Verdana"/>
          <w:color w:val="auto"/>
          <w:sz w:val="22"/>
          <w:u w:val="none"/>
          <w:lang w:val="en-US"/>
        </w:rPr>
        <w:t>8</w:t>
      </w:r>
      <w:r w:rsidR="00DC4171" w:rsidRPr="007D6E31">
        <w:rPr>
          <w:rStyle w:val="Hyperlink"/>
          <w:rFonts w:ascii="Verdana" w:hAnsi="Verdana"/>
          <w:color w:val="auto"/>
          <w:sz w:val="22"/>
          <w:u w:val="none"/>
        </w:rPr>
        <w:t>. Clemson University Variety Trial; Dryland Trial;</w:t>
      </w:r>
      <w:r w:rsidR="000B46AD" w:rsidRPr="007D6E31">
        <w:rPr>
          <w:rStyle w:val="Hyperlink"/>
          <w:rFonts w:ascii="Verdana" w:hAnsi="Verdana"/>
          <w:color w:val="auto"/>
          <w:sz w:val="22"/>
          <w:u w:val="none"/>
          <w:lang w:val="en-US"/>
        </w:rPr>
        <w:t xml:space="preserve"> </w:t>
      </w:r>
      <w:r w:rsidR="00DC4171" w:rsidRPr="007D6E31">
        <w:rPr>
          <w:rStyle w:val="Hyperlink"/>
          <w:rFonts w:ascii="Verdana" w:hAnsi="Verdana"/>
          <w:color w:val="auto"/>
          <w:sz w:val="22"/>
          <w:u w:val="none"/>
        </w:rPr>
        <w:t>Florence,</w:t>
      </w:r>
      <w:r w:rsidR="00A66D3A" w:rsidRPr="007D6E31">
        <w:rPr>
          <w:rStyle w:val="Hyperlink"/>
          <w:rFonts w:ascii="Verdana" w:hAnsi="Verdana"/>
          <w:color w:val="auto"/>
          <w:sz w:val="22"/>
          <w:u w:val="none"/>
          <w:lang w:val="en-US"/>
        </w:rPr>
        <w:t xml:space="preserve"> </w:t>
      </w:r>
      <w:r w:rsidR="00370D15" w:rsidRPr="007D6E31">
        <w:rPr>
          <w:rStyle w:val="Hyperlink"/>
          <w:rFonts w:ascii="Verdana" w:hAnsi="Verdana"/>
          <w:color w:val="auto"/>
          <w:sz w:val="22"/>
          <w:u w:val="none"/>
          <w:lang w:val="en-US"/>
        </w:rPr>
        <w:t>2022</w:t>
      </w:r>
      <w:r w:rsidR="004B27A2" w:rsidRPr="007D6E31">
        <w:rPr>
          <w:rStyle w:val="Hyperlink"/>
          <w:rFonts w:ascii="Verdana" w:hAnsi="Verdana"/>
          <w:color w:val="auto"/>
          <w:sz w:val="22"/>
          <w:u w:val="none"/>
          <w:lang w:val="en-US"/>
        </w:rPr>
        <w:t>…</w:t>
      </w:r>
      <w:r w:rsidR="00E25E0F" w:rsidRPr="007D6E31">
        <w:rPr>
          <w:rStyle w:val="Hyperlink"/>
          <w:rFonts w:ascii="Verdana" w:hAnsi="Verdana"/>
          <w:color w:val="auto"/>
          <w:sz w:val="22"/>
          <w:u w:val="none"/>
          <w:lang w:val="en-US"/>
        </w:rPr>
        <w:t>….</w:t>
      </w:r>
      <w:r w:rsidR="004B27A2" w:rsidRPr="007D6E31">
        <w:rPr>
          <w:rStyle w:val="Hyperlink"/>
          <w:rFonts w:ascii="Verdana" w:hAnsi="Verdana"/>
          <w:color w:val="auto"/>
          <w:sz w:val="22"/>
          <w:u w:val="none"/>
          <w:lang w:val="en-US"/>
        </w:rPr>
        <w:t>…</w:t>
      </w:r>
      <w:r w:rsidR="001222C5" w:rsidRPr="007D6E31">
        <w:rPr>
          <w:rStyle w:val="Hyperlink"/>
          <w:rFonts w:ascii="Verdana" w:hAnsi="Verdana"/>
          <w:color w:val="auto"/>
          <w:sz w:val="22"/>
          <w:u w:val="none"/>
          <w:lang w:val="en-US"/>
        </w:rPr>
        <w:t>.</w:t>
      </w:r>
      <w:r w:rsidR="004B27A2" w:rsidRPr="007D6E31">
        <w:rPr>
          <w:rStyle w:val="Hyperlink"/>
          <w:rFonts w:ascii="Verdana" w:hAnsi="Verdana"/>
          <w:color w:val="auto"/>
          <w:sz w:val="22"/>
          <w:u w:val="none"/>
          <w:lang w:val="en-US"/>
        </w:rPr>
        <w:t>…..</w:t>
      </w:r>
      <w:r w:rsidR="00DC4171" w:rsidRPr="007D6E31">
        <w:rPr>
          <w:rStyle w:val="Hyperlink"/>
          <w:rFonts w:ascii="Verdana" w:hAnsi="Verdana"/>
          <w:color w:val="auto"/>
          <w:sz w:val="22"/>
          <w:u w:val="none"/>
        </w:rPr>
        <w:t>.1</w:t>
      </w:r>
      <w:r w:rsidR="00370D15" w:rsidRPr="007D6E31">
        <w:rPr>
          <w:rStyle w:val="Hyperlink"/>
          <w:rFonts w:ascii="Verdana" w:hAnsi="Verdana"/>
          <w:color w:val="auto"/>
          <w:sz w:val="22"/>
          <w:u w:val="none"/>
          <w:lang w:val="en-US"/>
        </w:rPr>
        <w:t>9</w:t>
      </w:r>
    </w:p>
    <w:p w14:paraId="58BA5AE9" w14:textId="62B43216" w:rsidR="00A42D91" w:rsidRPr="007D6E31" w:rsidRDefault="007D6E31" w:rsidP="00A42D91">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0"/>
          <w:tab w:val="left" w:pos="9450"/>
        </w:tabs>
        <w:spacing w:after="120"/>
        <w:ind w:right="18"/>
        <w:rPr>
          <w:rStyle w:val="Hyperlink"/>
          <w:rFonts w:ascii="Verdana" w:hAnsi="Verdana"/>
          <w:color w:val="auto"/>
          <w:sz w:val="22"/>
          <w:u w:val="none"/>
        </w:rPr>
      </w:pPr>
      <w:r w:rsidRPr="007D6E31">
        <w:rPr>
          <w:rFonts w:ascii="Verdana" w:hAnsi="Verdana"/>
          <w:sz w:val="22"/>
        </w:rPr>
        <w:fldChar w:fldCharType="end"/>
      </w:r>
      <w:r w:rsidRPr="007D6E31">
        <w:rPr>
          <w:rFonts w:ascii="Verdana" w:hAnsi="Verdana"/>
          <w:sz w:val="22"/>
          <w:lang w:val="en-US"/>
        </w:rPr>
        <w:fldChar w:fldCharType="begin"/>
      </w:r>
      <w:r w:rsidRPr="007D6E31">
        <w:rPr>
          <w:rFonts w:ascii="Verdana" w:hAnsi="Verdana"/>
          <w:sz w:val="22"/>
          <w:lang w:val="en-US"/>
        </w:rPr>
        <w:instrText>HYPERLINK  \l "_Table_9._"</w:instrText>
      </w:r>
      <w:r w:rsidRPr="007D6E31">
        <w:rPr>
          <w:rFonts w:ascii="Verdana" w:hAnsi="Verdana"/>
          <w:sz w:val="22"/>
          <w:lang w:val="en-US"/>
        </w:rPr>
      </w:r>
      <w:r w:rsidRPr="007D6E31">
        <w:rPr>
          <w:rFonts w:ascii="Verdana" w:hAnsi="Verdana"/>
          <w:sz w:val="22"/>
          <w:lang w:val="en-US"/>
        </w:rPr>
        <w:fldChar w:fldCharType="separate"/>
      </w:r>
      <w:r w:rsidR="00A42D91" w:rsidRPr="007D6E31">
        <w:rPr>
          <w:rStyle w:val="Hyperlink"/>
          <w:rFonts w:ascii="Verdana" w:hAnsi="Verdana"/>
          <w:color w:val="auto"/>
          <w:sz w:val="22"/>
          <w:u w:val="none"/>
          <w:lang w:val="en-US"/>
        </w:rPr>
        <w:t>T</w:t>
      </w:r>
      <w:r w:rsidR="00A42D91" w:rsidRPr="007D6E31">
        <w:rPr>
          <w:rStyle w:val="Hyperlink"/>
          <w:rFonts w:ascii="Verdana" w:hAnsi="Verdana"/>
          <w:color w:val="auto"/>
          <w:sz w:val="22"/>
          <w:u w:val="none"/>
        </w:rPr>
        <w:t xml:space="preserve">able </w:t>
      </w:r>
      <w:r w:rsidR="008024F5" w:rsidRPr="007D6E31">
        <w:rPr>
          <w:rStyle w:val="Hyperlink"/>
          <w:rFonts w:ascii="Verdana" w:hAnsi="Verdana"/>
          <w:color w:val="auto"/>
          <w:sz w:val="22"/>
          <w:u w:val="none"/>
          <w:lang w:val="en-US"/>
        </w:rPr>
        <w:t>9</w:t>
      </w:r>
      <w:r w:rsidR="00A42D91" w:rsidRPr="007D6E31">
        <w:rPr>
          <w:rStyle w:val="Hyperlink"/>
          <w:rFonts w:ascii="Verdana" w:hAnsi="Verdana"/>
          <w:color w:val="auto"/>
          <w:sz w:val="22"/>
          <w:u w:val="none"/>
        </w:rPr>
        <w:t xml:space="preserve">. Clemson University Variety Trial; </w:t>
      </w:r>
      <w:r w:rsidR="00370D15" w:rsidRPr="007D6E31">
        <w:rPr>
          <w:rStyle w:val="Hyperlink"/>
          <w:rFonts w:ascii="Verdana" w:hAnsi="Verdana"/>
          <w:color w:val="auto"/>
          <w:sz w:val="22"/>
          <w:u w:val="none"/>
          <w:lang w:val="en-US"/>
        </w:rPr>
        <w:t xml:space="preserve">Irrigated </w:t>
      </w:r>
      <w:r w:rsidR="00A42D91" w:rsidRPr="007D6E31">
        <w:rPr>
          <w:rStyle w:val="Hyperlink"/>
          <w:rFonts w:ascii="Verdana" w:hAnsi="Verdana"/>
          <w:color w:val="auto"/>
          <w:sz w:val="22"/>
          <w:u w:val="none"/>
        </w:rPr>
        <w:t>Trial;</w:t>
      </w:r>
      <w:r w:rsidR="00A42D91" w:rsidRPr="007D6E31">
        <w:rPr>
          <w:rStyle w:val="Hyperlink"/>
          <w:rFonts w:ascii="Verdana" w:hAnsi="Verdana"/>
          <w:color w:val="auto"/>
          <w:sz w:val="22"/>
          <w:u w:val="none"/>
          <w:lang w:val="en-US"/>
        </w:rPr>
        <w:t xml:space="preserve"> </w:t>
      </w:r>
      <w:r w:rsidR="00A42D91" w:rsidRPr="007D6E31">
        <w:rPr>
          <w:rStyle w:val="Hyperlink"/>
          <w:rFonts w:ascii="Verdana" w:hAnsi="Verdana"/>
          <w:color w:val="auto"/>
          <w:sz w:val="22"/>
          <w:u w:val="none"/>
        </w:rPr>
        <w:t>Florence,</w:t>
      </w:r>
      <w:r w:rsidR="00A42D91" w:rsidRPr="007D6E31">
        <w:rPr>
          <w:rStyle w:val="Hyperlink"/>
          <w:rFonts w:ascii="Verdana" w:hAnsi="Verdana"/>
          <w:color w:val="auto"/>
          <w:sz w:val="22"/>
          <w:u w:val="none"/>
          <w:lang w:val="en-US"/>
        </w:rPr>
        <w:t xml:space="preserve"> 2</w:t>
      </w:r>
      <w:r w:rsidR="00A42D91" w:rsidRPr="007D6E31">
        <w:rPr>
          <w:rStyle w:val="Hyperlink"/>
          <w:rFonts w:ascii="Verdana" w:hAnsi="Verdana"/>
          <w:color w:val="auto"/>
          <w:sz w:val="22"/>
          <w:u w:val="none"/>
        </w:rPr>
        <w:t>0</w:t>
      </w:r>
      <w:r w:rsidR="008024F5" w:rsidRPr="007D6E31">
        <w:rPr>
          <w:rStyle w:val="Hyperlink"/>
          <w:rFonts w:ascii="Verdana" w:hAnsi="Verdana"/>
          <w:color w:val="auto"/>
          <w:sz w:val="22"/>
          <w:u w:val="none"/>
          <w:lang w:val="en-US"/>
        </w:rPr>
        <w:t>2</w:t>
      </w:r>
      <w:r w:rsidR="00370D15" w:rsidRPr="007D6E31">
        <w:rPr>
          <w:rStyle w:val="Hyperlink"/>
          <w:rFonts w:ascii="Verdana" w:hAnsi="Verdana"/>
          <w:color w:val="auto"/>
          <w:sz w:val="22"/>
          <w:u w:val="none"/>
          <w:lang w:val="en-US"/>
        </w:rPr>
        <w:t xml:space="preserve">2 </w:t>
      </w:r>
      <w:r w:rsidR="00A42D91" w:rsidRPr="007D6E31">
        <w:rPr>
          <w:rStyle w:val="Hyperlink"/>
          <w:rFonts w:ascii="Verdana" w:hAnsi="Verdana"/>
          <w:color w:val="auto"/>
          <w:sz w:val="22"/>
          <w:u w:val="none"/>
          <w:lang w:val="en-US"/>
        </w:rPr>
        <w:t>….…</w:t>
      </w:r>
      <w:r w:rsidR="001222C5" w:rsidRPr="007D6E31">
        <w:rPr>
          <w:rStyle w:val="Hyperlink"/>
          <w:rFonts w:ascii="Verdana" w:hAnsi="Verdana"/>
          <w:color w:val="auto"/>
          <w:sz w:val="22"/>
          <w:u w:val="none"/>
          <w:lang w:val="en-US"/>
        </w:rPr>
        <w:t>.</w:t>
      </w:r>
      <w:r w:rsidR="00A42D91" w:rsidRPr="007D6E31">
        <w:rPr>
          <w:rStyle w:val="Hyperlink"/>
          <w:rFonts w:ascii="Verdana" w:hAnsi="Verdana"/>
          <w:color w:val="auto"/>
          <w:sz w:val="22"/>
          <w:u w:val="none"/>
          <w:lang w:val="en-US"/>
        </w:rPr>
        <w:t>…..</w:t>
      </w:r>
      <w:r w:rsidR="00A42D91" w:rsidRPr="007D6E31">
        <w:rPr>
          <w:rStyle w:val="Hyperlink"/>
          <w:rFonts w:ascii="Verdana" w:hAnsi="Verdana"/>
          <w:color w:val="auto"/>
          <w:sz w:val="22"/>
          <w:u w:val="none"/>
        </w:rPr>
        <w:t>.</w:t>
      </w:r>
      <w:r w:rsidR="008024F5" w:rsidRPr="007D6E31">
        <w:rPr>
          <w:rStyle w:val="Hyperlink"/>
          <w:rFonts w:ascii="Verdana" w:hAnsi="Verdana"/>
          <w:color w:val="auto"/>
          <w:sz w:val="22"/>
          <w:u w:val="none"/>
          <w:lang w:val="en-US"/>
        </w:rPr>
        <w:t>2</w:t>
      </w:r>
      <w:r w:rsidR="00370D15" w:rsidRPr="007D6E31">
        <w:rPr>
          <w:rStyle w:val="Hyperlink"/>
          <w:rFonts w:ascii="Verdana" w:hAnsi="Verdana"/>
          <w:color w:val="auto"/>
          <w:sz w:val="22"/>
          <w:u w:val="none"/>
          <w:lang w:val="en-US"/>
        </w:rPr>
        <w:t>1</w:t>
      </w:r>
    </w:p>
    <w:p w14:paraId="255C4D85" w14:textId="16C97371" w:rsidR="004B69AA" w:rsidRPr="007D6E31" w:rsidRDefault="007D6E31" w:rsidP="004B69AA">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Style w:val="Hyperlink"/>
          <w:rFonts w:ascii="Verdana" w:hAnsi="Verdana"/>
          <w:color w:val="auto"/>
          <w:sz w:val="22"/>
          <w:u w:val="none"/>
        </w:rPr>
      </w:pPr>
      <w:r w:rsidRPr="007D6E31">
        <w:rPr>
          <w:rFonts w:ascii="Verdana" w:hAnsi="Verdana"/>
          <w:sz w:val="22"/>
          <w:lang w:val="en-US"/>
        </w:rPr>
        <w:fldChar w:fldCharType="end"/>
      </w:r>
      <w:r w:rsidRPr="007D6E31">
        <w:rPr>
          <w:rFonts w:ascii="Verdana" w:hAnsi="Verdana"/>
          <w:sz w:val="22"/>
        </w:rPr>
        <w:fldChar w:fldCharType="begin"/>
      </w:r>
      <w:r w:rsidRPr="007D6E31">
        <w:rPr>
          <w:rFonts w:ascii="Verdana" w:hAnsi="Verdana"/>
          <w:sz w:val="22"/>
        </w:rPr>
        <w:instrText>HYPERLINK  \l "_Table_10._"</w:instrText>
      </w:r>
      <w:r w:rsidRPr="007D6E31">
        <w:rPr>
          <w:rFonts w:ascii="Verdana" w:hAnsi="Verdana"/>
          <w:sz w:val="22"/>
        </w:rPr>
      </w:r>
      <w:r w:rsidRPr="007D6E31">
        <w:rPr>
          <w:rFonts w:ascii="Verdana" w:hAnsi="Verdana"/>
          <w:sz w:val="22"/>
        </w:rPr>
        <w:fldChar w:fldCharType="separate"/>
      </w:r>
      <w:r w:rsidR="004B69AA" w:rsidRPr="007D6E31">
        <w:rPr>
          <w:rStyle w:val="Hyperlink"/>
          <w:rFonts w:ascii="Verdana" w:hAnsi="Verdana"/>
          <w:color w:val="auto"/>
          <w:sz w:val="22"/>
          <w:u w:val="none"/>
        </w:rPr>
        <w:t>Table 1</w:t>
      </w:r>
      <w:r w:rsidR="00370D15" w:rsidRPr="007D6E31">
        <w:rPr>
          <w:rStyle w:val="Hyperlink"/>
          <w:rFonts w:ascii="Verdana" w:hAnsi="Verdana"/>
          <w:color w:val="auto"/>
          <w:sz w:val="22"/>
          <w:u w:val="none"/>
          <w:lang w:val="en-US"/>
        </w:rPr>
        <w:t>0</w:t>
      </w:r>
      <w:r w:rsidR="004B69AA" w:rsidRPr="007D6E31">
        <w:rPr>
          <w:rStyle w:val="Hyperlink"/>
          <w:rFonts w:ascii="Verdana" w:hAnsi="Verdana"/>
          <w:color w:val="auto"/>
          <w:sz w:val="22"/>
          <w:u w:val="none"/>
        </w:rPr>
        <w:t xml:space="preserve">. Clemson University On-Farm Variety Trial; </w:t>
      </w:r>
      <w:r w:rsidR="00316D48" w:rsidRPr="007D6E31">
        <w:rPr>
          <w:rStyle w:val="Hyperlink"/>
          <w:rFonts w:ascii="Verdana" w:hAnsi="Verdana"/>
          <w:color w:val="auto"/>
          <w:sz w:val="22"/>
          <w:u w:val="none"/>
          <w:lang w:val="en-US"/>
        </w:rPr>
        <w:t xml:space="preserve">Dillon </w:t>
      </w:r>
      <w:r w:rsidR="004B69AA" w:rsidRPr="007D6E31">
        <w:rPr>
          <w:rStyle w:val="Hyperlink"/>
          <w:rFonts w:ascii="Verdana" w:hAnsi="Verdana"/>
          <w:color w:val="auto"/>
          <w:sz w:val="22"/>
          <w:u w:val="none"/>
        </w:rPr>
        <w:t>County; 20</w:t>
      </w:r>
      <w:r w:rsidR="008024F5" w:rsidRPr="007D6E31">
        <w:rPr>
          <w:rStyle w:val="Hyperlink"/>
          <w:rFonts w:ascii="Verdana" w:hAnsi="Verdana"/>
          <w:color w:val="auto"/>
          <w:sz w:val="22"/>
          <w:u w:val="none"/>
          <w:lang w:val="en-US"/>
        </w:rPr>
        <w:t>2</w:t>
      </w:r>
      <w:r w:rsidR="00370D15" w:rsidRPr="007D6E31">
        <w:rPr>
          <w:rStyle w:val="Hyperlink"/>
          <w:rFonts w:ascii="Verdana" w:hAnsi="Verdana"/>
          <w:color w:val="auto"/>
          <w:sz w:val="22"/>
          <w:u w:val="none"/>
          <w:lang w:val="en-US"/>
        </w:rPr>
        <w:t>2</w:t>
      </w:r>
      <w:r w:rsidR="008024F5" w:rsidRPr="007D6E31">
        <w:rPr>
          <w:rStyle w:val="Hyperlink"/>
          <w:rFonts w:ascii="Verdana" w:hAnsi="Verdana"/>
          <w:color w:val="auto"/>
          <w:sz w:val="22"/>
          <w:u w:val="none"/>
          <w:lang w:val="en-US"/>
        </w:rPr>
        <w:t xml:space="preserve"> </w:t>
      </w:r>
      <w:r w:rsidR="004B69AA" w:rsidRPr="007D6E31">
        <w:rPr>
          <w:rStyle w:val="Hyperlink"/>
          <w:rFonts w:ascii="Verdana" w:hAnsi="Verdana"/>
          <w:color w:val="auto"/>
          <w:sz w:val="22"/>
          <w:u w:val="none"/>
        </w:rPr>
        <w:t>…</w:t>
      </w:r>
      <w:r w:rsidR="004B69AA" w:rsidRPr="007D6E31">
        <w:rPr>
          <w:rStyle w:val="Hyperlink"/>
          <w:rFonts w:ascii="Verdana" w:hAnsi="Verdana"/>
          <w:color w:val="auto"/>
          <w:sz w:val="22"/>
          <w:u w:val="none"/>
        </w:rPr>
        <w:tab/>
        <w:t>.2</w:t>
      </w:r>
      <w:r w:rsidR="00370D15" w:rsidRPr="007D6E31">
        <w:rPr>
          <w:rStyle w:val="Hyperlink"/>
          <w:rFonts w:ascii="Verdana" w:hAnsi="Verdana"/>
          <w:color w:val="auto"/>
          <w:sz w:val="22"/>
          <w:u w:val="none"/>
          <w:lang w:val="en-US"/>
        </w:rPr>
        <w:t>3</w:t>
      </w:r>
    </w:p>
    <w:p w14:paraId="61169D57" w14:textId="08B81A71" w:rsidR="004B69AA" w:rsidRPr="007D6E31" w:rsidRDefault="007D6E31" w:rsidP="004B69AA">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Style w:val="Hyperlink"/>
          <w:rFonts w:ascii="Verdana" w:hAnsi="Verdana"/>
          <w:color w:val="auto"/>
          <w:sz w:val="22"/>
          <w:u w:val="none"/>
        </w:rPr>
      </w:pPr>
      <w:r w:rsidRPr="007D6E31">
        <w:rPr>
          <w:rFonts w:ascii="Verdana" w:hAnsi="Verdana"/>
          <w:sz w:val="22"/>
        </w:rPr>
        <w:fldChar w:fldCharType="end"/>
      </w:r>
      <w:r w:rsidRPr="007D6E31">
        <w:rPr>
          <w:rFonts w:ascii="Verdana" w:hAnsi="Verdana"/>
          <w:sz w:val="22"/>
        </w:rPr>
        <w:fldChar w:fldCharType="begin"/>
      </w:r>
      <w:r w:rsidRPr="007D6E31">
        <w:rPr>
          <w:rFonts w:ascii="Verdana" w:hAnsi="Verdana"/>
          <w:sz w:val="22"/>
        </w:rPr>
        <w:instrText>HYPERLINK  \l "_Table_11._"</w:instrText>
      </w:r>
      <w:r w:rsidRPr="007D6E31">
        <w:rPr>
          <w:rFonts w:ascii="Verdana" w:hAnsi="Verdana"/>
          <w:sz w:val="22"/>
        </w:rPr>
      </w:r>
      <w:r w:rsidRPr="007D6E31">
        <w:rPr>
          <w:rFonts w:ascii="Verdana" w:hAnsi="Verdana"/>
          <w:sz w:val="22"/>
        </w:rPr>
        <w:fldChar w:fldCharType="separate"/>
      </w:r>
      <w:r w:rsidR="004B69AA" w:rsidRPr="007D6E31">
        <w:rPr>
          <w:rStyle w:val="Hyperlink"/>
          <w:rFonts w:ascii="Verdana" w:hAnsi="Verdana"/>
          <w:color w:val="auto"/>
          <w:sz w:val="22"/>
          <w:u w:val="none"/>
        </w:rPr>
        <w:t>Table 1</w:t>
      </w:r>
      <w:r w:rsidR="00F90821" w:rsidRPr="007D6E31">
        <w:rPr>
          <w:rStyle w:val="Hyperlink"/>
          <w:rFonts w:ascii="Verdana" w:hAnsi="Verdana"/>
          <w:color w:val="auto"/>
          <w:sz w:val="22"/>
          <w:u w:val="none"/>
          <w:lang w:val="en-US"/>
        </w:rPr>
        <w:t>1</w:t>
      </w:r>
      <w:r w:rsidR="004B69AA" w:rsidRPr="007D6E31">
        <w:rPr>
          <w:rStyle w:val="Hyperlink"/>
          <w:rFonts w:ascii="Verdana" w:hAnsi="Verdana"/>
          <w:color w:val="auto"/>
          <w:sz w:val="22"/>
          <w:u w:val="none"/>
        </w:rPr>
        <w:t xml:space="preserve">. Clemson University On-Farm Variety Trial; </w:t>
      </w:r>
      <w:r w:rsidR="00F90821" w:rsidRPr="007D6E31">
        <w:rPr>
          <w:rStyle w:val="Hyperlink"/>
          <w:rFonts w:ascii="Verdana" w:hAnsi="Verdana"/>
          <w:color w:val="auto"/>
          <w:sz w:val="22"/>
          <w:u w:val="none"/>
          <w:lang w:val="en-US"/>
        </w:rPr>
        <w:t xml:space="preserve">Clarendon </w:t>
      </w:r>
      <w:r w:rsidR="004B69AA" w:rsidRPr="007D6E31">
        <w:rPr>
          <w:rStyle w:val="Hyperlink"/>
          <w:rFonts w:ascii="Verdana" w:hAnsi="Verdana"/>
          <w:color w:val="auto"/>
          <w:sz w:val="22"/>
          <w:u w:val="none"/>
        </w:rPr>
        <w:t>County; 20</w:t>
      </w:r>
      <w:r w:rsidR="008024F5" w:rsidRPr="007D6E31">
        <w:rPr>
          <w:rStyle w:val="Hyperlink"/>
          <w:rFonts w:ascii="Verdana" w:hAnsi="Verdana"/>
          <w:color w:val="auto"/>
          <w:sz w:val="22"/>
          <w:u w:val="none"/>
          <w:lang w:val="en-US"/>
        </w:rPr>
        <w:t>2</w:t>
      </w:r>
      <w:r w:rsidR="00F90821" w:rsidRPr="007D6E31">
        <w:rPr>
          <w:rStyle w:val="Hyperlink"/>
          <w:rFonts w:ascii="Verdana" w:hAnsi="Verdana"/>
          <w:color w:val="auto"/>
          <w:sz w:val="22"/>
          <w:u w:val="none"/>
          <w:lang w:val="en-US"/>
        </w:rPr>
        <w:t>2</w:t>
      </w:r>
      <w:r w:rsidR="004B69AA" w:rsidRPr="007D6E31">
        <w:rPr>
          <w:rStyle w:val="Hyperlink"/>
          <w:rFonts w:ascii="Verdana" w:hAnsi="Verdana"/>
          <w:color w:val="auto"/>
          <w:sz w:val="22"/>
          <w:u w:val="none"/>
        </w:rPr>
        <w:tab/>
        <w:t>2</w:t>
      </w:r>
      <w:r w:rsidR="00F90821" w:rsidRPr="007D6E31">
        <w:rPr>
          <w:rStyle w:val="Hyperlink"/>
          <w:rFonts w:ascii="Verdana" w:hAnsi="Verdana"/>
          <w:color w:val="auto"/>
          <w:sz w:val="22"/>
          <w:u w:val="none"/>
          <w:lang w:val="en-US"/>
        </w:rPr>
        <w:t>5</w:t>
      </w:r>
    </w:p>
    <w:p w14:paraId="3B9EEB05" w14:textId="7B42E0F3" w:rsidR="00560228" w:rsidRPr="007D6E31" w:rsidRDefault="007D6E31" w:rsidP="00560228">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rPr>
      </w:pPr>
      <w:r w:rsidRPr="007D6E31">
        <w:rPr>
          <w:rFonts w:ascii="Verdana" w:hAnsi="Verdana"/>
          <w:sz w:val="22"/>
        </w:rPr>
        <w:fldChar w:fldCharType="end"/>
      </w:r>
      <w:hyperlink w:anchor="_Table_12._" w:history="1">
        <w:r w:rsidR="00560228" w:rsidRPr="007D6E31">
          <w:rPr>
            <w:rStyle w:val="Hyperlink"/>
            <w:rFonts w:ascii="Verdana" w:hAnsi="Verdana"/>
            <w:color w:val="auto"/>
            <w:sz w:val="22"/>
            <w:u w:val="none"/>
          </w:rPr>
          <w:t xml:space="preserve">Table </w:t>
        </w:r>
        <w:r w:rsidR="00E25E0F" w:rsidRPr="007D6E31">
          <w:rPr>
            <w:rStyle w:val="Hyperlink"/>
            <w:rFonts w:ascii="Verdana" w:hAnsi="Verdana"/>
            <w:color w:val="auto"/>
            <w:sz w:val="22"/>
            <w:u w:val="none"/>
            <w:lang w:val="en-US"/>
          </w:rPr>
          <w:t>1</w:t>
        </w:r>
        <w:r w:rsidR="00F90821" w:rsidRPr="007D6E31">
          <w:rPr>
            <w:rStyle w:val="Hyperlink"/>
            <w:rFonts w:ascii="Verdana" w:hAnsi="Verdana"/>
            <w:color w:val="auto"/>
            <w:sz w:val="22"/>
            <w:u w:val="none"/>
            <w:lang w:val="en-US"/>
          </w:rPr>
          <w:t>2</w:t>
        </w:r>
        <w:r w:rsidR="00560228" w:rsidRPr="007D6E31">
          <w:rPr>
            <w:rStyle w:val="Hyperlink"/>
            <w:rFonts w:ascii="Verdana" w:hAnsi="Verdana"/>
            <w:color w:val="auto"/>
            <w:sz w:val="22"/>
            <w:u w:val="none"/>
          </w:rPr>
          <w:t xml:space="preserve">. Clemson University Variety Trial; Dryland Trial; </w:t>
        </w:r>
        <w:r w:rsidR="00560228" w:rsidRPr="007D6E31">
          <w:rPr>
            <w:rStyle w:val="Hyperlink"/>
            <w:rFonts w:ascii="Verdana" w:hAnsi="Verdana"/>
            <w:color w:val="auto"/>
            <w:sz w:val="22"/>
            <w:u w:val="none"/>
            <w:lang w:val="en-US"/>
          </w:rPr>
          <w:t>Blackville</w:t>
        </w:r>
        <w:r w:rsidR="00560228" w:rsidRPr="007D6E31">
          <w:rPr>
            <w:rStyle w:val="Hyperlink"/>
            <w:rFonts w:ascii="Verdana" w:hAnsi="Verdana"/>
            <w:color w:val="auto"/>
            <w:sz w:val="22"/>
            <w:u w:val="none"/>
          </w:rPr>
          <w:t>, 20</w:t>
        </w:r>
        <w:r w:rsidR="008024F5" w:rsidRPr="007D6E31">
          <w:rPr>
            <w:rStyle w:val="Hyperlink"/>
            <w:rFonts w:ascii="Verdana" w:hAnsi="Verdana"/>
            <w:color w:val="auto"/>
            <w:sz w:val="22"/>
            <w:u w:val="none"/>
            <w:lang w:val="en-US"/>
          </w:rPr>
          <w:t>2</w:t>
        </w:r>
        <w:r w:rsidR="00F90821" w:rsidRPr="007D6E31">
          <w:rPr>
            <w:rStyle w:val="Hyperlink"/>
            <w:rFonts w:ascii="Verdana" w:hAnsi="Verdana"/>
            <w:color w:val="auto"/>
            <w:sz w:val="22"/>
            <w:u w:val="none"/>
            <w:lang w:val="en-US"/>
          </w:rPr>
          <w:t>2</w:t>
        </w:r>
        <w:r w:rsidR="00560228" w:rsidRPr="007D6E31">
          <w:rPr>
            <w:rStyle w:val="Hyperlink"/>
            <w:rFonts w:ascii="Verdana" w:hAnsi="Verdana"/>
            <w:color w:val="auto"/>
            <w:sz w:val="22"/>
            <w:u w:val="none"/>
          </w:rPr>
          <w:t>…</w:t>
        </w:r>
        <w:r w:rsidR="00560228" w:rsidRPr="007D6E31">
          <w:rPr>
            <w:rStyle w:val="Hyperlink"/>
            <w:rFonts w:ascii="Verdana" w:hAnsi="Verdana"/>
            <w:color w:val="auto"/>
            <w:sz w:val="22"/>
            <w:u w:val="none"/>
          </w:rPr>
          <w:tab/>
          <w:t>.…..</w:t>
        </w:r>
        <w:r w:rsidR="00A66D3A" w:rsidRPr="007D6E31">
          <w:rPr>
            <w:rStyle w:val="Hyperlink"/>
            <w:rFonts w:ascii="Verdana" w:hAnsi="Verdana"/>
            <w:color w:val="auto"/>
            <w:sz w:val="22"/>
            <w:u w:val="none"/>
            <w:lang w:val="en-US"/>
          </w:rPr>
          <w:t>2</w:t>
        </w:r>
        <w:r w:rsidR="00F90821" w:rsidRPr="007D6E31">
          <w:rPr>
            <w:rStyle w:val="Hyperlink"/>
            <w:rFonts w:ascii="Verdana" w:hAnsi="Verdana"/>
            <w:color w:val="auto"/>
            <w:sz w:val="22"/>
            <w:u w:val="none"/>
            <w:lang w:val="en-US"/>
          </w:rPr>
          <w:t>7</w:t>
        </w:r>
      </w:hyperlink>
    </w:p>
    <w:p w14:paraId="5AAB058B" w14:textId="553E632D" w:rsidR="00560228" w:rsidRPr="007D6E31" w:rsidRDefault="00516290" w:rsidP="00560228">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rPr>
      </w:pPr>
      <w:hyperlink w:anchor="_Table_13._" w:history="1">
        <w:r w:rsidR="00560228" w:rsidRPr="007D6E31">
          <w:rPr>
            <w:rStyle w:val="Hyperlink"/>
            <w:rFonts w:ascii="Verdana" w:hAnsi="Verdana"/>
            <w:color w:val="auto"/>
            <w:sz w:val="22"/>
            <w:u w:val="none"/>
          </w:rPr>
          <w:t xml:space="preserve">Table </w:t>
        </w:r>
        <w:r w:rsidR="00E25E0F" w:rsidRPr="007D6E31">
          <w:rPr>
            <w:rStyle w:val="Hyperlink"/>
            <w:rFonts w:ascii="Verdana" w:hAnsi="Verdana"/>
            <w:color w:val="auto"/>
            <w:sz w:val="22"/>
            <w:u w:val="none"/>
            <w:lang w:val="en-US"/>
          </w:rPr>
          <w:t>1</w:t>
        </w:r>
        <w:r w:rsidR="00F90821" w:rsidRPr="007D6E31">
          <w:rPr>
            <w:rStyle w:val="Hyperlink"/>
            <w:rFonts w:ascii="Verdana" w:hAnsi="Verdana"/>
            <w:color w:val="auto"/>
            <w:sz w:val="22"/>
            <w:u w:val="none"/>
            <w:lang w:val="en-US"/>
          </w:rPr>
          <w:t>3</w:t>
        </w:r>
        <w:r w:rsidR="00560228" w:rsidRPr="007D6E31">
          <w:rPr>
            <w:rStyle w:val="Hyperlink"/>
            <w:rFonts w:ascii="Verdana" w:hAnsi="Verdana"/>
            <w:color w:val="auto"/>
            <w:sz w:val="22"/>
            <w:u w:val="none"/>
          </w:rPr>
          <w:t xml:space="preserve">. Clemson University Variety Trial; </w:t>
        </w:r>
        <w:r w:rsidR="00F90821" w:rsidRPr="007D6E31">
          <w:rPr>
            <w:rStyle w:val="Hyperlink"/>
            <w:rFonts w:ascii="Verdana" w:hAnsi="Verdana"/>
            <w:color w:val="auto"/>
            <w:sz w:val="22"/>
            <w:u w:val="none"/>
            <w:lang w:val="en-US"/>
          </w:rPr>
          <w:t xml:space="preserve">Irrigated </w:t>
        </w:r>
        <w:r w:rsidR="00560228" w:rsidRPr="007D6E31">
          <w:rPr>
            <w:rStyle w:val="Hyperlink"/>
            <w:rFonts w:ascii="Verdana" w:hAnsi="Verdana"/>
            <w:color w:val="auto"/>
            <w:sz w:val="22"/>
            <w:u w:val="none"/>
          </w:rPr>
          <w:t xml:space="preserve">Trial; </w:t>
        </w:r>
        <w:r w:rsidR="00560228" w:rsidRPr="007D6E31">
          <w:rPr>
            <w:rStyle w:val="Hyperlink"/>
            <w:rFonts w:ascii="Verdana" w:hAnsi="Verdana"/>
            <w:color w:val="auto"/>
            <w:sz w:val="22"/>
            <w:u w:val="none"/>
            <w:lang w:val="en-US"/>
          </w:rPr>
          <w:t>Blackville</w:t>
        </w:r>
        <w:r w:rsidR="00560228" w:rsidRPr="007D6E31">
          <w:rPr>
            <w:rStyle w:val="Hyperlink"/>
            <w:rFonts w:ascii="Verdana" w:hAnsi="Verdana"/>
            <w:color w:val="auto"/>
            <w:sz w:val="22"/>
            <w:u w:val="none"/>
          </w:rPr>
          <w:t>, 20</w:t>
        </w:r>
        <w:r w:rsidR="008024F5" w:rsidRPr="007D6E31">
          <w:rPr>
            <w:rStyle w:val="Hyperlink"/>
            <w:rFonts w:ascii="Verdana" w:hAnsi="Verdana"/>
            <w:color w:val="auto"/>
            <w:sz w:val="22"/>
            <w:u w:val="none"/>
            <w:lang w:val="en-US"/>
          </w:rPr>
          <w:t>2</w:t>
        </w:r>
        <w:r w:rsidR="00F90821" w:rsidRPr="007D6E31">
          <w:rPr>
            <w:rStyle w:val="Hyperlink"/>
            <w:rFonts w:ascii="Verdana" w:hAnsi="Verdana"/>
            <w:color w:val="auto"/>
            <w:sz w:val="22"/>
            <w:u w:val="none"/>
            <w:lang w:val="en-US"/>
          </w:rPr>
          <w:t>2</w:t>
        </w:r>
        <w:r w:rsidR="00560228" w:rsidRPr="007D6E31">
          <w:rPr>
            <w:rStyle w:val="Hyperlink"/>
            <w:rFonts w:ascii="Verdana" w:hAnsi="Verdana"/>
            <w:color w:val="auto"/>
            <w:sz w:val="22"/>
            <w:u w:val="none"/>
          </w:rPr>
          <w:tab/>
          <w:t>……….</w:t>
        </w:r>
        <w:r w:rsidR="00F90821" w:rsidRPr="007D6E31">
          <w:rPr>
            <w:rStyle w:val="Hyperlink"/>
            <w:rFonts w:ascii="Verdana" w:hAnsi="Verdana"/>
            <w:color w:val="auto"/>
            <w:sz w:val="22"/>
            <w:u w:val="none"/>
            <w:lang w:val="en-US"/>
          </w:rPr>
          <w:t>29</w:t>
        </w:r>
      </w:hyperlink>
    </w:p>
    <w:p w14:paraId="378539D5" w14:textId="71DA7EAC" w:rsidR="00E82E3D" w:rsidRPr="000002B1" w:rsidRDefault="00516290" w:rsidP="00E82E3D">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rPr>
          <w:rFonts w:ascii="Verdana" w:hAnsi="Verdana"/>
          <w:color w:val="000000" w:themeColor="text1"/>
          <w:sz w:val="22"/>
        </w:rPr>
      </w:pPr>
      <w:hyperlink w:anchor="_PLANTING_AND_STAND" w:history="1">
        <w:r w:rsidR="00504A2A" w:rsidRPr="000002B1">
          <w:rPr>
            <w:rStyle w:val="Hyperlink"/>
            <w:rFonts w:ascii="Verdana" w:hAnsi="Verdana"/>
            <w:b/>
            <w:color w:val="000000" w:themeColor="text1"/>
            <w:sz w:val="24"/>
            <w:szCs w:val="24"/>
            <w:u w:val="none"/>
          </w:rPr>
          <w:t>Planting and Stand Establishment</w:t>
        </w:r>
        <w:r w:rsidR="00504A2A" w:rsidRPr="000002B1">
          <w:rPr>
            <w:rStyle w:val="Hyperlink"/>
            <w:rFonts w:ascii="Verdana" w:hAnsi="Verdana"/>
            <w:color w:val="000000" w:themeColor="text1"/>
            <w:sz w:val="22"/>
            <w:u w:val="none"/>
          </w:rPr>
          <w:t xml:space="preserve"> </w:t>
        </w:r>
        <w:r w:rsidR="00504A2A" w:rsidRPr="000002B1">
          <w:rPr>
            <w:rStyle w:val="Hyperlink"/>
            <w:rFonts w:ascii="Verdana" w:hAnsi="Verdana"/>
            <w:color w:val="000000" w:themeColor="text1"/>
            <w:sz w:val="22"/>
            <w:u w:val="none"/>
          </w:rPr>
          <w:tab/>
        </w:r>
        <w:r w:rsidR="00A66D3A" w:rsidRPr="000002B1">
          <w:rPr>
            <w:rStyle w:val="Hyperlink"/>
            <w:rFonts w:ascii="Verdana" w:hAnsi="Verdana"/>
            <w:color w:val="000000" w:themeColor="text1"/>
            <w:sz w:val="22"/>
            <w:u w:val="none"/>
            <w:lang w:val="en-US"/>
          </w:rPr>
          <w:t>3</w:t>
        </w:r>
        <w:r w:rsidR="00F90821" w:rsidRPr="000002B1">
          <w:rPr>
            <w:rStyle w:val="Hyperlink"/>
            <w:rFonts w:ascii="Verdana" w:hAnsi="Verdana"/>
            <w:color w:val="000000" w:themeColor="text1"/>
            <w:sz w:val="22"/>
            <w:u w:val="none"/>
            <w:lang w:val="en-US"/>
          </w:rPr>
          <w:t>0</w:t>
        </w:r>
      </w:hyperlink>
    </w:p>
    <w:p w14:paraId="0D087B32" w14:textId="46DC1D86" w:rsidR="00E82E3D" w:rsidRPr="000002B1"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rPr>
          <w:rFonts w:ascii="Verdana" w:hAnsi="Verdana"/>
          <w:color w:val="000000" w:themeColor="text1"/>
          <w:sz w:val="22"/>
        </w:rPr>
      </w:pPr>
      <w:hyperlink w:anchor="_DISEASE_CONTROL" w:history="1">
        <w:r w:rsidR="00DC4171" w:rsidRPr="000002B1">
          <w:rPr>
            <w:rStyle w:val="Hyperlink"/>
            <w:rFonts w:ascii="Verdana" w:hAnsi="Verdana"/>
            <w:b/>
            <w:color w:val="000000" w:themeColor="text1"/>
            <w:sz w:val="24"/>
            <w:szCs w:val="24"/>
            <w:u w:val="none"/>
          </w:rPr>
          <w:t>Disease Control</w:t>
        </w:r>
        <w:r w:rsidR="00DC4171" w:rsidRPr="000002B1">
          <w:rPr>
            <w:rStyle w:val="Hyperlink"/>
            <w:rFonts w:ascii="Verdana" w:hAnsi="Verdana"/>
            <w:color w:val="000000" w:themeColor="text1"/>
            <w:sz w:val="22"/>
            <w:u w:val="none"/>
          </w:rPr>
          <w:t xml:space="preserve"> </w:t>
        </w:r>
        <w:r w:rsidR="00DC4171" w:rsidRPr="000002B1">
          <w:rPr>
            <w:rStyle w:val="Hyperlink"/>
            <w:rFonts w:ascii="Verdana" w:hAnsi="Verdana"/>
            <w:color w:val="000000" w:themeColor="text1"/>
            <w:sz w:val="22"/>
            <w:u w:val="none"/>
          </w:rPr>
          <w:tab/>
        </w:r>
        <w:r w:rsidR="00A66D3A" w:rsidRPr="000002B1">
          <w:rPr>
            <w:rStyle w:val="Hyperlink"/>
            <w:rFonts w:ascii="Verdana" w:hAnsi="Verdana"/>
            <w:color w:val="000000" w:themeColor="text1"/>
            <w:sz w:val="22"/>
            <w:u w:val="none"/>
            <w:lang w:val="en-US"/>
          </w:rPr>
          <w:t>3</w:t>
        </w:r>
        <w:r w:rsidR="00F90821" w:rsidRPr="000002B1">
          <w:rPr>
            <w:rStyle w:val="Hyperlink"/>
            <w:rFonts w:ascii="Verdana" w:hAnsi="Verdana"/>
            <w:color w:val="000000" w:themeColor="text1"/>
            <w:sz w:val="22"/>
            <w:u w:val="none"/>
            <w:lang w:val="en-US"/>
          </w:rPr>
          <w:t>2</w:t>
        </w:r>
      </w:hyperlink>
    </w:p>
    <w:p w14:paraId="196AE656" w14:textId="42C3F83A" w:rsidR="00EA631F" w:rsidRPr="00957133" w:rsidRDefault="00516290" w:rsidP="00EA631F">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rPr>
      </w:pPr>
      <w:hyperlink w:anchor="_TABLE_14._FUNGICIDES" w:history="1">
        <w:r w:rsidR="00EA631F" w:rsidRPr="00957133">
          <w:rPr>
            <w:rStyle w:val="Hyperlink"/>
            <w:rFonts w:ascii="Verdana" w:hAnsi="Verdana"/>
            <w:color w:val="auto"/>
            <w:sz w:val="22"/>
            <w:u w:val="none"/>
            <w:lang w:val="en-US"/>
          </w:rPr>
          <w:t xml:space="preserve">Table </w:t>
        </w:r>
        <w:r w:rsidR="00D14D73" w:rsidRPr="00957133">
          <w:rPr>
            <w:rStyle w:val="Hyperlink"/>
            <w:rFonts w:ascii="Verdana" w:hAnsi="Verdana"/>
            <w:color w:val="auto"/>
            <w:sz w:val="22"/>
            <w:u w:val="none"/>
            <w:lang w:val="en-US"/>
          </w:rPr>
          <w:t>1</w:t>
        </w:r>
        <w:r w:rsidR="00F90821" w:rsidRPr="00957133">
          <w:rPr>
            <w:rStyle w:val="Hyperlink"/>
            <w:rFonts w:ascii="Verdana" w:hAnsi="Verdana"/>
            <w:color w:val="auto"/>
            <w:sz w:val="22"/>
            <w:u w:val="none"/>
            <w:lang w:val="en-US"/>
          </w:rPr>
          <w:t>4</w:t>
        </w:r>
        <w:r w:rsidR="00EA631F" w:rsidRPr="00957133">
          <w:rPr>
            <w:rStyle w:val="Hyperlink"/>
            <w:rFonts w:ascii="Verdana" w:hAnsi="Verdana"/>
            <w:color w:val="auto"/>
            <w:sz w:val="22"/>
            <w:u w:val="none"/>
            <w:lang w:val="en-US"/>
          </w:rPr>
          <w:t xml:space="preserve">. Fungicides Available for </w:t>
        </w:r>
        <w:r w:rsidR="00D14D73" w:rsidRPr="00957133">
          <w:rPr>
            <w:rStyle w:val="Hyperlink"/>
            <w:rFonts w:ascii="Verdana" w:hAnsi="Verdana"/>
            <w:color w:val="auto"/>
            <w:sz w:val="22"/>
            <w:u w:val="none"/>
            <w:lang w:val="en-US"/>
          </w:rPr>
          <w:t>Commercial Seed Treatments</w:t>
        </w:r>
        <w:r w:rsidR="00316D48" w:rsidRPr="00957133">
          <w:rPr>
            <w:rStyle w:val="Hyperlink"/>
            <w:rFonts w:ascii="Verdana" w:hAnsi="Verdana"/>
            <w:color w:val="auto"/>
            <w:sz w:val="22"/>
            <w:u w:val="none"/>
            <w:lang w:val="en-US"/>
          </w:rPr>
          <w:t xml:space="preserve"> </w:t>
        </w:r>
        <w:r w:rsidR="00EA631F" w:rsidRPr="00957133">
          <w:rPr>
            <w:rStyle w:val="Hyperlink"/>
            <w:rFonts w:ascii="Verdana" w:hAnsi="Verdana"/>
            <w:color w:val="auto"/>
            <w:sz w:val="22"/>
            <w:u w:val="none"/>
          </w:rPr>
          <w:tab/>
        </w:r>
        <w:r w:rsidR="00A66D3A" w:rsidRPr="00957133">
          <w:rPr>
            <w:rStyle w:val="Hyperlink"/>
            <w:rFonts w:ascii="Verdana" w:hAnsi="Verdana"/>
            <w:color w:val="auto"/>
            <w:sz w:val="22"/>
            <w:u w:val="none"/>
            <w:lang w:val="en-US"/>
          </w:rPr>
          <w:t>3</w:t>
        </w:r>
        <w:r w:rsidR="00F90821" w:rsidRPr="00957133">
          <w:rPr>
            <w:rStyle w:val="Hyperlink"/>
            <w:rFonts w:ascii="Verdana" w:hAnsi="Verdana"/>
            <w:color w:val="auto"/>
            <w:sz w:val="22"/>
            <w:u w:val="none"/>
            <w:lang w:val="en-US"/>
          </w:rPr>
          <w:t>3</w:t>
        </w:r>
      </w:hyperlink>
    </w:p>
    <w:p w14:paraId="35133B6C" w14:textId="4039472B" w:rsidR="006C6462" w:rsidRPr="00957133" w:rsidRDefault="00516290" w:rsidP="006C6462">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rPr>
      </w:pPr>
      <w:hyperlink w:anchor="_TABLE_15._AVAILABLE" w:history="1">
        <w:r w:rsidR="006C6462" w:rsidRPr="00957133">
          <w:rPr>
            <w:rStyle w:val="Hyperlink"/>
            <w:rFonts w:ascii="Verdana" w:hAnsi="Verdana"/>
            <w:color w:val="auto"/>
            <w:sz w:val="22"/>
            <w:u w:val="none"/>
            <w:lang w:val="en-US"/>
          </w:rPr>
          <w:t xml:space="preserve">Table </w:t>
        </w:r>
        <w:r w:rsidR="001524E3" w:rsidRPr="00957133">
          <w:rPr>
            <w:rStyle w:val="Hyperlink"/>
            <w:rFonts w:ascii="Verdana" w:hAnsi="Verdana"/>
            <w:color w:val="auto"/>
            <w:sz w:val="22"/>
            <w:u w:val="none"/>
            <w:lang w:val="en-US"/>
          </w:rPr>
          <w:t>1</w:t>
        </w:r>
        <w:r w:rsidR="00F90821" w:rsidRPr="00957133">
          <w:rPr>
            <w:rStyle w:val="Hyperlink"/>
            <w:rFonts w:ascii="Verdana" w:hAnsi="Verdana"/>
            <w:color w:val="auto"/>
            <w:sz w:val="22"/>
            <w:u w:val="none"/>
            <w:lang w:val="en-US"/>
          </w:rPr>
          <w:t>5</w:t>
        </w:r>
        <w:r w:rsidR="006C6462" w:rsidRPr="00957133">
          <w:rPr>
            <w:rStyle w:val="Hyperlink"/>
            <w:rFonts w:ascii="Verdana" w:hAnsi="Verdana"/>
            <w:color w:val="auto"/>
            <w:sz w:val="22"/>
            <w:u w:val="none"/>
            <w:lang w:val="en-US"/>
          </w:rPr>
          <w:t xml:space="preserve">. Available Hopper Box </w:t>
        </w:r>
        <w:r w:rsidR="00560228" w:rsidRPr="00957133">
          <w:rPr>
            <w:rStyle w:val="Hyperlink"/>
            <w:rFonts w:ascii="Verdana" w:hAnsi="Verdana"/>
            <w:color w:val="auto"/>
            <w:sz w:val="22"/>
            <w:u w:val="none"/>
            <w:lang w:val="en-US"/>
          </w:rPr>
          <w:t xml:space="preserve">or Seed </w:t>
        </w:r>
        <w:r w:rsidR="006C6462" w:rsidRPr="00957133">
          <w:rPr>
            <w:rStyle w:val="Hyperlink"/>
            <w:rFonts w:ascii="Verdana" w:hAnsi="Verdana"/>
            <w:color w:val="auto"/>
            <w:sz w:val="22"/>
            <w:u w:val="none"/>
            <w:lang w:val="en-US"/>
          </w:rPr>
          <w:t xml:space="preserve">Treatments </w:t>
        </w:r>
        <w:r w:rsidR="006C6462"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34</w:t>
        </w:r>
      </w:hyperlink>
    </w:p>
    <w:p w14:paraId="3DDB7155" w14:textId="54F4D1B2" w:rsidR="006C6462" w:rsidRPr="00957133" w:rsidRDefault="00516290" w:rsidP="006C6462">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rPr>
      </w:pPr>
      <w:hyperlink w:anchor="_TABLE_16._IN-FURROW" w:history="1">
        <w:r w:rsidR="006C6462" w:rsidRPr="00957133">
          <w:rPr>
            <w:rStyle w:val="Hyperlink"/>
            <w:rFonts w:ascii="Verdana" w:hAnsi="Verdana"/>
            <w:color w:val="auto"/>
            <w:sz w:val="22"/>
            <w:u w:val="none"/>
            <w:lang w:val="en-US"/>
          </w:rPr>
          <w:t xml:space="preserve">Table </w:t>
        </w:r>
        <w:r w:rsidR="00F90821" w:rsidRPr="00957133">
          <w:rPr>
            <w:rStyle w:val="Hyperlink"/>
            <w:rFonts w:ascii="Verdana" w:hAnsi="Verdana"/>
            <w:color w:val="auto"/>
            <w:sz w:val="22"/>
            <w:u w:val="none"/>
            <w:lang w:val="en-US"/>
          </w:rPr>
          <w:t>16</w:t>
        </w:r>
        <w:r w:rsidR="006C6462" w:rsidRPr="00957133">
          <w:rPr>
            <w:rStyle w:val="Hyperlink"/>
            <w:rFonts w:ascii="Verdana" w:hAnsi="Verdana"/>
            <w:color w:val="auto"/>
            <w:sz w:val="22"/>
            <w:u w:val="none"/>
            <w:lang w:val="en-US"/>
          </w:rPr>
          <w:t xml:space="preserve">. </w:t>
        </w:r>
        <w:r w:rsidR="00560228" w:rsidRPr="00957133">
          <w:rPr>
            <w:rStyle w:val="Hyperlink"/>
            <w:rFonts w:ascii="Verdana" w:hAnsi="Verdana"/>
            <w:color w:val="auto"/>
            <w:sz w:val="22"/>
            <w:u w:val="none"/>
            <w:lang w:val="en-US"/>
          </w:rPr>
          <w:t xml:space="preserve">In-Furrow </w:t>
        </w:r>
        <w:r w:rsidR="006C6462" w:rsidRPr="00957133">
          <w:rPr>
            <w:rStyle w:val="Hyperlink"/>
            <w:rFonts w:ascii="Verdana" w:hAnsi="Verdana"/>
            <w:color w:val="auto"/>
            <w:sz w:val="22"/>
            <w:u w:val="none"/>
            <w:lang w:val="en-US"/>
          </w:rPr>
          <w:t xml:space="preserve">Fungicides </w:t>
        </w:r>
        <w:r w:rsidR="006C6462"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35</w:t>
        </w:r>
      </w:hyperlink>
    </w:p>
    <w:p w14:paraId="26978E37" w14:textId="42203478" w:rsidR="006F13F4" w:rsidRPr="00957133" w:rsidRDefault="00516290" w:rsidP="006F13F4">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rPr>
          <w:rFonts w:ascii="Verdana" w:hAnsi="Verdana"/>
          <w:sz w:val="22"/>
          <w:lang w:val="en-US"/>
        </w:rPr>
      </w:pPr>
      <w:hyperlink w:anchor="_TABLE_17._FUNGICIDES" w:history="1">
        <w:r w:rsidR="005139BB" w:rsidRPr="00957133">
          <w:rPr>
            <w:rStyle w:val="Hyperlink"/>
            <w:rFonts w:ascii="Verdana" w:hAnsi="Verdana"/>
            <w:color w:val="auto"/>
            <w:sz w:val="22"/>
            <w:u w:val="none"/>
          </w:rPr>
          <w:t xml:space="preserve">Table </w:t>
        </w:r>
        <w:r w:rsidR="00F90821" w:rsidRPr="00957133">
          <w:rPr>
            <w:rStyle w:val="Hyperlink"/>
            <w:rFonts w:ascii="Verdana" w:hAnsi="Verdana"/>
            <w:color w:val="auto"/>
            <w:sz w:val="22"/>
            <w:u w:val="none"/>
            <w:lang w:val="en-US"/>
          </w:rPr>
          <w:t>17</w:t>
        </w:r>
        <w:r w:rsidR="006F13F4" w:rsidRPr="00957133">
          <w:rPr>
            <w:rStyle w:val="Hyperlink"/>
            <w:rFonts w:ascii="Verdana" w:hAnsi="Verdana"/>
            <w:color w:val="auto"/>
            <w:sz w:val="22"/>
            <w:u w:val="none"/>
          </w:rPr>
          <w:t>. Fungicides for F</w:t>
        </w:r>
        <w:r w:rsidR="005139BB" w:rsidRPr="00957133">
          <w:rPr>
            <w:rStyle w:val="Hyperlink"/>
            <w:rFonts w:ascii="Verdana" w:hAnsi="Verdana"/>
            <w:color w:val="auto"/>
            <w:sz w:val="22"/>
            <w:u w:val="none"/>
          </w:rPr>
          <w:t xml:space="preserve">oliar Applications on Cotton </w:t>
        </w:r>
        <w:r w:rsidR="005139BB"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37</w:t>
        </w:r>
      </w:hyperlink>
    </w:p>
    <w:p w14:paraId="1F37A0A2" w14:textId="01F745D4" w:rsidR="00CD44D0" w:rsidRPr="000002B1" w:rsidRDefault="00516290" w:rsidP="00CD44D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color w:val="000000" w:themeColor="text1"/>
          <w:sz w:val="22"/>
          <w:lang w:val="en-US"/>
        </w:rPr>
      </w:pPr>
      <w:hyperlink w:anchor="_NEMATODE_CONTROL" w:history="1">
        <w:r w:rsidR="00DC4171" w:rsidRPr="000002B1">
          <w:rPr>
            <w:rStyle w:val="Hyperlink"/>
            <w:rFonts w:ascii="Verdana" w:hAnsi="Verdana"/>
            <w:b/>
            <w:color w:val="000000" w:themeColor="text1"/>
            <w:sz w:val="24"/>
            <w:szCs w:val="24"/>
            <w:u w:val="none"/>
          </w:rPr>
          <w:t>Nematode Control</w:t>
        </w:r>
        <w:r w:rsidR="00DC4171" w:rsidRPr="000002B1">
          <w:rPr>
            <w:rStyle w:val="Hyperlink"/>
            <w:rFonts w:ascii="Verdana" w:hAnsi="Verdana"/>
            <w:color w:val="000000" w:themeColor="text1"/>
            <w:sz w:val="22"/>
            <w:u w:val="none"/>
          </w:rPr>
          <w:t xml:space="preserve"> </w:t>
        </w:r>
        <w:r w:rsidR="00DC4171" w:rsidRPr="000002B1">
          <w:rPr>
            <w:rStyle w:val="Hyperlink"/>
            <w:rFonts w:ascii="Verdana" w:hAnsi="Verdana"/>
            <w:color w:val="000000" w:themeColor="text1"/>
            <w:sz w:val="22"/>
            <w:u w:val="none"/>
          </w:rPr>
          <w:tab/>
        </w:r>
        <w:r w:rsidR="00F90821" w:rsidRPr="000002B1">
          <w:rPr>
            <w:rStyle w:val="Hyperlink"/>
            <w:rFonts w:ascii="Verdana" w:hAnsi="Verdana"/>
            <w:color w:val="000000" w:themeColor="text1"/>
            <w:sz w:val="22"/>
            <w:u w:val="none"/>
            <w:lang w:val="en-US"/>
          </w:rPr>
          <w:t>38</w:t>
        </w:r>
      </w:hyperlink>
    </w:p>
    <w:p w14:paraId="341A39B9" w14:textId="7B0FAA7C" w:rsidR="00DC4171" w:rsidRPr="00957133" w:rsidRDefault="00516290" w:rsidP="00CD44D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18._FUMIGANT," w:history="1">
        <w:r w:rsidR="00DC4171" w:rsidRPr="00957133">
          <w:rPr>
            <w:rStyle w:val="Hyperlink"/>
            <w:rFonts w:ascii="Verdana" w:hAnsi="Verdana"/>
            <w:color w:val="auto"/>
            <w:sz w:val="22"/>
            <w:u w:val="none"/>
          </w:rPr>
          <w:t xml:space="preserve">Table </w:t>
        </w:r>
        <w:r w:rsidR="00F90821" w:rsidRPr="00957133">
          <w:rPr>
            <w:rStyle w:val="Hyperlink"/>
            <w:rFonts w:ascii="Verdana" w:hAnsi="Verdana"/>
            <w:color w:val="auto"/>
            <w:sz w:val="22"/>
            <w:u w:val="none"/>
            <w:lang w:val="en-US"/>
          </w:rPr>
          <w:t>18</w:t>
        </w:r>
        <w:r w:rsidR="00DC4171" w:rsidRPr="00957133">
          <w:rPr>
            <w:rStyle w:val="Hyperlink"/>
            <w:rFonts w:ascii="Verdana" w:hAnsi="Verdana"/>
            <w:color w:val="auto"/>
            <w:sz w:val="22"/>
            <w:u w:val="none"/>
          </w:rPr>
          <w:t xml:space="preserve">. </w:t>
        </w:r>
        <w:r w:rsidR="00E82E3D" w:rsidRPr="00957133">
          <w:rPr>
            <w:rStyle w:val="Hyperlink"/>
            <w:rFonts w:ascii="Verdana" w:hAnsi="Verdana"/>
            <w:color w:val="auto"/>
            <w:sz w:val="22"/>
            <w:u w:val="none"/>
          </w:rPr>
          <w:t xml:space="preserve">Fumigant, Granular, and Liquid Nematicides </w:t>
        </w:r>
        <w:r w:rsidR="00CD44D0" w:rsidRPr="00957133">
          <w:rPr>
            <w:rStyle w:val="Hyperlink"/>
            <w:rFonts w:ascii="Verdana" w:hAnsi="Verdana"/>
            <w:color w:val="auto"/>
            <w:sz w:val="22"/>
            <w:u w:val="none"/>
            <w:lang w:val="en-US"/>
          </w:rPr>
          <w:t xml:space="preserve">Available </w:t>
        </w:r>
        <w:r w:rsidR="00E82E3D" w:rsidRPr="00957133">
          <w:rPr>
            <w:rStyle w:val="Hyperlink"/>
            <w:rFonts w:ascii="Verdana" w:hAnsi="Verdana"/>
            <w:color w:val="auto"/>
            <w:sz w:val="22"/>
            <w:u w:val="none"/>
          </w:rPr>
          <w:t>in South Carolina for Control of Nematodes</w:t>
        </w:r>
        <w:r w:rsidR="00DC4171" w:rsidRPr="00957133">
          <w:rPr>
            <w:rStyle w:val="Hyperlink"/>
            <w:rFonts w:ascii="Verdana" w:hAnsi="Verdana"/>
            <w:color w:val="auto"/>
            <w:sz w:val="22"/>
            <w:u w:val="none"/>
          </w:rPr>
          <w:t xml:space="preserve"> </w:t>
        </w:r>
        <w:r w:rsidR="00DC4171" w:rsidRPr="00957133">
          <w:rPr>
            <w:rStyle w:val="Hyperlink"/>
            <w:rFonts w:ascii="Verdana" w:hAnsi="Verdana"/>
            <w:color w:val="auto"/>
            <w:sz w:val="22"/>
            <w:u w:val="none"/>
          </w:rPr>
          <w:tab/>
        </w:r>
        <w:r w:rsidR="00316D48" w:rsidRPr="00957133">
          <w:rPr>
            <w:rStyle w:val="Hyperlink"/>
            <w:rFonts w:ascii="Verdana" w:hAnsi="Verdana"/>
            <w:color w:val="auto"/>
            <w:sz w:val="22"/>
            <w:u w:val="none"/>
            <w:lang w:val="en-US"/>
          </w:rPr>
          <w:t>4</w:t>
        </w:r>
        <w:r w:rsidR="00F90821" w:rsidRPr="00957133">
          <w:rPr>
            <w:rStyle w:val="Hyperlink"/>
            <w:rFonts w:ascii="Verdana" w:hAnsi="Verdana"/>
            <w:color w:val="auto"/>
            <w:sz w:val="22"/>
            <w:u w:val="none"/>
            <w:lang w:val="en-US"/>
          </w:rPr>
          <w:t>0</w:t>
        </w:r>
      </w:hyperlink>
    </w:p>
    <w:p w14:paraId="6D2543FF" w14:textId="3D4645B5" w:rsidR="00E82E3D" w:rsidRPr="00957133" w:rsidRDefault="00516290" w:rsidP="00CD44D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rPr>
          <w:rFonts w:ascii="Verdana" w:hAnsi="Verdana"/>
          <w:sz w:val="22"/>
          <w:lang w:val="en-US"/>
        </w:rPr>
      </w:pPr>
      <w:hyperlink w:anchor="_TABLE_19._NEMATICIDES" w:history="1">
        <w:r w:rsidR="00E82E3D" w:rsidRPr="00957133">
          <w:rPr>
            <w:rStyle w:val="Hyperlink"/>
            <w:rFonts w:ascii="Verdana" w:hAnsi="Verdana"/>
            <w:color w:val="auto"/>
            <w:sz w:val="22"/>
            <w:u w:val="none"/>
          </w:rPr>
          <w:t xml:space="preserve">Table </w:t>
        </w:r>
        <w:r w:rsidR="00F90821" w:rsidRPr="00957133">
          <w:rPr>
            <w:rStyle w:val="Hyperlink"/>
            <w:rFonts w:ascii="Verdana" w:hAnsi="Verdana"/>
            <w:color w:val="auto"/>
            <w:sz w:val="22"/>
            <w:u w:val="none"/>
            <w:lang w:val="en-US"/>
          </w:rPr>
          <w:t>19</w:t>
        </w:r>
        <w:r w:rsidR="00E82E3D" w:rsidRPr="00957133">
          <w:rPr>
            <w:rStyle w:val="Hyperlink"/>
            <w:rFonts w:ascii="Verdana" w:hAnsi="Verdana"/>
            <w:color w:val="auto"/>
            <w:sz w:val="22"/>
            <w:u w:val="none"/>
          </w:rPr>
          <w:t xml:space="preserve">. Nematicides Available in South Carolina as Commercial Seed Treatments for Control of </w:t>
        </w:r>
        <w:r w:rsidR="00CD44D0" w:rsidRPr="00957133">
          <w:rPr>
            <w:rStyle w:val="Hyperlink"/>
            <w:rFonts w:ascii="Verdana" w:hAnsi="Verdana"/>
            <w:color w:val="auto"/>
            <w:sz w:val="22"/>
            <w:u w:val="none"/>
            <w:lang w:val="en-US"/>
          </w:rPr>
          <w:t>l</w:t>
        </w:r>
        <w:r w:rsidR="00E82E3D" w:rsidRPr="00957133">
          <w:rPr>
            <w:rStyle w:val="Hyperlink"/>
            <w:rFonts w:ascii="Verdana" w:hAnsi="Verdana"/>
            <w:color w:val="auto"/>
            <w:sz w:val="22"/>
            <w:u w:val="none"/>
          </w:rPr>
          <w:t xml:space="preserve">ow to Moderate Levels of Nematodes </w:t>
        </w:r>
        <w:r w:rsidR="00E82E3D" w:rsidRPr="00957133">
          <w:rPr>
            <w:rStyle w:val="Hyperlink"/>
            <w:rFonts w:ascii="Verdana" w:hAnsi="Verdana"/>
            <w:color w:val="auto"/>
            <w:sz w:val="22"/>
            <w:u w:val="none"/>
          </w:rPr>
          <w:tab/>
        </w:r>
        <w:r w:rsidR="00316D48" w:rsidRPr="00957133">
          <w:rPr>
            <w:rStyle w:val="Hyperlink"/>
            <w:rFonts w:ascii="Verdana" w:hAnsi="Verdana"/>
            <w:color w:val="auto"/>
            <w:sz w:val="22"/>
            <w:u w:val="none"/>
            <w:lang w:val="en-US"/>
          </w:rPr>
          <w:t>4</w:t>
        </w:r>
        <w:r w:rsidR="00F90821" w:rsidRPr="00957133">
          <w:rPr>
            <w:rStyle w:val="Hyperlink"/>
            <w:rFonts w:ascii="Verdana" w:hAnsi="Verdana"/>
            <w:color w:val="auto"/>
            <w:sz w:val="22"/>
            <w:u w:val="none"/>
            <w:lang w:val="en-US"/>
          </w:rPr>
          <w:t>1</w:t>
        </w:r>
      </w:hyperlink>
    </w:p>
    <w:p w14:paraId="49AE8D04" w14:textId="5C37AFBE" w:rsidR="00DC4171" w:rsidRPr="000002B1"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color w:val="000000" w:themeColor="text1"/>
          <w:sz w:val="22"/>
          <w:lang w:val="en-US"/>
        </w:rPr>
      </w:pPr>
      <w:hyperlink w:anchor="_REGULATION_OF_PLANT" w:history="1">
        <w:r w:rsidR="00DC4171" w:rsidRPr="000002B1">
          <w:rPr>
            <w:rStyle w:val="Hyperlink"/>
            <w:rFonts w:ascii="Verdana" w:hAnsi="Verdana"/>
            <w:b/>
            <w:color w:val="000000" w:themeColor="text1"/>
            <w:sz w:val="24"/>
            <w:szCs w:val="24"/>
            <w:u w:val="none"/>
          </w:rPr>
          <w:t>Regulation of Plant Growth</w:t>
        </w:r>
        <w:r w:rsidR="00DC4171" w:rsidRPr="000002B1">
          <w:rPr>
            <w:rStyle w:val="Hyperlink"/>
            <w:rFonts w:ascii="Verdana" w:hAnsi="Verdana"/>
            <w:color w:val="000000" w:themeColor="text1"/>
            <w:sz w:val="22"/>
            <w:u w:val="none"/>
          </w:rPr>
          <w:t xml:space="preserve"> </w:t>
        </w:r>
        <w:r w:rsidR="00DC4171" w:rsidRPr="000002B1">
          <w:rPr>
            <w:rStyle w:val="Hyperlink"/>
            <w:rFonts w:ascii="Verdana" w:hAnsi="Verdana"/>
            <w:color w:val="000000" w:themeColor="text1"/>
            <w:sz w:val="22"/>
            <w:u w:val="none"/>
          </w:rPr>
          <w:tab/>
        </w:r>
        <w:r w:rsidR="00316D48" w:rsidRPr="000002B1">
          <w:rPr>
            <w:rStyle w:val="Hyperlink"/>
            <w:rFonts w:ascii="Verdana" w:hAnsi="Verdana"/>
            <w:color w:val="000000" w:themeColor="text1"/>
            <w:sz w:val="22"/>
            <w:u w:val="none"/>
            <w:lang w:val="en-US"/>
          </w:rPr>
          <w:t>4</w:t>
        </w:r>
        <w:r w:rsidR="00F90821" w:rsidRPr="000002B1">
          <w:rPr>
            <w:rStyle w:val="Hyperlink"/>
            <w:rFonts w:ascii="Verdana" w:hAnsi="Verdana"/>
            <w:color w:val="000000" w:themeColor="text1"/>
            <w:sz w:val="22"/>
            <w:u w:val="none"/>
            <w:lang w:val="en-US"/>
          </w:rPr>
          <w:t>2</w:t>
        </w:r>
      </w:hyperlink>
    </w:p>
    <w:p w14:paraId="4864A433" w14:textId="4C6CDBD9" w:rsidR="00DC4171" w:rsidRPr="00957133"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rPr>
          <w:rFonts w:ascii="Verdana" w:hAnsi="Verdana"/>
          <w:sz w:val="22"/>
          <w:lang w:val="en-US"/>
        </w:rPr>
      </w:pPr>
      <w:hyperlink w:anchor="_TABLE_20._" w:history="1">
        <w:r w:rsidR="00DC4171" w:rsidRPr="00957133">
          <w:rPr>
            <w:rStyle w:val="Hyperlink"/>
            <w:rFonts w:ascii="Verdana" w:hAnsi="Verdana"/>
            <w:color w:val="auto"/>
            <w:sz w:val="22"/>
            <w:u w:val="none"/>
          </w:rPr>
          <w:t xml:space="preserve">Table </w:t>
        </w:r>
        <w:r w:rsidR="00D14D73" w:rsidRPr="00957133">
          <w:rPr>
            <w:rStyle w:val="Hyperlink"/>
            <w:rFonts w:ascii="Verdana" w:hAnsi="Verdana"/>
            <w:color w:val="auto"/>
            <w:sz w:val="22"/>
            <w:u w:val="none"/>
            <w:lang w:val="en-US"/>
          </w:rPr>
          <w:t>2</w:t>
        </w:r>
        <w:r w:rsidR="00F90821" w:rsidRPr="00957133">
          <w:rPr>
            <w:rStyle w:val="Hyperlink"/>
            <w:rFonts w:ascii="Verdana" w:hAnsi="Verdana"/>
            <w:color w:val="auto"/>
            <w:sz w:val="22"/>
            <w:u w:val="none"/>
            <w:lang w:val="en-US"/>
          </w:rPr>
          <w:t>0</w:t>
        </w:r>
        <w:r w:rsidR="00DC4171" w:rsidRPr="00957133">
          <w:rPr>
            <w:rStyle w:val="Hyperlink"/>
            <w:rFonts w:ascii="Verdana" w:hAnsi="Verdana"/>
            <w:color w:val="auto"/>
            <w:sz w:val="22"/>
            <w:u w:val="none"/>
          </w:rPr>
          <w:t xml:space="preserve">. Cotton Plant Growth Regulator Information </w:t>
        </w:r>
        <w:r w:rsidR="00DC4171"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45</w:t>
        </w:r>
      </w:hyperlink>
    </w:p>
    <w:p w14:paraId="57FC18E2" w14:textId="7F48AE60" w:rsidR="00CD44D0" w:rsidRPr="000002B1" w:rsidRDefault="00516290" w:rsidP="00CD44D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color w:val="000000" w:themeColor="text1"/>
          <w:sz w:val="22"/>
          <w:lang w:val="en-US"/>
        </w:rPr>
      </w:pPr>
      <w:hyperlink w:anchor="_IRRIGATION" w:history="1">
        <w:r w:rsidR="00CD44D0" w:rsidRPr="000002B1">
          <w:rPr>
            <w:rStyle w:val="Hyperlink"/>
            <w:rFonts w:ascii="Verdana" w:hAnsi="Verdana"/>
            <w:b/>
            <w:color w:val="000000" w:themeColor="text1"/>
            <w:sz w:val="24"/>
            <w:szCs w:val="24"/>
            <w:u w:val="none"/>
            <w:lang w:val="en-US"/>
          </w:rPr>
          <w:t>Irrigation</w:t>
        </w:r>
        <w:r w:rsidR="00CD44D0" w:rsidRPr="000002B1">
          <w:rPr>
            <w:rStyle w:val="Hyperlink"/>
            <w:rFonts w:ascii="Verdana" w:hAnsi="Verdana"/>
            <w:b/>
            <w:color w:val="000000" w:themeColor="text1"/>
            <w:sz w:val="24"/>
            <w:szCs w:val="24"/>
            <w:u w:val="none"/>
          </w:rPr>
          <w:t xml:space="preserve"> </w:t>
        </w:r>
        <w:r w:rsidR="00CD44D0" w:rsidRPr="000002B1">
          <w:rPr>
            <w:rStyle w:val="Hyperlink"/>
            <w:rFonts w:ascii="Verdana" w:hAnsi="Verdana"/>
            <w:color w:val="000000" w:themeColor="text1"/>
            <w:sz w:val="22"/>
            <w:u w:val="none"/>
          </w:rPr>
          <w:tab/>
        </w:r>
        <w:r w:rsidR="00F90821" w:rsidRPr="000002B1">
          <w:rPr>
            <w:rStyle w:val="Hyperlink"/>
            <w:rFonts w:ascii="Verdana" w:hAnsi="Verdana"/>
            <w:color w:val="000000" w:themeColor="text1"/>
            <w:sz w:val="22"/>
            <w:u w:val="none"/>
            <w:lang w:val="en-US"/>
          </w:rPr>
          <w:t>46</w:t>
        </w:r>
      </w:hyperlink>
    </w:p>
    <w:p w14:paraId="7D538691" w14:textId="27AA4744" w:rsidR="00DC4171" w:rsidRPr="000002B1"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color w:val="000000" w:themeColor="text1"/>
          <w:sz w:val="22"/>
          <w:lang w:val="en-US"/>
        </w:rPr>
      </w:pPr>
      <w:hyperlink w:anchor="_WEED_MANAGEMENT_IN" w:history="1">
        <w:r w:rsidR="00DC4171" w:rsidRPr="000002B1">
          <w:rPr>
            <w:rStyle w:val="Hyperlink"/>
            <w:rFonts w:ascii="Verdana" w:hAnsi="Verdana"/>
            <w:b/>
            <w:color w:val="000000" w:themeColor="text1"/>
            <w:sz w:val="24"/>
            <w:szCs w:val="24"/>
            <w:u w:val="none"/>
          </w:rPr>
          <w:t xml:space="preserve">Weed </w:t>
        </w:r>
        <w:r w:rsidR="00965024" w:rsidRPr="000002B1">
          <w:rPr>
            <w:rStyle w:val="Hyperlink"/>
            <w:rFonts w:ascii="Verdana" w:hAnsi="Verdana"/>
            <w:b/>
            <w:color w:val="000000" w:themeColor="text1"/>
            <w:sz w:val="24"/>
            <w:szCs w:val="24"/>
            <w:u w:val="none"/>
            <w:lang w:val="en-US"/>
          </w:rPr>
          <w:t>Management</w:t>
        </w:r>
        <w:r w:rsidR="005D6B00" w:rsidRPr="000002B1">
          <w:rPr>
            <w:rStyle w:val="Hyperlink"/>
            <w:rFonts w:ascii="Verdana" w:hAnsi="Verdana"/>
            <w:b/>
            <w:color w:val="000000" w:themeColor="text1"/>
            <w:sz w:val="24"/>
            <w:szCs w:val="24"/>
            <w:u w:val="none"/>
            <w:lang w:val="en-US"/>
          </w:rPr>
          <w:t xml:space="preserve"> in Cotton</w:t>
        </w:r>
        <w:r w:rsidR="00CD44D0" w:rsidRPr="000002B1">
          <w:rPr>
            <w:rStyle w:val="Hyperlink"/>
            <w:rFonts w:ascii="Verdana" w:hAnsi="Verdana"/>
            <w:color w:val="000000" w:themeColor="text1"/>
            <w:sz w:val="22"/>
            <w:u w:val="none"/>
          </w:rPr>
          <w:t xml:space="preserve"> </w:t>
        </w:r>
        <w:r w:rsidR="00CD44D0" w:rsidRPr="000002B1">
          <w:rPr>
            <w:rStyle w:val="Hyperlink"/>
            <w:rFonts w:ascii="Verdana" w:hAnsi="Verdana"/>
            <w:color w:val="000000" w:themeColor="text1"/>
            <w:sz w:val="22"/>
            <w:u w:val="none"/>
          </w:rPr>
          <w:tab/>
        </w:r>
        <w:r w:rsidR="00F90821" w:rsidRPr="000002B1">
          <w:rPr>
            <w:rStyle w:val="Hyperlink"/>
            <w:rFonts w:ascii="Verdana" w:hAnsi="Verdana"/>
            <w:color w:val="000000" w:themeColor="text1"/>
            <w:sz w:val="22"/>
            <w:u w:val="none"/>
            <w:lang w:val="en-US"/>
          </w:rPr>
          <w:t>49</w:t>
        </w:r>
      </w:hyperlink>
    </w:p>
    <w:p w14:paraId="085E5B2C" w14:textId="4F224F9F" w:rsidR="006320EE" w:rsidRPr="00957133" w:rsidRDefault="00516290" w:rsidP="006320EE">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21_Resistant" w:history="1">
        <w:r w:rsidR="006320EE" w:rsidRPr="00957133">
          <w:rPr>
            <w:rStyle w:val="Hyperlink"/>
            <w:rFonts w:ascii="Verdana" w:hAnsi="Verdana"/>
            <w:color w:val="auto"/>
            <w:sz w:val="22"/>
            <w:u w:val="none"/>
            <w:lang w:val="en-US"/>
          </w:rPr>
          <w:t>Table 2</w:t>
        </w:r>
        <w:r w:rsidR="00F90821" w:rsidRPr="00957133">
          <w:rPr>
            <w:rStyle w:val="Hyperlink"/>
            <w:rFonts w:ascii="Verdana" w:hAnsi="Verdana"/>
            <w:color w:val="auto"/>
            <w:sz w:val="22"/>
            <w:u w:val="none"/>
            <w:lang w:val="en-US"/>
          </w:rPr>
          <w:t>1</w:t>
        </w:r>
        <w:r w:rsidR="006320EE" w:rsidRPr="00957133">
          <w:rPr>
            <w:rStyle w:val="Hyperlink"/>
            <w:rFonts w:ascii="Verdana" w:hAnsi="Verdana"/>
            <w:color w:val="auto"/>
            <w:sz w:val="22"/>
            <w:u w:val="none"/>
            <w:lang w:val="en-US"/>
          </w:rPr>
          <w:t xml:space="preserve">. </w:t>
        </w:r>
        <w:r w:rsidR="004451BA" w:rsidRPr="00957133">
          <w:rPr>
            <w:rStyle w:val="Hyperlink"/>
            <w:rFonts w:ascii="Verdana" w:eastAsiaTheme="minorHAnsi" w:hAnsi="Verdana" w:cs="Tahoma"/>
            <w:bCs/>
            <w:color w:val="auto"/>
            <w:sz w:val="22"/>
            <w:szCs w:val="22"/>
            <w:u w:val="none"/>
          </w:rPr>
          <w:t xml:space="preserve">Managing Resistant Palmer Amaranth in ENLIST/XTENDFLEX </w:t>
        </w:r>
        <w:r w:rsidR="006320EE" w:rsidRPr="00957133">
          <w:rPr>
            <w:rStyle w:val="Hyperlink"/>
            <w:rFonts w:ascii="Verdana" w:hAnsi="Verdana"/>
            <w:color w:val="auto"/>
            <w:sz w:val="22"/>
            <w:u w:val="none"/>
            <w:lang w:val="en-US"/>
          </w:rPr>
          <w:t>Cotton</w:t>
        </w:r>
        <w:r w:rsidR="006320EE"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53</w:t>
        </w:r>
      </w:hyperlink>
    </w:p>
    <w:p w14:paraId="6BEC508A" w14:textId="121B522D" w:rsidR="00DC4171" w:rsidRPr="00957133"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22_Preplant" w:history="1">
        <w:r w:rsidR="00DC4171" w:rsidRPr="00957133">
          <w:rPr>
            <w:rStyle w:val="Hyperlink"/>
            <w:rFonts w:ascii="Verdana" w:hAnsi="Verdana"/>
            <w:color w:val="auto"/>
            <w:sz w:val="22"/>
            <w:u w:val="none"/>
          </w:rPr>
          <w:t xml:space="preserve">Table </w:t>
        </w:r>
        <w:r w:rsidR="001524E3" w:rsidRPr="00957133">
          <w:rPr>
            <w:rStyle w:val="Hyperlink"/>
            <w:rFonts w:ascii="Verdana" w:hAnsi="Verdana"/>
            <w:color w:val="auto"/>
            <w:sz w:val="22"/>
            <w:u w:val="none"/>
            <w:lang w:val="en-US"/>
          </w:rPr>
          <w:t>2</w:t>
        </w:r>
        <w:r w:rsidR="00F90821" w:rsidRPr="00957133">
          <w:rPr>
            <w:rStyle w:val="Hyperlink"/>
            <w:rFonts w:ascii="Verdana" w:hAnsi="Verdana"/>
            <w:color w:val="auto"/>
            <w:sz w:val="22"/>
            <w:u w:val="none"/>
            <w:lang w:val="en-US"/>
          </w:rPr>
          <w:t>2</w:t>
        </w:r>
        <w:r w:rsidR="00A816BD" w:rsidRPr="00957133">
          <w:rPr>
            <w:rStyle w:val="Hyperlink"/>
            <w:rFonts w:ascii="Verdana" w:hAnsi="Verdana"/>
            <w:color w:val="auto"/>
            <w:sz w:val="22"/>
            <w:u w:val="none"/>
          </w:rPr>
          <w:t xml:space="preserve">. </w:t>
        </w:r>
        <w:r w:rsidR="006F13F4" w:rsidRPr="00957133">
          <w:rPr>
            <w:rStyle w:val="Hyperlink"/>
            <w:rFonts w:ascii="Verdana" w:hAnsi="Verdana"/>
            <w:color w:val="auto"/>
            <w:sz w:val="22"/>
            <w:u w:val="none"/>
          </w:rPr>
          <w:t>Preplant</w:t>
        </w:r>
        <w:r w:rsidR="005D6B00" w:rsidRPr="00957133">
          <w:rPr>
            <w:rStyle w:val="Hyperlink"/>
            <w:rFonts w:ascii="Verdana" w:hAnsi="Verdana"/>
            <w:color w:val="auto"/>
            <w:sz w:val="22"/>
            <w:u w:val="none"/>
            <w:lang w:val="en-US"/>
          </w:rPr>
          <w:t xml:space="preserve"> </w:t>
        </w:r>
        <w:r w:rsidR="00A816BD" w:rsidRPr="00957133">
          <w:rPr>
            <w:rStyle w:val="Hyperlink"/>
            <w:rFonts w:ascii="Verdana" w:hAnsi="Verdana"/>
            <w:color w:val="auto"/>
            <w:sz w:val="22"/>
            <w:u w:val="none"/>
          </w:rPr>
          <w:t>Burndown Herbicides for Weed Management in Cotton</w:t>
        </w:r>
        <w:r w:rsidR="00162CBC" w:rsidRPr="00957133">
          <w:rPr>
            <w:rStyle w:val="Hyperlink"/>
            <w:rFonts w:ascii="Verdana" w:hAnsi="Verdana"/>
            <w:color w:val="auto"/>
            <w:sz w:val="22"/>
            <w:u w:val="none"/>
          </w:rPr>
          <w:t xml:space="preserve"> </w:t>
        </w:r>
        <w:r w:rsidR="00162CBC"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54</w:t>
        </w:r>
      </w:hyperlink>
    </w:p>
    <w:p w14:paraId="63DABAE3" w14:textId="5B4CAAD6" w:rsidR="00DC4171" w:rsidRPr="00957133"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23._Weed" w:history="1">
        <w:r w:rsidR="00DC4171" w:rsidRPr="00957133">
          <w:rPr>
            <w:rStyle w:val="Hyperlink"/>
            <w:rFonts w:ascii="Verdana" w:hAnsi="Verdana"/>
            <w:color w:val="auto"/>
            <w:sz w:val="22"/>
            <w:u w:val="none"/>
          </w:rPr>
          <w:t xml:space="preserve">Table </w:t>
        </w:r>
        <w:r w:rsidR="008A2E2E" w:rsidRPr="00957133">
          <w:rPr>
            <w:rStyle w:val="Hyperlink"/>
            <w:rFonts w:ascii="Verdana" w:hAnsi="Verdana"/>
            <w:color w:val="auto"/>
            <w:sz w:val="22"/>
            <w:u w:val="none"/>
            <w:lang w:val="en-US"/>
          </w:rPr>
          <w:t>2</w:t>
        </w:r>
        <w:r w:rsidR="00F90821" w:rsidRPr="00957133">
          <w:rPr>
            <w:rStyle w:val="Hyperlink"/>
            <w:rFonts w:ascii="Verdana" w:hAnsi="Verdana"/>
            <w:color w:val="auto"/>
            <w:sz w:val="22"/>
            <w:u w:val="none"/>
            <w:lang w:val="en-US"/>
          </w:rPr>
          <w:t>3</w:t>
        </w:r>
        <w:r w:rsidR="00A816BD" w:rsidRPr="00957133">
          <w:rPr>
            <w:rStyle w:val="Hyperlink"/>
            <w:rFonts w:ascii="Verdana" w:hAnsi="Verdana"/>
            <w:color w:val="auto"/>
            <w:sz w:val="22"/>
            <w:u w:val="none"/>
          </w:rPr>
          <w:t xml:space="preserve">. </w:t>
        </w:r>
        <w:r w:rsidR="006F13F4" w:rsidRPr="00957133">
          <w:rPr>
            <w:rStyle w:val="Hyperlink"/>
            <w:rFonts w:ascii="Verdana" w:hAnsi="Verdana"/>
            <w:color w:val="auto"/>
            <w:sz w:val="22"/>
            <w:u w:val="none"/>
          </w:rPr>
          <w:t xml:space="preserve">Weed and Cover Crop Response to </w:t>
        </w:r>
        <w:r w:rsidR="008A2E2E" w:rsidRPr="00957133">
          <w:rPr>
            <w:rStyle w:val="Hyperlink"/>
            <w:rFonts w:ascii="Verdana" w:hAnsi="Verdana"/>
            <w:color w:val="auto"/>
            <w:sz w:val="22"/>
            <w:u w:val="none"/>
            <w:lang w:val="en-US"/>
          </w:rPr>
          <w:t>Burndown/</w:t>
        </w:r>
        <w:r w:rsidR="00162CBC" w:rsidRPr="00957133">
          <w:rPr>
            <w:rStyle w:val="Hyperlink"/>
            <w:rFonts w:ascii="Verdana" w:hAnsi="Verdana"/>
            <w:color w:val="auto"/>
            <w:sz w:val="22"/>
            <w:u w:val="none"/>
            <w:lang w:val="en-US"/>
          </w:rPr>
          <w:t>Preplant</w:t>
        </w:r>
        <w:r w:rsidR="008A2E2E" w:rsidRPr="00957133">
          <w:rPr>
            <w:rStyle w:val="Hyperlink"/>
            <w:rFonts w:ascii="Verdana" w:hAnsi="Verdana"/>
            <w:color w:val="auto"/>
            <w:sz w:val="22"/>
            <w:u w:val="none"/>
            <w:lang w:val="en-US"/>
          </w:rPr>
          <w:t xml:space="preserve"> </w:t>
        </w:r>
        <w:r w:rsidR="006F13F4" w:rsidRPr="00957133">
          <w:rPr>
            <w:rStyle w:val="Hyperlink"/>
            <w:rFonts w:ascii="Verdana" w:hAnsi="Verdana"/>
            <w:color w:val="auto"/>
            <w:sz w:val="22"/>
            <w:u w:val="none"/>
          </w:rPr>
          <w:t>He</w:t>
        </w:r>
        <w:r w:rsidR="006D15E7" w:rsidRPr="00957133">
          <w:rPr>
            <w:rStyle w:val="Hyperlink"/>
            <w:rFonts w:ascii="Verdana" w:hAnsi="Verdana"/>
            <w:color w:val="auto"/>
            <w:sz w:val="22"/>
            <w:u w:val="none"/>
          </w:rPr>
          <w:t>r</w:t>
        </w:r>
        <w:r w:rsidR="006F13F4" w:rsidRPr="00957133">
          <w:rPr>
            <w:rStyle w:val="Hyperlink"/>
            <w:rFonts w:ascii="Verdana" w:hAnsi="Verdana"/>
            <w:color w:val="auto"/>
            <w:sz w:val="22"/>
            <w:u w:val="none"/>
          </w:rPr>
          <w:t>bicides</w:t>
        </w:r>
        <w:r w:rsidR="00D14D73" w:rsidRPr="00957133">
          <w:rPr>
            <w:rStyle w:val="Hyperlink"/>
            <w:rFonts w:ascii="Verdana" w:hAnsi="Verdana"/>
            <w:color w:val="auto"/>
            <w:sz w:val="22"/>
            <w:u w:val="none"/>
            <w:lang w:val="en-US"/>
          </w:rPr>
          <w:t xml:space="preserve"> in Cotton</w:t>
        </w:r>
        <w:r w:rsidR="00DC4171" w:rsidRPr="00957133">
          <w:rPr>
            <w:rStyle w:val="Hyperlink"/>
            <w:rFonts w:ascii="Verdana" w:hAnsi="Verdana"/>
            <w:color w:val="auto"/>
            <w:sz w:val="22"/>
            <w:u w:val="none"/>
          </w:rPr>
          <w:t xml:space="preserve"> </w:t>
        </w:r>
        <w:r w:rsidR="00DC4171"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58</w:t>
        </w:r>
      </w:hyperlink>
    </w:p>
    <w:p w14:paraId="594080F0" w14:textId="756E1628" w:rsidR="00DC4171" w:rsidRPr="00957133"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24._Weed" w:history="1">
        <w:r w:rsidR="00DC4171" w:rsidRPr="00957133">
          <w:rPr>
            <w:rStyle w:val="Hyperlink"/>
            <w:rFonts w:ascii="Verdana" w:hAnsi="Verdana"/>
            <w:color w:val="auto"/>
            <w:sz w:val="22"/>
            <w:u w:val="none"/>
          </w:rPr>
          <w:t xml:space="preserve">Table </w:t>
        </w:r>
        <w:r w:rsidR="008A2E2E" w:rsidRPr="00957133">
          <w:rPr>
            <w:rStyle w:val="Hyperlink"/>
            <w:rFonts w:ascii="Verdana" w:hAnsi="Verdana"/>
            <w:color w:val="auto"/>
            <w:sz w:val="22"/>
            <w:u w:val="none"/>
            <w:lang w:val="en-US"/>
          </w:rPr>
          <w:t>2</w:t>
        </w:r>
        <w:r w:rsidR="00F90821" w:rsidRPr="00957133">
          <w:rPr>
            <w:rStyle w:val="Hyperlink"/>
            <w:rFonts w:ascii="Verdana" w:hAnsi="Verdana"/>
            <w:color w:val="auto"/>
            <w:sz w:val="22"/>
            <w:u w:val="none"/>
            <w:lang w:val="en-US"/>
          </w:rPr>
          <w:t>4</w:t>
        </w:r>
        <w:r w:rsidR="00A816BD" w:rsidRPr="00957133">
          <w:rPr>
            <w:rStyle w:val="Hyperlink"/>
            <w:rFonts w:ascii="Verdana" w:hAnsi="Verdana"/>
            <w:color w:val="auto"/>
            <w:sz w:val="22"/>
            <w:u w:val="none"/>
          </w:rPr>
          <w:t xml:space="preserve">. </w:t>
        </w:r>
        <w:r w:rsidR="006F13F4" w:rsidRPr="00957133">
          <w:rPr>
            <w:rStyle w:val="Hyperlink"/>
            <w:rFonts w:ascii="Verdana" w:hAnsi="Verdana"/>
            <w:color w:val="auto"/>
            <w:sz w:val="22"/>
            <w:u w:val="none"/>
          </w:rPr>
          <w:t>Weed Response to Soil-Applied Cotton Herbicides</w:t>
        </w:r>
        <w:r w:rsidR="00DC4171" w:rsidRPr="00957133">
          <w:rPr>
            <w:rStyle w:val="Hyperlink"/>
            <w:rFonts w:ascii="Verdana" w:hAnsi="Verdana"/>
            <w:color w:val="auto"/>
            <w:sz w:val="22"/>
            <w:u w:val="none"/>
          </w:rPr>
          <w:t xml:space="preserve"> </w:t>
        </w:r>
        <w:r w:rsidR="00DC4171" w:rsidRPr="00957133">
          <w:rPr>
            <w:rStyle w:val="Hyperlink"/>
            <w:rFonts w:ascii="Verdana" w:hAnsi="Verdana"/>
            <w:color w:val="auto"/>
            <w:sz w:val="22"/>
            <w:u w:val="none"/>
          </w:rPr>
          <w:tab/>
        </w:r>
        <w:r w:rsidR="005545BA" w:rsidRPr="00957133">
          <w:rPr>
            <w:rStyle w:val="Hyperlink"/>
            <w:rFonts w:ascii="Verdana" w:hAnsi="Verdana"/>
            <w:color w:val="auto"/>
            <w:sz w:val="22"/>
            <w:u w:val="none"/>
            <w:lang w:val="en-US"/>
          </w:rPr>
          <w:t>....</w:t>
        </w:r>
        <w:r w:rsidR="00F90821" w:rsidRPr="00957133">
          <w:rPr>
            <w:rStyle w:val="Hyperlink"/>
            <w:rFonts w:ascii="Verdana" w:hAnsi="Verdana"/>
            <w:color w:val="auto"/>
            <w:sz w:val="22"/>
            <w:u w:val="none"/>
            <w:lang w:val="en-US"/>
          </w:rPr>
          <w:t>59</w:t>
        </w:r>
      </w:hyperlink>
    </w:p>
    <w:p w14:paraId="1A9F554D" w14:textId="3CB2CCD6" w:rsidR="00DC4171" w:rsidRPr="00957133" w:rsidRDefault="00516290" w:rsidP="005545BA">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0"/>
          <w:tab w:val="right" w:leader="dot" w:pos="9360"/>
        </w:tabs>
        <w:spacing w:after="120"/>
        <w:ind w:right="288"/>
        <w:rPr>
          <w:rFonts w:ascii="Verdana" w:hAnsi="Verdana"/>
          <w:sz w:val="22"/>
          <w:lang w:val="en-US"/>
        </w:rPr>
      </w:pPr>
      <w:hyperlink w:anchor="_Table_25._Preplant" w:history="1">
        <w:r w:rsidR="00DC4171" w:rsidRPr="00957133">
          <w:rPr>
            <w:rStyle w:val="Hyperlink"/>
            <w:rFonts w:ascii="Verdana" w:hAnsi="Verdana"/>
            <w:color w:val="auto"/>
            <w:sz w:val="22"/>
            <w:u w:val="none"/>
          </w:rPr>
          <w:t xml:space="preserve">Table </w:t>
        </w:r>
        <w:r w:rsidR="00F90821" w:rsidRPr="00957133">
          <w:rPr>
            <w:rStyle w:val="Hyperlink"/>
            <w:rFonts w:ascii="Verdana" w:hAnsi="Verdana"/>
            <w:color w:val="auto"/>
            <w:sz w:val="22"/>
            <w:u w:val="none"/>
            <w:lang w:val="en-US"/>
          </w:rPr>
          <w:t>25</w:t>
        </w:r>
        <w:r w:rsidR="00A816BD" w:rsidRPr="00957133">
          <w:rPr>
            <w:rStyle w:val="Hyperlink"/>
            <w:rFonts w:ascii="Verdana" w:hAnsi="Verdana"/>
            <w:color w:val="auto"/>
            <w:sz w:val="22"/>
            <w:u w:val="none"/>
          </w:rPr>
          <w:t xml:space="preserve">. </w:t>
        </w:r>
        <w:r w:rsidR="006F13F4" w:rsidRPr="00957133">
          <w:rPr>
            <w:rStyle w:val="Hyperlink"/>
            <w:rFonts w:ascii="Verdana" w:hAnsi="Verdana"/>
            <w:color w:val="auto"/>
            <w:sz w:val="22"/>
            <w:u w:val="none"/>
          </w:rPr>
          <w:t>Preplant Incorporated H</w:t>
        </w:r>
        <w:r w:rsidR="00A816BD" w:rsidRPr="00957133">
          <w:rPr>
            <w:rStyle w:val="Hyperlink"/>
            <w:rFonts w:ascii="Verdana" w:hAnsi="Verdana"/>
            <w:color w:val="auto"/>
            <w:sz w:val="22"/>
            <w:u w:val="none"/>
          </w:rPr>
          <w:t>erbicides for Weed Management in Cotton</w:t>
        </w:r>
        <w:r w:rsidR="001222C5" w:rsidRPr="00957133">
          <w:rPr>
            <w:rStyle w:val="Hyperlink"/>
            <w:rFonts w:ascii="Verdana" w:hAnsi="Verdana"/>
            <w:color w:val="auto"/>
            <w:sz w:val="22"/>
            <w:u w:val="none"/>
            <w:lang w:val="en-US"/>
          </w:rPr>
          <w:t xml:space="preserve"> …..  .</w:t>
        </w:r>
        <w:r w:rsidR="008A2E2E" w:rsidRPr="00957133">
          <w:rPr>
            <w:rStyle w:val="Hyperlink"/>
            <w:rFonts w:ascii="Verdana" w:hAnsi="Verdana"/>
            <w:color w:val="auto"/>
            <w:sz w:val="22"/>
            <w:u w:val="none"/>
            <w:lang w:val="en-US"/>
          </w:rPr>
          <w:t>6</w:t>
        </w:r>
        <w:r w:rsidR="00F90821" w:rsidRPr="00957133">
          <w:rPr>
            <w:rStyle w:val="Hyperlink"/>
            <w:rFonts w:ascii="Verdana" w:hAnsi="Verdana"/>
            <w:color w:val="auto"/>
            <w:sz w:val="22"/>
            <w:u w:val="none"/>
            <w:lang w:val="en-US"/>
          </w:rPr>
          <w:t>0</w:t>
        </w:r>
      </w:hyperlink>
    </w:p>
    <w:p w14:paraId="6D9823D7" w14:textId="3E66049F" w:rsidR="00DC4171" w:rsidRPr="00957133"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26_Preemergence" w:history="1">
        <w:r w:rsidR="00DC4171" w:rsidRPr="00957133">
          <w:rPr>
            <w:rStyle w:val="Hyperlink"/>
            <w:rFonts w:ascii="Verdana" w:hAnsi="Verdana"/>
            <w:color w:val="auto"/>
            <w:sz w:val="22"/>
            <w:u w:val="none"/>
          </w:rPr>
          <w:t xml:space="preserve">Table </w:t>
        </w:r>
        <w:r w:rsidR="00F90821" w:rsidRPr="00957133">
          <w:rPr>
            <w:rStyle w:val="Hyperlink"/>
            <w:rFonts w:ascii="Verdana" w:hAnsi="Verdana"/>
            <w:color w:val="auto"/>
            <w:sz w:val="22"/>
            <w:u w:val="none"/>
            <w:lang w:val="en-US"/>
          </w:rPr>
          <w:t>26</w:t>
        </w:r>
        <w:r w:rsidR="00DC4171" w:rsidRPr="00957133">
          <w:rPr>
            <w:rStyle w:val="Hyperlink"/>
            <w:rFonts w:ascii="Verdana" w:hAnsi="Verdana"/>
            <w:color w:val="auto"/>
            <w:sz w:val="22"/>
            <w:u w:val="none"/>
          </w:rPr>
          <w:t xml:space="preserve">. </w:t>
        </w:r>
        <w:r w:rsidR="006F13F4" w:rsidRPr="00957133">
          <w:rPr>
            <w:rStyle w:val="Hyperlink"/>
            <w:rFonts w:ascii="Verdana" w:hAnsi="Verdana"/>
            <w:color w:val="auto"/>
            <w:sz w:val="22"/>
            <w:u w:val="none"/>
          </w:rPr>
          <w:t xml:space="preserve">Preemergence </w:t>
        </w:r>
        <w:r w:rsidR="00A816BD" w:rsidRPr="00957133">
          <w:rPr>
            <w:rStyle w:val="Hyperlink"/>
            <w:rFonts w:ascii="Verdana" w:hAnsi="Verdana"/>
            <w:color w:val="auto"/>
            <w:sz w:val="22"/>
            <w:u w:val="none"/>
          </w:rPr>
          <w:t>Herbicides for Weed Management in Cotton</w:t>
        </w:r>
        <w:r w:rsidR="00162CBC" w:rsidRPr="00957133">
          <w:rPr>
            <w:rStyle w:val="Hyperlink"/>
            <w:rFonts w:ascii="Verdana" w:hAnsi="Verdana"/>
            <w:color w:val="auto"/>
            <w:sz w:val="22"/>
            <w:u w:val="none"/>
          </w:rPr>
          <w:t xml:space="preserve"> </w:t>
        </w:r>
        <w:r w:rsidR="00162CBC" w:rsidRPr="00957133">
          <w:rPr>
            <w:rStyle w:val="Hyperlink"/>
            <w:rFonts w:ascii="Verdana" w:hAnsi="Verdana"/>
            <w:color w:val="auto"/>
            <w:sz w:val="22"/>
            <w:u w:val="none"/>
          </w:rPr>
          <w:tab/>
        </w:r>
        <w:r w:rsidR="008A2E2E" w:rsidRPr="00957133">
          <w:rPr>
            <w:rStyle w:val="Hyperlink"/>
            <w:rFonts w:ascii="Verdana" w:hAnsi="Verdana"/>
            <w:color w:val="auto"/>
            <w:sz w:val="22"/>
            <w:u w:val="none"/>
            <w:lang w:val="en-US"/>
          </w:rPr>
          <w:t>6</w:t>
        </w:r>
        <w:r w:rsidR="00F90821" w:rsidRPr="00957133">
          <w:rPr>
            <w:rStyle w:val="Hyperlink"/>
            <w:rFonts w:ascii="Verdana" w:hAnsi="Verdana"/>
            <w:color w:val="auto"/>
            <w:sz w:val="22"/>
            <w:u w:val="none"/>
            <w:lang w:val="en-US"/>
          </w:rPr>
          <w:t>1</w:t>
        </w:r>
      </w:hyperlink>
    </w:p>
    <w:p w14:paraId="00A3EA24" w14:textId="7F208863" w:rsidR="00DC4171" w:rsidRPr="00957133"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27._Weed" w:history="1">
        <w:r w:rsidR="00DC4171" w:rsidRPr="00957133">
          <w:rPr>
            <w:rStyle w:val="Hyperlink"/>
            <w:rFonts w:ascii="Verdana" w:hAnsi="Verdana"/>
            <w:color w:val="auto"/>
            <w:sz w:val="22"/>
            <w:u w:val="none"/>
          </w:rPr>
          <w:t xml:space="preserve">Table </w:t>
        </w:r>
        <w:r w:rsidR="00F90821" w:rsidRPr="00957133">
          <w:rPr>
            <w:rStyle w:val="Hyperlink"/>
            <w:rFonts w:ascii="Verdana" w:hAnsi="Verdana"/>
            <w:color w:val="auto"/>
            <w:sz w:val="22"/>
            <w:u w:val="none"/>
            <w:lang w:val="en-US"/>
          </w:rPr>
          <w:t>27</w:t>
        </w:r>
        <w:r w:rsidR="00AA4BFD" w:rsidRPr="00957133">
          <w:rPr>
            <w:rStyle w:val="Hyperlink"/>
            <w:rFonts w:ascii="Verdana" w:hAnsi="Verdana"/>
            <w:color w:val="auto"/>
            <w:sz w:val="22"/>
            <w:u w:val="none"/>
          </w:rPr>
          <w:t xml:space="preserve">. </w:t>
        </w:r>
        <w:r w:rsidR="00A22978" w:rsidRPr="00957133">
          <w:rPr>
            <w:rStyle w:val="Hyperlink"/>
            <w:rFonts w:ascii="Verdana" w:hAnsi="Verdana"/>
            <w:color w:val="auto"/>
            <w:sz w:val="22"/>
            <w:u w:val="none"/>
          </w:rPr>
          <w:t xml:space="preserve">Weed Response to </w:t>
        </w:r>
        <w:r w:rsidR="00162CBC" w:rsidRPr="00957133">
          <w:rPr>
            <w:rStyle w:val="Hyperlink"/>
            <w:rFonts w:ascii="Verdana" w:hAnsi="Verdana"/>
            <w:color w:val="auto"/>
            <w:sz w:val="22"/>
            <w:u w:val="none"/>
            <w:lang w:val="en-US"/>
          </w:rPr>
          <w:t xml:space="preserve">Postemergence </w:t>
        </w:r>
        <w:r w:rsidR="008A2E2E" w:rsidRPr="00957133">
          <w:rPr>
            <w:rStyle w:val="Hyperlink"/>
            <w:rFonts w:ascii="Verdana" w:hAnsi="Verdana"/>
            <w:color w:val="auto"/>
            <w:sz w:val="22"/>
            <w:u w:val="none"/>
            <w:lang w:val="en-US"/>
          </w:rPr>
          <w:t xml:space="preserve">Broadcast </w:t>
        </w:r>
        <w:r w:rsidR="00A22978" w:rsidRPr="00957133">
          <w:rPr>
            <w:rStyle w:val="Hyperlink"/>
            <w:rFonts w:ascii="Verdana" w:hAnsi="Verdana"/>
            <w:color w:val="auto"/>
            <w:sz w:val="22"/>
            <w:u w:val="none"/>
          </w:rPr>
          <w:t>Cotton Herbicides</w:t>
        </w:r>
        <w:r w:rsidR="00DC4171" w:rsidRPr="00957133">
          <w:rPr>
            <w:rStyle w:val="Hyperlink"/>
            <w:rFonts w:ascii="Verdana" w:hAnsi="Verdana"/>
            <w:color w:val="auto"/>
            <w:sz w:val="22"/>
            <w:u w:val="none"/>
          </w:rPr>
          <w:t xml:space="preserve"> </w:t>
        </w:r>
        <w:r w:rsidR="00DC4171"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64</w:t>
        </w:r>
      </w:hyperlink>
    </w:p>
    <w:p w14:paraId="2B5A2472" w14:textId="439A4D22" w:rsidR="00DC4171" w:rsidRPr="00957133"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28._Postemergence" w:history="1">
        <w:r w:rsidR="00DC4171" w:rsidRPr="00957133">
          <w:rPr>
            <w:rStyle w:val="Hyperlink"/>
            <w:rFonts w:ascii="Verdana" w:hAnsi="Verdana"/>
            <w:color w:val="auto"/>
            <w:sz w:val="22"/>
            <w:u w:val="none"/>
          </w:rPr>
          <w:t xml:space="preserve">Table </w:t>
        </w:r>
        <w:r w:rsidR="00F90821" w:rsidRPr="00957133">
          <w:rPr>
            <w:rStyle w:val="Hyperlink"/>
            <w:rFonts w:ascii="Verdana" w:hAnsi="Verdana"/>
            <w:color w:val="auto"/>
            <w:sz w:val="22"/>
            <w:u w:val="none"/>
            <w:lang w:val="en-US"/>
          </w:rPr>
          <w:t>28</w:t>
        </w:r>
        <w:r w:rsidR="00A816BD" w:rsidRPr="00957133">
          <w:rPr>
            <w:rStyle w:val="Hyperlink"/>
            <w:rFonts w:ascii="Verdana" w:hAnsi="Verdana"/>
            <w:color w:val="auto"/>
            <w:sz w:val="22"/>
            <w:u w:val="none"/>
          </w:rPr>
          <w:t xml:space="preserve">.  </w:t>
        </w:r>
        <w:r w:rsidR="00A22978" w:rsidRPr="00957133">
          <w:rPr>
            <w:rStyle w:val="Hyperlink"/>
            <w:rFonts w:ascii="Verdana" w:hAnsi="Verdana"/>
            <w:color w:val="auto"/>
            <w:sz w:val="22"/>
            <w:u w:val="none"/>
          </w:rPr>
          <w:t xml:space="preserve">Postemergence </w:t>
        </w:r>
        <w:r w:rsidR="00A816BD" w:rsidRPr="00957133">
          <w:rPr>
            <w:rStyle w:val="Hyperlink"/>
            <w:rFonts w:ascii="Verdana" w:hAnsi="Verdana"/>
            <w:color w:val="auto"/>
            <w:sz w:val="22"/>
            <w:u w:val="none"/>
          </w:rPr>
          <w:t>Herbicides for Weed Management in Cotton</w:t>
        </w:r>
        <w:r w:rsidR="00DC4171" w:rsidRPr="00957133">
          <w:rPr>
            <w:rStyle w:val="Hyperlink"/>
            <w:rFonts w:ascii="Verdana" w:hAnsi="Verdana"/>
            <w:color w:val="auto"/>
            <w:sz w:val="22"/>
            <w:u w:val="none"/>
          </w:rPr>
          <w:t xml:space="preserve"> </w:t>
        </w:r>
        <w:r w:rsidR="00DC4171"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66</w:t>
        </w:r>
      </w:hyperlink>
    </w:p>
    <w:p w14:paraId="3C34FA30" w14:textId="0DEDC7A9" w:rsidR="00A22978" w:rsidRPr="00957133" w:rsidRDefault="00516290" w:rsidP="00A22978">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29._Weed" w:history="1">
        <w:r w:rsidR="00A22978" w:rsidRPr="00957133">
          <w:rPr>
            <w:rStyle w:val="Hyperlink"/>
            <w:rFonts w:ascii="Verdana" w:hAnsi="Verdana"/>
            <w:color w:val="auto"/>
            <w:sz w:val="22"/>
            <w:u w:val="none"/>
          </w:rPr>
          <w:t xml:space="preserve">Table </w:t>
        </w:r>
        <w:r w:rsidR="00F90821" w:rsidRPr="00957133">
          <w:rPr>
            <w:rStyle w:val="Hyperlink"/>
            <w:rFonts w:ascii="Verdana" w:hAnsi="Verdana"/>
            <w:color w:val="auto"/>
            <w:sz w:val="22"/>
            <w:u w:val="none"/>
            <w:lang w:val="en-US"/>
          </w:rPr>
          <w:t>29</w:t>
        </w:r>
        <w:r w:rsidR="009A31E2" w:rsidRPr="00957133">
          <w:rPr>
            <w:rStyle w:val="Hyperlink"/>
            <w:rFonts w:ascii="Verdana" w:hAnsi="Verdana"/>
            <w:color w:val="auto"/>
            <w:sz w:val="22"/>
            <w:u w:val="none"/>
            <w:lang w:val="en-US"/>
          </w:rPr>
          <w:t>.</w:t>
        </w:r>
        <w:r w:rsidR="00A22978" w:rsidRPr="00957133">
          <w:rPr>
            <w:rStyle w:val="Hyperlink"/>
            <w:rFonts w:ascii="Verdana" w:hAnsi="Verdana"/>
            <w:color w:val="auto"/>
            <w:sz w:val="22"/>
            <w:u w:val="none"/>
          </w:rPr>
          <w:t xml:space="preserve"> Weed Response to </w:t>
        </w:r>
        <w:r w:rsidR="00162CBC" w:rsidRPr="00957133">
          <w:rPr>
            <w:rStyle w:val="Hyperlink"/>
            <w:rFonts w:ascii="Verdana" w:hAnsi="Verdana"/>
            <w:color w:val="auto"/>
            <w:sz w:val="22"/>
            <w:u w:val="none"/>
            <w:lang w:val="en-US"/>
          </w:rPr>
          <w:t xml:space="preserve">Postemergence </w:t>
        </w:r>
        <w:r w:rsidR="00162CBC" w:rsidRPr="00957133">
          <w:rPr>
            <w:rStyle w:val="Hyperlink"/>
            <w:rFonts w:ascii="Verdana" w:hAnsi="Verdana"/>
            <w:color w:val="auto"/>
            <w:sz w:val="22"/>
            <w:u w:val="none"/>
          </w:rPr>
          <w:t xml:space="preserve">Directed Cotton Herbicides </w:t>
        </w:r>
        <w:r w:rsidR="00162CBC"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72</w:t>
        </w:r>
      </w:hyperlink>
    </w:p>
    <w:p w14:paraId="576EE16F" w14:textId="1753BF78" w:rsidR="00A22978" w:rsidRPr="00957133" w:rsidRDefault="00516290" w:rsidP="00A22978">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30._Postemergence" w:history="1">
        <w:r w:rsidR="00A22978" w:rsidRPr="00957133">
          <w:rPr>
            <w:rStyle w:val="Hyperlink"/>
            <w:rFonts w:ascii="Verdana" w:hAnsi="Verdana"/>
            <w:color w:val="auto"/>
            <w:sz w:val="22"/>
            <w:u w:val="none"/>
          </w:rPr>
          <w:t xml:space="preserve">Table </w:t>
        </w:r>
        <w:r w:rsidR="002B70EE" w:rsidRPr="00957133">
          <w:rPr>
            <w:rStyle w:val="Hyperlink"/>
            <w:rFonts w:ascii="Verdana" w:hAnsi="Verdana"/>
            <w:color w:val="auto"/>
            <w:sz w:val="22"/>
            <w:u w:val="none"/>
            <w:lang w:val="en-US"/>
          </w:rPr>
          <w:t>3</w:t>
        </w:r>
        <w:r w:rsidR="00F90821" w:rsidRPr="00957133">
          <w:rPr>
            <w:rStyle w:val="Hyperlink"/>
            <w:rFonts w:ascii="Verdana" w:hAnsi="Verdana"/>
            <w:color w:val="auto"/>
            <w:sz w:val="22"/>
            <w:u w:val="none"/>
            <w:lang w:val="en-US"/>
          </w:rPr>
          <w:t>0</w:t>
        </w:r>
        <w:r w:rsidR="00A22978" w:rsidRPr="00957133">
          <w:rPr>
            <w:rStyle w:val="Hyperlink"/>
            <w:rFonts w:ascii="Verdana" w:hAnsi="Verdana"/>
            <w:color w:val="auto"/>
            <w:sz w:val="22"/>
            <w:u w:val="none"/>
          </w:rPr>
          <w:t>.  P</w:t>
        </w:r>
        <w:r w:rsidR="002B70EE" w:rsidRPr="00957133">
          <w:rPr>
            <w:rStyle w:val="Hyperlink"/>
            <w:rFonts w:ascii="Verdana" w:hAnsi="Verdana"/>
            <w:color w:val="auto"/>
            <w:sz w:val="22"/>
            <w:u w:val="none"/>
            <w:lang w:val="en-US"/>
          </w:rPr>
          <w:t xml:space="preserve">ostemergence </w:t>
        </w:r>
        <w:r w:rsidR="00A22978" w:rsidRPr="00957133">
          <w:rPr>
            <w:rStyle w:val="Hyperlink"/>
            <w:rFonts w:ascii="Verdana" w:hAnsi="Verdana"/>
            <w:color w:val="auto"/>
            <w:sz w:val="22"/>
            <w:u w:val="none"/>
          </w:rPr>
          <w:t xml:space="preserve">Directed Herbicides </w:t>
        </w:r>
        <w:r w:rsidR="00162CBC" w:rsidRPr="00957133">
          <w:rPr>
            <w:rStyle w:val="Hyperlink"/>
            <w:rFonts w:ascii="Verdana" w:hAnsi="Verdana"/>
            <w:color w:val="auto"/>
            <w:sz w:val="22"/>
            <w:u w:val="none"/>
          </w:rPr>
          <w:t>for Weed Management in</w:t>
        </w:r>
        <w:r w:rsidR="005545BA" w:rsidRPr="00957133">
          <w:rPr>
            <w:rStyle w:val="Hyperlink"/>
            <w:rFonts w:ascii="Verdana" w:hAnsi="Verdana"/>
            <w:color w:val="auto"/>
            <w:sz w:val="22"/>
            <w:u w:val="none"/>
            <w:lang w:val="en-US"/>
          </w:rPr>
          <w:t xml:space="preserve"> </w:t>
        </w:r>
        <w:r w:rsidR="00162CBC" w:rsidRPr="00957133">
          <w:rPr>
            <w:rStyle w:val="Hyperlink"/>
            <w:rFonts w:ascii="Verdana" w:hAnsi="Verdana"/>
            <w:color w:val="auto"/>
            <w:sz w:val="22"/>
            <w:u w:val="none"/>
          </w:rPr>
          <w:t>Cotton</w:t>
        </w:r>
        <w:r w:rsidR="001222C5" w:rsidRPr="00957133">
          <w:rPr>
            <w:rStyle w:val="Hyperlink"/>
            <w:rFonts w:ascii="Verdana" w:hAnsi="Verdana"/>
            <w:color w:val="auto"/>
            <w:sz w:val="22"/>
            <w:u w:val="none"/>
            <w:lang w:val="en-US"/>
          </w:rPr>
          <w:t>….</w:t>
        </w:r>
        <w:r w:rsidR="00162CBC"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75</w:t>
        </w:r>
      </w:hyperlink>
    </w:p>
    <w:p w14:paraId="53CB4753" w14:textId="4DDF7352" w:rsidR="00A22978" w:rsidRPr="00957133" w:rsidRDefault="00516290" w:rsidP="00A22978">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31._Hooded" w:history="1">
        <w:r w:rsidR="00A22978" w:rsidRPr="00957133">
          <w:rPr>
            <w:rStyle w:val="Hyperlink"/>
            <w:rFonts w:ascii="Verdana" w:hAnsi="Verdana"/>
            <w:color w:val="auto"/>
            <w:sz w:val="22"/>
            <w:u w:val="none"/>
          </w:rPr>
          <w:t xml:space="preserve">Table </w:t>
        </w:r>
        <w:r w:rsidR="006320EE" w:rsidRPr="00957133">
          <w:rPr>
            <w:rStyle w:val="Hyperlink"/>
            <w:rFonts w:ascii="Verdana" w:hAnsi="Verdana"/>
            <w:color w:val="auto"/>
            <w:sz w:val="22"/>
            <w:u w:val="none"/>
            <w:lang w:val="en-US"/>
          </w:rPr>
          <w:t>3</w:t>
        </w:r>
        <w:r w:rsidR="00F90821" w:rsidRPr="00957133">
          <w:rPr>
            <w:rStyle w:val="Hyperlink"/>
            <w:rFonts w:ascii="Verdana" w:hAnsi="Verdana"/>
            <w:color w:val="auto"/>
            <w:sz w:val="22"/>
            <w:u w:val="none"/>
            <w:lang w:val="en-US"/>
          </w:rPr>
          <w:t>1</w:t>
        </w:r>
        <w:r w:rsidR="00745414" w:rsidRPr="00957133">
          <w:rPr>
            <w:rStyle w:val="Hyperlink"/>
            <w:rFonts w:ascii="Verdana" w:hAnsi="Verdana"/>
            <w:color w:val="auto"/>
            <w:sz w:val="22"/>
            <w:u w:val="none"/>
          </w:rPr>
          <w:t xml:space="preserve">. </w:t>
        </w:r>
        <w:r w:rsidR="008A2E2E" w:rsidRPr="00957133">
          <w:rPr>
            <w:rStyle w:val="Hyperlink"/>
            <w:rFonts w:ascii="Verdana" w:hAnsi="Verdana"/>
            <w:color w:val="auto"/>
            <w:sz w:val="22"/>
            <w:u w:val="none"/>
            <w:lang w:val="en-US"/>
          </w:rPr>
          <w:t xml:space="preserve"> </w:t>
        </w:r>
        <w:r w:rsidR="00A22978" w:rsidRPr="00957133">
          <w:rPr>
            <w:rStyle w:val="Hyperlink"/>
            <w:rFonts w:ascii="Verdana" w:hAnsi="Verdana"/>
            <w:color w:val="auto"/>
            <w:sz w:val="22"/>
            <w:u w:val="none"/>
          </w:rPr>
          <w:t>Hooded Sprayer Herbicides f</w:t>
        </w:r>
        <w:r w:rsidR="00162CBC" w:rsidRPr="00957133">
          <w:rPr>
            <w:rStyle w:val="Hyperlink"/>
            <w:rFonts w:ascii="Verdana" w:hAnsi="Verdana"/>
            <w:color w:val="auto"/>
            <w:sz w:val="22"/>
            <w:u w:val="none"/>
          </w:rPr>
          <w:t xml:space="preserve">or Weed Management in Cotton </w:t>
        </w:r>
        <w:r w:rsidR="00162CBC" w:rsidRPr="00957133">
          <w:rPr>
            <w:rStyle w:val="Hyperlink"/>
            <w:rFonts w:ascii="Verdana" w:hAnsi="Verdana"/>
            <w:color w:val="auto"/>
            <w:sz w:val="22"/>
            <w:u w:val="none"/>
          </w:rPr>
          <w:tab/>
        </w:r>
        <w:r w:rsidR="00F90821" w:rsidRPr="00957133">
          <w:rPr>
            <w:rStyle w:val="Hyperlink"/>
            <w:rFonts w:ascii="Verdana" w:hAnsi="Verdana"/>
            <w:color w:val="auto"/>
            <w:sz w:val="22"/>
            <w:u w:val="none"/>
            <w:lang w:val="en-US"/>
          </w:rPr>
          <w:t>7</w:t>
        </w:r>
        <w:r w:rsidR="00923DEB" w:rsidRPr="00957133">
          <w:rPr>
            <w:rStyle w:val="Hyperlink"/>
            <w:rFonts w:ascii="Verdana" w:hAnsi="Verdana"/>
            <w:color w:val="auto"/>
            <w:sz w:val="22"/>
            <w:u w:val="none"/>
            <w:lang w:val="en-US"/>
          </w:rPr>
          <w:t>8</w:t>
        </w:r>
      </w:hyperlink>
    </w:p>
    <w:p w14:paraId="387C197D" w14:textId="43E5A1D9" w:rsidR="00A22978" w:rsidRPr="00957133" w:rsidRDefault="00516290" w:rsidP="00A22978">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32._Harvest" w:history="1">
        <w:r w:rsidR="00A22978" w:rsidRPr="00957133">
          <w:rPr>
            <w:rStyle w:val="Hyperlink"/>
            <w:rFonts w:ascii="Verdana" w:hAnsi="Verdana"/>
            <w:color w:val="auto"/>
            <w:sz w:val="22"/>
            <w:u w:val="none"/>
          </w:rPr>
          <w:t xml:space="preserve">Table </w:t>
        </w:r>
        <w:r w:rsidR="005545BA" w:rsidRPr="00957133">
          <w:rPr>
            <w:rStyle w:val="Hyperlink"/>
            <w:rFonts w:ascii="Verdana" w:hAnsi="Verdana"/>
            <w:color w:val="auto"/>
            <w:sz w:val="22"/>
            <w:u w:val="none"/>
            <w:lang w:val="en-US"/>
          </w:rPr>
          <w:t>3</w:t>
        </w:r>
        <w:r w:rsidR="00F90821" w:rsidRPr="00957133">
          <w:rPr>
            <w:rStyle w:val="Hyperlink"/>
            <w:rFonts w:ascii="Verdana" w:hAnsi="Verdana"/>
            <w:color w:val="auto"/>
            <w:sz w:val="22"/>
            <w:u w:val="none"/>
            <w:lang w:val="en-US"/>
          </w:rPr>
          <w:t>2</w:t>
        </w:r>
        <w:r w:rsidR="00AA4BFD" w:rsidRPr="00957133">
          <w:rPr>
            <w:rStyle w:val="Hyperlink"/>
            <w:rFonts w:ascii="Verdana" w:hAnsi="Verdana"/>
            <w:color w:val="auto"/>
            <w:sz w:val="22"/>
            <w:u w:val="none"/>
          </w:rPr>
          <w:t>.  Harvest Aids fo</w:t>
        </w:r>
        <w:r w:rsidR="00162CBC" w:rsidRPr="00957133">
          <w:rPr>
            <w:rStyle w:val="Hyperlink"/>
            <w:rFonts w:ascii="Verdana" w:hAnsi="Verdana"/>
            <w:color w:val="auto"/>
            <w:sz w:val="22"/>
            <w:u w:val="none"/>
          </w:rPr>
          <w:t xml:space="preserve">r Cotton </w:t>
        </w:r>
        <w:r w:rsidR="00162CBC" w:rsidRPr="00957133">
          <w:rPr>
            <w:rStyle w:val="Hyperlink"/>
            <w:rFonts w:ascii="Verdana" w:hAnsi="Verdana"/>
            <w:color w:val="auto"/>
            <w:sz w:val="22"/>
            <w:u w:val="none"/>
          </w:rPr>
          <w:tab/>
        </w:r>
        <w:r w:rsidR="00923DEB" w:rsidRPr="00957133">
          <w:rPr>
            <w:rStyle w:val="Hyperlink"/>
            <w:rFonts w:ascii="Verdana" w:hAnsi="Verdana"/>
            <w:color w:val="auto"/>
            <w:sz w:val="22"/>
            <w:u w:val="none"/>
            <w:lang w:val="en-US"/>
          </w:rPr>
          <w:t>79</w:t>
        </w:r>
      </w:hyperlink>
    </w:p>
    <w:p w14:paraId="0BEA9E30" w14:textId="36C390B2" w:rsidR="002B70EE" w:rsidRPr="00957133" w:rsidRDefault="00516290" w:rsidP="00A22978">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33._Replant" w:history="1">
        <w:r w:rsidR="002B70EE" w:rsidRPr="00957133">
          <w:rPr>
            <w:rStyle w:val="Hyperlink"/>
            <w:rFonts w:ascii="Verdana" w:hAnsi="Verdana"/>
            <w:color w:val="auto"/>
            <w:sz w:val="22"/>
            <w:u w:val="none"/>
          </w:rPr>
          <w:t xml:space="preserve">Table </w:t>
        </w:r>
        <w:r w:rsidR="008A2E2E" w:rsidRPr="00957133">
          <w:rPr>
            <w:rStyle w:val="Hyperlink"/>
            <w:rFonts w:ascii="Verdana" w:hAnsi="Verdana"/>
            <w:color w:val="auto"/>
            <w:sz w:val="22"/>
            <w:u w:val="none"/>
            <w:lang w:val="en-US"/>
          </w:rPr>
          <w:t>3</w:t>
        </w:r>
        <w:r w:rsidR="00F90821" w:rsidRPr="00957133">
          <w:rPr>
            <w:rStyle w:val="Hyperlink"/>
            <w:rFonts w:ascii="Verdana" w:hAnsi="Verdana"/>
            <w:color w:val="auto"/>
            <w:sz w:val="22"/>
            <w:u w:val="none"/>
            <w:lang w:val="en-US"/>
          </w:rPr>
          <w:t>3</w:t>
        </w:r>
        <w:r w:rsidR="002B70EE" w:rsidRPr="00957133">
          <w:rPr>
            <w:rStyle w:val="Hyperlink"/>
            <w:rFonts w:ascii="Verdana" w:hAnsi="Verdana"/>
            <w:color w:val="auto"/>
            <w:sz w:val="22"/>
            <w:u w:val="none"/>
          </w:rPr>
          <w:t xml:space="preserve">.  </w:t>
        </w:r>
        <w:r w:rsidR="002B70EE" w:rsidRPr="00957133">
          <w:rPr>
            <w:rStyle w:val="Hyperlink"/>
            <w:rFonts w:ascii="Verdana" w:hAnsi="Verdana"/>
            <w:color w:val="auto"/>
            <w:sz w:val="22"/>
            <w:u w:val="none"/>
            <w:lang w:val="en-US"/>
          </w:rPr>
          <w:t>Replant Guidelines Following Herbicide Application</w:t>
        </w:r>
        <w:r w:rsidR="002B70EE" w:rsidRPr="00957133">
          <w:rPr>
            <w:rStyle w:val="Hyperlink"/>
            <w:rFonts w:ascii="Verdana" w:hAnsi="Verdana"/>
            <w:color w:val="auto"/>
            <w:sz w:val="22"/>
            <w:u w:val="none"/>
          </w:rPr>
          <w:tab/>
        </w:r>
        <w:r w:rsidR="005545BA" w:rsidRPr="00957133">
          <w:rPr>
            <w:rStyle w:val="Hyperlink"/>
            <w:rFonts w:ascii="Verdana" w:hAnsi="Verdana"/>
            <w:color w:val="auto"/>
            <w:sz w:val="22"/>
            <w:u w:val="none"/>
            <w:lang w:val="en-US"/>
          </w:rPr>
          <w:t>8</w:t>
        </w:r>
        <w:r w:rsidR="00923DEB" w:rsidRPr="00957133">
          <w:rPr>
            <w:rStyle w:val="Hyperlink"/>
            <w:rFonts w:ascii="Verdana" w:hAnsi="Verdana"/>
            <w:color w:val="auto"/>
            <w:sz w:val="22"/>
            <w:u w:val="none"/>
            <w:lang w:val="en-US"/>
          </w:rPr>
          <w:t>0</w:t>
        </w:r>
      </w:hyperlink>
    </w:p>
    <w:p w14:paraId="42C35FBE" w14:textId="59ABB905" w:rsidR="00DC4171" w:rsidRPr="000002B1" w:rsidRDefault="00516290" w:rsidP="00A22978">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rPr>
          <w:rFonts w:ascii="Verdana" w:hAnsi="Verdana"/>
          <w:color w:val="000000" w:themeColor="text1"/>
          <w:sz w:val="22"/>
          <w:lang w:val="en-US"/>
        </w:rPr>
      </w:pPr>
      <w:hyperlink w:anchor="_DEFOLIATION" w:history="1">
        <w:r w:rsidR="00DC4171" w:rsidRPr="000002B1">
          <w:rPr>
            <w:rStyle w:val="Hyperlink"/>
            <w:rFonts w:ascii="Verdana" w:hAnsi="Verdana"/>
            <w:b/>
            <w:color w:val="000000" w:themeColor="text1"/>
            <w:sz w:val="24"/>
            <w:szCs w:val="24"/>
            <w:u w:val="none"/>
          </w:rPr>
          <w:t xml:space="preserve">Defoliation </w:t>
        </w:r>
        <w:r w:rsidR="00DC4171" w:rsidRPr="000002B1">
          <w:rPr>
            <w:rStyle w:val="Hyperlink"/>
            <w:rFonts w:ascii="Verdana" w:hAnsi="Verdana"/>
            <w:color w:val="000000" w:themeColor="text1"/>
            <w:sz w:val="22"/>
            <w:u w:val="none"/>
          </w:rPr>
          <w:tab/>
          <w:t xml:space="preserve"> </w:t>
        </w:r>
        <w:r w:rsidR="00F90821" w:rsidRPr="000002B1">
          <w:rPr>
            <w:rStyle w:val="Hyperlink"/>
            <w:rFonts w:ascii="Verdana" w:hAnsi="Verdana"/>
            <w:color w:val="000000" w:themeColor="text1"/>
            <w:sz w:val="22"/>
            <w:u w:val="none"/>
            <w:lang w:val="en-US"/>
          </w:rPr>
          <w:t>8</w:t>
        </w:r>
        <w:r w:rsidR="00923DEB" w:rsidRPr="000002B1">
          <w:rPr>
            <w:rStyle w:val="Hyperlink"/>
            <w:rFonts w:ascii="Verdana" w:hAnsi="Verdana"/>
            <w:color w:val="000000" w:themeColor="text1"/>
            <w:sz w:val="22"/>
            <w:u w:val="none"/>
            <w:lang w:val="en-US"/>
          </w:rPr>
          <w:t>2</w:t>
        </w:r>
      </w:hyperlink>
    </w:p>
    <w:p w14:paraId="5C3CE0BA" w14:textId="300DCA24" w:rsidR="00DC4171" w:rsidRPr="00AF3BCD"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rPr>
          <w:rFonts w:ascii="Verdana" w:hAnsi="Verdana"/>
          <w:sz w:val="22"/>
          <w:lang w:val="en-US"/>
        </w:rPr>
      </w:pPr>
      <w:hyperlink w:anchor="_TABLE_34._COTTON" w:history="1">
        <w:r w:rsidR="00DC4171" w:rsidRPr="00AF3BCD">
          <w:rPr>
            <w:rStyle w:val="Hyperlink"/>
            <w:rFonts w:ascii="Verdana" w:hAnsi="Verdana"/>
            <w:color w:val="auto"/>
            <w:sz w:val="22"/>
            <w:u w:val="none"/>
          </w:rPr>
          <w:t xml:space="preserve">Table </w:t>
        </w:r>
        <w:r w:rsidR="008A2E2E" w:rsidRPr="00AF3BCD">
          <w:rPr>
            <w:rStyle w:val="Hyperlink"/>
            <w:rFonts w:ascii="Verdana" w:hAnsi="Verdana"/>
            <w:color w:val="auto"/>
            <w:sz w:val="22"/>
            <w:u w:val="none"/>
            <w:lang w:val="en-US"/>
          </w:rPr>
          <w:t>3</w:t>
        </w:r>
        <w:r w:rsidR="00F90821" w:rsidRPr="00AF3BCD">
          <w:rPr>
            <w:rStyle w:val="Hyperlink"/>
            <w:rFonts w:ascii="Verdana" w:hAnsi="Verdana"/>
            <w:color w:val="auto"/>
            <w:sz w:val="22"/>
            <w:u w:val="none"/>
            <w:lang w:val="en-US"/>
          </w:rPr>
          <w:t>4</w:t>
        </w:r>
        <w:r w:rsidR="00DC4171" w:rsidRPr="00AF3BCD">
          <w:rPr>
            <w:rStyle w:val="Hyperlink"/>
            <w:rFonts w:ascii="Verdana" w:hAnsi="Verdana"/>
            <w:color w:val="auto"/>
            <w:sz w:val="22"/>
            <w:u w:val="none"/>
          </w:rPr>
          <w:t xml:space="preserve">.  Cotton Harvest Aid Chemicals </w:t>
        </w:r>
        <w:r w:rsidR="00DC4171" w:rsidRPr="00AF3BCD">
          <w:rPr>
            <w:rStyle w:val="Hyperlink"/>
            <w:rFonts w:ascii="Verdana" w:hAnsi="Verdana"/>
            <w:color w:val="auto"/>
            <w:sz w:val="22"/>
            <w:u w:val="none"/>
          </w:rPr>
          <w:tab/>
        </w:r>
        <w:r w:rsidR="00923DEB" w:rsidRPr="00AF3BCD">
          <w:rPr>
            <w:rStyle w:val="Hyperlink"/>
            <w:rFonts w:ascii="Verdana" w:hAnsi="Verdana"/>
            <w:color w:val="auto"/>
            <w:sz w:val="22"/>
            <w:u w:val="none"/>
            <w:lang w:val="en-US"/>
          </w:rPr>
          <w:t>85</w:t>
        </w:r>
      </w:hyperlink>
    </w:p>
    <w:p w14:paraId="26861E35" w14:textId="1CD2E7EC" w:rsidR="00DC4171" w:rsidRPr="000002B1" w:rsidRDefault="00516290" w:rsidP="00FD372D">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0"/>
          <w:tab w:val="right" w:leader="dot" w:pos="9360"/>
        </w:tabs>
        <w:spacing w:after="120"/>
        <w:rPr>
          <w:rFonts w:ascii="Verdana" w:hAnsi="Verdana"/>
          <w:color w:val="000000" w:themeColor="text1"/>
          <w:sz w:val="22"/>
          <w:lang w:val="en-US"/>
        </w:rPr>
      </w:pPr>
      <w:hyperlink w:anchor="_COTTON_INSECT_MANAGEMENT" w:history="1">
        <w:r w:rsidR="00DC4171" w:rsidRPr="000002B1">
          <w:rPr>
            <w:rStyle w:val="Hyperlink"/>
            <w:rFonts w:ascii="Verdana" w:hAnsi="Verdana"/>
            <w:b/>
            <w:color w:val="000000" w:themeColor="text1"/>
            <w:sz w:val="24"/>
            <w:szCs w:val="24"/>
            <w:u w:val="none"/>
          </w:rPr>
          <w:t>Cotton Insect Management</w:t>
        </w:r>
        <w:r w:rsidR="00DC4171" w:rsidRPr="000002B1">
          <w:rPr>
            <w:rStyle w:val="Hyperlink"/>
            <w:rFonts w:ascii="Verdana" w:hAnsi="Verdana"/>
            <w:color w:val="000000" w:themeColor="text1"/>
            <w:sz w:val="22"/>
            <w:u w:val="none"/>
          </w:rPr>
          <w:t xml:space="preserve"> </w:t>
        </w:r>
        <w:r w:rsidR="00DC4171" w:rsidRPr="000002B1">
          <w:rPr>
            <w:rStyle w:val="Hyperlink"/>
            <w:rFonts w:ascii="Verdana" w:hAnsi="Verdana"/>
            <w:color w:val="000000" w:themeColor="text1"/>
            <w:sz w:val="22"/>
            <w:u w:val="none"/>
          </w:rPr>
          <w:tab/>
        </w:r>
        <w:r w:rsidR="00923DEB" w:rsidRPr="000002B1">
          <w:rPr>
            <w:rStyle w:val="Hyperlink"/>
            <w:rFonts w:ascii="Verdana" w:hAnsi="Verdana"/>
            <w:color w:val="000000" w:themeColor="text1"/>
            <w:sz w:val="22"/>
            <w:u w:val="none"/>
            <w:lang w:val="en-US"/>
          </w:rPr>
          <w:t>89</w:t>
        </w:r>
      </w:hyperlink>
    </w:p>
    <w:p w14:paraId="02419A8B" w14:textId="3DEFD7E6" w:rsidR="00A22978" w:rsidRPr="00AF3BCD" w:rsidRDefault="00516290" w:rsidP="00A22978">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35._" w:history="1">
        <w:r w:rsidR="005139BB" w:rsidRPr="00AF3BCD">
          <w:rPr>
            <w:rStyle w:val="Hyperlink"/>
            <w:rFonts w:ascii="Verdana" w:hAnsi="Verdana"/>
            <w:color w:val="auto"/>
            <w:sz w:val="22"/>
            <w:u w:val="none"/>
          </w:rPr>
          <w:t>Tab</w:t>
        </w:r>
        <w:r w:rsidR="00162CBC" w:rsidRPr="00AF3BCD">
          <w:rPr>
            <w:rStyle w:val="Hyperlink"/>
            <w:rFonts w:ascii="Verdana" w:hAnsi="Verdana"/>
            <w:color w:val="auto"/>
            <w:sz w:val="22"/>
            <w:u w:val="none"/>
          </w:rPr>
          <w:t xml:space="preserve">le </w:t>
        </w:r>
        <w:r w:rsidR="00F90821" w:rsidRPr="00AF3BCD">
          <w:rPr>
            <w:rStyle w:val="Hyperlink"/>
            <w:rFonts w:ascii="Verdana" w:hAnsi="Verdana"/>
            <w:color w:val="auto"/>
            <w:sz w:val="22"/>
            <w:u w:val="none"/>
            <w:lang w:val="en-US"/>
          </w:rPr>
          <w:t>35</w:t>
        </w:r>
        <w:r w:rsidR="00162CBC" w:rsidRPr="00AF3BCD">
          <w:rPr>
            <w:rStyle w:val="Hyperlink"/>
            <w:rFonts w:ascii="Verdana" w:hAnsi="Verdana"/>
            <w:color w:val="auto"/>
            <w:sz w:val="22"/>
            <w:u w:val="none"/>
          </w:rPr>
          <w:t xml:space="preserve">. Genetic </w:t>
        </w:r>
        <w:r w:rsidR="00CC02F5" w:rsidRPr="00AF3BCD">
          <w:rPr>
            <w:rStyle w:val="Hyperlink"/>
            <w:rFonts w:ascii="Verdana" w:hAnsi="Verdana"/>
            <w:color w:val="auto"/>
            <w:sz w:val="22"/>
            <w:u w:val="none"/>
            <w:lang w:val="en-US"/>
          </w:rPr>
          <w:t>Arthropod</w:t>
        </w:r>
        <w:r w:rsidR="00162CBC" w:rsidRPr="00AF3BCD">
          <w:rPr>
            <w:rStyle w:val="Hyperlink"/>
            <w:rFonts w:ascii="Verdana" w:hAnsi="Verdana"/>
            <w:color w:val="auto"/>
            <w:sz w:val="22"/>
            <w:u w:val="none"/>
          </w:rPr>
          <w:t xml:space="preserve"> Control</w:t>
        </w:r>
        <w:r w:rsidR="00162CBC" w:rsidRPr="00AF3BCD">
          <w:rPr>
            <w:rStyle w:val="Hyperlink"/>
            <w:rFonts w:ascii="Verdana" w:hAnsi="Verdana"/>
            <w:color w:val="auto"/>
            <w:sz w:val="22"/>
            <w:u w:val="none"/>
          </w:rPr>
          <w:tab/>
        </w:r>
        <w:r w:rsidR="00923DEB" w:rsidRPr="00AF3BCD">
          <w:rPr>
            <w:rStyle w:val="Hyperlink"/>
            <w:rFonts w:ascii="Verdana" w:hAnsi="Verdana"/>
            <w:color w:val="auto"/>
            <w:sz w:val="22"/>
            <w:u w:val="none"/>
            <w:lang w:val="en-US"/>
          </w:rPr>
          <w:t>94</w:t>
        </w:r>
      </w:hyperlink>
    </w:p>
    <w:p w14:paraId="29D27E52" w14:textId="66F9DB5A" w:rsidR="00344AB3" w:rsidRPr="000002B1" w:rsidRDefault="00516290" w:rsidP="000002B1">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0"/>
          <w:tab w:val="left" w:pos="360"/>
          <w:tab w:val="right" w:leader="dot" w:pos="9360"/>
        </w:tabs>
        <w:spacing w:after="120"/>
        <w:rPr>
          <w:rFonts w:ascii="Verdana" w:hAnsi="Verdana"/>
          <w:color w:val="000000" w:themeColor="text1"/>
          <w:sz w:val="22"/>
          <w:lang w:val="en-US"/>
        </w:rPr>
      </w:pPr>
      <w:hyperlink w:anchor="_COTTON_INSECT_CONTROL" w:history="1">
        <w:r w:rsidR="00344AB3" w:rsidRPr="000002B1">
          <w:rPr>
            <w:rStyle w:val="Hyperlink"/>
            <w:rFonts w:ascii="Verdana" w:hAnsi="Verdana"/>
            <w:b/>
            <w:color w:val="000000" w:themeColor="text1"/>
            <w:sz w:val="24"/>
            <w:szCs w:val="24"/>
            <w:u w:val="none"/>
            <w:lang w:val="en-US"/>
          </w:rPr>
          <w:t xml:space="preserve">Cotton Insect Control Recommendation </w:t>
        </w:r>
        <w:r w:rsidR="00344AB3" w:rsidRPr="000002B1">
          <w:rPr>
            <w:rStyle w:val="Hyperlink"/>
            <w:rFonts w:ascii="Verdana" w:hAnsi="Verdana"/>
            <w:color w:val="000000" w:themeColor="text1"/>
            <w:sz w:val="22"/>
            <w:u w:val="none"/>
          </w:rPr>
          <w:tab/>
        </w:r>
        <w:r w:rsidR="00923DEB" w:rsidRPr="000002B1">
          <w:rPr>
            <w:rStyle w:val="Hyperlink"/>
            <w:rFonts w:ascii="Verdana" w:hAnsi="Verdana"/>
            <w:color w:val="000000" w:themeColor="text1"/>
            <w:sz w:val="22"/>
            <w:u w:val="none"/>
            <w:lang w:val="en-US"/>
          </w:rPr>
          <w:t>94</w:t>
        </w:r>
      </w:hyperlink>
    </w:p>
    <w:p w14:paraId="0B44CFA2" w14:textId="49DD8782" w:rsidR="00512FB6" w:rsidRPr="00CA15D1" w:rsidRDefault="00516290" w:rsidP="00344AB3">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36._" w:history="1">
        <w:r w:rsidR="00512FB6" w:rsidRPr="00CA15D1">
          <w:rPr>
            <w:rStyle w:val="Hyperlink"/>
            <w:rFonts w:ascii="Verdana" w:hAnsi="Verdana"/>
            <w:color w:val="auto"/>
            <w:sz w:val="22"/>
            <w:u w:val="none"/>
            <w:lang w:val="en-US"/>
          </w:rPr>
          <w:t xml:space="preserve">Table </w:t>
        </w:r>
        <w:r w:rsidR="00F90821" w:rsidRPr="00CA15D1">
          <w:rPr>
            <w:rStyle w:val="Hyperlink"/>
            <w:rFonts w:ascii="Verdana" w:hAnsi="Verdana"/>
            <w:color w:val="auto"/>
            <w:sz w:val="22"/>
            <w:u w:val="none"/>
            <w:lang w:val="en-US"/>
          </w:rPr>
          <w:t>36</w:t>
        </w:r>
        <w:r w:rsidR="00512FB6" w:rsidRPr="00CA15D1">
          <w:rPr>
            <w:rStyle w:val="Hyperlink"/>
            <w:rFonts w:ascii="Verdana" w:hAnsi="Verdana"/>
            <w:color w:val="auto"/>
            <w:sz w:val="22"/>
            <w:u w:val="none"/>
            <w:lang w:val="en-US"/>
          </w:rPr>
          <w:t>.  “Instant-View” Threshold Guide</w:t>
        </w:r>
        <w:r w:rsidR="00512FB6" w:rsidRPr="00CA15D1">
          <w:rPr>
            <w:rStyle w:val="Hyperlink"/>
            <w:rFonts w:ascii="Verdana" w:hAnsi="Verdana"/>
            <w:color w:val="auto"/>
            <w:sz w:val="22"/>
            <w:u w:val="none"/>
          </w:rPr>
          <w:t xml:space="preserve"> </w:t>
        </w:r>
        <w:r w:rsidR="00512FB6" w:rsidRPr="00CA15D1">
          <w:rPr>
            <w:rStyle w:val="Hyperlink"/>
            <w:rFonts w:ascii="Verdana" w:hAnsi="Verdana"/>
            <w:color w:val="auto"/>
            <w:sz w:val="22"/>
            <w:u w:val="none"/>
          </w:rPr>
          <w:tab/>
        </w:r>
        <w:r w:rsidR="00923DEB" w:rsidRPr="00CA15D1">
          <w:rPr>
            <w:rStyle w:val="Hyperlink"/>
            <w:rFonts w:ascii="Verdana" w:hAnsi="Verdana"/>
            <w:color w:val="auto"/>
            <w:sz w:val="22"/>
            <w:u w:val="none"/>
            <w:lang w:val="en-US"/>
          </w:rPr>
          <w:t>94</w:t>
        </w:r>
        <w:r w:rsidR="008A2E2E" w:rsidRPr="00CA15D1">
          <w:rPr>
            <w:rStyle w:val="Hyperlink"/>
            <w:rFonts w:ascii="Verdana" w:hAnsi="Verdana"/>
            <w:color w:val="auto"/>
            <w:sz w:val="22"/>
            <w:u w:val="none"/>
            <w:lang w:val="en-US"/>
          </w:rPr>
          <w:t xml:space="preserve"> </w:t>
        </w:r>
      </w:hyperlink>
      <w:r w:rsidR="008A2E2E" w:rsidRPr="00CA15D1">
        <w:rPr>
          <w:rFonts w:ascii="Verdana" w:hAnsi="Verdana"/>
          <w:sz w:val="22"/>
          <w:lang w:val="en-US"/>
        </w:rPr>
        <w:t xml:space="preserve"> </w:t>
      </w:r>
    </w:p>
    <w:p w14:paraId="69DE3B09" w14:textId="17F84223" w:rsidR="00344AB3" w:rsidRPr="00CA15D1" w:rsidRDefault="00516290" w:rsidP="00344AB3">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37._THRIPS" w:history="1">
        <w:r w:rsidR="00344AB3" w:rsidRPr="00CA15D1">
          <w:rPr>
            <w:rStyle w:val="Hyperlink"/>
            <w:rFonts w:ascii="Verdana" w:hAnsi="Verdana"/>
            <w:color w:val="auto"/>
            <w:sz w:val="22"/>
            <w:u w:val="none"/>
          </w:rPr>
          <w:t xml:space="preserve">Table </w:t>
        </w:r>
        <w:r w:rsidR="00F90821" w:rsidRPr="00CA15D1">
          <w:rPr>
            <w:rStyle w:val="Hyperlink"/>
            <w:rFonts w:ascii="Verdana" w:hAnsi="Verdana"/>
            <w:color w:val="auto"/>
            <w:sz w:val="22"/>
            <w:u w:val="none"/>
            <w:lang w:val="en-US"/>
          </w:rPr>
          <w:t>37</w:t>
        </w:r>
        <w:r w:rsidR="00344AB3" w:rsidRPr="00CA15D1">
          <w:rPr>
            <w:rStyle w:val="Hyperlink"/>
            <w:rFonts w:ascii="Verdana" w:hAnsi="Verdana"/>
            <w:color w:val="auto"/>
            <w:sz w:val="22"/>
            <w:u w:val="none"/>
          </w:rPr>
          <w:t xml:space="preserve">. </w:t>
        </w:r>
        <w:r w:rsidR="00344AB3" w:rsidRPr="00CA15D1">
          <w:rPr>
            <w:rStyle w:val="Hyperlink"/>
            <w:rFonts w:ascii="Verdana" w:hAnsi="Verdana"/>
            <w:color w:val="auto"/>
            <w:sz w:val="22"/>
            <w:u w:val="none"/>
            <w:lang w:val="en-US"/>
          </w:rPr>
          <w:t>Thrips</w:t>
        </w:r>
        <w:r w:rsidR="00344AB3" w:rsidRPr="00CA15D1">
          <w:rPr>
            <w:rStyle w:val="Hyperlink"/>
            <w:rFonts w:ascii="Verdana" w:hAnsi="Verdana"/>
            <w:color w:val="auto"/>
            <w:sz w:val="22"/>
            <w:u w:val="none"/>
          </w:rPr>
          <w:t xml:space="preserve"> </w:t>
        </w:r>
        <w:r w:rsidR="00512FB6" w:rsidRPr="00CA15D1">
          <w:rPr>
            <w:rStyle w:val="Hyperlink"/>
            <w:rFonts w:ascii="Verdana" w:hAnsi="Verdana"/>
            <w:color w:val="auto"/>
            <w:sz w:val="22"/>
            <w:u w:val="none"/>
            <w:lang w:val="en-US"/>
          </w:rPr>
          <w:t>(In-Furrow or Seed Treatments)</w:t>
        </w:r>
        <w:r w:rsidR="00344AB3" w:rsidRPr="00CA15D1">
          <w:rPr>
            <w:rStyle w:val="Hyperlink"/>
            <w:rFonts w:ascii="Verdana" w:hAnsi="Verdana"/>
            <w:color w:val="auto"/>
            <w:sz w:val="22"/>
            <w:u w:val="none"/>
          </w:rPr>
          <w:tab/>
        </w:r>
        <w:r w:rsidR="00923DEB" w:rsidRPr="00CA15D1">
          <w:rPr>
            <w:rStyle w:val="Hyperlink"/>
            <w:rFonts w:ascii="Verdana" w:hAnsi="Verdana"/>
            <w:color w:val="auto"/>
            <w:sz w:val="22"/>
            <w:u w:val="none"/>
            <w:lang w:val="en-US"/>
          </w:rPr>
          <w:t>95</w:t>
        </w:r>
      </w:hyperlink>
    </w:p>
    <w:p w14:paraId="0D8BC986" w14:textId="2D4360A0" w:rsidR="00512FB6" w:rsidRPr="00CA15D1" w:rsidRDefault="00516290" w:rsidP="00512FB6">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38._THRIPS" w:history="1">
        <w:r w:rsidR="00512FB6" w:rsidRPr="00CA15D1">
          <w:rPr>
            <w:rStyle w:val="Hyperlink"/>
            <w:rFonts w:ascii="Verdana" w:hAnsi="Verdana"/>
            <w:color w:val="auto"/>
            <w:sz w:val="22"/>
            <w:u w:val="none"/>
          </w:rPr>
          <w:t xml:space="preserve">Table </w:t>
        </w:r>
        <w:r w:rsidR="00F90821" w:rsidRPr="00CA15D1">
          <w:rPr>
            <w:rStyle w:val="Hyperlink"/>
            <w:rFonts w:ascii="Verdana" w:hAnsi="Verdana"/>
            <w:color w:val="auto"/>
            <w:sz w:val="22"/>
            <w:u w:val="none"/>
            <w:lang w:val="en-US"/>
          </w:rPr>
          <w:t>38</w:t>
        </w:r>
        <w:r w:rsidR="00512FB6" w:rsidRPr="00CA15D1">
          <w:rPr>
            <w:rStyle w:val="Hyperlink"/>
            <w:rFonts w:ascii="Verdana" w:hAnsi="Verdana"/>
            <w:color w:val="auto"/>
            <w:sz w:val="22"/>
            <w:u w:val="none"/>
          </w:rPr>
          <w:t xml:space="preserve">. </w:t>
        </w:r>
        <w:r w:rsidR="00512FB6" w:rsidRPr="00CA15D1">
          <w:rPr>
            <w:rStyle w:val="Hyperlink"/>
            <w:rFonts w:ascii="Verdana" w:hAnsi="Verdana"/>
            <w:color w:val="auto"/>
            <w:sz w:val="22"/>
            <w:u w:val="none"/>
            <w:lang w:val="en-US"/>
          </w:rPr>
          <w:t>Thrips</w:t>
        </w:r>
        <w:r w:rsidR="00512FB6" w:rsidRPr="00CA15D1">
          <w:rPr>
            <w:rStyle w:val="Hyperlink"/>
            <w:rFonts w:ascii="Verdana" w:hAnsi="Verdana"/>
            <w:color w:val="auto"/>
            <w:sz w:val="22"/>
            <w:u w:val="none"/>
          </w:rPr>
          <w:t xml:space="preserve"> </w:t>
        </w:r>
        <w:r w:rsidR="00512FB6" w:rsidRPr="00CA15D1">
          <w:rPr>
            <w:rStyle w:val="Hyperlink"/>
            <w:rFonts w:ascii="Verdana" w:hAnsi="Verdana"/>
            <w:color w:val="auto"/>
            <w:sz w:val="22"/>
            <w:u w:val="none"/>
            <w:lang w:val="en-US"/>
          </w:rPr>
          <w:t>(Foliar Sprays)</w:t>
        </w:r>
        <w:r w:rsidR="00512FB6" w:rsidRPr="00CA15D1">
          <w:rPr>
            <w:rStyle w:val="Hyperlink"/>
            <w:rFonts w:ascii="Verdana" w:hAnsi="Verdana"/>
            <w:color w:val="auto"/>
            <w:sz w:val="22"/>
            <w:u w:val="none"/>
          </w:rPr>
          <w:tab/>
        </w:r>
        <w:r w:rsidR="00923DEB" w:rsidRPr="00CA15D1">
          <w:rPr>
            <w:rStyle w:val="Hyperlink"/>
            <w:rFonts w:ascii="Verdana" w:hAnsi="Verdana"/>
            <w:color w:val="auto"/>
            <w:sz w:val="22"/>
            <w:u w:val="none"/>
            <w:lang w:val="en-US"/>
          </w:rPr>
          <w:t>95</w:t>
        </w:r>
      </w:hyperlink>
    </w:p>
    <w:p w14:paraId="46BED9D1" w14:textId="15DDA80C" w:rsidR="00344AB3" w:rsidRPr="00CA15D1" w:rsidRDefault="00516290" w:rsidP="005139BB">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39._CUTWORMS" w:history="1">
        <w:r w:rsidR="00344AB3" w:rsidRPr="00CA15D1">
          <w:rPr>
            <w:rStyle w:val="Hyperlink"/>
            <w:rFonts w:ascii="Verdana" w:hAnsi="Verdana"/>
            <w:color w:val="auto"/>
            <w:sz w:val="22"/>
            <w:u w:val="none"/>
          </w:rPr>
          <w:t xml:space="preserve">Table </w:t>
        </w:r>
        <w:r w:rsidR="00F90821" w:rsidRPr="00CA15D1">
          <w:rPr>
            <w:rStyle w:val="Hyperlink"/>
            <w:rFonts w:ascii="Verdana" w:hAnsi="Verdana"/>
            <w:color w:val="auto"/>
            <w:sz w:val="22"/>
            <w:u w:val="none"/>
            <w:lang w:val="en-US"/>
          </w:rPr>
          <w:t>39</w:t>
        </w:r>
        <w:r w:rsidR="00344AB3" w:rsidRPr="00CA15D1">
          <w:rPr>
            <w:rStyle w:val="Hyperlink"/>
            <w:rFonts w:ascii="Verdana" w:hAnsi="Verdana"/>
            <w:color w:val="auto"/>
            <w:sz w:val="22"/>
            <w:u w:val="none"/>
          </w:rPr>
          <w:t xml:space="preserve">. Cutworms </w:t>
        </w:r>
        <w:r w:rsidR="00344AB3" w:rsidRPr="00CA15D1">
          <w:rPr>
            <w:rStyle w:val="Hyperlink"/>
            <w:rFonts w:ascii="Verdana" w:hAnsi="Verdana"/>
            <w:color w:val="auto"/>
            <w:sz w:val="22"/>
            <w:u w:val="none"/>
          </w:rPr>
          <w:tab/>
        </w:r>
        <w:r w:rsidR="00923DEB" w:rsidRPr="00CA15D1">
          <w:rPr>
            <w:rStyle w:val="Hyperlink"/>
            <w:rFonts w:ascii="Verdana" w:hAnsi="Verdana"/>
            <w:color w:val="auto"/>
            <w:sz w:val="22"/>
            <w:u w:val="none"/>
            <w:lang w:val="en-US"/>
          </w:rPr>
          <w:t>96</w:t>
        </w:r>
      </w:hyperlink>
    </w:p>
    <w:p w14:paraId="22B71359" w14:textId="0ACF80C2" w:rsidR="005139BB" w:rsidRPr="00CA15D1" w:rsidRDefault="00516290" w:rsidP="005139BB">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40._" w:history="1">
        <w:r w:rsidR="005139BB" w:rsidRPr="00CA15D1">
          <w:rPr>
            <w:rStyle w:val="Hyperlink"/>
            <w:rFonts w:ascii="Verdana" w:hAnsi="Verdana"/>
            <w:color w:val="auto"/>
            <w:sz w:val="22"/>
            <w:u w:val="none"/>
          </w:rPr>
          <w:t xml:space="preserve">Table </w:t>
        </w:r>
        <w:r w:rsidR="003E2369" w:rsidRPr="00CA15D1">
          <w:rPr>
            <w:rStyle w:val="Hyperlink"/>
            <w:rFonts w:ascii="Verdana" w:hAnsi="Verdana"/>
            <w:color w:val="auto"/>
            <w:sz w:val="22"/>
            <w:u w:val="none"/>
            <w:lang w:val="en-US"/>
          </w:rPr>
          <w:t>4</w:t>
        </w:r>
        <w:r w:rsidR="00F90821" w:rsidRPr="00CA15D1">
          <w:rPr>
            <w:rStyle w:val="Hyperlink"/>
            <w:rFonts w:ascii="Verdana" w:hAnsi="Verdana"/>
            <w:color w:val="auto"/>
            <w:sz w:val="22"/>
            <w:u w:val="none"/>
            <w:lang w:val="en-US"/>
          </w:rPr>
          <w:t>0</w:t>
        </w:r>
        <w:r w:rsidR="005139BB" w:rsidRPr="00CA15D1">
          <w:rPr>
            <w:rStyle w:val="Hyperlink"/>
            <w:rFonts w:ascii="Verdana" w:hAnsi="Verdana"/>
            <w:color w:val="auto"/>
            <w:sz w:val="22"/>
            <w:u w:val="none"/>
          </w:rPr>
          <w:t xml:space="preserve">. Aphids </w:t>
        </w:r>
        <w:r w:rsidR="005139BB" w:rsidRPr="00CA15D1">
          <w:rPr>
            <w:rStyle w:val="Hyperlink"/>
            <w:rFonts w:ascii="Verdana" w:hAnsi="Verdana"/>
            <w:color w:val="auto"/>
            <w:sz w:val="22"/>
            <w:u w:val="none"/>
          </w:rPr>
          <w:tab/>
        </w:r>
        <w:r w:rsidR="00923DEB" w:rsidRPr="00CA15D1">
          <w:rPr>
            <w:rStyle w:val="Hyperlink"/>
            <w:rFonts w:ascii="Verdana" w:hAnsi="Verdana"/>
            <w:color w:val="auto"/>
            <w:sz w:val="22"/>
            <w:u w:val="none"/>
            <w:lang w:val="en-US"/>
          </w:rPr>
          <w:t>97</w:t>
        </w:r>
      </w:hyperlink>
    </w:p>
    <w:p w14:paraId="646E10CD" w14:textId="2A3882BD" w:rsidR="00344AB3" w:rsidRPr="00CA15D1" w:rsidRDefault="00516290" w:rsidP="00344AB3">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41._" w:history="1">
        <w:r w:rsidR="00344AB3" w:rsidRPr="00CA15D1">
          <w:rPr>
            <w:rStyle w:val="Hyperlink"/>
            <w:rFonts w:ascii="Verdana" w:hAnsi="Verdana"/>
            <w:color w:val="auto"/>
            <w:sz w:val="22"/>
            <w:u w:val="none"/>
          </w:rPr>
          <w:t xml:space="preserve">Table </w:t>
        </w:r>
        <w:r w:rsidR="00344AB3" w:rsidRPr="00CA15D1">
          <w:rPr>
            <w:rStyle w:val="Hyperlink"/>
            <w:rFonts w:ascii="Verdana" w:hAnsi="Verdana"/>
            <w:color w:val="auto"/>
            <w:sz w:val="22"/>
            <w:u w:val="none"/>
            <w:lang w:val="en-US"/>
          </w:rPr>
          <w:t>4</w:t>
        </w:r>
        <w:r w:rsidR="00F90821" w:rsidRPr="00CA15D1">
          <w:rPr>
            <w:rStyle w:val="Hyperlink"/>
            <w:rFonts w:ascii="Verdana" w:hAnsi="Verdana"/>
            <w:color w:val="auto"/>
            <w:sz w:val="22"/>
            <w:u w:val="none"/>
            <w:lang w:val="en-US"/>
          </w:rPr>
          <w:t>1</w:t>
        </w:r>
        <w:r w:rsidR="00344AB3" w:rsidRPr="00CA15D1">
          <w:rPr>
            <w:rStyle w:val="Hyperlink"/>
            <w:rFonts w:ascii="Verdana" w:hAnsi="Verdana"/>
            <w:color w:val="auto"/>
            <w:sz w:val="22"/>
            <w:u w:val="none"/>
          </w:rPr>
          <w:t xml:space="preserve">. Plant Bugs (Cotton Fleahopper and Tarnished Plant Bug) </w:t>
        </w:r>
        <w:r w:rsidR="00344AB3" w:rsidRPr="00CA15D1">
          <w:rPr>
            <w:rStyle w:val="Hyperlink"/>
            <w:rFonts w:ascii="Verdana" w:hAnsi="Verdana"/>
            <w:color w:val="auto"/>
            <w:sz w:val="22"/>
            <w:u w:val="none"/>
          </w:rPr>
          <w:tab/>
        </w:r>
        <w:r w:rsidR="00923DEB" w:rsidRPr="00CA15D1">
          <w:rPr>
            <w:rStyle w:val="Hyperlink"/>
            <w:rFonts w:ascii="Verdana" w:hAnsi="Verdana"/>
            <w:color w:val="auto"/>
            <w:sz w:val="22"/>
            <w:u w:val="none"/>
            <w:lang w:val="en-US"/>
          </w:rPr>
          <w:t>98</w:t>
        </w:r>
      </w:hyperlink>
    </w:p>
    <w:p w14:paraId="6D876FA5" w14:textId="0AC93CDD" w:rsidR="00512FB6" w:rsidRPr="00CA15D1" w:rsidRDefault="00516290" w:rsidP="00512FB6">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42._" w:history="1">
        <w:r w:rsidR="00512FB6" w:rsidRPr="00CA15D1">
          <w:rPr>
            <w:rStyle w:val="Hyperlink"/>
            <w:rFonts w:ascii="Verdana" w:hAnsi="Verdana"/>
            <w:color w:val="auto"/>
            <w:sz w:val="22"/>
            <w:u w:val="none"/>
          </w:rPr>
          <w:t xml:space="preserve">Table </w:t>
        </w:r>
        <w:r w:rsidR="00512FB6" w:rsidRPr="00CA15D1">
          <w:rPr>
            <w:rStyle w:val="Hyperlink"/>
            <w:rFonts w:ascii="Verdana" w:hAnsi="Verdana"/>
            <w:color w:val="auto"/>
            <w:sz w:val="22"/>
            <w:u w:val="none"/>
            <w:lang w:val="en-US"/>
          </w:rPr>
          <w:t>4</w:t>
        </w:r>
        <w:r w:rsidR="00F90821" w:rsidRPr="00CA15D1">
          <w:rPr>
            <w:rStyle w:val="Hyperlink"/>
            <w:rFonts w:ascii="Verdana" w:hAnsi="Verdana"/>
            <w:color w:val="auto"/>
            <w:sz w:val="22"/>
            <w:u w:val="none"/>
            <w:lang w:val="en-US"/>
          </w:rPr>
          <w:t>2</w:t>
        </w:r>
        <w:r w:rsidR="00512FB6" w:rsidRPr="00CA15D1">
          <w:rPr>
            <w:rStyle w:val="Hyperlink"/>
            <w:rFonts w:ascii="Verdana" w:hAnsi="Verdana"/>
            <w:color w:val="auto"/>
            <w:sz w:val="22"/>
            <w:u w:val="none"/>
          </w:rPr>
          <w:t xml:space="preserve">. </w:t>
        </w:r>
        <w:r w:rsidR="00512FB6" w:rsidRPr="00CA15D1">
          <w:rPr>
            <w:rStyle w:val="Hyperlink"/>
            <w:rFonts w:ascii="Verdana" w:hAnsi="Verdana"/>
            <w:color w:val="auto"/>
            <w:sz w:val="22"/>
            <w:u w:val="none"/>
            <w:lang w:val="en-US"/>
          </w:rPr>
          <w:t xml:space="preserve">Tobacco </w:t>
        </w:r>
        <w:r w:rsidR="00512FB6" w:rsidRPr="00CA15D1">
          <w:rPr>
            <w:rStyle w:val="Hyperlink"/>
            <w:rFonts w:ascii="Verdana" w:hAnsi="Verdana"/>
            <w:color w:val="auto"/>
            <w:sz w:val="22"/>
            <w:u w:val="none"/>
          </w:rPr>
          <w:t xml:space="preserve">Budworm </w:t>
        </w:r>
        <w:r w:rsidR="00512FB6" w:rsidRPr="00CA15D1">
          <w:rPr>
            <w:rStyle w:val="Hyperlink"/>
            <w:rFonts w:ascii="Verdana" w:hAnsi="Verdana"/>
            <w:color w:val="auto"/>
            <w:sz w:val="22"/>
            <w:u w:val="none"/>
          </w:rPr>
          <w:tab/>
        </w:r>
        <w:r w:rsidR="00923DEB" w:rsidRPr="00CA15D1">
          <w:rPr>
            <w:rStyle w:val="Hyperlink"/>
            <w:rFonts w:ascii="Verdana" w:hAnsi="Verdana"/>
            <w:color w:val="auto"/>
            <w:sz w:val="22"/>
            <w:u w:val="none"/>
            <w:lang w:val="en-US"/>
          </w:rPr>
          <w:t>99</w:t>
        </w:r>
      </w:hyperlink>
    </w:p>
    <w:p w14:paraId="7FD311B6" w14:textId="28E819DC" w:rsidR="00DC4171" w:rsidRPr="00CA15D1"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43._" w:history="1">
        <w:r w:rsidR="00DC4171" w:rsidRPr="00CA15D1">
          <w:rPr>
            <w:rStyle w:val="Hyperlink"/>
            <w:rFonts w:ascii="Verdana" w:hAnsi="Verdana"/>
            <w:color w:val="auto"/>
            <w:sz w:val="22"/>
            <w:u w:val="none"/>
          </w:rPr>
          <w:t>Table</w:t>
        </w:r>
        <w:r w:rsidR="008324C3" w:rsidRPr="00CA15D1">
          <w:rPr>
            <w:rStyle w:val="Hyperlink"/>
            <w:rFonts w:ascii="Verdana" w:hAnsi="Verdana"/>
            <w:color w:val="auto"/>
            <w:sz w:val="22"/>
            <w:u w:val="none"/>
          </w:rPr>
          <w:t xml:space="preserve"> </w:t>
        </w:r>
        <w:r w:rsidR="00344AB3" w:rsidRPr="00CA15D1">
          <w:rPr>
            <w:rStyle w:val="Hyperlink"/>
            <w:rFonts w:ascii="Verdana" w:hAnsi="Verdana"/>
            <w:color w:val="auto"/>
            <w:sz w:val="22"/>
            <w:u w:val="none"/>
            <w:lang w:val="en-US"/>
          </w:rPr>
          <w:t>4</w:t>
        </w:r>
        <w:r w:rsidR="00F90821" w:rsidRPr="00CA15D1">
          <w:rPr>
            <w:rStyle w:val="Hyperlink"/>
            <w:rFonts w:ascii="Verdana" w:hAnsi="Verdana"/>
            <w:color w:val="auto"/>
            <w:sz w:val="22"/>
            <w:u w:val="none"/>
            <w:lang w:val="en-US"/>
          </w:rPr>
          <w:t>3</w:t>
        </w:r>
        <w:r w:rsidR="00DC4171" w:rsidRPr="00CA15D1">
          <w:rPr>
            <w:rStyle w:val="Hyperlink"/>
            <w:rFonts w:ascii="Verdana" w:hAnsi="Verdana"/>
            <w:color w:val="auto"/>
            <w:sz w:val="22"/>
            <w:u w:val="none"/>
          </w:rPr>
          <w:t xml:space="preserve">. </w:t>
        </w:r>
        <w:r w:rsidR="008324C3" w:rsidRPr="00CA15D1">
          <w:rPr>
            <w:rStyle w:val="Hyperlink"/>
            <w:rFonts w:ascii="Verdana" w:hAnsi="Verdana"/>
            <w:color w:val="auto"/>
            <w:sz w:val="22"/>
            <w:u w:val="none"/>
          </w:rPr>
          <w:t>Armyworms (Beet and Fall Armyworm)</w:t>
        </w:r>
        <w:r w:rsidR="00DC4171" w:rsidRPr="00CA15D1">
          <w:rPr>
            <w:rStyle w:val="Hyperlink"/>
            <w:rFonts w:ascii="Verdana" w:hAnsi="Verdana"/>
            <w:color w:val="auto"/>
            <w:sz w:val="22"/>
            <w:u w:val="none"/>
          </w:rPr>
          <w:t xml:space="preserve"> </w:t>
        </w:r>
        <w:r w:rsidR="00DC4171" w:rsidRPr="00CA15D1">
          <w:rPr>
            <w:rStyle w:val="Hyperlink"/>
            <w:rFonts w:ascii="Verdana" w:hAnsi="Verdana"/>
            <w:color w:val="auto"/>
            <w:sz w:val="22"/>
            <w:u w:val="none"/>
          </w:rPr>
          <w:tab/>
        </w:r>
        <w:r w:rsidR="00344AB3" w:rsidRPr="00CA15D1">
          <w:rPr>
            <w:rStyle w:val="Hyperlink"/>
            <w:rFonts w:ascii="Verdana" w:hAnsi="Verdana"/>
            <w:color w:val="auto"/>
            <w:sz w:val="22"/>
            <w:u w:val="none"/>
            <w:lang w:val="en-US"/>
          </w:rPr>
          <w:t>1</w:t>
        </w:r>
        <w:r w:rsidR="00A66D3A" w:rsidRPr="00CA15D1">
          <w:rPr>
            <w:rStyle w:val="Hyperlink"/>
            <w:rFonts w:ascii="Verdana" w:hAnsi="Verdana"/>
            <w:color w:val="auto"/>
            <w:sz w:val="22"/>
            <w:u w:val="none"/>
            <w:lang w:val="en-US"/>
          </w:rPr>
          <w:t>0</w:t>
        </w:r>
        <w:r w:rsidR="00923DEB" w:rsidRPr="00CA15D1">
          <w:rPr>
            <w:rStyle w:val="Hyperlink"/>
            <w:rFonts w:ascii="Verdana" w:hAnsi="Verdana"/>
            <w:color w:val="auto"/>
            <w:sz w:val="22"/>
            <w:u w:val="none"/>
            <w:lang w:val="en-US"/>
          </w:rPr>
          <w:t>0</w:t>
        </w:r>
      </w:hyperlink>
    </w:p>
    <w:p w14:paraId="5F5B6E39" w14:textId="0FD2C98E" w:rsidR="00DC4171" w:rsidRPr="00CA15D1"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44._BOLLWORM" w:history="1">
        <w:r w:rsidR="00DC4171" w:rsidRPr="00CA15D1">
          <w:rPr>
            <w:rStyle w:val="Hyperlink"/>
            <w:rFonts w:ascii="Verdana" w:hAnsi="Verdana"/>
            <w:color w:val="auto"/>
            <w:sz w:val="22"/>
            <w:u w:val="none"/>
          </w:rPr>
          <w:t xml:space="preserve">Table </w:t>
        </w:r>
        <w:r w:rsidR="00344AB3" w:rsidRPr="00CA15D1">
          <w:rPr>
            <w:rStyle w:val="Hyperlink"/>
            <w:rFonts w:ascii="Verdana" w:hAnsi="Verdana"/>
            <w:color w:val="auto"/>
            <w:sz w:val="22"/>
            <w:u w:val="none"/>
            <w:lang w:val="en-US"/>
          </w:rPr>
          <w:t>4</w:t>
        </w:r>
        <w:r w:rsidR="00F90821" w:rsidRPr="00CA15D1">
          <w:rPr>
            <w:rStyle w:val="Hyperlink"/>
            <w:rFonts w:ascii="Verdana" w:hAnsi="Verdana"/>
            <w:color w:val="auto"/>
            <w:sz w:val="22"/>
            <w:u w:val="none"/>
            <w:lang w:val="en-US"/>
          </w:rPr>
          <w:t>4</w:t>
        </w:r>
        <w:r w:rsidR="00DC4171" w:rsidRPr="00CA15D1">
          <w:rPr>
            <w:rStyle w:val="Hyperlink"/>
            <w:rFonts w:ascii="Verdana" w:hAnsi="Verdana"/>
            <w:color w:val="auto"/>
            <w:sz w:val="22"/>
            <w:u w:val="none"/>
          </w:rPr>
          <w:t xml:space="preserve">. </w:t>
        </w:r>
        <w:r w:rsidR="008324C3" w:rsidRPr="00CA15D1">
          <w:rPr>
            <w:rStyle w:val="Hyperlink"/>
            <w:rFonts w:ascii="Verdana" w:hAnsi="Verdana"/>
            <w:color w:val="auto"/>
            <w:sz w:val="22"/>
            <w:u w:val="none"/>
          </w:rPr>
          <w:t>Bollworm</w:t>
        </w:r>
        <w:r w:rsidR="00DC4171" w:rsidRPr="00CA15D1">
          <w:rPr>
            <w:rStyle w:val="Hyperlink"/>
            <w:rFonts w:ascii="Verdana" w:hAnsi="Verdana"/>
            <w:color w:val="auto"/>
            <w:sz w:val="22"/>
            <w:u w:val="none"/>
          </w:rPr>
          <w:t xml:space="preserve"> </w:t>
        </w:r>
        <w:r w:rsidR="00DC4171" w:rsidRPr="00CA15D1">
          <w:rPr>
            <w:rStyle w:val="Hyperlink"/>
            <w:rFonts w:ascii="Verdana" w:hAnsi="Verdana"/>
            <w:color w:val="auto"/>
            <w:sz w:val="22"/>
            <w:u w:val="none"/>
          </w:rPr>
          <w:tab/>
        </w:r>
        <w:r w:rsidR="00344AB3" w:rsidRPr="00CA15D1">
          <w:rPr>
            <w:rStyle w:val="Hyperlink"/>
            <w:rFonts w:ascii="Verdana" w:hAnsi="Verdana"/>
            <w:color w:val="auto"/>
            <w:sz w:val="22"/>
            <w:u w:val="none"/>
            <w:lang w:val="en-US"/>
          </w:rPr>
          <w:t>1</w:t>
        </w:r>
        <w:r w:rsidR="005545BA" w:rsidRPr="00CA15D1">
          <w:rPr>
            <w:rStyle w:val="Hyperlink"/>
            <w:rFonts w:ascii="Verdana" w:hAnsi="Verdana"/>
            <w:color w:val="auto"/>
            <w:sz w:val="22"/>
            <w:u w:val="none"/>
            <w:lang w:val="en-US"/>
          </w:rPr>
          <w:t>0</w:t>
        </w:r>
        <w:r w:rsidR="00923DEB" w:rsidRPr="00CA15D1">
          <w:rPr>
            <w:rStyle w:val="Hyperlink"/>
            <w:rFonts w:ascii="Verdana" w:hAnsi="Verdana"/>
            <w:color w:val="auto"/>
            <w:sz w:val="22"/>
            <w:u w:val="none"/>
            <w:lang w:val="en-US"/>
          </w:rPr>
          <w:t>1</w:t>
        </w:r>
      </w:hyperlink>
    </w:p>
    <w:p w14:paraId="51A06B54" w14:textId="0B8663A3" w:rsidR="00512FB6" w:rsidRPr="00CA15D1" w:rsidRDefault="00516290" w:rsidP="00512FB6">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45._" w:history="1">
        <w:r w:rsidR="00512FB6" w:rsidRPr="00CA15D1">
          <w:rPr>
            <w:rStyle w:val="Hyperlink"/>
            <w:rFonts w:ascii="Verdana" w:hAnsi="Verdana"/>
            <w:color w:val="auto"/>
            <w:sz w:val="22"/>
            <w:u w:val="none"/>
          </w:rPr>
          <w:t xml:space="preserve">Table </w:t>
        </w:r>
        <w:r w:rsidR="00F90821" w:rsidRPr="00CA15D1">
          <w:rPr>
            <w:rStyle w:val="Hyperlink"/>
            <w:rFonts w:ascii="Verdana" w:hAnsi="Verdana"/>
            <w:color w:val="auto"/>
            <w:sz w:val="22"/>
            <w:u w:val="none"/>
            <w:lang w:val="en-US"/>
          </w:rPr>
          <w:t>45</w:t>
        </w:r>
        <w:r w:rsidR="00512FB6" w:rsidRPr="00CA15D1">
          <w:rPr>
            <w:rStyle w:val="Hyperlink"/>
            <w:rFonts w:ascii="Verdana" w:hAnsi="Verdana"/>
            <w:color w:val="auto"/>
            <w:sz w:val="22"/>
            <w:u w:val="none"/>
          </w:rPr>
          <w:t xml:space="preserve">. Spider Mites </w:t>
        </w:r>
        <w:r w:rsidR="00512FB6" w:rsidRPr="00CA15D1">
          <w:rPr>
            <w:rStyle w:val="Hyperlink"/>
            <w:rFonts w:ascii="Verdana" w:hAnsi="Verdana"/>
            <w:color w:val="auto"/>
            <w:sz w:val="22"/>
            <w:u w:val="none"/>
          </w:rPr>
          <w:tab/>
        </w:r>
        <w:r w:rsidR="00512FB6" w:rsidRPr="00CA15D1">
          <w:rPr>
            <w:rStyle w:val="Hyperlink"/>
            <w:rFonts w:ascii="Verdana" w:hAnsi="Verdana"/>
            <w:color w:val="auto"/>
            <w:sz w:val="22"/>
            <w:u w:val="none"/>
            <w:lang w:val="en-US"/>
          </w:rPr>
          <w:t>10</w:t>
        </w:r>
        <w:r w:rsidR="00923DEB" w:rsidRPr="00CA15D1">
          <w:rPr>
            <w:rStyle w:val="Hyperlink"/>
            <w:rFonts w:ascii="Verdana" w:hAnsi="Verdana"/>
            <w:color w:val="auto"/>
            <w:sz w:val="22"/>
            <w:u w:val="none"/>
            <w:lang w:val="en-US"/>
          </w:rPr>
          <w:t>2</w:t>
        </w:r>
      </w:hyperlink>
    </w:p>
    <w:p w14:paraId="12426191" w14:textId="50CA3B83" w:rsidR="00DC4171" w:rsidRPr="00CA15D1"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46._" w:history="1">
        <w:r w:rsidR="00DC4171" w:rsidRPr="00CA15D1">
          <w:rPr>
            <w:rStyle w:val="Hyperlink"/>
            <w:rFonts w:ascii="Verdana" w:hAnsi="Verdana"/>
            <w:color w:val="auto"/>
            <w:sz w:val="22"/>
            <w:u w:val="none"/>
          </w:rPr>
          <w:t xml:space="preserve">Table </w:t>
        </w:r>
        <w:r w:rsidR="00F90821" w:rsidRPr="00CA15D1">
          <w:rPr>
            <w:rStyle w:val="Hyperlink"/>
            <w:rFonts w:ascii="Verdana" w:hAnsi="Verdana"/>
            <w:color w:val="auto"/>
            <w:sz w:val="22"/>
            <w:u w:val="none"/>
            <w:lang w:val="en-US"/>
          </w:rPr>
          <w:t>46</w:t>
        </w:r>
        <w:r w:rsidR="00DC4171" w:rsidRPr="00CA15D1">
          <w:rPr>
            <w:rStyle w:val="Hyperlink"/>
            <w:rFonts w:ascii="Verdana" w:hAnsi="Verdana"/>
            <w:color w:val="auto"/>
            <w:sz w:val="22"/>
            <w:u w:val="none"/>
          </w:rPr>
          <w:t xml:space="preserve">. </w:t>
        </w:r>
        <w:r w:rsidR="008324C3" w:rsidRPr="00CA15D1">
          <w:rPr>
            <w:rStyle w:val="Hyperlink"/>
            <w:rFonts w:ascii="Verdana" w:hAnsi="Verdana"/>
            <w:color w:val="auto"/>
            <w:sz w:val="22"/>
            <w:u w:val="none"/>
          </w:rPr>
          <w:t>Soybean Looper and Cabbage Looper</w:t>
        </w:r>
        <w:r w:rsidR="00DC4171" w:rsidRPr="00CA15D1">
          <w:rPr>
            <w:rStyle w:val="Hyperlink"/>
            <w:rFonts w:ascii="Verdana" w:hAnsi="Verdana"/>
            <w:color w:val="auto"/>
            <w:sz w:val="22"/>
            <w:u w:val="none"/>
          </w:rPr>
          <w:t xml:space="preserve"> </w:t>
        </w:r>
        <w:r w:rsidR="00DC4171" w:rsidRPr="00CA15D1">
          <w:rPr>
            <w:rStyle w:val="Hyperlink"/>
            <w:rFonts w:ascii="Verdana" w:hAnsi="Verdana"/>
            <w:color w:val="auto"/>
            <w:sz w:val="22"/>
            <w:u w:val="none"/>
          </w:rPr>
          <w:tab/>
        </w:r>
        <w:r w:rsidR="00344AB3" w:rsidRPr="00CA15D1">
          <w:rPr>
            <w:rStyle w:val="Hyperlink"/>
            <w:rFonts w:ascii="Verdana" w:hAnsi="Verdana"/>
            <w:color w:val="auto"/>
            <w:sz w:val="22"/>
            <w:u w:val="none"/>
            <w:lang w:val="en-US"/>
          </w:rPr>
          <w:t>1</w:t>
        </w:r>
        <w:r w:rsidR="00923DEB" w:rsidRPr="00CA15D1">
          <w:rPr>
            <w:rStyle w:val="Hyperlink"/>
            <w:rFonts w:ascii="Verdana" w:hAnsi="Verdana"/>
            <w:color w:val="auto"/>
            <w:sz w:val="22"/>
            <w:u w:val="none"/>
            <w:lang w:val="en-US"/>
          </w:rPr>
          <w:t>03</w:t>
        </w:r>
      </w:hyperlink>
    </w:p>
    <w:p w14:paraId="17A5A84F" w14:textId="5DB27FD8" w:rsidR="00DC4171" w:rsidRPr="00CA15D1" w:rsidRDefault="00516290">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hyperlink w:anchor="_TABLE_47._STINK" w:history="1">
        <w:r w:rsidR="00DC4171" w:rsidRPr="00CA15D1">
          <w:rPr>
            <w:rStyle w:val="Hyperlink"/>
            <w:rFonts w:ascii="Verdana" w:hAnsi="Verdana"/>
            <w:color w:val="auto"/>
            <w:sz w:val="22"/>
            <w:u w:val="none"/>
          </w:rPr>
          <w:t xml:space="preserve">Table </w:t>
        </w:r>
        <w:r w:rsidR="00F90821" w:rsidRPr="00CA15D1">
          <w:rPr>
            <w:rStyle w:val="Hyperlink"/>
            <w:rFonts w:ascii="Verdana" w:hAnsi="Verdana"/>
            <w:color w:val="auto"/>
            <w:sz w:val="22"/>
            <w:u w:val="none"/>
            <w:lang w:val="en-US"/>
          </w:rPr>
          <w:t>47</w:t>
        </w:r>
        <w:r w:rsidR="00DC4171" w:rsidRPr="00CA15D1">
          <w:rPr>
            <w:rStyle w:val="Hyperlink"/>
            <w:rFonts w:ascii="Verdana" w:hAnsi="Verdana"/>
            <w:color w:val="auto"/>
            <w:sz w:val="22"/>
            <w:u w:val="none"/>
          </w:rPr>
          <w:t xml:space="preserve">. </w:t>
        </w:r>
        <w:r w:rsidR="008324C3" w:rsidRPr="00CA15D1">
          <w:rPr>
            <w:rStyle w:val="Hyperlink"/>
            <w:rFonts w:ascii="Verdana" w:hAnsi="Verdana"/>
            <w:color w:val="auto"/>
            <w:sz w:val="22"/>
            <w:u w:val="none"/>
          </w:rPr>
          <w:t>Stink Bugs</w:t>
        </w:r>
        <w:r w:rsidR="00DC4171" w:rsidRPr="00CA15D1">
          <w:rPr>
            <w:rStyle w:val="Hyperlink"/>
            <w:rFonts w:ascii="Verdana" w:hAnsi="Verdana"/>
            <w:color w:val="auto"/>
            <w:sz w:val="22"/>
            <w:u w:val="none"/>
          </w:rPr>
          <w:t xml:space="preserve"> </w:t>
        </w:r>
        <w:r w:rsidR="00DC4171" w:rsidRPr="00CA15D1">
          <w:rPr>
            <w:rStyle w:val="Hyperlink"/>
            <w:rFonts w:ascii="Verdana" w:hAnsi="Verdana"/>
            <w:color w:val="auto"/>
            <w:sz w:val="22"/>
            <w:u w:val="none"/>
          </w:rPr>
          <w:tab/>
        </w:r>
        <w:r w:rsidR="00344AB3" w:rsidRPr="00CA15D1">
          <w:rPr>
            <w:rStyle w:val="Hyperlink"/>
            <w:rFonts w:ascii="Verdana" w:hAnsi="Verdana"/>
            <w:color w:val="auto"/>
            <w:sz w:val="22"/>
            <w:u w:val="none"/>
            <w:lang w:val="en-US"/>
          </w:rPr>
          <w:t>1</w:t>
        </w:r>
        <w:r w:rsidR="00923DEB" w:rsidRPr="00CA15D1">
          <w:rPr>
            <w:rStyle w:val="Hyperlink"/>
            <w:rFonts w:ascii="Verdana" w:hAnsi="Verdana"/>
            <w:color w:val="auto"/>
            <w:sz w:val="22"/>
            <w:u w:val="none"/>
            <w:lang w:val="en-US"/>
          </w:rPr>
          <w:t>03</w:t>
        </w:r>
      </w:hyperlink>
    </w:p>
    <w:p w14:paraId="49368DC1" w14:textId="4FCADD2B" w:rsidR="00512FB6" w:rsidRPr="00CA15D1" w:rsidRDefault="00516290" w:rsidP="00344AB3">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ind w:right="0"/>
        <w:rPr>
          <w:rFonts w:ascii="Verdana" w:hAnsi="Verdana"/>
          <w:sz w:val="22"/>
          <w:lang w:val="en-US"/>
        </w:rPr>
      </w:pPr>
      <w:hyperlink w:anchor="_TABLE_48._" w:history="1">
        <w:r w:rsidR="00344AB3" w:rsidRPr="00CA15D1">
          <w:rPr>
            <w:rStyle w:val="Hyperlink"/>
            <w:rFonts w:ascii="Verdana" w:hAnsi="Verdana"/>
            <w:color w:val="auto"/>
            <w:sz w:val="22"/>
            <w:u w:val="none"/>
          </w:rPr>
          <w:t xml:space="preserve">Table </w:t>
        </w:r>
        <w:r w:rsidR="00F90821" w:rsidRPr="00CA15D1">
          <w:rPr>
            <w:rStyle w:val="Hyperlink"/>
            <w:rFonts w:ascii="Verdana" w:hAnsi="Verdana"/>
            <w:color w:val="auto"/>
            <w:sz w:val="22"/>
            <w:u w:val="none"/>
            <w:lang w:val="en-US"/>
          </w:rPr>
          <w:t>48</w:t>
        </w:r>
        <w:r w:rsidR="00344AB3" w:rsidRPr="00CA15D1">
          <w:rPr>
            <w:rStyle w:val="Hyperlink"/>
            <w:rFonts w:ascii="Verdana" w:hAnsi="Verdana"/>
            <w:color w:val="auto"/>
            <w:sz w:val="22"/>
            <w:u w:val="none"/>
          </w:rPr>
          <w:t>. Whiteflies</w:t>
        </w:r>
        <w:r w:rsidR="00512FB6" w:rsidRPr="00CA15D1">
          <w:rPr>
            <w:rStyle w:val="Hyperlink"/>
            <w:rFonts w:ascii="Verdana" w:hAnsi="Verdana"/>
            <w:color w:val="auto"/>
            <w:sz w:val="22"/>
            <w:u w:val="none"/>
          </w:rPr>
          <w:tab/>
        </w:r>
        <w:r w:rsidR="00344AB3" w:rsidRPr="00CA15D1">
          <w:rPr>
            <w:rStyle w:val="Hyperlink"/>
            <w:rFonts w:ascii="Verdana" w:hAnsi="Verdana"/>
            <w:color w:val="auto"/>
            <w:sz w:val="22"/>
            <w:u w:val="none"/>
            <w:lang w:val="en-US"/>
          </w:rPr>
          <w:t>1</w:t>
        </w:r>
        <w:r w:rsidR="00923DEB" w:rsidRPr="00CA15D1">
          <w:rPr>
            <w:rStyle w:val="Hyperlink"/>
            <w:rFonts w:ascii="Verdana" w:hAnsi="Verdana"/>
            <w:color w:val="auto"/>
            <w:sz w:val="22"/>
            <w:u w:val="none"/>
            <w:lang w:val="en-US"/>
          </w:rPr>
          <w:t>04</w:t>
        </w:r>
      </w:hyperlink>
    </w:p>
    <w:p w14:paraId="4CE901A6" w14:textId="7A73592C" w:rsidR="00344AB3" w:rsidRPr="00CA15D1" w:rsidRDefault="00516290" w:rsidP="00344AB3">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ind w:right="0"/>
        <w:rPr>
          <w:rFonts w:ascii="Verdana" w:hAnsi="Verdana"/>
          <w:sz w:val="22"/>
          <w:lang w:val="en-US"/>
        </w:rPr>
      </w:pPr>
      <w:hyperlink w:anchor="_TABLE_49._" w:history="1">
        <w:r w:rsidR="00344AB3" w:rsidRPr="00CA15D1">
          <w:rPr>
            <w:rStyle w:val="Hyperlink"/>
            <w:rFonts w:ascii="Verdana" w:hAnsi="Verdana"/>
            <w:color w:val="auto"/>
            <w:sz w:val="22"/>
            <w:u w:val="none"/>
          </w:rPr>
          <w:t xml:space="preserve">Table </w:t>
        </w:r>
        <w:r w:rsidR="00F90821" w:rsidRPr="00CA15D1">
          <w:rPr>
            <w:rStyle w:val="Hyperlink"/>
            <w:rFonts w:ascii="Verdana" w:hAnsi="Verdana"/>
            <w:color w:val="auto"/>
            <w:sz w:val="22"/>
            <w:u w:val="none"/>
            <w:lang w:val="en-US"/>
          </w:rPr>
          <w:t>49</w:t>
        </w:r>
        <w:r w:rsidR="00344AB3" w:rsidRPr="00CA15D1">
          <w:rPr>
            <w:rStyle w:val="Hyperlink"/>
            <w:rFonts w:ascii="Verdana" w:hAnsi="Verdana"/>
            <w:color w:val="auto"/>
            <w:sz w:val="22"/>
            <w:u w:val="none"/>
          </w:rPr>
          <w:t xml:space="preserve">. </w:t>
        </w:r>
        <w:r w:rsidR="00344AB3" w:rsidRPr="00CA15D1">
          <w:rPr>
            <w:rStyle w:val="Hyperlink"/>
            <w:rFonts w:ascii="Verdana" w:hAnsi="Verdana"/>
            <w:color w:val="auto"/>
            <w:sz w:val="22"/>
            <w:u w:val="none"/>
            <w:lang w:val="en-US"/>
          </w:rPr>
          <w:t>Multiple Pests</w:t>
        </w:r>
        <w:r w:rsidR="00344AB3" w:rsidRPr="00CA15D1">
          <w:rPr>
            <w:rStyle w:val="Hyperlink"/>
            <w:rFonts w:ascii="Verdana" w:hAnsi="Verdana"/>
            <w:color w:val="auto"/>
            <w:sz w:val="22"/>
            <w:u w:val="none"/>
          </w:rPr>
          <w:t xml:space="preserve"> </w:t>
        </w:r>
        <w:r w:rsidR="00344AB3" w:rsidRPr="00CA15D1">
          <w:rPr>
            <w:rStyle w:val="Hyperlink"/>
            <w:rFonts w:ascii="Verdana" w:hAnsi="Verdana"/>
            <w:color w:val="auto"/>
            <w:sz w:val="22"/>
            <w:u w:val="none"/>
          </w:rPr>
          <w:tab/>
        </w:r>
        <w:r w:rsidR="00344AB3" w:rsidRPr="00CA15D1">
          <w:rPr>
            <w:rStyle w:val="Hyperlink"/>
            <w:rFonts w:ascii="Verdana" w:hAnsi="Verdana"/>
            <w:color w:val="auto"/>
            <w:sz w:val="22"/>
            <w:u w:val="none"/>
            <w:lang w:val="en-US"/>
          </w:rPr>
          <w:t>1</w:t>
        </w:r>
        <w:r w:rsidR="00923DEB" w:rsidRPr="00CA15D1">
          <w:rPr>
            <w:rStyle w:val="Hyperlink"/>
            <w:rFonts w:ascii="Verdana" w:hAnsi="Verdana"/>
            <w:color w:val="auto"/>
            <w:sz w:val="22"/>
            <w:u w:val="none"/>
            <w:lang w:val="en-US"/>
          </w:rPr>
          <w:t>05</w:t>
        </w:r>
      </w:hyperlink>
    </w:p>
    <w:p w14:paraId="21F123A9" w14:textId="4378CF7E" w:rsidR="00512FB6" w:rsidRPr="00CA15D1" w:rsidRDefault="00516290" w:rsidP="00512FB6">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ind w:right="0"/>
        <w:rPr>
          <w:rFonts w:ascii="Verdana" w:hAnsi="Verdana"/>
          <w:sz w:val="22"/>
          <w:lang w:val="en-US"/>
        </w:rPr>
      </w:pPr>
      <w:hyperlink w:anchor="_TABLE_50._" w:history="1">
        <w:r w:rsidR="00512FB6" w:rsidRPr="00CA15D1">
          <w:rPr>
            <w:rStyle w:val="Hyperlink"/>
            <w:rFonts w:ascii="Verdana" w:hAnsi="Verdana"/>
            <w:color w:val="auto"/>
            <w:sz w:val="22"/>
            <w:u w:val="none"/>
          </w:rPr>
          <w:t xml:space="preserve">Table </w:t>
        </w:r>
        <w:r w:rsidR="00512FB6" w:rsidRPr="00CA15D1">
          <w:rPr>
            <w:rStyle w:val="Hyperlink"/>
            <w:rFonts w:ascii="Verdana" w:hAnsi="Verdana"/>
            <w:color w:val="auto"/>
            <w:sz w:val="22"/>
            <w:u w:val="none"/>
            <w:lang w:val="en-US"/>
          </w:rPr>
          <w:t>5</w:t>
        </w:r>
        <w:r w:rsidR="00F90821" w:rsidRPr="00CA15D1">
          <w:rPr>
            <w:rStyle w:val="Hyperlink"/>
            <w:rFonts w:ascii="Verdana" w:hAnsi="Verdana"/>
            <w:color w:val="auto"/>
            <w:sz w:val="22"/>
            <w:u w:val="none"/>
            <w:lang w:val="en-US"/>
          </w:rPr>
          <w:t>0</w:t>
        </w:r>
        <w:r w:rsidR="00512FB6" w:rsidRPr="00CA15D1">
          <w:rPr>
            <w:rStyle w:val="Hyperlink"/>
            <w:rFonts w:ascii="Verdana" w:hAnsi="Verdana"/>
            <w:color w:val="auto"/>
            <w:sz w:val="22"/>
            <w:u w:val="none"/>
          </w:rPr>
          <w:t xml:space="preserve">. </w:t>
        </w:r>
        <w:r w:rsidR="00512FB6" w:rsidRPr="00CA15D1">
          <w:rPr>
            <w:rStyle w:val="Hyperlink"/>
            <w:rFonts w:ascii="Verdana" w:hAnsi="Verdana"/>
            <w:color w:val="auto"/>
            <w:sz w:val="22"/>
            <w:u w:val="none"/>
            <w:lang w:val="en-US"/>
          </w:rPr>
          <w:t>Activity of Pre-Mixed or Co-Packed Products on Insects</w:t>
        </w:r>
        <w:r w:rsidR="00512FB6" w:rsidRPr="00CA15D1">
          <w:rPr>
            <w:rStyle w:val="Hyperlink"/>
            <w:rFonts w:ascii="Verdana" w:hAnsi="Verdana"/>
            <w:color w:val="auto"/>
            <w:sz w:val="22"/>
            <w:u w:val="none"/>
          </w:rPr>
          <w:t xml:space="preserve"> </w:t>
        </w:r>
        <w:r w:rsidR="00512FB6" w:rsidRPr="00CA15D1">
          <w:rPr>
            <w:rStyle w:val="Hyperlink"/>
            <w:rFonts w:ascii="Verdana" w:hAnsi="Verdana"/>
            <w:color w:val="auto"/>
            <w:sz w:val="22"/>
            <w:u w:val="none"/>
          </w:rPr>
          <w:tab/>
        </w:r>
        <w:r w:rsidR="00512FB6" w:rsidRPr="00CA15D1">
          <w:rPr>
            <w:rStyle w:val="Hyperlink"/>
            <w:rFonts w:ascii="Verdana" w:hAnsi="Verdana"/>
            <w:color w:val="auto"/>
            <w:sz w:val="22"/>
            <w:u w:val="none"/>
            <w:lang w:val="en-US"/>
          </w:rPr>
          <w:t>1</w:t>
        </w:r>
        <w:r w:rsidR="00923DEB" w:rsidRPr="00CA15D1">
          <w:rPr>
            <w:rStyle w:val="Hyperlink"/>
            <w:rFonts w:ascii="Verdana" w:hAnsi="Verdana"/>
            <w:color w:val="auto"/>
            <w:sz w:val="22"/>
            <w:u w:val="none"/>
            <w:lang w:val="en-US"/>
          </w:rPr>
          <w:t>06</w:t>
        </w:r>
      </w:hyperlink>
    </w:p>
    <w:p w14:paraId="3AF1C284" w14:textId="018C0D90" w:rsidR="00DC4171" w:rsidRPr="000002B1" w:rsidRDefault="00516290" w:rsidP="000002B1">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240"/>
        <w:rPr>
          <w:rFonts w:ascii="Verdana" w:hAnsi="Verdana"/>
          <w:color w:val="000000" w:themeColor="text1"/>
          <w:sz w:val="22"/>
          <w:lang w:val="en-US"/>
        </w:rPr>
      </w:pPr>
      <w:hyperlink w:anchor="_HARVEST_AND_GIN" w:history="1">
        <w:r w:rsidR="00DC4171" w:rsidRPr="000002B1">
          <w:rPr>
            <w:rStyle w:val="Hyperlink"/>
            <w:rFonts w:ascii="Verdana" w:hAnsi="Verdana"/>
            <w:b/>
            <w:color w:val="000000" w:themeColor="text1"/>
            <w:sz w:val="24"/>
            <w:szCs w:val="24"/>
            <w:u w:val="none"/>
          </w:rPr>
          <w:t>Harvest and Gin for Quality</w:t>
        </w:r>
        <w:r w:rsidR="00DC4171" w:rsidRPr="000002B1">
          <w:rPr>
            <w:rStyle w:val="Hyperlink"/>
            <w:rFonts w:ascii="Verdana" w:hAnsi="Verdana"/>
            <w:color w:val="000000" w:themeColor="text1"/>
            <w:sz w:val="22"/>
            <w:u w:val="none"/>
          </w:rPr>
          <w:t xml:space="preserve"> </w:t>
        </w:r>
        <w:r w:rsidR="00DC4171" w:rsidRPr="000002B1">
          <w:rPr>
            <w:rStyle w:val="Hyperlink"/>
            <w:rFonts w:ascii="Verdana" w:hAnsi="Verdana"/>
            <w:color w:val="000000" w:themeColor="text1"/>
            <w:sz w:val="22"/>
            <w:u w:val="none"/>
          </w:rPr>
          <w:tab/>
        </w:r>
        <w:r w:rsidR="00526886" w:rsidRPr="000002B1">
          <w:rPr>
            <w:rStyle w:val="Hyperlink"/>
            <w:rFonts w:ascii="Verdana" w:hAnsi="Verdana"/>
            <w:color w:val="000000" w:themeColor="text1"/>
            <w:sz w:val="22"/>
            <w:u w:val="none"/>
            <w:lang w:val="en-US"/>
          </w:rPr>
          <w:t>1</w:t>
        </w:r>
        <w:r w:rsidR="00923DEB" w:rsidRPr="000002B1">
          <w:rPr>
            <w:rStyle w:val="Hyperlink"/>
            <w:rFonts w:ascii="Verdana" w:hAnsi="Verdana"/>
            <w:color w:val="000000" w:themeColor="text1"/>
            <w:sz w:val="22"/>
            <w:u w:val="none"/>
            <w:lang w:val="en-US"/>
          </w:rPr>
          <w:t>07</w:t>
        </w:r>
      </w:hyperlink>
    </w:p>
    <w:p w14:paraId="18849588" w14:textId="0CF40374" w:rsidR="00C56D44" w:rsidRPr="000002B1" w:rsidRDefault="00516290" w:rsidP="000002B1">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color w:val="000000" w:themeColor="text1"/>
          <w:sz w:val="22"/>
          <w:lang w:val="en-US"/>
        </w:rPr>
      </w:pPr>
      <w:hyperlink w:anchor="_2023_COTTON_SITUATION" w:history="1">
        <w:r w:rsidR="00C56D44" w:rsidRPr="000002B1">
          <w:rPr>
            <w:rStyle w:val="Hyperlink"/>
            <w:rFonts w:ascii="Verdana" w:hAnsi="Verdana"/>
            <w:b/>
            <w:color w:val="000000" w:themeColor="text1"/>
            <w:sz w:val="24"/>
            <w:szCs w:val="24"/>
            <w:u w:val="none"/>
            <w:lang w:val="en-US"/>
          </w:rPr>
          <w:t>20</w:t>
        </w:r>
        <w:r w:rsidR="0069725B" w:rsidRPr="000002B1">
          <w:rPr>
            <w:rStyle w:val="Hyperlink"/>
            <w:rFonts w:ascii="Verdana" w:hAnsi="Verdana"/>
            <w:b/>
            <w:color w:val="000000" w:themeColor="text1"/>
            <w:sz w:val="24"/>
            <w:szCs w:val="24"/>
            <w:u w:val="none"/>
            <w:lang w:val="en-US"/>
          </w:rPr>
          <w:t>2</w:t>
        </w:r>
        <w:r w:rsidR="008D7290" w:rsidRPr="000002B1">
          <w:rPr>
            <w:rStyle w:val="Hyperlink"/>
            <w:rFonts w:ascii="Verdana" w:hAnsi="Verdana"/>
            <w:b/>
            <w:color w:val="000000" w:themeColor="text1"/>
            <w:sz w:val="24"/>
            <w:szCs w:val="24"/>
            <w:u w:val="none"/>
            <w:lang w:val="en-US"/>
          </w:rPr>
          <w:t xml:space="preserve">3 </w:t>
        </w:r>
        <w:r w:rsidR="00C56D44" w:rsidRPr="000002B1">
          <w:rPr>
            <w:rStyle w:val="Hyperlink"/>
            <w:rFonts w:ascii="Verdana" w:hAnsi="Verdana"/>
            <w:b/>
            <w:color w:val="000000" w:themeColor="text1"/>
            <w:sz w:val="24"/>
            <w:szCs w:val="24"/>
            <w:u w:val="none"/>
            <w:lang w:val="en-US"/>
          </w:rPr>
          <w:t>Cotton Situation and Economic Outlook</w:t>
        </w:r>
        <w:r w:rsidR="0069725B" w:rsidRPr="000002B1">
          <w:rPr>
            <w:rStyle w:val="Hyperlink"/>
            <w:rFonts w:ascii="Verdana" w:hAnsi="Verdana"/>
            <w:b/>
            <w:color w:val="000000" w:themeColor="text1"/>
            <w:sz w:val="24"/>
            <w:szCs w:val="24"/>
            <w:u w:val="none"/>
            <w:lang w:val="en-US"/>
          </w:rPr>
          <w:t xml:space="preserve">  </w:t>
        </w:r>
        <w:r w:rsidR="00C56D44" w:rsidRPr="000002B1">
          <w:rPr>
            <w:rStyle w:val="Hyperlink"/>
            <w:rFonts w:ascii="Verdana" w:hAnsi="Verdana"/>
            <w:color w:val="000000" w:themeColor="text1"/>
            <w:sz w:val="22"/>
            <w:u w:val="none"/>
          </w:rPr>
          <w:tab/>
        </w:r>
        <w:r w:rsidR="00C56D44" w:rsidRPr="000002B1">
          <w:rPr>
            <w:rStyle w:val="Hyperlink"/>
            <w:rFonts w:ascii="Verdana" w:hAnsi="Verdana"/>
            <w:color w:val="000000" w:themeColor="text1"/>
            <w:sz w:val="22"/>
            <w:u w:val="none"/>
            <w:lang w:val="en-US"/>
          </w:rPr>
          <w:t>11</w:t>
        </w:r>
        <w:r w:rsidR="008D7290" w:rsidRPr="000002B1">
          <w:rPr>
            <w:rStyle w:val="Hyperlink"/>
            <w:rFonts w:ascii="Verdana" w:hAnsi="Verdana"/>
            <w:color w:val="000000" w:themeColor="text1"/>
            <w:sz w:val="22"/>
            <w:u w:val="none"/>
            <w:lang w:val="en-US"/>
          </w:rPr>
          <w:t>0</w:t>
        </w:r>
      </w:hyperlink>
    </w:p>
    <w:p w14:paraId="316933A3" w14:textId="57AADBF4" w:rsidR="00C56D44" w:rsidRPr="00BE456D" w:rsidRDefault="00C56D44" w:rsidP="00C56D44">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spacing w:after="120"/>
        <w:rPr>
          <w:rFonts w:ascii="Verdana" w:hAnsi="Verdana"/>
          <w:sz w:val="22"/>
          <w:lang w:val="en-US"/>
        </w:rPr>
      </w:pPr>
      <w:r>
        <w:rPr>
          <w:rFonts w:ascii="Verdana" w:hAnsi="Verdana"/>
          <w:sz w:val="22"/>
          <w:lang w:val="en-US"/>
        </w:rPr>
        <w:t xml:space="preserve">Cotton Budget: </w:t>
      </w:r>
      <w:r w:rsidR="0069725B">
        <w:rPr>
          <w:rFonts w:ascii="Verdana" w:hAnsi="Verdana"/>
          <w:sz w:val="22"/>
          <w:lang w:val="en-US"/>
        </w:rPr>
        <w:t>Double or Triple Stacked-</w:t>
      </w:r>
      <w:r w:rsidR="008D7290">
        <w:rPr>
          <w:rFonts w:ascii="Verdana" w:hAnsi="Verdana"/>
          <w:sz w:val="22"/>
          <w:lang w:val="en-US"/>
        </w:rPr>
        <w:t>Non Irrigated</w:t>
      </w:r>
      <w:r>
        <w:rPr>
          <w:rFonts w:ascii="Verdana" w:hAnsi="Verdana"/>
          <w:sz w:val="22"/>
          <w:lang w:val="en-US"/>
        </w:rPr>
        <w:t xml:space="preserve">; </w:t>
      </w:r>
      <w:r w:rsidR="008D7290">
        <w:rPr>
          <w:rFonts w:ascii="Verdana" w:hAnsi="Verdana"/>
          <w:sz w:val="22"/>
          <w:lang w:val="en-US"/>
        </w:rPr>
        <w:t>9</w:t>
      </w:r>
      <w:r>
        <w:rPr>
          <w:rFonts w:ascii="Verdana" w:hAnsi="Verdana"/>
          <w:sz w:val="22"/>
          <w:lang w:val="en-US"/>
        </w:rPr>
        <w:t>00 lb/acre Yield</w:t>
      </w:r>
      <w:r w:rsidRPr="00BE456D">
        <w:rPr>
          <w:rFonts w:ascii="Verdana" w:hAnsi="Verdana"/>
          <w:sz w:val="22"/>
        </w:rPr>
        <w:t xml:space="preserve"> </w:t>
      </w:r>
      <w:r w:rsidRPr="00BE456D">
        <w:rPr>
          <w:rFonts w:ascii="Verdana" w:hAnsi="Verdana"/>
          <w:sz w:val="22"/>
        </w:rPr>
        <w:tab/>
      </w:r>
      <w:r>
        <w:rPr>
          <w:rFonts w:ascii="Verdana" w:hAnsi="Verdana"/>
          <w:sz w:val="22"/>
          <w:lang w:val="en-US"/>
        </w:rPr>
        <w:t>1</w:t>
      </w:r>
      <w:r w:rsidR="008D7290">
        <w:rPr>
          <w:rFonts w:ascii="Verdana" w:hAnsi="Verdana"/>
          <w:sz w:val="22"/>
          <w:lang w:val="en-US"/>
        </w:rPr>
        <w:t>17</w:t>
      </w:r>
    </w:p>
    <w:p w14:paraId="2BEEB4A8" w14:textId="7C2CD927" w:rsidR="00C56D44" w:rsidRDefault="00C56D44" w:rsidP="008F0344">
      <w:pPr>
        <w:pStyle w:val="BodyText"/>
        <w:tabs>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360"/>
          <w:tab w:val="right" w:leader="dot" w:pos="9360"/>
        </w:tabs>
        <w:ind w:right="357"/>
        <w:rPr>
          <w:rFonts w:ascii="Verdana" w:hAnsi="Verdana"/>
          <w:sz w:val="22"/>
          <w:lang w:val="en-US"/>
        </w:rPr>
      </w:pPr>
      <w:r>
        <w:rPr>
          <w:rFonts w:ascii="Verdana" w:hAnsi="Verdana"/>
          <w:sz w:val="22"/>
          <w:lang w:val="en-US"/>
        </w:rPr>
        <w:t xml:space="preserve">Cotton Budget: </w:t>
      </w:r>
      <w:r w:rsidR="0069725B">
        <w:rPr>
          <w:rFonts w:ascii="Verdana" w:hAnsi="Verdana"/>
          <w:sz w:val="22"/>
          <w:lang w:val="en-US"/>
        </w:rPr>
        <w:t>Double or Triple Stacked-</w:t>
      </w:r>
      <w:r w:rsidR="008D7290">
        <w:rPr>
          <w:rFonts w:ascii="Verdana" w:hAnsi="Verdana"/>
          <w:sz w:val="22"/>
          <w:lang w:val="en-US"/>
        </w:rPr>
        <w:t>Irrigated</w:t>
      </w:r>
      <w:r>
        <w:rPr>
          <w:rFonts w:ascii="Verdana" w:hAnsi="Verdana"/>
          <w:sz w:val="22"/>
          <w:lang w:val="en-US"/>
        </w:rPr>
        <w:t xml:space="preserve">; </w:t>
      </w:r>
      <w:r w:rsidR="008D7290">
        <w:rPr>
          <w:rFonts w:ascii="Verdana" w:hAnsi="Verdana"/>
          <w:sz w:val="22"/>
          <w:lang w:val="en-US"/>
        </w:rPr>
        <w:t>1250</w:t>
      </w:r>
      <w:r>
        <w:rPr>
          <w:rFonts w:ascii="Verdana" w:hAnsi="Verdana"/>
          <w:sz w:val="22"/>
          <w:lang w:val="en-US"/>
        </w:rPr>
        <w:t xml:space="preserve"> lb/acre Yield</w:t>
      </w:r>
      <w:r w:rsidRPr="00BE456D">
        <w:rPr>
          <w:rFonts w:ascii="Verdana" w:hAnsi="Verdana"/>
          <w:sz w:val="22"/>
        </w:rPr>
        <w:t xml:space="preserve"> </w:t>
      </w:r>
      <w:r w:rsidRPr="00BE456D">
        <w:rPr>
          <w:rFonts w:ascii="Verdana" w:hAnsi="Verdana"/>
          <w:sz w:val="22"/>
        </w:rPr>
        <w:tab/>
      </w:r>
      <w:r>
        <w:rPr>
          <w:rFonts w:ascii="Verdana" w:hAnsi="Verdana"/>
          <w:sz w:val="22"/>
          <w:lang w:val="en-US"/>
        </w:rPr>
        <w:t>1</w:t>
      </w:r>
      <w:r w:rsidR="0069725B">
        <w:rPr>
          <w:rFonts w:ascii="Verdana" w:hAnsi="Verdana"/>
          <w:sz w:val="22"/>
          <w:lang w:val="en-US"/>
        </w:rPr>
        <w:t>2</w:t>
      </w:r>
      <w:r w:rsidR="008D7290">
        <w:rPr>
          <w:rFonts w:ascii="Verdana" w:hAnsi="Verdana"/>
          <w:sz w:val="22"/>
          <w:lang w:val="en-US"/>
        </w:rPr>
        <w:t>0</w:t>
      </w:r>
    </w:p>
    <w:p w14:paraId="0D0BB96D" w14:textId="77777777" w:rsidR="008F0344" w:rsidRDefault="008F0344" w:rsidP="00D16C93">
      <w:pPr>
        <w:pStyle w:val="Heading2"/>
        <w:rPr>
          <w:rFonts w:ascii="Verdana" w:hAnsi="Verdana"/>
        </w:rPr>
        <w:sectPr w:rsidR="008F0344" w:rsidSect="00655C59">
          <w:footerReference w:type="default" r:id="rId8"/>
          <w:pgSz w:w="12240" w:h="15840"/>
          <w:pgMar w:top="1360" w:right="1320" w:bottom="280" w:left="1340" w:header="720" w:footer="720" w:gutter="0"/>
          <w:pgNumType w:start="1"/>
          <w:cols w:space="720"/>
        </w:sectPr>
      </w:pPr>
      <w:bookmarkStart w:id="2" w:name="_GOOD_MANAGEMENT:_THE"/>
      <w:bookmarkEnd w:id="2"/>
    </w:p>
    <w:p w14:paraId="01693A78" w14:textId="77777777" w:rsidR="00DC4171" w:rsidRPr="00D16C93" w:rsidRDefault="00DC4171" w:rsidP="00D16C93">
      <w:pPr>
        <w:pStyle w:val="Heading2"/>
        <w:rPr>
          <w:rFonts w:ascii="Verdana" w:hAnsi="Verdana"/>
        </w:rPr>
      </w:pPr>
      <w:r w:rsidRPr="00D16C93">
        <w:rPr>
          <w:rFonts w:ascii="Verdana" w:hAnsi="Verdana"/>
        </w:rPr>
        <w:t>GOOD MANAGEMENT:</w:t>
      </w:r>
      <w:r w:rsidRPr="00D16C93">
        <w:rPr>
          <w:rFonts w:ascii="Verdana" w:hAnsi="Verdana"/>
        </w:rPr>
        <w:br/>
        <w:t>THE KEY TO PROFITABLE COTTON PRODUCTION</w:t>
      </w:r>
    </w:p>
    <w:p w14:paraId="3CF4B3A8" w14:textId="77777777" w:rsidR="00DC4171" w:rsidRPr="00BE456D" w:rsidRDefault="00DC4171">
      <w:pPr>
        <w:rPr>
          <w:rFonts w:ascii="Verdana" w:hAnsi="Verdana"/>
          <w:sz w:val="22"/>
        </w:rPr>
      </w:pPr>
    </w:p>
    <w:p w14:paraId="129D185D" w14:textId="77777777" w:rsidR="00DC4171" w:rsidRPr="00BE456D" w:rsidRDefault="00DC4171">
      <w:pPr>
        <w:pStyle w:val="BodyTextIndent2"/>
        <w:ind w:firstLine="0"/>
        <w:jc w:val="left"/>
        <w:rPr>
          <w:rFonts w:ascii="Verdana" w:hAnsi="Verdana"/>
          <w:sz w:val="22"/>
        </w:rPr>
      </w:pPr>
      <w:r w:rsidRPr="00BE456D">
        <w:rPr>
          <w:rFonts w:ascii="Verdana" w:hAnsi="Verdana"/>
          <w:sz w:val="22"/>
        </w:rPr>
        <w:t xml:space="preserve">Good managers readily adopt the latest production technology, while recognizing the impact of limiting factors such as poorly distributed and inadequate rainfall, low soil fertility, or disease problems.  In these situations, growers </w:t>
      </w:r>
      <w:r w:rsidR="005D287A" w:rsidRPr="00BE456D">
        <w:rPr>
          <w:rFonts w:ascii="Verdana" w:hAnsi="Verdana"/>
          <w:sz w:val="22"/>
        </w:rPr>
        <w:t xml:space="preserve">must </w:t>
      </w:r>
      <w:r w:rsidRPr="00BE456D">
        <w:rPr>
          <w:rFonts w:ascii="Verdana" w:hAnsi="Verdana"/>
          <w:sz w:val="22"/>
        </w:rPr>
        <w:t>adjust production practices to maximize profit and fit cotton into the total farm program to use land, labor, and equipment most efficiently.  Examine all alternatives to determine the most profitable cotton practices for the farm.  The following recommendations are suggested as a guide for 20</w:t>
      </w:r>
      <w:r w:rsidR="00491F3F">
        <w:rPr>
          <w:rFonts w:ascii="Verdana" w:hAnsi="Verdana"/>
          <w:sz w:val="22"/>
          <w:lang w:val="en-US"/>
        </w:rPr>
        <w:t>2</w:t>
      </w:r>
      <w:r w:rsidR="006D5CC1">
        <w:rPr>
          <w:rFonts w:ascii="Verdana" w:hAnsi="Verdana"/>
          <w:sz w:val="22"/>
          <w:lang w:val="en-US"/>
        </w:rPr>
        <w:t>3</w:t>
      </w:r>
      <w:r w:rsidRPr="00BE456D">
        <w:rPr>
          <w:rFonts w:ascii="Verdana" w:hAnsi="Verdana"/>
          <w:sz w:val="22"/>
        </w:rPr>
        <w:t>.</w:t>
      </w:r>
    </w:p>
    <w:p w14:paraId="2FBC6F0B" w14:textId="77777777" w:rsidR="00DC4171" w:rsidRPr="00BE456D" w:rsidRDefault="00DC4171">
      <w:pPr>
        <w:rPr>
          <w:rFonts w:ascii="Verdana" w:hAnsi="Verdana"/>
          <w:sz w:val="22"/>
        </w:rPr>
      </w:pPr>
    </w:p>
    <w:p w14:paraId="6AFCC8DE" w14:textId="77777777" w:rsidR="00DC4171" w:rsidRPr="00D16C93" w:rsidRDefault="00DC4171" w:rsidP="00D16C93">
      <w:pPr>
        <w:pStyle w:val="Heading2"/>
        <w:rPr>
          <w:rFonts w:ascii="Verdana" w:hAnsi="Verdana"/>
        </w:rPr>
      </w:pPr>
      <w:bookmarkStart w:id="3" w:name="_SOILS"/>
      <w:bookmarkEnd w:id="3"/>
      <w:r w:rsidRPr="00D16C93">
        <w:rPr>
          <w:rFonts w:ascii="Verdana" w:hAnsi="Verdana"/>
        </w:rPr>
        <w:t>SOILS</w:t>
      </w:r>
    </w:p>
    <w:p w14:paraId="7EB2DE9C" w14:textId="77777777" w:rsidR="00DC4171" w:rsidRPr="00BE456D" w:rsidRDefault="00DC4171">
      <w:pPr>
        <w:rPr>
          <w:rFonts w:ascii="Verdana" w:hAnsi="Verdana"/>
          <w:sz w:val="22"/>
        </w:rPr>
      </w:pPr>
    </w:p>
    <w:p w14:paraId="2F131184" w14:textId="77777777" w:rsidR="00DC4171" w:rsidRPr="00BE456D" w:rsidRDefault="00DC4171">
      <w:pPr>
        <w:pStyle w:val="BodyTextIndent2"/>
        <w:ind w:firstLine="0"/>
        <w:jc w:val="left"/>
        <w:rPr>
          <w:rFonts w:ascii="Verdana" w:hAnsi="Verdana"/>
          <w:sz w:val="22"/>
        </w:rPr>
      </w:pPr>
      <w:r w:rsidRPr="00BE456D">
        <w:rPr>
          <w:rFonts w:ascii="Verdana" w:hAnsi="Verdana"/>
          <w:sz w:val="22"/>
        </w:rPr>
        <w:t xml:space="preserve">Select fertile, well-drained soils that are capable of producing high yields. Select fields with long rows, ample access, and few obstacles, such as trees, stumps, and rocks, for efficient mechanical operations. </w:t>
      </w:r>
    </w:p>
    <w:p w14:paraId="0993BEC3" w14:textId="77777777" w:rsidR="00DC4171" w:rsidRPr="00BE456D" w:rsidRDefault="00DC4171">
      <w:pPr>
        <w:rPr>
          <w:rFonts w:ascii="Verdana" w:hAnsi="Verdana"/>
          <w:sz w:val="22"/>
        </w:rPr>
      </w:pPr>
    </w:p>
    <w:p w14:paraId="0409EF19" w14:textId="77777777" w:rsidR="00DC4171" w:rsidRPr="00BE456D" w:rsidRDefault="00DC4171">
      <w:pPr>
        <w:pStyle w:val="BodyTextIndent2"/>
        <w:ind w:firstLine="0"/>
        <w:jc w:val="left"/>
        <w:rPr>
          <w:rFonts w:ascii="Verdana" w:hAnsi="Verdana"/>
          <w:sz w:val="22"/>
        </w:rPr>
      </w:pPr>
      <w:r w:rsidRPr="00BE456D">
        <w:rPr>
          <w:rFonts w:ascii="Verdana" w:hAnsi="Verdana"/>
          <w:sz w:val="22"/>
        </w:rPr>
        <w:t>Most South Carolina soils rapidly develop plow pans (hardpans), which limit the depth of cotton rooting. Access to subsoil water and nutrients is reduced by these hardpans unless they are broken by deep tillage. Broadcast deep tillage, with implements such as the Paratill or Terramax for example, or in-row subsoiling should be performed annually. Bedding 2 to 3 weeks before planting when in-row subsoiling is necessary to allow soil to firm in the subsoil slit and provide a suitable seedbed for germination and seedling establishment.</w:t>
      </w:r>
    </w:p>
    <w:p w14:paraId="0C2644AA" w14:textId="77777777" w:rsidR="00DC4171" w:rsidRPr="008B3AA0" w:rsidRDefault="00DC4171">
      <w:pPr>
        <w:rPr>
          <w:rFonts w:ascii="Verdana" w:hAnsi="Verdana"/>
          <w:sz w:val="24"/>
          <w:szCs w:val="24"/>
        </w:rPr>
      </w:pPr>
    </w:p>
    <w:p w14:paraId="3324D22D" w14:textId="77777777" w:rsidR="006D5CC1" w:rsidRPr="00D16C93" w:rsidRDefault="006D5CC1" w:rsidP="00D16C93">
      <w:pPr>
        <w:pStyle w:val="Heading2"/>
        <w:rPr>
          <w:rFonts w:ascii="Verdana" w:hAnsi="Verdana"/>
        </w:rPr>
      </w:pPr>
      <w:bookmarkStart w:id="4" w:name="_LIME_AND_FERTILIZATION"/>
      <w:bookmarkEnd w:id="4"/>
      <w:r w:rsidRPr="00D16C93">
        <w:rPr>
          <w:rFonts w:ascii="Verdana" w:hAnsi="Verdana"/>
        </w:rPr>
        <w:t>LIME AND FERTILIZATION</w:t>
      </w:r>
    </w:p>
    <w:p w14:paraId="269FC677" w14:textId="77777777" w:rsidR="006D5CC1" w:rsidRPr="006D5CC1" w:rsidRDefault="006D5CC1" w:rsidP="006D5CC1">
      <w:pPr>
        <w:rPr>
          <w:rFonts w:ascii="Verdana" w:hAnsi="Verdana"/>
          <w:sz w:val="22"/>
        </w:rPr>
      </w:pPr>
    </w:p>
    <w:p w14:paraId="5A8D8CF5" w14:textId="64497D32" w:rsidR="006D5CC1" w:rsidRPr="006D5CC1" w:rsidRDefault="006D5CC1" w:rsidP="006D5CC1">
      <w:pPr>
        <w:rPr>
          <w:rFonts w:ascii="Verdana" w:hAnsi="Verdana"/>
          <w:sz w:val="22"/>
          <w:lang w:eastAsia="x-none"/>
        </w:rPr>
      </w:pPr>
      <w:r w:rsidRPr="006D5CC1">
        <w:rPr>
          <w:rFonts w:ascii="Verdana" w:hAnsi="Verdana"/>
          <w:sz w:val="22"/>
          <w:lang w:eastAsia="x-none"/>
        </w:rPr>
        <w:t xml:space="preserve">The information provided in this chapter is to help producers make decisions related to lime and fertilizer applications for cotton production based on regular soil testing and plant tissue analysis. For complete detail, readers are referred to </w:t>
      </w:r>
      <w:r w:rsidRPr="006D5CC1">
        <w:rPr>
          <w:rFonts w:ascii="Verdana" w:hAnsi="Verdana"/>
          <w:sz w:val="22"/>
          <w:lang w:val="x-none" w:eastAsia="x-none"/>
        </w:rPr>
        <w:t>Clemson University Extension Circular EC 476, Nutrient Management for South Carolina</w:t>
      </w:r>
      <w:r w:rsidRPr="006D5CC1">
        <w:rPr>
          <w:rFonts w:ascii="Verdana" w:hAnsi="Verdana"/>
          <w:sz w:val="22"/>
          <w:lang w:eastAsia="x-none"/>
        </w:rPr>
        <w:t xml:space="preserve"> </w:t>
      </w:r>
      <w:r w:rsidRPr="006D5CC1">
        <w:rPr>
          <w:rFonts w:ascii="Verdana" w:hAnsi="Verdana"/>
          <w:sz w:val="22"/>
          <w:lang w:val="x-none" w:eastAsia="x-none"/>
        </w:rPr>
        <w:t>(</w:t>
      </w:r>
      <w:hyperlink r:id="rId9" w:tooltip="Clemson University PDF document titled Nutrient Management for South Carolina Based on Soil Test Results. EC 476. February 2001. (Reedited March 2002). Agronomic and Horticultural Crops, Home Gardens, Turfgrasses, Plant Nutrients, Soil Testing and Analysis" w:history="1">
        <w:r w:rsidRPr="006D5CC1">
          <w:rPr>
            <w:rFonts w:ascii="Verdana" w:hAnsi="Verdana"/>
            <w:sz w:val="22"/>
            <w:lang w:val="x-none" w:eastAsia="x-none"/>
          </w:rPr>
          <w:t>https://www.clemson.edu/extension/camm/manuals/publications/nutrient_management_for_south_carolina_ec476e.pdf</w:t>
        </w:r>
      </w:hyperlink>
      <w:r w:rsidRPr="006D5CC1">
        <w:rPr>
          <w:rFonts w:ascii="Verdana" w:hAnsi="Verdana"/>
          <w:sz w:val="22"/>
          <w:lang w:eastAsia="x-none"/>
        </w:rPr>
        <w:t xml:space="preserve">) </w:t>
      </w:r>
    </w:p>
    <w:p w14:paraId="03658905" w14:textId="77777777" w:rsidR="006D5CC1" w:rsidRPr="006D5CC1" w:rsidRDefault="006D5CC1" w:rsidP="006D5CC1">
      <w:pPr>
        <w:rPr>
          <w:rFonts w:ascii="Verdana" w:hAnsi="Verdana"/>
          <w:b/>
          <w:sz w:val="22"/>
        </w:rPr>
      </w:pPr>
    </w:p>
    <w:p w14:paraId="69463B83" w14:textId="77777777" w:rsidR="006D5CC1" w:rsidRPr="003C58FE" w:rsidRDefault="006D5CC1" w:rsidP="00EA0E32">
      <w:pPr>
        <w:pStyle w:val="Heading3"/>
        <w:ind w:left="-284" w:right="7598"/>
        <w:rPr>
          <w:rFonts w:ascii="Verdana" w:hAnsi="Verdana"/>
        </w:rPr>
      </w:pPr>
      <w:r w:rsidRPr="003C58FE">
        <w:rPr>
          <w:rFonts w:ascii="Verdana" w:hAnsi="Verdana"/>
        </w:rPr>
        <w:t>SOIL TESTING</w:t>
      </w:r>
    </w:p>
    <w:p w14:paraId="4666015B" w14:textId="77777777" w:rsidR="006D5CC1" w:rsidRPr="006D5CC1" w:rsidRDefault="006D5CC1" w:rsidP="006D5CC1">
      <w:pPr>
        <w:rPr>
          <w:rFonts w:ascii="Verdana" w:hAnsi="Verdana"/>
          <w:sz w:val="22"/>
        </w:rPr>
      </w:pPr>
    </w:p>
    <w:p w14:paraId="524EE80F" w14:textId="77777777" w:rsidR="006D5CC1" w:rsidRPr="006D5CC1" w:rsidRDefault="006D5CC1" w:rsidP="006D5CC1">
      <w:pPr>
        <w:rPr>
          <w:rFonts w:ascii="Verdana" w:hAnsi="Verdana"/>
          <w:sz w:val="22"/>
          <w:lang w:eastAsia="x-none"/>
        </w:rPr>
      </w:pPr>
      <w:r w:rsidRPr="006D5CC1">
        <w:rPr>
          <w:rFonts w:ascii="Verdana" w:hAnsi="Verdana"/>
          <w:sz w:val="22"/>
          <w:lang w:eastAsia="x-none"/>
        </w:rPr>
        <w:t xml:space="preserve">The first step in soil testing is to obtain a representative soil sample from the field. A field can be divided into several sections and get a representative soil sample from each section if the field has different soil and landscape characteristics, cropping history, or known yield variations. Soil test results from representative soil samples can determine if lime and fertilizers should be supplied uniformly across the field or differently between sample zones. Soil samples can be sent to Clemson University’s </w:t>
      </w:r>
      <w:r w:rsidRPr="006D5CC1">
        <w:rPr>
          <w:rFonts w:ascii="Verdana" w:hAnsi="Verdana"/>
          <w:sz w:val="22"/>
          <w:lang w:val="x-none" w:eastAsia="x-none"/>
        </w:rPr>
        <w:t>Agricultural Services Lab</w:t>
      </w:r>
      <w:r w:rsidRPr="006D5CC1">
        <w:rPr>
          <w:rFonts w:ascii="Verdana" w:hAnsi="Verdana"/>
          <w:sz w:val="22"/>
          <w:lang w:eastAsia="x-none"/>
        </w:rPr>
        <w:t xml:space="preserve"> for analysis or to a private lab. The county office can help provide soil sample boxes, submission forms, and advice on soil samples. </w:t>
      </w:r>
      <w:r w:rsidRPr="006D5CC1">
        <w:rPr>
          <w:rFonts w:ascii="Verdana" w:hAnsi="Verdana"/>
          <w:sz w:val="22"/>
          <w:lang w:val="x-none" w:eastAsia="x-none"/>
        </w:rPr>
        <w:t xml:space="preserve">The County office will also mail your samples to </w:t>
      </w:r>
      <w:r w:rsidRPr="006D5CC1">
        <w:rPr>
          <w:rFonts w:ascii="Verdana" w:hAnsi="Verdana"/>
          <w:sz w:val="22"/>
          <w:lang w:eastAsia="x-none"/>
        </w:rPr>
        <w:t xml:space="preserve">Clemson University’s </w:t>
      </w:r>
      <w:r w:rsidRPr="006D5CC1">
        <w:rPr>
          <w:rFonts w:ascii="Verdana" w:hAnsi="Verdana"/>
          <w:sz w:val="22"/>
          <w:lang w:val="x-none" w:eastAsia="x-none"/>
        </w:rPr>
        <w:t>Agricultural Services Lab</w:t>
      </w:r>
      <w:r w:rsidRPr="006D5CC1">
        <w:rPr>
          <w:rFonts w:ascii="Verdana" w:hAnsi="Verdana"/>
          <w:sz w:val="22"/>
          <w:lang w:eastAsia="x-none"/>
        </w:rPr>
        <w:t xml:space="preserve"> on a fee basis</w:t>
      </w:r>
      <w:r w:rsidRPr="006D5CC1">
        <w:rPr>
          <w:rFonts w:ascii="Verdana" w:hAnsi="Verdana"/>
          <w:sz w:val="22"/>
          <w:lang w:val="x-none" w:eastAsia="x-none"/>
        </w:rPr>
        <w:t>.</w:t>
      </w:r>
    </w:p>
    <w:p w14:paraId="382965C9" w14:textId="77777777" w:rsidR="006D5CC1" w:rsidRPr="006D5CC1" w:rsidRDefault="006D5CC1" w:rsidP="006D5CC1">
      <w:pPr>
        <w:rPr>
          <w:rFonts w:ascii="Verdana" w:hAnsi="Verdana"/>
          <w:sz w:val="22"/>
          <w:lang w:eastAsia="x-none"/>
        </w:rPr>
      </w:pPr>
    </w:p>
    <w:p w14:paraId="27329DCC" w14:textId="77777777" w:rsidR="006D5CC1" w:rsidRPr="006D5CC1" w:rsidRDefault="006D5CC1" w:rsidP="006D5CC1">
      <w:pPr>
        <w:rPr>
          <w:rFonts w:ascii="Verdana" w:hAnsi="Verdana"/>
          <w:color w:val="000000"/>
          <w:sz w:val="22"/>
          <w:lang w:val="x-none" w:eastAsia="x-none"/>
        </w:rPr>
      </w:pPr>
      <w:r w:rsidRPr="006D5CC1">
        <w:rPr>
          <w:rFonts w:ascii="Verdana" w:hAnsi="Verdana"/>
          <w:color w:val="000000"/>
          <w:sz w:val="22"/>
          <w:lang w:val="x-none" w:eastAsia="x-none"/>
        </w:rPr>
        <w:t xml:space="preserve">Cropping history is another crucial factor to consider when defining a sample area. High-value crops such as cotton, peanuts, or tobacco may receive high fertilizer rates, whereas corn, soybeans, wheat, or pasture crops usually receive lesser amounts. Nutrient removal rates by a crop are also crucial in determining residual soil fertility levels. Therefore, soil sampling across cropping histories will not result in </w:t>
      </w:r>
      <w:r w:rsidRPr="006D5CC1">
        <w:rPr>
          <w:rFonts w:ascii="Verdana" w:hAnsi="Verdana"/>
          <w:color w:val="000000"/>
          <w:sz w:val="22"/>
          <w:lang w:eastAsia="x-none"/>
        </w:rPr>
        <w:t xml:space="preserve">the </w:t>
      </w:r>
      <w:r w:rsidRPr="006D5CC1">
        <w:rPr>
          <w:rFonts w:ascii="Verdana" w:hAnsi="Verdana"/>
          <w:color w:val="000000"/>
          <w:sz w:val="22"/>
          <w:lang w:val="x-none" w:eastAsia="x-none"/>
        </w:rPr>
        <w:t>cost-effective use of fertilizer.</w:t>
      </w:r>
    </w:p>
    <w:p w14:paraId="5BDC636A" w14:textId="77777777" w:rsidR="006D5CC1" w:rsidRPr="006D5CC1" w:rsidRDefault="006D5CC1" w:rsidP="006D5CC1">
      <w:pPr>
        <w:rPr>
          <w:rFonts w:ascii="Verdana" w:hAnsi="Verdana"/>
          <w:color w:val="000000"/>
          <w:sz w:val="22"/>
        </w:rPr>
      </w:pPr>
    </w:p>
    <w:p w14:paraId="30DEBE36" w14:textId="77777777" w:rsidR="006D5CC1" w:rsidRPr="006D5CC1" w:rsidRDefault="006D5CC1" w:rsidP="006D5CC1">
      <w:pPr>
        <w:rPr>
          <w:rFonts w:ascii="Verdana" w:hAnsi="Verdana"/>
          <w:color w:val="000000"/>
          <w:sz w:val="22"/>
          <w:lang w:eastAsia="x-none"/>
        </w:rPr>
      </w:pPr>
      <w:r w:rsidRPr="006D5CC1">
        <w:rPr>
          <w:rFonts w:ascii="Verdana" w:hAnsi="Verdana"/>
          <w:color w:val="000000"/>
          <w:sz w:val="22"/>
          <w:lang w:val="x-none" w:eastAsia="x-none"/>
        </w:rPr>
        <w:t xml:space="preserve">Once each sampling area is identified, 10 to 20 soil cores (brush away surface plant residue material) to a 4- to 6-inch depth should be obtained in a zigzag pattern throughout the area to ensure good representation. The soil cores should be placed in a clean plastic bucket and mixed thoroughly, and a subsample should be taken to fill a one-pint sample container (obtain containers from County agents). It would help construct an accurate </w:t>
      </w:r>
      <w:r w:rsidRPr="006D5CC1">
        <w:rPr>
          <w:rFonts w:ascii="Verdana" w:hAnsi="Verdana"/>
          <w:color w:val="000000"/>
          <w:sz w:val="22"/>
          <w:lang w:eastAsia="x-none"/>
        </w:rPr>
        <w:t>field map</w:t>
      </w:r>
      <w:r w:rsidRPr="006D5CC1">
        <w:rPr>
          <w:rFonts w:ascii="Verdana" w:hAnsi="Verdana"/>
          <w:color w:val="000000"/>
          <w:sz w:val="22"/>
          <w:lang w:val="x-none" w:eastAsia="x-none"/>
        </w:rPr>
        <w:t xml:space="preserve"> so that soil samples can be obtained from the same areas in subsequent years. Soil samples can be taken any time of the year</w:t>
      </w:r>
      <w:r w:rsidRPr="006D5CC1">
        <w:rPr>
          <w:rFonts w:ascii="Verdana" w:hAnsi="Verdana"/>
          <w:color w:val="000000"/>
          <w:sz w:val="22"/>
          <w:lang w:eastAsia="x-none"/>
        </w:rPr>
        <w:t>,</w:t>
      </w:r>
      <w:r w:rsidRPr="006D5CC1">
        <w:rPr>
          <w:rFonts w:ascii="Verdana" w:hAnsi="Verdana"/>
          <w:color w:val="000000"/>
          <w:sz w:val="22"/>
          <w:lang w:val="x-none" w:eastAsia="x-none"/>
        </w:rPr>
        <w:t xml:space="preserve"> but sampling at a consistent time of the year, preferably in the fall after harvest, enhances the relevance of annual comparisons.</w:t>
      </w:r>
    </w:p>
    <w:p w14:paraId="6C33FC40" w14:textId="77777777" w:rsidR="006D5CC1" w:rsidRPr="006D5CC1" w:rsidRDefault="006D5CC1" w:rsidP="006D5CC1">
      <w:pPr>
        <w:ind w:right="72"/>
        <w:rPr>
          <w:rFonts w:ascii="Verdana" w:hAnsi="Verdana"/>
          <w:color w:val="000000"/>
          <w:sz w:val="22"/>
        </w:rPr>
      </w:pPr>
    </w:p>
    <w:p w14:paraId="21610CE7" w14:textId="77777777" w:rsidR="006D5CC1" w:rsidRPr="006D5CC1" w:rsidRDefault="006D5CC1" w:rsidP="006D5CC1">
      <w:pPr>
        <w:ind w:right="72"/>
        <w:rPr>
          <w:rFonts w:ascii="Verdana" w:hAnsi="Verdana"/>
          <w:sz w:val="22"/>
        </w:rPr>
      </w:pPr>
      <w:r w:rsidRPr="006D5CC1">
        <w:rPr>
          <w:rFonts w:ascii="Verdana" w:hAnsi="Verdana"/>
          <w:color w:val="000000"/>
          <w:sz w:val="22"/>
        </w:rPr>
        <w:t xml:space="preserve">In most sandy Coastal Plain soils </w:t>
      </w:r>
      <w:proofErr w:type="gramStart"/>
      <w:r w:rsidRPr="006D5CC1">
        <w:rPr>
          <w:rFonts w:ascii="Verdana" w:hAnsi="Verdana"/>
          <w:color w:val="000000"/>
          <w:sz w:val="22"/>
        </w:rPr>
        <w:t>where</w:t>
      </w:r>
      <w:proofErr w:type="gramEnd"/>
      <w:r w:rsidRPr="006D5CC1">
        <w:rPr>
          <w:rFonts w:ascii="Verdana" w:hAnsi="Verdana"/>
          <w:color w:val="000000"/>
          <w:sz w:val="22"/>
        </w:rPr>
        <w:t xml:space="preserve"> deep tillage is practiced to break root-restrictive hardpans, a sample of the top 4 inches of subsoil can be used to determine the availability of potassium, sulfur, and magnesium. Subsoil sampling is recommended if the hardpan is within 15 inches of the soil surface to account for sub-soil nutrient reserves. Nutrients readily leach through the sandy surface layer but are retained in the upper part of the subsoil. The subsoil sample results can be used to adjust fertilizer recommendations made from the analysis of the A horizon sample</w:t>
      </w:r>
      <w:r w:rsidRPr="006D5CC1">
        <w:rPr>
          <w:rFonts w:ascii="Verdana" w:hAnsi="Verdana"/>
          <w:sz w:val="22"/>
        </w:rPr>
        <w:t xml:space="preserve">. It is strongly recommended to conduct soil sampling every year and send the samples to the lab for analysis </w:t>
      </w:r>
      <w:proofErr w:type="gramStart"/>
      <w:r w:rsidRPr="006D5CC1">
        <w:rPr>
          <w:rFonts w:ascii="Verdana" w:hAnsi="Verdana"/>
          <w:sz w:val="22"/>
        </w:rPr>
        <w:t>whether or not</w:t>
      </w:r>
      <w:proofErr w:type="gramEnd"/>
      <w:r w:rsidRPr="006D5CC1">
        <w:rPr>
          <w:rFonts w:ascii="Verdana" w:hAnsi="Verdana"/>
          <w:sz w:val="22"/>
        </w:rPr>
        <w:t xml:space="preserve"> lime or any fertilizers are needed for crop production. </w:t>
      </w:r>
    </w:p>
    <w:p w14:paraId="2338B1E4" w14:textId="77777777" w:rsidR="006D5CC1" w:rsidRPr="006D5CC1" w:rsidRDefault="006D5CC1" w:rsidP="006D5CC1">
      <w:pPr>
        <w:ind w:right="72"/>
        <w:rPr>
          <w:rFonts w:ascii="Verdana" w:hAnsi="Verdana"/>
          <w:color w:val="000000"/>
          <w:sz w:val="22"/>
        </w:rPr>
      </w:pPr>
    </w:p>
    <w:p w14:paraId="510D459A" w14:textId="77777777" w:rsidR="006D5CC1" w:rsidRDefault="006D5CC1" w:rsidP="006D5CC1">
      <w:pPr>
        <w:rPr>
          <w:rFonts w:ascii="Verdana" w:hAnsi="Verdana"/>
          <w:color w:val="000000"/>
          <w:sz w:val="22"/>
          <w:lang w:eastAsia="x-none"/>
        </w:rPr>
      </w:pPr>
      <w:r w:rsidRPr="006D5CC1">
        <w:rPr>
          <w:rFonts w:ascii="Verdana" w:hAnsi="Verdana"/>
          <w:sz w:val="22"/>
          <w:lang w:eastAsia="x-none"/>
        </w:rPr>
        <w:t xml:space="preserve">Clemson University lab’s standard soil test report consists of a test for soil pH (active acidity), buffer pH (to estimate total exchangeable acidity), phosphorus, potassium, secondary nutrients (calcium and magnesium), and micronutrients (zinc, manganese, copper, boron, and sodium). Nitrogen and sulfur recommendations for cotton production are based on yield goals rather than soil testing. Fertilizer recommendations are made based on </w:t>
      </w:r>
      <w:r w:rsidRPr="006D5CC1">
        <w:rPr>
          <w:rFonts w:ascii="Verdana" w:hAnsi="Verdana"/>
          <w:color w:val="000000"/>
          <w:sz w:val="22"/>
          <w:lang w:val="x-none" w:eastAsia="x-none"/>
        </w:rPr>
        <w:t>several years of soil test calibration research conducted in South Carolina and neighboring states</w:t>
      </w:r>
      <w:r w:rsidRPr="006D5CC1">
        <w:rPr>
          <w:rFonts w:ascii="Verdana" w:hAnsi="Verdana"/>
          <w:color w:val="000000"/>
          <w:sz w:val="22"/>
          <w:lang w:eastAsia="x-none"/>
        </w:rPr>
        <w:t>.</w:t>
      </w:r>
    </w:p>
    <w:p w14:paraId="411EDB4A" w14:textId="77777777" w:rsidR="00D16C93" w:rsidRPr="006D5CC1" w:rsidRDefault="00D16C93" w:rsidP="006D5CC1">
      <w:pPr>
        <w:rPr>
          <w:rFonts w:ascii="Verdana" w:hAnsi="Verdana"/>
          <w:sz w:val="22"/>
          <w:lang w:eastAsia="x-none"/>
        </w:rPr>
      </w:pPr>
    </w:p>
    <w:p w14:paraId="0534139E" w14:textId="205F9785" w:rsidR="006D5CC1" w:rsidRPr="003C58FE" w:rsidRDefault="00D16C93" w:rsidP="00EA0E32">
      <w:pPr>
        <w:pStyle w:val="Heading3"/>
        <w:ind w:left="-397" w:right="6611"/>
        <w:rPr>
          <w:rFonts w:ascii="Verdana" w:hAnsi="Verdana"/>
          <w:sz w:val="22"/>
        </w:rPr>
      </w:pPr>
      <w:r w:rsidRPr="003C58FE">
        <w:rPr>
          <w:rFonts w:ascii="Verdana" w:hAnsi="Verdana"/>
        </w:rPr>
        <w:t xml:space="preserve">SOIL </w:t>
      </w:r>
      <w:r w:rsidR="00926891">
        <w:rPr>
          <w:rFonts w:ascii="Verdana" w:hAnsi="Verdana"/>
          <w:caps w:val="0"/>
          <w:lang w:val="en-IN"/>
        </w:rPr>
        <w:t>p</w:t>
      </w:r>
      <w:r w:rsidRPr="003C58FE">
        <w:rPr>
          <w:rFonts w:ascii="Verdana" w:hAnsi="Verdana"/>
        </w:rPr>
        <w:t xml:space="preserve">H </w:t>
      </w:r>
      <w:r w:rsidR="00926891" w:rsidRPr="003C58FE">
        <w:rPr>
          <w:rFonts w:ascii="Verdana" w:hAnsi="Verdana"/>
          <w:caps w:val="0"/>
        </w:rPr>
        <w:t>and</w:t>
      </w:r>
      <w:r w:rsidRPr="003C58FE">
        <w:rPr>
          <w:rFonts w:ascii="Verdana" w:hAnsi="Verdana"/>
        </w:rPr>
        <w:t xml:space="preserve"> LIMING</w:t>
      </w:r>
    </w:p>
    <w:p w14:paraId="1FDFE4D1" w14:textId="750C4D34" w:rsidR="006F3651" w:rsidRPr="002B7154" w:rsidRDefault="006D5CC1" w:rsidP="002B7154">
      <w:pPr>
        <w:spacing w:before="320" w:after="840"/>
        <w:ind w:right="14"/>
        <w:rPr>
          <w:rFonts w:ascii="Verdana" w:hAnsi="Verdana"/>
          <w:color w:val="000000"/>
          <w:sz w:val="22"/>
        </w:rPr>
      </w:pPr>
      <w:r w:rsidRPr="006D5CC1">
        <w:rPr>
          <w:rFonts w:ascii="Verdana" w:hAnsi="Verdana"/>
          <w:sz w:val="22"/>
        </w:rPr>
        <w:t xml:space="preserve">The optimum soil pH for cotton production is between 5.8 and 6.5 for most soils in South Carolina. </w:t>
      </w:r>
      <w:r w:rsidRPr="006D5CC1">
        <w:rPr>
          <w:rFonts w:ascii="Verdana" w:hAnsi="Verdana"/>
          <w:color w:val="000000"/>
          <w:sz w:val="22"/>
        </w:rPr>
        <w:t xml:space="preserve">Soil pH, either too low or too high, can </w:t>
      </w:r>
      <w:r w:rsidRPr="006D5CC1">
        <w:rPr>
          <w:rFonts w:ascii="Verdana" w:hAnsi="Verdana"/>
          <w:sz w:val="22"/>
        </w:rPr>
        <w:t>be detrimental to cotton growth</w:t>
      </w:r>
      <w:r w:rsidRPr="006D5CC1">
        <w:rPr>
          <w:rFonts w:ascii="Verdana" w:hAnsi="Verdana"/>
          <w:color w:val="000000"/>
          <w:sz w:val="22"/>
        </w:rPr>
        <w:t xml:space="preserve">. If soil tests show a low pH, lime can be applied to enhance yield potential by reducing the toxicity of soil aluminum and/or manganese, improving the availability of phosphorus and potassium, and increasing the supply of calcium and magnesium (with dolomitic lime) (Figure 1). High pH conditions in most South Carolina soils result from overliming and are costly and difficult to remedy. However, following the lime recommendation from a representative soil sample should be sufficient to avoid excessively high pH situations. </w:t>
      </w:r>
    </w:p>
    <w:p w14:paraId="6B59E384" w14:textId="77777777" w:rsidR="006D5CC1" w:rsidRPr="004E2ECD" w:rsidRDefault="006D5CC1" w:rsidP="004E2ECD">
      <w:pPr>
        <w:pStyle w:val="Heading4"/>
        <w:ind w:left="0" w:right="-230"/>
        <w:jc w:val="left"/>
        <w:rPr>
          <w:rFonts w:ascii="Verdana" w:hAnsi="Verdana"/>
          <w:sz w:val="22"/>
          <w:szCs w:val="22"/>
        </w:rPr>
      </w:pPr>
      <w:bookmarkStart w:id="5" w:name="_Figure_1._Impact"/>
      <w:bookmarkEnd w:id="5"/>
      <w:r w:rsidRPr="004E2ECD">
        <w:rPr>
          <w:rFonts w:ascii="Verdana" w:hAnsi="Verdana"/>
          <w:sz w:val="22"/>
          <w:szCs w:val="22"/>
        </w:rPr>
        <w:t>Figure 1. Impact of soil pH on nutrient availability (University of Illinois Agronomy Handbook).</w:t>
      </w:r>
    </w:p>
    <w:p w14:paraId="727A24A1" w14:textId="77777777" w:rsidR="006D5CC1" w:rsidRPr="006D5CC1" w:rsidRDefault="006D5CC1" w:rsidP="006D5CC1">
      <w:pPr>
        <w:ind w:right="18"/>
        <w:jc w:val="center"/>
        <w:rPr>
          <w:rFonts w:ascii="Verdana" w:hAnsi="Verdana"/>
          <w:color w:val="000000"/>
          <w:sz w:val="22"/>
        </w:rPr>
      </w:pPr>
      <w:r w:rsidRPr="006D5CC1">
        <w:rPr>
          <w:rFonts w:ascii="Calibri" w:eastAsia="Calibri" w:hAnsi="Calibri"/>
          <w:noProof/>
          <w:sz w:val="22"/>
          <w:szCs w:val="22"/>
        </w:rPr>
        <w:drawing>
          <wp:inline distT="0" distB="0" distL="0" distR="0" wp14:anchorId="52DB5B98" wp14:editId="44045913">
            <wp:extent cx="3489738" cy="3859480"/>
            <wp:effectExtent l="0" t="0" r="0" b="8255"/>
            <wp:docPr id="4" name="Picture 4" descr="Chart depicts impact of soil pH on nutrient availability on a scale between 4.0 and 9.0 (left to right) indicated by thickened lines and narrow lines. (Top to bottom) pH values of Nitrogen, Phosphorus, Potassium, Sulfur, Calcium, and Magnesium at 7.5. pH values of Iron, Manganese, Boron, Copper and Zinc at 6.0. Molybdenum a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epicts impact of soil pH on nutrient availability on a scale between 4.0 and 9.0 (left to right) indicated by thickened lines and narrow lines. (Top to bottom) pH values of Nitrogen, Phosphorus, Potassium, Sulfur, Calcium, and Magnesium at 7.5. pH values of Iron, Manganese, Boron, Copper and Zinc at 6.0. Molybdenum at 7.5."/>
                    <pic:cNvPicPr>
                      <a:picLocks noChangeAspect="1" noChangeArrowheads="1"/>
                    </pic:cNvPicPr>
                  </pic:nvPicPr>
                  <pic:blipFill rotWithShape="1">
                    <a:blip r:embed="rId10">
                      <a:extLst>
                        <a:ext uri="{28A0092B-C50C-407E-A947-70E740481C1C}">
                          <a14:useLocalDpi xmlns:a14="http://schemas.microsoft.com/office/drawing/2010/main" val="0"/>
                        </a:ext>
                      </a:extLst>
                    </a:blip>
                    <a:srcRect b="5893"/>
                    <a:stretch/>
                  </pic:blipFill>
                  <pic:spPr bwMode="auto">
                    <a:xfrm>
                      <a:off x="0" y="0"/>
                      <a:ext cx="3499468" cy="3870241"/>
                    </a:xfrm>
                    <a:prstGeom prst="rect">
                      <a:avLst/>
                    </a:prstGeom>
                    <a:noFill/>
                    <a:ln>
                      <a:noFill/>
                    </a:ln>
                    <a:extLst>
                      <a:ext uri="{53640926-AAD7-44D8-BBD7-CCE9431645EC}">
                        <a14:shadowObscured xmlns:a14="http://schemas.microsoft.com/office/drawing/2010/main"/>
                      </a:ext>
                    </a:extLst>
                  </pic:spPr>
                </pic:pic>
              </a:graphicData>
            </a:graphic>
          </wp:inline>
        </w:drawing>
      </w:r>
    </w:p>
    <w:p w14:paraId="52DC210F" w14:textId="77777777" w:rsidR="006D5CC1" w:rsidRPr="006D5CC1" w:rsidRDefault="006D5CC1" w:rsidP="006D5CC1">
      <w:pPr>
        <w:rPr>
          <w:rFonts w:ascii="Verdana" w:hAnsi="Verdana"/>
          <w:sz w:val="22"/>
          <w:lang w:eastAsia="x-none"/>
        </w:rPr>
      </w:pPr>
      <w:r w:rsidRPr="006D5CC1">
        <w:rPr>
          <w:rFonts w:ascii="Verdana" w:hAnsi="Verdana"/>
          <w:sz w:val="22"/>
          <w:lang w:val="x-none" w:eastAsia="x-none"/>
        </w:rPr>
        <w:t>Soil pH and buffer pH are needed to recommend a reliable lime rate.</w:t>
      </w:r>
      <w:r w:rsidRPr="006D5CC1">
        <w:rPr>
          <w:rFonts w:ascii="Verdana" w:hAnsi="Verdana"/>
          <w:sz w:val="22"/>
          <w:lang w:eastAsia="x-none"/>
        </w:rPr>
        <w:t xml:space="preserve"> The amount of lime required can vary based on cropping history, organic matter, soil texture, soil pH, parent material, and manure applications.</w:t>
      </w:r>
      <w:r w:rsidRPr="006D5CC1">
        <w:rPr>
          <w:rFonts w:ascii="Verdana" w:hAnsi="Verdana"/>
          <w:sz w:val="22"/>
          <w:lang w:val="x-none" w:eastAsia="x-none"/>
        </w:rPr>
        <w:t xml:space="preserve"> Lime should be applied as many weeks before planting as possible. Thorough mixing of the lime into the plow layer maximizes its reaction rate and distribution in the root zone. Using dolomitic limestone to maintain soil pH in the recommended range will provide adequate calcium and magnesium levels for optimum crop growth. Using calcitic limestone when soil magnesium is low will likely result in</w:t>
      </w:r>
      <w:r w:rsidRPr="006D5CC1">
        <w:rPr>
          <w:rFonts w:ascii="Verdana" w:hAnsi="Verdana"/>
          <w:sz w:val="24"/>
          <w:lang w:val="x-none" w:eastAsia="x-none"/>
        </w:rPr>
        <w:t xml:space="preserve"> </w:t>
      </w:r>
      <w:r w:rsidRPr="006D5CC1">
        <w:rPr>
          <w:rFonts w:ascii="Verdana" w:hAnsi="Verdana"/>
          <w:sz w:val="22"/>
          <w:lang w:val="x-none" w:eastAsia="x-none"/>
        </w:rPr>
        <w:t>magnesium deficiency of the crop. However, calcitic limestone can be used to increase soil pH when soil magnesium is adequate.</w:t>
      </w:r>
      <w:r w:rsidRPr="006D5CC1">
        <w:rPr>
          <w:rFonts w:ascii="Verdana" w:hAnsi="Verdana"/>
          <w:sz w:val="22"/>
          <w:lang w:eastAsia="x-none"/>
        </w:rPr>
        <w:t xml:space="preserve"> If magnesium levels are sufficient in soils, supplying extra magnesium with dolomitic limestone should not hinder other required nutrients from the soil. Therefore, the selection of dolomitic limestone </w:t>
      </w:r>
      <w:r w:rsidRPr="006D5CC1">
        <w:rPr>
          <w:rFonts w:ascii="Verdana" w:hAnsi="Verdana"/>
          <w:i/>
          <w:sz w:val="22"/>
          <w:lang w:eastAsia="x-none"/>
        </w:rPr>
        <w:t>versus</w:t>
      </w:r>
      <w:r w:rsidRPr="006D5CC1">
        <w:rPr>
          <w:rFonts w:ascii="Verdana" w:hAnsi="Verdana"/>
          <w:sz w:val="22"/>
          <w:lang w:eastAsia="x-none"/>
        </w:rPr>
        <w:t xml:space="preserve"> calcitic limestone should be based on the cost and availability at the time of application.</w:t>
      </w:r>
    </w:p>
    <w:p w14:paraId="61ED1DEE" w14:textId="77777777" w:rsidR="006D5CC1" w:rsidRPr="006D5CC1" w:rsidRDefault="006D5CC1" w:rsidP="006D5CC1">
      <w:pPr>
        <w:rPr>
          <w:rFonts w:ascii="Verdana" w:hAnsi="Verdana"/>
          <w:sz w:val="22"/>
        </w:rPr>
      </w:pPr>
    </w:p>
    <w:p w14:paraId="6B4297F8" w14:textId="341BCF56" w:rsidR="00CC5C44" w:rsidRPr="002B7154" w:rsidRDefault="006D5CC1" w:rsidP="002B7154">
      <w:pPr>
        <w:spacing w:after="1080"/>
        <w:rPr>
          <w:rFonts w:ascii="Verdana" w:hAnsi="Verdana"/>
          <w:sz w:val="22"/>
        </w:rPr>
      </w:pPr>
      <w:r w:rsidRPr="006D5CC1">
        <w:rPr>
          <w:rFonts w:ascii="Verdana" w:hAnsi="Verdana"/>
          <w:sz w:val="22"/>
        </w:rPr>
        <w:t>It is advisable to incorporate lime before establishing no-till cropping because surface-applied lime slowly increases soil pH. Once no-till is established, regular low rate lime applications will be more effective than infrequent high rate applications at maintaining proper pH throughout the root zone. Soil sampling in two depth increments (0-3” and 3-6”, for instance) rather than the traditional single depth (0-6”) may be warranted to track stratified pH changes.</w:t>
      </w:r>
    </w:p>
    <w:p w14:paraId="74CCE539" w14:textId="77777777" w:rsidR="006D5CC1" w:rsidRPr="001A667B" w:rsidRDefault="006D5CC1" w:rsidP="004E2ECD">
      <w:pPr>
        <w:pStyle w:val="Heading4"/>
        <w:ind w:left="-540" w:right="1030"/>
        <w:rPr>
          <w:rFonts w:ascii="Verdana" w:hAnsi="Verdana"/>
          <w:i w:val="0"/>
          <w:iCs/>
          <w:color w:val="000000"/>
          <w:sz w:val="22"/>
          <w:szCs w:val="22"/>
        </w:rPr>
      </w:pPr>
      <w:bookmarkStart w:id="6" w:name="_Table_1._Soil"/>
      <w:bookmarkEnd w:id="6"/>
      <w:r w:rsidRPr="001A667B">
        <w:rPr>
          <w:rFonts w:ascii="Verdana" w:hAnsi="Verdana"/>
          <w:i w:val="0"/>
          <w:iCs/>
          <w:sz w:val="22"/>
          <w:szCs w:val="22"/>
        </w:rPr>
        <w:t>T</w:t>
      </w:r>
      <w:r w:rsidRPr="001A667B">
        <w:rPr>
          <w:rFonts w:ascii="Verdana" w:hAnsi="Verdana"/>
          <w:i w:val="0"/>
          <w:iCs/>
          <w:spacing w:val="-1"/>
          <w:sz w:val="22"/>
          <w:szCs w:val="22"/>
        </w:rPr>
        <w:t>a</w:t>
      </w:r>
      <w:r w:rsidRPr="001A667B">
        <w:rPr>
          <w:rFonts w:ascii="Verdana" w:hAnsi="Verdana"/>
          <w:i w:val="0"/>
          <w:iCs/>
          <w:sz w:val="22"/>
          <w:szCs w:val="22"/>
        </w:rPr>
        <w:t>ble 1. Soil test categories in the report based on nutrient levels</w:t>
      </w:r>
    </w:p>
    <w:p w14:paraId="7382BDB4" w14:textId="77777777" w:rsidR="006D5CC1" w:rsidRPr="006D5CC1" w:rsidRDefault="006D5CC1" w:rsidP="006D5CC1">
      <w:pPr>
        <w:rPr>
          <w:rFonts w:ascii="Verdana" w:hAnsi="Verdana"/>
          <w:color w:val="000000"/>
          <w:sz w:val="22"/>
          <w:lang w:val="x-none" w:eastAsia="x-none"/>
        </w:rPr>
      </w:pPr>
    </w:p>
    <w:tbl>
      <w:tblPr>
        <w:tblStyle w:val="TableGrid371"/>
        <w:tblW w:w="5000" w:type="pct"/>
        <w:tblLook w:val="04A0" w:firstRow="1" w:lastRow="0" w:firstColumn="1" w:lastColumn="0" w:noHBand="0" w:noVBand="1"/>
        <w:tblDescription w:val="2-Column table depicts Adjustments to nutrient recommendations based on subsoil sample analysis. Column 1 heading is Subsoil Nutrient Level - Potassium (Low, Medium, High, Very High); Magnesium (Medium to very high); and Sulfur (Sufficient). Column 2 heading is Recommended adjustment."/>
      </w:tblPr>
      <w:tblGrid>
        <w:gridCol w:w="1586"/>
        <w:gridCol w:w="8263"/>
      </w:tblGrid>
      <w:tr w:rsidR="006D5CC1" w:rsidRPr="006D5CC1" w14:paraId="4504BDDB" w14:textId="77777777" w:rsidTr="003E6B07">
        <w:tc>
          <w:tcPr>
            <w:tcW w:w="805" w:type="pct"/>
            <w:shd w:val="clear" w:color="auto" w:fill="F2F2F2"/>
          </w:tcPr>
          <w:p w14:paraId="79B4A849" w14:textId="77777777" w:rsidR="006D5CC1" w:rsidRPr="006D5CC1" w:rsidRDefault="006D5CC1" w:rsidP="006D5CC1">
            <w:pPr>
              <w:rPr>
                <w:rFonts w:ascii="Verdana" w:hAnsi="Verdana"/>
                <w:b/>
              </w:rPr>
            </w:pPr>
            <w:r w:rsidRPr="006D5CC1">
              <w:rPr>
                <w:rFonts w:ascii="Verdana" w:hAnsi="Verdana"/>
                <w:b/>
              </w:rPr>
              <w:t>Low:</w:t>
            </w:r>
          </w:p>
        </w:tc>
        <w:tc>
          <w:tcPr>
            <w:tcW w:w="4195" w:type="pct"/>
          </w:tcPr>
          <w:p w14:paraId="22A8E924" w14:textId="77777777" w:rsidR="006D5CC1" w:rsidRPr="006D5CC1" w:rsidRDefault="006D5CC1" w:rsidP="006D5CC1">
            <w:pPr>
              <w:tabs>
                <w:tab w:val="left" w:pos="-1440"/>
              </w:tabs>
              <w:autoSpaceDE w:val="0"/>
              <w:autoSpaceDN w:val="0"/>
              <w:adjustRightInd w:val="0"/>
              <w:rPr>
                <w:rFonts w:ascii="Verdana" w:hAnsi="Verdana"/>
              </w:rPr>
            </w:pPr>
            <w:r w:rsidRPr="006D5CC1">
              <w:rPr>
                <w:rFonts w:ascii="Verdana" w:hAnsi="Verdana"/>
              </w:rPr>
              <w:t>Soil plant nutrient element level is deficient and applying this element will result in a significant yield increase.</w:t>
            </w:r>
          </w:p>
        </w:tc>
      </w:tr>
      <w:tr w:rsidR="006D5CC1" w:rsidRPr="006D5CC1" w14:paraId="5497202F" w14:textId="77777777" w:rsidTr="003E6B07">
        <w:tc>
          <w:tcPr>
            <w:tcW w:w="805" w:type="pct"/>
            <w:shd w:val="clear" w:color="auto" w:fill="F2F2F2"/>
          </w:tcPr>
          <w:p w14:paraId="61F441BD" w14:textId="77777777" w:rsidR="006D5CC1" w:rsidRPr="006D5CC1" w:rsidRDefault="006D5CC1" w:rsidP="006D5CC1">
            <w:pPr>
              <w:rPr>
                <w:rFonts w:ascii="Verdana" w:hAnsi="Verdana"/>
                <w:b/>
              </w:rPr>
            </w:pPr>
            <w:r w:rsidRPr="006D5CC1">
              <w:rPr>
                <w:rFonts w:ascii="Verdana" w:hAnsi="Verdana"/>
                <w:b/>
              </w:rPr>
              <w:t>Medium:</w:t>
            </w:r>
          </w:p>
        </w:tc>
        <w:tc>
          <w:tcPr>
            <w:tcW w:w="4195" w:type="pct"/>
          </w:tcPr>
          <w:p w14:paraId="728ADEED" w14:textId="77777777" w:rsidR="006D5CC1" w:rsidRPr="006D5CC1" w:rsidRDefault="006D5CC1" w:rsidP="006D5CC1">
            <w:pPr>
              <w:tabs>
                <w:tab w:val="left" w:pos="-1440"/>
              </w:tabs>
              <w:autoSpaceDE w:val="0"/>
              <w:autoSpaceDN w:val="0"/>
              <w:adjustRightInd w:val="0"/>
              <w:rPr>
                <w:rFonts w:ascii="Verdana" w:hAnsi="Verdana"/>
              </w:rPr>
            </w:pPr>
            <w:r w:rsidRPr="006D5CC1">
              <w:rPr>
                <w:rFonts w:ascii="Verdana" w:hAnsi="Verdana"/>
              </w:rPr>
              <w:t>Soil plant nutrient element level is adequate for moderate agronomic crop yields, but a yield response can be expected about 50% of the time from an application of this element</w:t>
            </w:r>
          </w:p>
        </w:tc>
      </w:tr>
      <w:tr w:rsidR="006D5CC1" w:rsidRPr="006D5CC1" w14:paraId="5265EBBB" w14:textId="77777777" w:rsidTr="003E6B07">
        <w:tc>
          <w:tcPr>
            <w:tcW w:w="805" w:type="pct"/>
            <w:shd w:val="clear" w:color="auto" w:fill="F2F2F2"/>
          </w:tcPr>
          <w:p w14:paraId="44BA8F1B" w14:textId="77777777" w:rsidR="006D5CC1" w:rsidRPr="006D5CC1" w:rsidRDefault="006D5CC1" w:rsidP="006D5CC1">
            <w:pPr>
              <w:rPr>
                <w:rFonts w:ascii="Verdana" w:hAnsi="Verdana"/>
                <w:b/>
              </w:rPr>
            </w:pPr>
            <w:r w:rsidRPr="006D5CC1">
              <w:rPr>
                <w:rFonts w:ascii="Verdana" w:hAnsi="Verdana"/>
                <w:b/>
              </w:rPr>
              <w:t>Sufficient:</w:t>
            </w:r>
          </w:p>
        </w:tc>
        <w:tc>
          <w:tcPr>
            <w:tcW w:w="4195" w:type="pct"/>
          </w:tcPr>
          <w:p w14:paraId="4410C517" w14:textId="77777777" w:rsidR="006D5CC1" w:rsidRPr="006D5CC1" w:rsidRDefault="006D5CC1" w:rsidP="006D5CC1">
            <w:pPr>
              <w:tabs>
                <w:tab w:val="left" w:pos="-1440"/>
              </w:tabs>
              <w:autoSpaceDE w:val="0"/>
              <w:autoSpaceDN w:val="0"/>
              <w:adjustRightInd w:val="0"/>
              <w:rPr>
                <w:rFonts w:ascii="Verdana" w:hAnsi="Verdana"/>
              </w:rPr>
            </w:pPr>
            <w:r w:rsidRPr="006D5CC1">
              <w:rPr>
                <w:rFonts w:ascii="Verdana" w:hAnsi="Verdana"/>
              </w:rPr>
              <w:t xml:space="preserve">Soil plant nutrient element level is in that range adequate to meet the crop requirement and that needed for consistent high crop yield production. A maintenance application rate can be given to compensate for expected crop removal. </w:t>
            </w:r>
          </w:p>
        </w:tc>
      </w:tr>
      <w:tr w:rsidR="006D5CC1" w:rsidRPr="006D5CC1" w14:paraId="2F0464EA" w14:textId="77777777" w:rsidTr="003E6B07">
        <w:tc>
          <w:tcPr>
            <w:tcW w:w="805" w:type="pct"/>
            <w:shd w:val="clear" w:color="auto" w:fill="F2F2F2"/>
          </w:tcPr>
          <w:p w14:paraId="2B113FC0" w14:textId="77777777" w:rsidR="006D5CC1" w:rsidRPr="006D5CC1" w:rsidRDefault="006D5CC1" w:rsidP="006D5CC1">
            <w:pPr>
              <w:rPr>
                <w:rFonts w:ascii="Verdana" w:hAnsi="Verdana"/>
                <w:b/>
              </w:rPr>
            </w:pPr>
            <w:r w:rsidRPr="006D5CC1">
              <w:rPr>
                <w:rFonts w:ascii="Verdana" w:hAnsi="Verdana"/>
                <w:b/>
              </w:rPr>
              <w:t>High:</w:t>
            </w:r>
          </w:p>
        </w:tc>
        <w:tc>
          <w:tcPr>
            <w:tcW w:w="4195" w:type="pct"/>
          </w:tcPr>
          <w:p w14:paraId="4FC761EB" w14:textId="77777777" w:rsidR="006D5CC1" w:rsidRPr="006D5CC1" w:rsidRDefault="006D5CC1" w:rsidP="006D5CC1">
            <w:pPr>
              <w:tabs>
                <w:tab w:val="left" w:pos="-1440"/>
              </w:tabs>
              <w:autoSpaceDE w:val="0"/>
              <w:autoSpaceDN w:val="0"/>
              <w:adjustRightInd w:val="0"/>
              <w:rPr>
                <w:rFonts w:ascii="Verdana" w:hAnsi="Verdana"/>
              </w:rPr>
            </w:pPr>
            <w:r w:rsidRPr="006D5CC1">
              <w:rPr>
                <w:rFonts w:ascii="Verdana" w:hAnsi="Verdana"/>
              </w:rPr>
              <w:t>This soil-plant nutrient element level can adversely affect crop yield and product quality. A further increase can lead to crop yield decreases and plant nutrient element imbalances. Therefore, no addition of this element is recommended.</w:t>
            </w:r>
          </w:p>
        </w:tc>
      </w:tr>
      <w:tr w:rsidR="006D5CC1" w:rsidRPr="006D5CC1" w14:paraId="0431E019" w14:textId="77777777" w:rsidTr="003E6B07">
        <w:tc>
          <w:tcPr>
            <w:tcW w:w="805" w:type="pct"/>
            <w:shd w:val="clear" w:color="auto" w:fill="F2F2F2"/>
          </w:tcPr>
          <w:p w14:paraId="56A0381A" w14:textId="77777777" w:rsidR="006D5CC1" w:rsidRPr="006D5CC1" w:rsidRDefault="006D5CC1" w:rsidP="006D5CC1">
            <w:pPr>
              <w:rPr>
                <w:rFonts w:ascii="Verdana" w:hAnsi="Verdana"/>
                <w:b/>
              </w:rPr>
            </w:pPr>
            <w:r w:rsidRPr="006D5CC1">
              <w:rPr>
                <w:rFonts w:ascii="Verdana" w:hAnsi="Verdana"/>
                <w:b/>
              </w:rPr>
              <w:t>Excessive:</w:t>
            </w:r>
          </w:p>
        </w:tc>
        <w:tc>
          <w:tcPr>
            <w:tcW w:w="4195" w:type="pct"/>
          </w:tcPr>
          <w:p w14:paraId="5B952824" w14:textId="77777777" w:rsidR="006D5CC1" w:rsidRPr="006D5CC1" w:rsidRDefault="006D5CC1" w:rsidP="006D5CC1">
            <w:pPr>
              <w:tabs>
                <w:tab w:val="left" w:pos="-1440"/>
              </w:tabs>
              <w:autoSpaceDE w:val="0"/>
              <w:autoSpaceDN w:val="0"/>
              <w:adjustRightInd w:val="0"/>
              <w:rPr>
                <w:rFonts w:ascii="Verdana" w:hAnsi="Verdana"/>
              </w:rPr>
            </w:pPr>
            <w:r w:rsidRPr="006D5CC1">
              <w:rPr>
                <w:rFonts w:ascii="Verdana" w:hAnsi="Verdana"/>
              </w:rPr>
              <w:t>This soil-plant nutrient element level will adversely affect plant yield, create nutrient element deficiencies due to imbalances, and can lead to potential ecological damage to the surrounding environment.</w:t>
            </w:r>
          </w:p>
        </w:tc>
      </w:tr>
    </w:tbl>
    <w:p w14:paraId="086ECB98" w14:textId="77777777" w:rsidR="006D5CC1" w:rsidRPr="006D5CC1" w:rsidRDefault="006D5CC1" w:rsidP="006D5CC1">
      <w:pPr>
        <w:rPr>
          <w:rFonts w:ascii="Verdana" w:hAnsi="Verdana"/>
          <w:color w:val="000000"/>
          <w:sz w:val="22"/>
          <w:lang w:val="x-none" w:eastAsia="x-none"/>
        </w:rPr>
      </w:pPr>
    </w:p>
    <w:p w14:paraId="1D8535A7" w14:textId="77777777" w:rsidR="006D5CC1" w:rsidRPr="003C58FE" w:rsidRDefault="006D5CC1" w:rsidP="00EA0E32">
      <w:pPr>
        <w:pStyle w:val="Heading3"/>
        <w:ind w:left="-340" w:right="5800"/>
        <w:rPr>
          <w:rFonts w:ascii="Verdana" w:hAnsi="Verdana"/>
        </w:rPr>
      </w:pPr>
      <w:r w:rsidRPr="003C58FE">
        <w:rPr>
          <w:rFonts w:ascii="Verdana" w:hAnsi="Verdana"/>
        </w:rPr>
        <w:t>CALCIUM AND MAGNESIUM</w:t>
      </w:r>
    </w:p>
    <w:p w14:paraId="1A67FA52" w14:textId="77777777" w:rsidR="006D5CC1" w:rsidRPr="006D5CC1" w:rsidRDefault="006D5CC1" w:rsidP="006D5CC1">
      <w:pPr>
        <w:rPr>
          <w:rFonts w:ascii="Verdana" w:hAnsi="Verdana"/>
          <w:b/>
          <w:sz w:val="22"/>
        </w:rPr>
      </w:pPr>
    </w:p>
    <w:p w14:paraId="21FAED8A" w14:textId="77777777" w:rsidR="006D5CC1" w:rsidRPr="006D5CC1" w:rsidRDefault="006D5CC1" w:rsidP="006D5CC1">
      <w:pPr>
        <w:rPr>
          <w:rFonts w:ascii="Verdana" w:hAnsi="Verdana"/>
          <w:sz w:val="22"/>
          <w:lang w:val="x-none" w:eastAsia="x-none"/>
        </w:rPr>
      </w:pPr>
      <w:r w:rsidRPr="006D5CC1">
        <w:rPr>
          <w:rFonts w:ascii="Verdana" w:hAnsi="Verdana"/>
          <w:sz w:val="22"/>
          <w:lang w:val="x-none" w:eastAsia="x-none"/>
        </w:rPr>
        <w:t>When pH is in the adequate range, the soil test recommends adding calcium, using gypsum or fertilizer to supply 100 pounds of calcium per acre. If magnesium is recommended when pH is adequate, use a fertilizer such as sulfate-of-potash-magnesia or magnesium sulfate that will provide 20 pounds of magnesium per acre.</w:t>
      </w:r>
    </w:p>
    <w:p w14:paraId="32778121" w14:textId="77777777" w:rsidR="006D5CC1" w:rsidRPr="006D5CC1" w:rsidRDefault="006D5CC1" w:rsidP="006D5CC1">
      <w:pPr>
        <w:rPr>
          <w:rFonts w:ascii="Verdana" w:hAnsi="Verdana"/>
          <w:b/>
          <w:sz w:val="24"/>
          <w:szCs w:val="24"/>
          <w:lang w:val="x-none" w:eastAsia="x-none"/>
        </w:rPr>
      </w:pPr>
    </w:p>
    <w:p w14:paraId="2DA19918" w14:textId="77777777" w:rsidR="006D5CC1" w:rsidRPr="003C58FE" w:rsidRDefault="006D5CC1" w:rsidP="00EA0E32">
      <w:pPr>
        <w:pStyle w:val="Heading3"/>
        <w:ind w:left="-340" w:right="3549"/>
        <w:rPr>
          <w:rFonts w:ascii="Verdana" w:hAnsi="Verdana"/>
        </w:rPr>
      </w:pPr>
      <w:r w:rsidRPr="003C58FE">
        <w:rPr>
          <w:rFonts w:ascii="Verdana" w:hAnsi="Verdana"/>
        </w:rPr>
        <w:t>NITROGEN, PHOSPHORUS, AND POTASSIUM</w:t>
      </w:r>
    </w:p>
    <w:p w14:paraId="27CFC24A" w14:textId="77777777" w:rsidR="006D5CC1" w:rsidRPr="006D5CC1" w:rsidRDefault="006D5CC1" w:rsidP="00D16C93">
      <w:pPr>
        <w:spacing w:before="320"/>
        <w:rPr>
          <w:rFonts w:ascii="Verdana" w:hAnsi="Verdana"/>
          <w:sz w:val="22"/>
          <w:lang w:val="x-none" w:eastAsia="x-none"/>
        </w:rPr>
      </w:pPr>
      <w:r w:rsidRPr="006D5CC1">
        <w:rPr>
          <w:rFonts w:ascii="Verdana" w:hAnsi="Verdana"/>
          <w:sz w:val="22"/>
          <w:lang w:val="x-none" w:eastAsia="x-none"/>
        </w:rPr>
        <w:t>The nitrogen</w:t>
      </w:r>
      <w:r w:rsidRPr="006D5CC1">
        <w:rPr>
          <w:rFonts w:ascii="Verdana" w:hAnsi="Verdana"/>
          <w:sz w:val="22"/>
          <w:lang w:eastAsia="x-none"/>
        </w:rPr>
        <w:t>, phosphorus, and potassium</w:t>
      </w:r>
      <w:r w:rsidRPr="006D5CC1">
        <w:rPr>
          <w:rFonts w:ascii="Verdana" w:hAnsi="Verdana"/>
          <w:sz w:val="22"/>
          <w:lang w:val="x-none" w:eastAsia="x-none"/>
        </w:rPr>
        <w:t xml:space="preserve"> </w:t>
      </w:r>
      <w:r w:rsidRPr="006D5CC1">
        <w:rPr>
          <w:rFonts w:ascii="Verdana" w:hAnsi="Verdana"/>
          <w:sz w:val="22"/>
          <w:lang w:eastAsia="x-none"/>
        </w:rPr>
        <w:t xml:space="preserve">fertilizer </w:t>
      </w:r>
      <w:r w:rsidRPr="006D5CC1">
        <w:rPr>
          <w:rFonts w:ascii="Verdana" w:hAnsi="Verdana"/>
          <w:sz w:val="22"/>
          <w:lang w:val="x-none" w:eastAsia="x-none"/>
        </w:rPr>
        <w:t>rate</w:t>
      </w:r>
      <w:r w:rsidRPr="006D5CC1">
        <w:rPr>
          <w:rFonts w:ascii="Verdana" w:hAnsi="Verdana"/>
          <w:sz w:val="22"/>
          <w:lang w:eastAsia="x-none"/>
        </w:rPr>
        <w:t xml:space="preserve"> for cotton production</w:t>
      </w:r>
      <w:r w:rsidRPr="006D5CC1">
        <w:rPr>
          <w:rFonts w:ascii="Verdana" w:hAnsi="Verdana"/>
          <w:sz w:val="22"/>
          <w:lang w:val="x-none" w:eastAsia="x-none"/>
        </w:rPr>
        <w:t xml:space="preserve"> </w:t>
      </w:r>
      <w:r w:rsidRPr="006D5CC1">
        <w:rPr>
          <w:rFonts w:ascii="Verdana" w:hAnsi="Verdana"/>
          <w:sz w:val="22"/>
          <w:lang w:eastAsia="x-none"/>
        </w:rPr>
        <w:t xml:space="preserve">in South Carolina are </w:t>
      </w:r>
      <w:r w:rsidRPr="006D5CC1">
        <w:rPr>
          <w:rFonts w:ascii="Verdana" w:hAnsi="Verdana"/>
          <w:sz w:val="22"/>
          <w:lang w:val="x-none" w:eastAsia="x-none"/>
        </w:rPr>
        <w:t xml:space="preserve">determined by the soil type, tillage, </w:t>
      </w:r>
      <w:r w:rsidRPr="006D5CC1">
        <w:rPr>
          <w:rFonts w:ascii="Verdana" w:hAnsi="Verdana"/>
          <w:sz w:val="22"/>
          <w:lang w:eastAsia="x-none"/>
        </w:rPr>
        <w:t>water regime</w:t>
      </w:r>
      <w:r w:rsidRPr="006D5CC1">
        <w:rPr>
          <w:rFonts w:ascii="Verdana" w:hAnsi="Verdana"/>
          <w:sz w:val="22"/>
          <w:lang w:val="x-none" w:eastAsia="x-none"/>
        </w:rPr>
        <w:t xml:space="preserve">, and </w:t>
      </w:r>
      <w:r w:rsidRPr="006D5CC1">
        <w:rPr>
          <w:rFonts w:ascii="Verdana" w:hAnsi="Verdana"/>
          <w:sz w:val="22"/>
          <w:lang w:eastAsia="x-none"/>
        </w:rPr>
        <w:t>yield goal</w:t>
      </w:r>
      <w:r w:rsidRPr="006D5CC1">
        <w:rPr>
          <w:rFonts w:ascii="Verdana" w:hAnsi="Verdana"/>
          <w:sz w:val="22"/>
          <w:lang w:val="x-none" w:eastAsia="x-none"/>
        </w:rPr>
        <w:t xml:space="preserve">. </w:t>
      </w:r>
      <w:r w:rsidRPr="006D5CC1">
        <w:rPr>
          <w:rFonts w:ascii="Verdana" w:hAnsi="Verdana"/>
          <w:sz w:val="22"/>
          <w:lang w:eastAsia="x-none"/>
        </w:rPr>
        <w:t>Furthermore, t</w:t>
      </w:r>
      <w:r w:rsidRPr="006D5CC1">
        <w:rPr>
          <w:rFonts w:ascii="Verdana" w:hAnsi="Verdana"/>
          <w:sz w:val="22"/>
          <w:lang w:val="x-none" w:eastAsia="x-none"/>
        </w:rPr>
        <w:t xml:space="preserve">he </w:t>
      </w:r>
      <w:r w:rsidRPr="006D5CC1">
        <w:rPr>
          <w:rFonts w:ascii="Verdana" w:hAnsi="Verdana"/>
          <w:sz w:val="22"/>
          <w:lang w:eastAsia="x-none"/>
        </w:rPr>
        <w:t xml:space="preserve">fertilizer </w:t>
      </w:r>
      <w:r w:rsidRPr="006D5CC1">
        <w:rPr>
          <w:rFonts w:ascii="Verdana" w:hAnsi="Verdana"/>
          <w:sz w:val="22"/>
          <w:lang w:val="x-none" w:eastAsia="x-none"/>
        </w:rPr>
        <w:t>rate</w:t>
      </w:r>
      <w:r w:rsidRPr="006D5CC1">
        <w:rPr>
          <w:rFonts w:ascii="Verdana" w:hAnsi="Verdana"/>
          <w:sz w:val="22"/>
          <w:lang w:eastAsia="x-none"/>
        </w:rPr>
        <w:t>s</w:t>
      </w:r>
      <w:r w:rsidRPr="006D5CC1">
        <w:rPr>
          <w:rFonts w:ascii="Verdana" w:hAnsi="Verdana"/>
          <w:sz w:val="22"/>
          <w:lang w:val="x-none" w:eastAsia="x-none"/>
        </w:rPr>
        <w:t xml:space="preserve"> </w:t>
      </w:r>
      <w:r w:rsidRPr="006D5CC1">
        <w:rPr>
          <w:rFonts w:ascii="Verdana" w:hAnsi="Verdana"/>
          <w:sz w:val="22"/>
          <w:lang w:eastAsia="x-none"/>
        </w:rPr>
        <w:t xml:space="preserve">can be adjusted between </w:t>
      </w:r>
      <w:r w:rsidRPr="006D5CC1">
        <w:rPr>
          <w:rFonts w:ascii="Verdana" w:hAnsi="Verdana"/>
          <w:sz w:val="22"/>
          <w:lang w:val="x-none" w:eastAsia="x-none"/>
        </w:rPr>
        <w:t>year</w:t>
      </w:r>
      <w:r w:rsidRPr="006D5CC1">
        <w:rPr>
          <w:rFonts w:ascii="Verdana" w:hAnsi="Verdana"/>
          <w:sz w:val="22"/>
          <w:lang w:eastAsia="x-none"/>
        </w:rPr>
        <w:t>s</w:t>
      </w:r>
      <w:r w:rsidRPr="006D5CC1">
        <w:rPr>
          <w:rFonts w:ascii="Verdana" w:hAnsi="Verdana"/>
          <w:sz w:val="22"/>
          <w:lang w:val="x-none" w:eastAsia="x-none"/>
        </w:rPr>
        <w:t xml:space="preserve"> </w:t>
      </w:r>
      <w:r w:rsidRPr="006D5CC1">
        <w:rPr>
          <w:rFonts w:ascii="Verdana" w:hAnsi="Verdana"/>
          <w:sz w:val="22"/>
          <w:lang w:eastAsia="x-none"/>
        </w:rPr>
        <w:t xml:space="preserve">due to </w:t>
      </w:r>
      <w:r w:rsidRPr="006D5CC1">
        <w:rPr>
          <w:rFonts w:ascii="Verdana" w:hAnsi="Verdana"/>
          <w:sz w:val="22"/>
          <w:lang w:val="x-none" w:eastAsia="x-none"/>
        </w:rPr>
        <w:t xml:space="preserve">unpredictable factors, particularly rainfall and the length of the </w:t>
      </w:r>
      <w:r w:rsidRPr="006D5CC1">
        <w:rPr>
          <w:rFonts w:ascii="Verdana" w:hAnsi="Verdana"/>
          <w:sz w:val="22"/>
          <w:lang w:eastAsia="x-none"/>
        </w:rPr>
        <w:t xml:space="preserve">growing </w:t>
      </w:r>
      <w:r w:rsidRPr="006D5CC1">
        <w:rPr>
          <w:rFonts w:ascii="Verdana" w:hAnsi="Verdana"/>
          <w:sz w:val="22"/>
          <w:lang w:val="x-none" w:eastAsia="x-none"/>
        </w:rPr>
        <w:t>season. Therefore, nitrogen rate recommendations on soil test reports should only be used as a guide and adjusted through experience to local conditions.</w:t>
      </w:r>
    </w:p>
    <w:p w14:paraId="685D5D28" w14:textId="77777777" w:rsidR="006D5CC1" w:rsidRPr="006D5CC1" w:rsidRDefault="006D5CC1" w:rsidP="006D5CC1">
      <w:pPr>
        <w:rPr>
          <w:rFonts w:ascii="Verdana" w:hAnsi="Verdana"/>
          <w:sz w:val="22"/>
          <w:lang w:eastAsia="x-none"/>
        </w:rPr>
      </w:pPr>
    </w:p>
    <w:p w14:paraId="60CBC449" w14:textId="77777777" w:rsidR="006D5CC1" w:rsidRPr="006D5CC1" w:rsidRDefault="006D5CC1" w:rsidP="006D5CC1">
      <w:pPr>
        <w:rPr>
          <w:rFonts w:ascii="Verdana" w:hAnsi="Verdana"/>
          <w:sz w:val="22"/>
          <w:lang w:val="x-none" w:eastAsia="x-none"/>
        </w:rPr>
      </w:pPr>
      <w:r w:rsidRPr="006D5CC1">
        <w:rPr>
          <w:rFonts w:ascii="Verdana" w:hAnsi="Verdana"/>
          <w:sz w:val="22"/>
          <w:lang w:eastAsia="x-none"/>
        </w:rPr>
        <w:t>As you can see from Table 2, Clemson’s recommended optimum nitrogen rate</w:t>
      </w:r>
      <w:r w:rsidRPr="006D5CC1">
        <w:rPr>
          <w:rFonts w:ascii="Verdana" w:hAnsi="Verdana"/>
          <w:sz w:val="22"/>
          <w:lang w:val="x-none" w:eastAsia="x-none"/>
        </w:rPr>
        <w:t xml:space="preserve"> for dryland cotton is 70 pounds of nitrogen per acre. For irrigated cotton, the optimum rate is 100 pounds of nitrogen per acre. </w:t>
      </w:r>
      <w:r w:rsidRPr="006D5CC1">
        <w:rPr>
          <w:rFonts w:ascii="Verdana" w:hAnsi="Verdana"/>
          <w:sz w:val="22"/>
          <w:lang w:eastAsia="x-none"/>
        </w:rPr>
        <w:t xml:space="preserve">For high-yielding environments, add 6 lbs nitrogen per acre for each additional 100 lbs per acre yield increase expected over 500 lbs. </w:t>
      </w:r>
      <w:r w:rsidRPr="006D5CC1">
        <w:rPr>
          <w:rFonts w:ascii="Verdana" w:hAnsi="Verdana"/>
          <w:sz w:val="22"/>
          <w:lang w:val="x-none" w:eastAsia="x-none"/>
        </w:rPr>
        <w:t xml:space="preserve">On land where excessive growth has caused late maturity problems, reduce the nitrogen rate </w:t>
      </w:r>
      <w:r w:rsidRPr="006D5CC1">
        <w:rPr>
          <w:rFonts w:ascii="Verdana" w:hAnsi="Verdana"/>
          <w:sz w:val="22"/>
          <w:lang w:eastAsia="x-none"/>
        </w:rPr>
        <w:t xml:space="preserve">by </w:t>
      </w:r>
      <w:r w:rsidRPr="006D5CC1">
        <w:rPr>
          <w:rFonts w:ascii="Verdana" w:hAnsi="Verdana"/>
          <w:sz w:val="22"/>
          <w:lang w:val="x-none" w:eastAsia="x-none"/>
        </w:rPr>
        <w:t xml:space="preserve">20 to 30 pounds per acre. Where vegetative growth has been inadequate, increase the nitrogen rate </w:t>
      </w:r>
      <w:r w:rsidRPr="006D5CC1">
        <w:rPr>
          <w:rFonts w:ascii="Verdana" w:hAnsi="Verdana"/>
          <w:sz w:val="22"/>
          <w:lang w:eastAsia="x-none"/>
        </w:rPr>
        <w:t xml:space="preserve">by </w:t>
      </w:r>
      <w:r w:rsidRPr="006D5CC1">
        <w:rPr>
          <w:rFonts w:ascii="Verdana" w:hAnsi="Verdana"/>
          <w:sz w:val="22"/>
          <w:lang w:val="x-none" w:eastAsia="x-none"/>
        </w:rPr>
        <w:t xml:space="preserve">20 to 30 pounds per acre. Total nitrogen may be reduced by 20 to 30 pounds per acre when cotton is grown </w:t>
      </w:r>
      <w:r w:rsidRPr="006D5CC1">
        <w:rPr>
          <w:rFonts w:ascii="Verdana" w:hAnsi="Verdana"/>
          <w:sz w:val="22"/>
          <w:lang w:eastAsia="x-none"/>
        </w:rPr>
        <w:t xml:space="preserve">after </w:t>
      </w:r>
      <w:r w:rsidRPr="006D5CC1">
        <w:rPr>
          <w:rFonts w:ascii="Verdana" w:hAnsi="Verdana"/>
          <w:sz w:val="22"/>
          <w:lang w:val="x-none" w:eastAsia="x-none"/>
        </w:rPr>
        <w:t xml:space="preserve">peanuts, soybeans, or other legumes in rotation. Band 25 to 33 % of the nitrogen by the row at planting and apply the balance at </w:t>
      </w:r>
      <w:r w:rsidRPr="006D5CC1">
        <w:rPr>
          <w:rFonts w:ascii="Verdana" w:hAnsi="Verdana"/>
          <w:sz w:val="22"/>
          <w:lang w:eastAsia="x-none"/>
        </w:rPr>
        <w:t xml:space="preserve">the </w:t>
      </w:r>
      <w:r w:rsidRPr="006D5CC1">
        <w:rPr>
          <w:rFonts w:ascii="Verdana" w:hAnsi="Verdana"/>
          <w:sz w:val="22"/>
          <w:lang w:val="x-none" w:eastAsia="x-none"/>
        </w:rPr>
        <w:t xml:space="preserve">side dressing. Sidedressing should be applied by June 15. If necessary apply nitrogen after July 1, use low rates (10 to 15 pounds per acre). </w:t>
      </w:r>
    </w:p>
    <w:p w14:paraId="04360EEC" w14:textId="77777777" w:rsidR="006D5CC1" w:rsidRPr="006D5CC1" w:rsidRDefault="006D5CC1" w:rsidP="006D5CC1">
      <w:pPr>
        <w:rPr>
          <w:rFonts w:ascii="Verdana" w:hAnsi="Verdana"/>
        </w:rPr>
      </w:pPr>
    </w:p>
    <w:p w14:paraId="28E72484" w14:textId="77777777" w:rsidR="006D5CC1" w:rsidRPr="006D5CC1" w:rsidRDefault="006D5CC1" w:rsidP="006D5CC1">
      <w:pPr>
        <w:rPr>
          <w:rFonts w:ascii="Verdana" w:hAnsi="Verdana"/>
          <w:sz w:val="24"/>
          <w:lang w:eastAsia="x-none"/>
        </w:rPr>
      </w:pPr>
      <w:r w:rsidRPr="006D5CC1">
        <w:rPr>
          <w:rFonts w:ascii="Verdana" w:hAnsi="Verdana"/>
          <w:sz w:val="22"/>
          <w:lang w:val="x-none" w:eastAsia="x-none"/>
        </w:rPr>
        <w:t xml:space="preserve">If nitrogen is applied to the soil surface and a nitrogen component is in the urea form, some nitrogen can be lost to the air as ammonia. Losses from urea can range from 30 to 50% of the nitrogen content if conditions </w:t>
      </w:r>
      <w:r w:rsidRPr="006D5CC1">
        <w:rPr>
          <w:rFonts w:ascii="Verdana" w:hAnsi="Verdana"/>
          <w:sz w:val="22"/>
          <w:lang w:eastAsia="x-none"/>
        </w:rPr>
        <w:t>favor</w:t>
      </w:r>
      <w:r w:rsidRPr="006D5CC1">
        <w:rPr>
          <w:rFonts w:ascii="Verdana" w:hAnsi="Verdana"/>
          <w:sz w:val="22"/>
          <w:lang w:val="x-none" w:eastAsia="x-none"/>
        </w:rPr>
        <w:t xml:space="preserve"> loss. Liquid N sources are typically about half urea</w:t>
      </w:r>
      <w:r w:rsidRPr="006D5CC1">
        <w:rPr>
          <w:rFonts w:ascii="Verdana" w:hAnsi="Verdana"/>
          <w:sz w:val="22"/>
          <w:lang w:eastAsia="x-none"/>
        </w:rPr>
        <w:t>; losses</w:t>
      </w:r>
      <w:r w:rsidRPr="006D5CC1">
        <w:rPr>
          <w:rFonts w:ascii="Verdana" w:hAnsi="Verdana"/>
          <w:sz w:val="22"/>
          <w:lang w:val="x-none" w:eastAsia="x-none"/>
        </w:rPr>
        <w:t xml:space="preserve"> in the 10 to 20% range may occur. Placement or incorporation into the soil eliminates loss—n</w:t>
      </w:r>
      <w:r w:rsidRPr="006D5CC1">
        <w:rPr>
          <w:rFonts w:ascii="Verdana" w:hAnsi="Verdana"/>
          <w:sz w:val="22"/>
          <w:lang w:eastAsia="x-none"/>
        </w:rPr>
        <w:t>itrogen d</w:t>
      </w:r>
      <w:r w:rsidRPr="006D5CC1">
        <w:rPr>
          <w:rFonts w:ascii="Verdana" w:hAnsi="Verdana"/>
          <w:sz w:val="22"/>
          <w:lang w:val="x-none" w:eastAsia="x-none"/>
        </w:rPr>
        <w:t>ribbling or banding results in less loss than broadcast application. Losses are more significant when the urea is in contact with crop residues rather than soil contact</w:t>
      </w:r>
      <w:r w:rsidRPr="006D5CC1">
        <w:rPr>
          <w:rFonts w:ascii="Verdana" w:hAnsi="Verdana"/>
          <w:sz w:val="24"/>
          <w:lang w:val="x-none" w:eastAsia="x-none"/>
        </w:rPr>
        <w:t>.</w:t>
      </w:r>
    </w:p>
    <w:p w14:paraId="467098F2" w14:textId="77777777" w:rsidR="006D5CC1" w:rsidRPr="006D5CC1" w:rsidRDefault="006D5CC1" w:rsidP="006D5CC1">
      <w:pPr>
        <w:rPr>
          <w:rFonts w:ascii="Verdana" w:hAnsi="Verdana"/>
          <w:sz w:val="22"/>
          <w:lang w:val="x-none" w:eastAsia="x-none"/>
        </w:rPr>
      </w:pPr>
    </w:p>
    <w:p w14:paraId="68A85035" w14:textId="77777777" w:rsidR="006D5CC1" w:rsidRPr="002A5EDB" w:rsidRDefault="006D5CC1" w:rsidP="00EA0E32">
      <w:pPr>
        <w:pStyle w:val="Heading4"/>
        <w:spacing w:after="300"/>
        <w:ind w:left="0" w:right="-45"/>
        <w:jc w:val="left"/>
        <w:rPr>
          <w:rFonts w:ascii="Verdana" w:hAnsi="Verdana"/>
          <w:i w:val="0"/>
          <w:iCs/>
          <w:sz w:val="22"/>
          <w:szCs w:val="22"/>
        </w:rPr>
      </w:pPr>
      <w:bookmarkStart w:id="7" w:name="_Table_2._Nitrogen,"/>
      <w:bookmarkEnd w:id="7"/>
      <w:r w:rsidRPr="002A5EDB">
        <w:rPr>
          <w:rFonts w:ascii="Verdana" w:hAnsi="Verdana"/>
          <w:i w:val="0"/>
          <w:iCs/>
          <w:sz w:val="22"/>
          <w:szCs w:val="22"/>
        </w:rPr>
        <w:t>T</w:t>
      </w:r>
      <w:r w:rsidRPr="002A5EDB">
        <w:rPr>
          <w:rFonts w:ascii="Verdana" w:hAnsi="Verdana"/>
          <w:i w:val="0"/>
          <w:iCs/>
          <w:spacing w:val="-1"/>
          <w:sz w:val="22"/>
          <w:szCs w:val="22"/>
        </w:rPr>
        <w:t>a</w:t>
      </w:r>
      <w:r w:rsidRPr="002A5EDB">
        <w:rPr>
          <w:rFonts w:ascii="Verdana" w:hAnsi="Verdana"/>
          <w:i w:val="0"/>
          <w:iCs/>
          <w:sz w:val="22"/>
          <w:szCs w:val="22"/>
        </w:rPr>
        <w:t>ble 2. Nitrogen, phosphorus, and potassium fe</w:t>
      </w:r>
      <w:r w:rsidRPr="002A5EDB">
        <w:rPr>
          <w:rFonts w:ascii="Verdana" w:hAnsi="Verdana"/>
          <w:i w:val="0"/>
          <w:iCs/>
          <w:spacing w:val="-1"/>
          <w:sz w:val="22"/>
          <w:szCs w:val="22"/>
        </w:rPr>
        <w:t>r</w:t>
      </w:r>
      <w:r w:rsidRPr="002A5EDB">
        <w:rPr>
          <w:rFonts w:ascii="Verdana" w:hAnsi="Verdana"/>
          <w:i w:val="0"/>
          <w:iCs/>
          <w:sz w:val="22"/>
          <w:szCs w:val="22"/>
        </w:rPr>
        <w:t>t</w:t>
      </w:r>
      <w:r w:rsidRPr="002A5EDB">
        <w:rPr>
          <w:rFonts w:ascii="Verdana" w:hAnsi="Verdana"/>
          <w:i w:val="0"/>
          <w:iCs/>
          <w:spacing w:val="1"/>
          <w:sz w:val="22"/>
          <w:szCs w:val="22"/>
        </w:rPr>
        <w:t>i</w:t>
      </w:r>
      <w:r w:rsidRPr="002A5EDB">
        <w:rPr>
          <w:rFonts w:ascii="Verdana" w:hAnsi="Verdana"/>
          <w:i w:val="0"/>
          <w:iCs/>
          <w:sz w:val="22"/>
          <w:szCs w:val="22"/>
        </w:rPr>
        <w:t>l</w:t>
      </w:r>
      <w:r w:rsidRPr="002A5EDB">
        <w:rPr>
          <w:rFonts w:ascii="Verdana" w:hAnsi="Verdana"/>
          <w:i w:val="0"/>
          <w:iCs/>
          <w:spacing w:val="1"/>
          <w:sz w:val="22"/>
          <w:szCs w:val="22"/>
        </w:rPr>
        <w:t>iz</w:t>
      </w:r>
      <w:r w:rsidRPr="002A5EDB">
        <w:rPr>
          <w:rFonts w:ascii="Verdana" w:hAnsi="Verdana"/>
          <w:i w:val="0"/>
          <w:iCs/>
          <w:spacing w:val="-1"/>
          <w:sz w:val="22"/>
          <w:szCs w:val="22"/>
        </w:rPr>
        <w:t>e</w:t>
      </w:r>
      <w:r w:rsidRPr="002A5EDB">
        <w:rPr>
          <w:rFonts w:ascii="Verdana" w:hAnsi="Verdana"/>
          <w:i w:val="0"/>
          <w:iCs/>
          <w:sz w:val="22"/>
          <w:szCs w:val="22"/>
        </w:rPr>
        <w:t xml:space="preserve">r </w:t>
      </w:r>
      <w:r w:rsidRPr="002A5EDB">
        <w:rPr>
          <w:rFonts w:ascii="Verdana" w:hAnsi="Verdana"/>
          <w:i w:val="0"/>
          <w:iCs/>
          <w:spacing w:val="-1"/>
          <w:sz w:val="22"/>
          <w:szCs w:val="22"/>
        </w:rPr>
        <w:t>rec</w:t>
      </w:r>
      <w:r w:rsidRPr="002A5EDB">
        <w:rPr>
          <w:rFonts w:ascii="Verdana" w:hAnsi="Verdana"/>
          <w:i w:val="0"/>
          <w:iCs/>
          <w:sz w:val="22"/>
          <w:szCs w:val="22"/>
        </w:rPr>
        <w:t>o</w:t>
      </w:r>
      <w:r w:rsidRPr="002A5EDB">
        <w:rPr>
          <w:rFonts w:ascii="Verdana" w:hAnsi="Verdana"/>
          <w:i w:val="0"/>
          <w:iCs/>
          <w:spacing w:val="3"/>
          <w:sz w:val="22"/>
          <w:szCs w:val="22"/>
        </w:rPr>
        <w:t>m</w:t>
      </w:r>
      <w:r w:rsidRPr="002A5EDB">
        <w:rPr>
          <w:rFonts w:ascii="Verdana" w:hAnsi="Verdana"/>
          <w:i w:val="0"/>
          <w:iCs/>
          <w:sz w:val="22"/>
          <w:szCs w:val="22"/>
        </w:rPr>
        <w:t>mend</w:t>
      </w:r>
      <w:r w:rsidRPr="002A5EDB">
        <w:rPr>
          <w:rFonts w:ascii="Verdana" w:hAnsi="Verdana"/>
          <w:i w:val="0"/>
          <w:iCs/>
          <w:spacing w:val="-1"/>
          <w:sz w:val="22"/>
          <w:szCs w:val="22"/>
        </w:rPr>
        <w:t>a</w:t>
      </w:r>
      <w:r w:rsidRPr="002A5EDB">
        <w:rPr>
          <w:rFonts w:ascii="Verdana" w:hAnsi="Verdana"/>
          <w:i w:val="0"/>
          <w:iCs/>
          <w:sz w:val="22"/>
          <w:szCs w:val="22"/>
        </w:rPr>
        <w:t>t</w:t>
      </w:r>
      <w:r w:rsidRPr="002A5EDB">
        <w:rPr>
          <w:rFonts w:ascii="Verdana" w:hAnsi="Verdana"/>
          <w:i w:val="0"/>
          <w:iCs/>
          <w:spacing w:val="1"/>
          <w:sz w:val="22"/>
          <w:szCs w:val="22"/>
        </w:rPr>
        <w:t>i</w:t>
      </w:r>
      <w:r w:rsidRPr="002A5EDB">
        <w:rPr>
          <w:rFonts w:ascii="Verdana" w:hAnsi="Verdana"/>
          <w:i w:val="0"/>
          <w:iCs/>
          <w:sz w:val="22"/>
          <w:szCs w:val="22"/>
        </w:rPr>
        <w:t>ons for</w:t>
      </w:r>
      <w:r w:rsidRPr="002A5EDB">
        <w:rPr>
          <w:rFonts w:ascii="Verdana" w:hAnsi="Verdana"/>
          <w:i w:val="0"/>
          <w:iCs/>
          <w:spacing w:val="-1"/>
          <w:sz w:val="22"/>
          <w:szCs w:val="22"/>
        </w:rPr>
        <w:t xml:space="preserve"> dryland and irrigated </w:t>
      </w:r>
      <w:r w:rsidRPr="002A5EDB">
        <w:rPr>
          <w:rFonts w:ascii="Verdana" w:hAnsi="Verdana"/>
          <w:i w:val="0"/>
          <w:iCs/>
          <w:sz w:val="22"/>
          <w:szCs w:val="22"/>
        </w:rPr>
        <w:t xml:space="preserve">cotton in </w:t>
      </w:r>
      <w:r w:rsidRPr="002A5EDB">
        <w:rPr>
          <w:rFonts w:ascii="Verdana" w:hAnsi="Verdana"/>
          <w:i w:val="0"/>
          <w:iCs/>
          <w:spacing w:val="1"/>
          <w:sz w:val="22"/>
          <w:szCs w:val="22"/>
        </w:rPr>
        <w:t>S</w:t>
      </w:r>
      <w:r w:rsidRPr="002A5EDB">
        <w:rPr>
          <w:rFonts w:ascii="Verdana" w:hAnsi="Verdana"/>
          <w:i w:val="0"/>
          <w:iCs/>
          <w:sz w:val="22"/>
          <w:szCs w:val="22"/>
        </w:rPr>
        <w:t xml:space="preserve">outh </w:t>
      </w:r>
      <w:r w:rsidRPr="002A5EDB">
        <w:rPr>
          <w:rFonts w:ascii="Verdana" w:hAnsi="Verdana"/>
          <w:i w:val="0"/>
          <w:iCs/>
          <w:spacing w:val="1"/>
          <w:sz w:val="22"/>
          <w:szCs w:val="22"/>
        </w:rPr>
        <w:t>C</w:t>
      </w:r>
      <w:r w:rsidRPr="002A5EDB">
        <w:rPr>
          <w:rFonts w:ascii="Verdana" w:hAnsi="Verdana"/>
          <w:i w:val="0"/>
          <w:iCs/>
          <w:spacing w:val="-1"/>
          <w:sz w:val="22"/>
          <w:szCs w:val="22"/>
        </w:rPr>
        <w:t>a</w:t>
      </w:r>
      <w:r w:rsidRPr="002A5EDB">
        <w:rPr>
          <w:rFonts w:ascii="Verdana" w:hAnsi="Verdana"/>
          <w:i w:val="0"/>
          <w:iCs/>
          <w:sz w:val="22"/>
          <w:szCs w:val="22"/>
        </w:rPr>
        <w:t>rolina</w:t>
      </w:r>
    </w:p>
    <w:tbl>
      <w:tblPr>
        <w:tblStyle w:val="TableGrid371"/>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Description w:val="4-Column table shows Nitrogen, phosphorus, and potassium fertilizer recommendations (Low, Medium, Sufficient) in pounds of N-P2O5-K2O per acre for dryland and irrigated cotton in South Carolina. Column 1 heading is Phosphorus. Columns 2, 3, and 4 with heading Potassium (Low, Medium, Sufficient)."/>
      </w:tblPr>
      <w:tblGrid>
        <w:gridCol w:w="1697"/>
        <w:gridCol w:w="2964"/>
        <w:gridCol w:w="2721"/>
        <w:gridCol w:w="2477"/>
      </w:tblGrid>
      <w:tr w:rsidR="006D5CC1" w:rsidRPr="006D5CC1" w14:paraId="2A79815E" w14:textId="77777777" w:rsidTr="006F01DF">
        <w:tc>
          <w:tcPr>
            <w:tcW w:w="861" w:type="pct"/>
            <w:tcBorders>
              <w:bottom w:val="nil"/>
            </w:tcBorders>
            <w:shd w:val="clear" w:color="auto" w:fill="F2F2F2"/>
          </w:tcPr>
          <w:p w14:paraId="1C19E85C" w14:textId="77777777" w:rsidR="006D5CC1" w:rsidRPr="006D5CC1" w:rsidRDefault="006D5CC1" w:rsidP="006D5CC1">
            <w:pPr>
              <w:rPr>
                <w:rFonts w:ascii="Verdana" w:hAnsi="Verdana"/>
                <w:b/>
              </w:rPr>
            </w:pPr>
            <w:r w:rsidRPr="006D5CC1">
              <w:rPr>
                <w:rFonts w:ascii="Verdana" w:hAnsi="Verdana"/>
                <w:b/>
                <w:spacing w:val="1"/>
              </w:rPr>
              <w:t>P</w:t>
            </w:r>
            <w:r w:rsidRPr="006D5CC1">
              <w:rPr>
                <w:rFonts w:ascii="Verdana" w:hAnsi="Verdana"/>
                <w:b/>
              </w:rPr>
              <w:t>hosphorus</w:t>
            </w:r>
          </w:p>
        </w:tc>
        <w:tc>
          <w:tcPr>
            <w:tcW w:w="4139" w:type="pct"/>
            <w:gridSpan w:val="3"/>
            <w:tcBorders>
              <w:bottom w:val="nil"/>
            </w:tcBorders>
            <w:shd w:val="clear" w:color="auto" w:fill="F2F2F2"/>
          </w:tcPr>
          <w:p w14:paraId="28F3C280" w14:textId="77777777" w:rsidR="006D5CC1" w:rsidRPr="006D5CC1" w:rsidRDefault="006D5CC1" w:rsidP="006D5CC1">
            <w:pPr>
              <w:jc w:val="center"/>
              <w:rPr>
                <w:rFonts w:ascii="Verdana" w:hAnsi="Verdana"/>
                <w:b/>
              </w:rPr>
            </w:pPr>
            <w:r w:rsidRPr="006D5CC1">
              <w:rPr>
                <w:rFonts w:ascii="Verdana" w:hAnsi="Verdana"/>
                <w:b/>
                <w:spacing w:val="1"/>
              </w:rPr>
              <w:t>P</w:t>
            </w:r>
            <w:r w:rsidRPr="006D5CC1">
              <w:rPr>
                <w:rFonts w:ascii="Verdana" w:hAnsi="Verdana"/>
                <w:b/>
              </w:rPr>
              <w:t>otassium</w:t>
            </w:r>
          </w:p>
        </w:tc>
      </w:tr>
      <w:tr w:rsidR="006D5CC1" w:rsidRPr="006D5CC1" w14:paraId="6C821DE9" w14:textId="77777777" w:rsidTr="006F01DF">
        <w:tc>
          <w:tcPr>
            <w:tcW w:w="861" w:type="pct"/>
            <w:tcBorders>
              <w:top w:val="nil"/>
              <w:bottom w:val="single" w:sz="4" w:space="0" w:color="auto"/>
            </w:tcBorders>
            <w:shd w:val="clear" w:color="auto" w:fill="F2F2F2"/>
          </w:tcPr>
          <w:p w14:paraId="1264B6F6" w14:textId="77777777" w:rsidR="006D5CC1" w:rsidRPr="006D5CC1" w:rsidRDefault="006D5CC1" w:rsidP="006D5CC1">
            <w:pPr>
              <w:rPr>
                <w:rFonts w:ascii="Verdana" w:hAnsi="Verdana"/>
                <w:b/>
              </w:rPr>
            </w:pPr>
          </w:p>
        </w:tc>
        <w:tc>
          <w:tcPr>
            <w:tcW w:w="1503" w:type="pct"/>
            <w:tcBorders>
              <w:top w:val="nil"/>
              <w:bottom w:val="single" w:sz="4" w:space="0" w:color="auto"/>
            </w:tcBorders>
            <w:shd w:val="clear" w:color="auto" w:fill="F2F2F2"/>
          </w:tcPr>
          <w:p w14:paraId="3CCBBD9B" w14:textId="77777777" w:rsidR="006D5CC1" w:rsidRPr="006D5CC1" w:rsidRDefault="006D5CC1" w:rsidP="006D5CC1">
            <w:pPr>
              <w:jc w:val="right"/>
              <w:rPr>
                <w:rFonts w:ascii="Verdana" w:hAnsi="Verdana"/>
                <w:b/>
              </w:rPr>
            </w:pPr>
            <w:r w:rsidRPr="006D5CC1">
              <w:rPr>
                <w:rFonts w:ascii="Verdana" w:hAnsi="Verdana"/>
                <w:b/>
                <w:spacing w:val="-3"/>
                <w:position w:val="1"/>
              </w:rPr>
              <w:t>L</w:t>
            </w:r>
            <w:r w:rsidRPr="006D5CC1">
              <w:rPr>
                <w:rFonts w:ascii="Verdana" w:hAnsi="Verdana"/>
                <w:b/>
                <w:position w:val="1"/>
              </w:rPr>
              <w:t>ow</w:t>
            </w:r>
          </w:p>
        </w:tc>
        <w:tc>
          <w:tcPr>
            <w:tcW w:w="1380" w:type="pct"/>
            <w:tcBorders>
              <w:top w:val="nil"/>
              <w:bottom w:val="single" w:sz="4" w:space="0" w:color="auto"/>
            </w:tcBorders>
            <w:shd w:val="clear" w:color="auto" w:fill="F2F2F2"/>
          </w:tcPr>
          <w:p w14:paraId="6F35ACA9" w14:textId="77777777" w:rsidR="006D5CC1" w:rsidRPr="006D5CC1" w:rsidRDefault="006D5CC1" w:rsidP="006D5CC1">
            <w:pPr>
              <w:jc w:val="right"/>
              <w:rPr>
                <w:rFonts w:ascii="Verdana" w:hAnsi="Verdana"/>
                <w:b/>
              </w:rPr>
            </w:pPr>
            <w:r w:rsidRPr="006D5CC1">
              <w:rPr>
                <w:rFonts w:ascii="Verdana" w:hAnsi="Verdana"/>
                <w:b/>
                <w:position w:val="1"/>
              </w:rPr>
              <w:t>Medium</w:t>
            </w:r>
          </w:p>
        </w:tc>
        <w:tc>
          <w:tcPr>
            <w:tcW w:w="1256" w:type="pct"/>
            <w:tcBorders>
              <w:top w:val="nil"/>
              <w:bottom w:val="single" w:sz="4" w:space="0" w:color="auto"/>
            </w:tcBorders>
            <w:shd w:val="clear" w:color="auto" w:fill="F2F2F2"/>
          </w:tcPr>
          <w:p w14:paraId="792DC8ED" w14:textId="77777777" w:rsidR="006D5CC1" w:rsidRPr="006D5CC1" w:rsidRDefault="006D5CC1" w:rsidP="006D5CC1">
            <w:pPr>
              <w:jc w:val="right"/>
              <w:rPr>
                <w:rFonts w:ascii="Verdana" w:hAnsi="Verdana"/>
                <w:b/>
              </w:rPr>
            </w:pPr>
            <w:r w:rsidRPr="006D5CC1">
              <w:rPr>
                <w:rFonts w:ascii="Verdana" w:hAnsi="Verdana"/>
                <w:b/>
                <w:spacing w:val="1"/>
                <w:position w:val="1"/>
              </w:rPr>
              <w:t>S</w:t>
            </w:r>
            <w:r w:rsidRPr="006D5CC1">
              <w:rPr>
                <w:rFonts w:ascii="Verdana" w:hAnsi="Verdana"/>
                <w:b/>
                <w:position w:val="1"/>
              </w:rPr>
              <w:t>u</w:t>
            </w:r>
            <w:r w:rsidRPr="006D5CC1">
              <w:rPr>
                <w:rFonts w:ascii="Verdana" w:hAnsi="Verdana"/>
                <w:b/>
                <w:spacing w:val="-1"/>
                <w:position w:val="1"/>
              </w:rPr>
              <w:t>f</w:t>
            </w:r>
            <w:r w:rsidRPr="006D5CC1">
              <w:rPr>
                <w:rFonts w:ascii="Verdana" w:hAnsi="Verdana"/>
                <w:b/>
                <w:position w:val="1"/>
              </w:rPr>
              <w:t>fi</w:t>
            </w:r>
            <w:r w:rsidRPr="006D5CC1">
              <w:rPr>
                <w:rFonts w:ascii="Verdana" w:hAnsi="Verdana"/>
                <w:b/>
                <w:spacing w:val="-1"/>
                <w:position w:val="1"/>
              </w:rPr>
              <w:t>c</w:t>
            </w:r>
            <w:r w:rsidRPr="006D5CC1">
              <w:rPr>
                <w:rFonts w:ascii="Verdana" w:hAnsi="Verdana"/>
                <w:b/>
                <w:position w:val="1"/>
              </w:rPr>
              <w:t>ient</w:t>
            </w:r>
          </w:p>
        </w:tc>
      </w:tr>
      <w:tr w:rsidR="006D5CC1" w:rsidRPr="006D5CC1" w14:paraId="3BD863EF" w14:textId="77777777" w:rsidTr="006F01DF">
        <w:trPr>
          <w:trHeight w:val="485"/>
        </w:trPr>
        <w:tc>
          <w:tcPr>
            <w:tcW w:w="861" w:type="pct"/>
            <w:tcBorders>
              <w:top w:val="single" w:sz="4" w:space="0" w:color="auto"/>
            </w:tcBorders>
            <w:vAlign w:val="center"/>
          </w:tcPr>
          <w:p w14:paraId="56C2708D" w14:textId="77777777" w:rsidR="006D5CC1" w:rsidRPr="006D5CC1" w:rsidRDefault="006D5CC1" w:rsidP="006D5CC1">
            <w:pPr>
              <w:rPr>
                <w:rFonts w:ascii="Verdana" w:hAnsi="Verdana"/>
                <w:spacing w:val="-3"/>
              </w:rPr>
            </w:pPr>
          </w:p>
        </w:tc>
        <w:tc>
          <w:tcPr>
            <w:tcW w:w="4139" w:type="pct"/>
            <w:gridSpan w:val="3"/>
            <w:tcBorders>
              <w:top w:val="single" w:sz="4" w:space="0" w:color="auto"/>
            </w:tcBorders>
            <w:vAlign w:val="center"/>
          </w:tcPr>
          <w:p w14:paraId="7C64A344" w14:textId="77777777" w:rsidR="006D5CC1" w:rsidRPr="006D5CC1" w:rsidRDefault="006D5CC1" w:rsidP="006D5CC1">
            <w:pPr>
              <w:rPr>
                <w:rFonts w:ascii="Verdana" w:hAnsi="Verdana"/>
              </w:rPr>
            </w:pPr>
            <w:r w:rsidRPr="006D5CC1">
              <w:rPr>
                <w:rFonts w:ascii="Verdana" w:hAnsi="Verdana"/>
                <w:i/>
                <w:position w:val="1"/>
              </w:rPr>
              <w:t>-------pounds of</w:t>
            </w:r>
            <w:r w:rsidRPr="006D5CC1">
              <w:rPr>
                <w:rFonts w:ascii="Verdana" w:hAnsi="Verdana"/>
                <w:i/>
                <w:spacing w:val="-1"/>
                <w:position w:val="1"/>
              </w:rPr>
              <w:t xml:space="preserve"> N-</w:t>
            </w:r>
            <w:r w:rsidRPr="006D5CC1">
              <w:rPr>
                <w:rFonts w:ascii="Verdana" w:hAnsi="Verdana"/>
                <w:i/>
                <w:position w:val="1"/>
              </w:rPr>
              <w:t>P</w:t>
            </w:r>
            <w:r w:rsidRPr="006D5CC1">
              <w:rPr>
                <w:rFonts w:ascii="Verdana" w:hAnsi="Verdana"/>
                <w:i/>
                <w:spacing w:val="1"/>
                <w:position w:val="-3"/>
              </w:rPr>
              <w:t>2</w:t>
            </w:r>
            <w:r w:rsidRPr="006D5CC1">
              <w:rPr>
                <w:rFonts w:ascii="Verdana" w:hAnsi="Verdana"/>
                <w:i/>
                <w:position w:val="1"/>
              </w:rPr>
              <w:t>O</w:t>
            </w:r>
            <w:r w:rsidRPr="006D5CC1">
              <w:rPr>
                <w:rFonts w:ascii="Verdana" w:hAnsi="Verdana"/>
                <w:i/>
                <w:spacing w:val="1"/>
                <w:position w:val="-3"/>
              </w:rPr>
              <w:t>5</w:t>
            </w:r>
            <w:r w:rsidRPr="006D5CC1">
              <w:rPr>
                <w:rFonts w:ascii="Verdana" w:hAnsi="Verdana"/>
                <w:i/>
                <w:spacing w:val="-1"/>
                <w:position w:val="1"/>
              </w:rPr>
              <w:t>-</w:t>
            </w:r>
            <w:r w:rsidRPr="006D5CC1">
              <w:rPr>
                <w:rFonts w:ascii="Verdana" w:hAnsi="Verdana"/>
                <w:i/>
                <w:spacing w:val="-2"/>
                <w:position w:val="1"/>
              </w:rPr>
              <w:t>K</w:t>
            </w:r>
            <w:r w:rsidRPr="006D5CC1">
              <w:rPr>
                <w:rFonts w:ascii="Verdana" w:hAnsi="Verdana"/>
                <w:i/>
                <w:spacing w:val="1"/>
                <w:position w:val="-3"/>
              </w:rPr>
              <w:t>2</w:t>
            </w:r>
            <w:r w:rsidRPr="006D5CC1">
              <w:rPr>
                <w:rFonts w:ascii="Verdana" w:hAnsi="Verdana"/>
                <w:i/>
                <w:position w:val="1"/>
              </w:rPr>
              <w:t xml:space="preserve">O </w:t>
            </w:r>
            <w:r w:rsidRPr="006D5CC1">
              <w:rPr>
                <w:rFonts w:ascii="Verdana" w:hAnsi="Verdana"/>
                <w:i/>
                <w:spacing w:val="-3"/>
                <w:position w:val="1"/>
              </w:rPr>
              <w:t>p</w:t>
            </w:r>
            <w:r w:rsidRPr="006D5CC1">
              <w:rPr>
                <w:rFonts w:ascii="Verdana" w:hAnsi="Verdana"/>
                <w:i/>
                <w:spacing w:val="-1"/>
                <w:position w:val="1"/>
              </w:rPr>
              <w:t>e</w:t>
            </w:r>
            <w:r w:rsidRPr="006D5CC1">
              <w:rPr>
                <w:rFonts w:ascii="Verdana" w:hAnsi="Verdana"/>
                <w:i/>
                <w:position w:val="1"/>
              </w:rPr>
              <w:t>r acre for Dryland Cotton -----</w:t>
            </w:r>
          </w:p>
        </w:tc>
      </w:tr>
      <w:tr w:rsidR="006D5CC1" w:rsidRPr="006D5CC1" w14:paraId="25552F44" w14:textId="77777777" w:rsidTr="006F01DF">
        <w:tc>
          <w:tcPr>
            <w:tcW w:w="861" w:type="pct"/>
          </w:tcPr>
          <w:p w14:paraId="777EA7F4" w14:textId="77777777" w:rsidR="006D5CC1" w:rsidRPr="006D5CC1" w:rsidRDefault="006D5CC1" w:rsidP="006D5CC1">
            <w:pPr>
              <w:rPr>
                <w:rFonts w:ascii="Verdana" w:hAnsi="Verdana"/>
              </w:rPr>
            </w:pPr>
            <w:r w:rsidRPr="006D5CC1">
              <w:rPr>
                <w:rFonts w:ascii="Verdana" w:hAnsi="Verdana"/>
                <w:spacing w:val="-3"/>
              </w:rPr>
              <w:t>L</w:t>
            </w:r>
            <w:r w:rsidRPr="006D5CC1">
              <w:rPr>
                <w:rFonts w:ascii="Verdana" w:hAnsi="Verdana"/>
              </w:rPr>
              <w:t>ow</w:t>
            </w:r>
          </w:p>
        </w:tc>
        <w:tc>
          <w:tcPr>
            <w:tcW w:w="1503" w:type="pct"/>
          </w:tcPr>
          <w:p w14:paraId="50FE3D91" w14:textId="77777777" w:rsidR="006D5CC1" w:rsidRPr="006D5CC1" w:rsidRDefault="006D5CC1" w:rsidP="006D5CC1">
            <w:pPr>
              <w:jc w:val="right"/>
              <w:rPr>
                <w:rFonts w:ascii="Verdana" w:hAnsi="Verdana"/>
                <w:color w:val="000000"/>
              </w:rPr>
            </w:pPr>
            <w:r w:rsidRPr="006D5CC1">
              <w:rPr>
                <w:rFonts w:ascii="Verdana" w:hAnsi="Verdana"/>
                <w:color w:val="000000"/>
              </w:rPr>
              <w:t>70-120-100</w:t>
            </w:r>
          </w:p>
        </w:tc>
        <w:tc>
          <w:tcPr>
            <w:tcW w:w="1380" w:type="pct"/>
          </w:tcPr>
          <w:p w14:paraId="448CBC51" w14:textId="77777777" w:rsidR="006D5CC1" w:rsidRPr="006D5CC1" w:rsidRDefault="006D5CC1" w:rsidP="006D5CC1">
            <w:pPr>
              <w:jc w:val="right"/>
              <w:rPr>
                <w:rFonts w:ascii="Verdana" w:hAnsi="Verdana"/>
                <w:color w:val="000000"/>
              </w:rPr>
            </w:pPr>
            <w:r w:rsidRPr="006D5CC1">
              <w:rPr>
                <w:rFonts w:ascii="Verdana" w:hAnsi="Verdana"/>
                <w:color w:val="000000"/>
              </w:rPr>
              <w:t>70-120-60</w:t>
            </w:r>
          </w:p>
        </w:tc>
        <w:tc>
          <w:tcPr>
            <w:tcW w:w="1256" w:type="pct"/>
          </w:tcPr>
          <w:p w14:paraId="662144B1" w14:textId="77777777" w:rsidR="006D5CC1" w:rsidRPr="006D5CC1" w:rsidRDefault="006D5CC1" w:rsidP="006D5CC1">
            <w:pPr>
              <w:jc w:val="right"/>
              <w:rPr>
                <w:rFonts w:ascii="Verdana" w:hAnsi="Verdana"/>
                <w:color w:val="000000"/>
              </w:rPr>
            </w:pPr>
            <w:r w:rsidRPr="006D5CC1">
              <w:rPr>
                <w:rFonts w:ascii="Verdana" w:hAnsi="Verdana"/>
                <w:color w:val="000000"/>
              </w:rPr>
              <w:t>70-120-0</w:t>
            </w:r>
          </w:p>
        </w:tc>
      </w:tr>
      <w:tr w:rsidR="006D5CC1" w:rsidRPr="006D5CC1" w14:paraId="1CFCA68B" w14:textId="77777777" w:rsidTr="006F01DF">
        <w:tc>
          <w:tcPr>
            <w:tcW w:w="861" w:type="pct"/>
          </w:tcPr>
          <w:p w14:paraId="50030BEF" w14:textId="77777777" w:rsidR="006D5CC1" w:rsidRPr="006D5CC1" w:rsidRDefault="006D5CC1" w:rsidP="006D5CC1">
            <w:pPr>
              <w:rPr>
                <w:rFonts w:ascii="Verdana" w:hAnsi="Verdana"/>
              </w:rPr>
            </w:pPr>
            <w:r w:rsidRPr="006D5CC1">
              <w:rPr>
                <w:rFonts w:ascii="Verdana" w:hAnsi="Verdana"/>
              </w:rPr>
              <w:t>Medium</w:t>
            </w:r>
          </w:p>
        </w:tc>
        <w:tc>
          <w:tcPr>
            <w:tcW w:w="1503" w:type="pct"/>
          </w:tcPr>
          <w:p w14:paraId="1FEDAD90" w14:textId="77777777" w:rsidR="006D5CC1" w:rsidRPr="006D5CC1" w:rsidRDefault="006D5CC1" w:rsidP="006D5CC1">
            <w:pPr>
              <w:jc w:val="right"/>
              <w:rPr>
                <w:rFonts w:ascii="Verdana" w:hAnsi="Verdana"/>
                <w:color w:val="000000"/>
              </w:rPr>
            </w:pPr>
            <w:r w:rsidRPr="006D5CC1">
              <w:rPr>
                <w:rFonts w:ascii="Verdana" w:hAnsi="Verdana"/>
                <w:color w:val="000000"/>
              </w:rPr>
              <w:t>70-60-100</w:t>
            </w:r>
          </w:p>
        </w:tc>
        <w:tc>
          <w:tcPr>
            <w:tcW w:w="1380" w:type="pct"/>
          </w:tcPr>
          <w:p w14:paraId="7C2829B4" w14:textId="77777777" w:rsidR="006D5CC1" w:rsidRPr="006D5CC1" w:rsidRDefault="006D5CC1" w:rsidP="006D5CC1">
            <w:pPr>
              <w:jc w:val="right"/>
              <w:rPr>
                <w:rFonts w:ascii="Verdana" w:hAnsi="Verdana"/>
                <w:color w:val="000000"/>
              </w:rPr>
            </w:pPr>
            <w:r w:rsidRPr="006D5CC1">
              <w:rPr>
                <w:rFonts w:ascii="Verdana" w:hAnsi="Verdana"/>
                <w:color w:val="000000"/>
              </w:rPr>
              <w:t>70-60-60</w:t>
            </w:r>
          </w:p>
        </w:tc>
        <w:tc>
          <w:tcPr>
            <w:tcW w:w="1256" w:type="pct"/>
          </w:tcPr>
          <w:p w14:paraId="2BD4C7AB" w14:textId="77777777" w:rsidR="006D5CC1" w:rsidRPr="006D5CC1" w:rsidRDefault="006D5CC1" w:rsidP="006D5CC1">
            <w:pPr>
              <w:jc w:val="right"/>
              <w:rPr>
                <w:rFonts w:ascii="Verdana" w:hAnsi="Verdana"/>
                <w:color w:val="000000"/>
              </w:rPr>
            </w:pPr>
            <w:r w:rsidRPr="006D5CC1">
              <w:rPr>
                <w:rFonts w:ascii="Verdana" w:hAnsi="Verdana"/>
                <w:color w:val="000000"/>
              </w:rPr>
              <w:t>70-60-0</w:t>
            </w:r>
          </w:p>
        </w:tc>
      </w:tr>
      <w:tr w:rsidR="006D5CC1" w:rsidRPr="006D5CC1" w14:paraId="5708D8BB" w14:textId="77777777" w:rsidTr="006F01DF">
        <w:tc>
          <w:tcPr>
            <w:tcW w:w="861" w:type="pct"/>
          </w:tcPr>
          <w:p w14:paraId="238DD78C" w14:textId="77777777" w:rsidR="006D5CC1" w:rsidRPr="006D5CC1" w:rsidRDefault="006D5CC1" w:rsidP="006D5CC1">
            <w:pPr>
              <w:rPr>
                <w:rFonts w:ascii="Verdana" w:hAnsi="Verdana"/>
              </w:rPr>
            </w:pPr>
            <w:r w:rsidRPr="006D5CC1">
              <w:rPr>
                <w:rFonts w:ascii="Verdana" w:hAnsi="Verdana"/>
                <w:spacing w:val="1"/>
              </w:rPr>
              <w:t>S</w:t>
            </w:r>
            <w:r w:rsidRPr="006D5CC1">
              <w:rPr>
                <w:rFonts w:ascii="Verdana" w:hAnsi="Verdana"/>
              </w:rPr>
              <w:t>u</w:t>
            </w:r>
            <w:r w:rsidRPr="006D5CC1">
              <w:rPr>
                <w:rFonts w:ascii="Verdana" w:hAnsi="Verdana"/>
                <w:spacing w:val="-1"/>
              </w:rPr>
              <w:t>f</w:t>
            </w:r>
            <w:r w:rsidRPr="006D5CC1">
              <w:rPr>
                <w:rFonts w:ascii="Verdana" w:hAnsi="Verdana"/>
              </w:rPr>
              <w:t>fi</w:t>
            </w:r>
            <w:r w:rsidRPr="006D5CC1">
              <w:rPr>
                <w:rFonts w:ascii="Verdana" w:hAnsi="Verdana"/>
                <w:spacing w:val="-1"/>
              </w:rPr>
              <w:t>c</w:t>
            </w:r>
            <w:r w:rsidRPr="006D5CC1">
              <w:rPr>
                <w:rFonts w:ascii="Verdana" w:hAnsi="Verdana"/>
              </w:rPr>
              <w:t>ient</w:t>
            </w:r>
          </w:p>
        </w:tc>
        <w:tc>
          <w:tcPr>
            <w:tcW w:w="1503" w:type="pct"/>
          </w:tcPr>
          <w:p w14:paraId="1392E06B" w14:textId="77777777" w:rsidR="006D5CC1" w:rsidRPr="006D5CC1" w:rsidRDefault="006D5CC1" w:rsidP="006D5CC1">
            <w:pPr>
              <w:jc w:val="right"/>
              <w:rPr>
                <w:rFonts w:ascii="Verdana" w:hAnsi="Verdana"/>
                <w:color w:val="000000"/>
              </w:rPr>
            </w:pPr>
            <w:r w:rsidRPr="006D5CC1">
              <w:rPr>
                <w:rFonts w:ascii="Verdana" w:hAnsi="Verdana"/>
                <w:color w:val="000000"/>
              </w:rPr>
              <w:t>70-0-100</w:t>
            </w:r>
          </w:p>
        </w:tc>
        <w:tc>
          <w:tcPr>
            <w:tcW w:w="1380" w:type="pct"/>
          </w:tcPr>
          <w:p w14:paraId="04B81216" w14:textId="77777777" w:rsidR="006D5CC1" w:rsidRPr="006D5CC1" w:rsidRDefault="006D5CC1" w:rsidP="006D5CC1">
            <w:pPr>
              <w:jc w:val="right"/>
              <w:rPr>
                <w:rFonts w:ascii="Verdana" w:hAnsi="Verdana"/>
                <w:color w:val="000000"/>
              </w:rPr>
            </w:pPr>
            <w:r w:rsidRPr="006D5CC1">
              <w:rPr>
                <w:rFonts w:ascii="Verdana" w:hAnsi="Verdana"/>
                <w:color w:val="000000"/>
              </w:rPr>
              <w:t>70-0-60</w:t>
            </w:r>
          </w:p>
        </w:tc>
        <w:tc>
          <w:tcPr>
            <w:tcW w:w="1256" w:type="pct"/>
          </w:tcPr>
          <w:p w14:paraId="249A85B9" w14:textId="77777777" w:rsidR="006D5CC1" w:rsidRPr="006D5CC1" w:rsidRDefault="006D5CC1" w:rsidP="006D5CC1">
            <w:pPr>
              <w:jc w:val="right"/>
              <w:rPr>
                <w:rFonts w:ascii="Verdana" w:hAnsi="Verdana"/>
                <w:color w:val="000000"/>
              </w:rPr>
            </w:pPr>
            <w:r w:rsidRPr="006D5CC1">
              <w:rPr>
                <w:rFonts w:ascii="Verdana" w:hAnsi="Verdana"/>
                <w:color w:val="000000"/>
              </w:rPr>
              <w:t>70-0-0</w:t>
            </w:r>
          </w:p>
        </w:tc>
      </w:tr>
      <w:tr w:rsidR="006D5CC1" w:rsidRPr="006D5CC1" w14:paraId="0F63C138" w14:textId="77777777" w:rsidTr="006F01DF">
        <w:trPr>
          <w:trHeight w:val="459"/>
        </w:trPr>
        <w:tc>
          <w:tcPr>
            <w:tcW w:w="861" w:type="pct"/>
            <w:vAlign w:val="center"/>
          </w:tcPr>
          <w:p w14:paraId="096F6590" w14:textId="77777777" w:rsidR="006D5CC1" w:rsidRPr="006D5CC1" w:rsidRDefault="006D5CC1" w:rsidP="006D5CC1">
            <w:pPr>
              <w:jc w:val="center"/>
              <w:rPr>
                <w:rFonts w:ascii="Verdana" w:hAnsi="Verdana"/>
              </w:rPr>
            </w:pPr>
          </w:p>
        </w:tc>
        <w:tc>
          <w:tcPr>
            <w:tcW w:w="4139" w:type="pct"/>
            <w:gridSpan w:val="3"/>
            <w:vAlign w:val="center"/>
          </w:tcPr>
          <w:p w14:paraId="119800CF" w14:textId="77777777" w:rsidR="006D5CC1" w:rsidRPr="006D5CC1" w:rsidRDefault="006D5CC1" w:rsidP="006D5CC1">
            <w:pPr>
              <w:jc w:val="center"/>
              <w:rPr>
                <w:rFonts w:ascii="Verdana" w:hAnsi="Verdana"/>
              </w:rPr>
            </w:pPr>
            <w:r w:rsidRPr="006D5CC1">
              <w:rPr>
                <w:rFonts w:ascii="Verdana" w:hAnsi="Verdana"/>
                <w:i/>
                <w:position w:val="1"/>
              </w:rPr>
              <w:t>-----pounds of</w:t>
            </w:r>
            <w:r w:rsidRPr="006D5CC1">
              <w:rPr>
                <w:rFonts w:ascii="Verdana" w:hAnsi="Verdana"/>
                <w:i/>
                <w:spacing w:val="-1"/>
                <w:position w:val="1"/>
              </w:rPr>
              <w:t xml:space="preserve"> N-</w:t>
            </w:r>
            <w:r w:rsidRPr="006D5CC1">
              <w:rPr>
                <w:rFonts w:ascii="Verdana" w:hAnsi="Verdana"/>
                <w:i/>
                <w:position w:val="1"/>
              </w:rPr>
              <w:t>P</w:t>
            </w:r>
            <w:r w:rsidRPr="006D5CC1">
              <w:rPr>
                <w:rFonts w:ascii="Verdana" w:hAnsi="Verdana"/>
                <w:i/>
                <w:spacing w:val="1"/>
                <w:position w:val="-3"/>
              </w:rPr>
              <w:t>2</w:t>
            </w:r>
            <w:r w:rsidRPr="006D5CC1">
              <w:rPr>
                <w:rFonts w:ascii="Verdana" w:hAnsi="Verdana"/>
                <w:i/>
                <w:position w:val="1"/>
              </w:rPr>
              <w:t>O</w:t>
            </w:r>
            <w:r w:rsidRPr="006D5CC1">
              <w:rPr>
                <w:rFonts w:ascii="Verdana" w:hAnsi="Verdana"/>
                <w:i/>
                <w:spacing w:val="1"/>
                <w:position w:val="-3"/>
              </w:rPr>
              <w:t>5</w:t>
            </w:r>
            <w:r w:rsidRPr="006D5CC1">
              <w:rPr>
                <w:rFonts w:ascii="Verdana" w:hAnsi="Verdana"/>
                <w:i/>
                <w:spacing w:val="-1"/>
                <w:position w:val="1"/>
              </w:rPr>
              <w:t>-</w:t>
            </w:r>
            <w:r w:rsidRPr="006D5CC1">
              <w:rPr>
                <w:rFonts w:ascii="Verdana" w:hAnsi="Verdana"/>
                <w:i/>
                <w:spacing w:val="-2"/>
                <w:position w:val="1"/>
              </w:rPr>
              <w:t>K</w:t>
            </w:r>
            <w:r w:rsidRPr="006D5CC1">
              <w:rPr>
                <w:rFonts w:ascii="Verdana" w:hAnsi="Verdana"/>
                <w:i/>
                <w:spacing w:val="1"/>
                <w:position w:val="-3"/>
              </w:rPr>
              <w:t>2</w:t>
            </w:r>
            <w:r w:rsidRPr="006D5CC1">
              <w:rPr>
                <w:rFonts w:ascii="Verdana" w:hAnsi="Verdana"/>
                <w:i/>
                <w:position w:val="1"/>
              </w:rPr>
              <w:t xml:space="preserve">O </w:t>
            </w:r>
            <w:r w:rsidRPr="006D5CC1">
              <w:rPr>
                <w:rFonts w:ascii="Verdana" w:hAnsi="Verdana"/>
                <w:i/>
                <w:spacing w:val="-3"/>
                <w:position w:val="1"/>
              </w:rPr>
              <w:t>p</w:t>
            </w:r>
            <w:r w:rsidRPr="006D5CC1">
              <w:rPr>
                <w:rFonts w:ascii="Verdana" w:hAnsi="Verdana"/>
                <w:i/>
                <w:spacing w:val="-1"/>
                <w:position w:val="1"/>
              </w:rPr>
              <w:t>e</w:t>
            </w:r>
            <w:r w:rsidRPr="006D5CC1">
              <w:rPr>
                <w:rFonts w:ascii="Verdana" w:hAnsi="Verdana"/>
                <w:i/>
                <w:position w:val="1"/>
              </w:rPr>
              <w:t>r acre for Irrigated Cotton -----</w:t>
            </w:r>
          </w:p>
        </w:tc>
      </w:tr>
      <w:tr w:rsidR="006D5CC1" w:rsidRPr="006D5CC1" w14:paraId="0A2490B7" w14:textId="77777777" w:rsidTr="006F01DF">
        <w:tc>
          <w:tcPr>
            <w:tcW w:w="861" w:type="pct"/>
          </w:tcPr>
          <w:p w14:paraId="00F847C8" w14:textId="77777777" w:rsidR="006D5CC1" w:rsidRPr="006D5CC1" w:rsidRDefault="006D5CC1" w:rsidP="006D5CC1">
            <w:pPr>
              <w:rPr>
                <w:rFonts w:ascii="Verdana" w:hAnsi="Verdana"/>
              </w:rPr>
            </w:pPr>
            <w:r w:rsidRPr="006D5CC1">
              <w:rPr>
                <w:rFonts w:ascii="Verdana" w:hAnsi="Verdana"/>
                <w:spacing w:val="-3"/>
              </w:rPr>
              <w:t>L</w:t>
            </w:r>
            <w:r w:rsidRPr="006D5CC1">
              <w:rPr>
                <w:rFonts w:ascii="Verdana" w:hAnsi="Verdana"/>
              </w:rPr>
              <w:t>ow</w:t>
            </w:r>
          </w:p>
        </w:tc>
        <w:tc>
          <w:tcPr>
            <w:tcW w:w="1503" w:type="pct"/>
          </w:tcPr>
          <w:p w14:paraId="4FE66D3E" w14:textId="77777777" w:rsidR="006D5CC1" w:rsidRPr="006D5CC1" w:rsidRDefault="006D5CC1" w:rsidP="006D5CC1">
            <w:pPr>
              <w:jc w:val="right"/>
              <w:rPr>
                <w:rFonts w:ascii="Verdana" w:hAnsi="Verdana"/>
                <w:color w:val="000000"/>
              </w:rPr>
            </w:pPr>
            <w:r w:rsidRPr="006D5CC1">
              <w:rPr>
                <w:rFonts w:ascii="Verdana" w:hAnsi="Verdana"/>
                <w:color w:val="000000"/>
              </w:rPr>
              <w:t>100-120-120</w:t>
            </w:r>
          </w:p>
        </w:tc>
        <w:tc>
          <w:tcPr>
            <w:tcW w:w="1380" w:type="pct"/>
          </w:tcPr>
          <w:p w14:paraId="55F9B618" w14:textId="77777777" w:rsidR="006D5CC1" w:rsidRPr="006D5CC1" w:rsidRDefault="006D5CC1" w:rsidP="006D5CC1">
            <w:pPr>
              <w:jc w:val="right"/>
              <w:rPr>
                <w:rFonts w:ascii="Verdana" w:hAnsi="Verdana"/>
                <w:color w:val="000000"/>
              </w:rPr>
            </w:pPr>
            <w:r w:rsidRPr="006D5CC1">
              <w:rPr>
                <w:rFonts w:ascii="Verdana" w:hAnsi="Verdana"/>
                <w:color w:val="000000"/>
              </w:rPr>
              <w:t>100-120-80</w:t>
            </w:r>
          </w:p>
        </w:tc>
        <w:tc>
          <w:tcPr>
            <w:tcW w:w="1256" w:type="pct"/>
          </w:tcPr>
          <w:p w14:paraId="67CBA277" w14:textId="77777777" w:rsidR="006D5CC1" w:rsidRPr="006D5CC1" w:rsidRDefault="006D5CC1" w:rsidP="006D5CC1">
            <w:pPr>
              <w:jc w:val="right"/>
              <w:rPr>
                <w:rFonts w:ascii="Verdana" w:hAnsi="Verdana"/>
                <w:color w:val="000000"/>
              </w:rPr>
            </w:pPr>
            <w:r w:rsidRPr="006D5CC1">
              <w:rPr>
                <w:rFonts w:ascii="Verdana" w:hAnsi="Verdana"/>
                <w:color w:val="000000"/>
              </w:rPr>
              <w:t>100-120-0</w:t>
            </w:r>
          </w:p>
        </w:tc>
      </w:tr>
      <w:tr w:rsidR="006D5CC1" w:rsidRPr="006D5CC1" w14:paraId="2AD2BB21" w14:textId="77777777" w:rsidTr="006F01DF">
        <w:tc>
          <w:tcPr>
            <w:tcW w:w="861" w:type="pct"/>
          </w:tcPr>
          <w:p w14:paraId="37D07C05" w14:textId="77777777" w:rsidR="006D5CC1" w:rsidRPr="006D5CC1" w:rsidRDefault="006D5CC1" w:rsidP="006D5CC1">
            <w:pPr>
              <w:rPr>
                <w:rFonts w:ascii="Verdana" w:hAnsi="Verdana"/>
                <w:spacing w:val="-3"/>
              </w:rPr>
            </w:pPr>
            <w:r w:rsidRPr="006D5CC1">
              <w:rPr>
                <w:rFonts w:ascii="Verdana" w:hAnsi="Verdana"/>
              </w:rPr>
              <w:t>Medium</w:t>
            </w:r>
          </w:p>
        </w:tc>
        <w:tc>
          <w:tcPr>
            <w:tcW w:w="1503" w:type="pct"/>
          </w:tcPr>
          <w:p w14:paraId="5432A6DA" w14:textId="77777777" w:rsidR="006D5CC1" w:rsidRPr="006D5CC1" w:rsidRDefault="006D5CC1" w:rsidP="006D5CC1">
            <w:pPr>
              <w:jc w:val="right"/>
              <w:rPr>
                <w:rFonts w:ascii="Verdana" w:hAnsi="Verdana"/>
                <w:color w:val="000000"/>
              </w:rPr>
            </w:pPr>
            <w:r w:rsidRPr="006D5CC1">
              <w:rPr>
                <w:rFonts w:ascii="Verdana" w:hAnsi="Verdana"/>
                <w:color w:val="000000"/>
              </w:rPr>
              <w:t>100-60-120</w:t>
            </w:r>
          </w:p>
        </w:tc>
        <w:tc>
          <w:tcPr>
            <w:tcW w:w="1380" w:type="pct"/>
          </w:tcPr>
          <w:p w14:paraId="3637EDA3" w14:textId="77777777" w:rsidR="006D5CC1" w:rsidRPr="006D5CC1" w:rsidRDefault="006D5CC1" w:rsidP="006D5CC1">
            <w:pPr>
              <w:jc w:val="right"/>
              <w:rPr>
                <w:rFonts w:ascii="Verdana" w:hAnsi="Verdana"/>
                <w:color w:val="000000"/>
              </w:rPr>
            </w:pPr>
            <w:r w:rsidRPr="006D5CC1">
              <w:rPr>
                <w:rFonts w:ascii="Verdana" w:hAnsi="Verdana"/>
                <w:color w:val="000000"/>
              </w:rPr>
              <w:t>100-60-80</w:t>
            </w:r>
          </w:p>
        </w:tc>
        <w:tc>
          <w:tcPr>
            <w:tcW w:w="1256" w:type="pct"/>
          </w:tcPr>
          <w:p w14:paraId="1AA44409" w14:textId="77777777" w:rsidR="006D5CC1" w:rsidRPr="006D5CC1" w:rsidRDefault="006D5CC1" w:rsidP="006D5CC1">
            <w:pPr>
              <w:jc w:val="right"/>
              <w:rPr>
                <w:rFonts w:ascii="Verdana" w:hAnsi="Verdana"/>
                <w:color w:val="000000"/>
              </w:rPr>
            </w:pPr>
            <w:r w:rsidRPr="006D5CC1">
              <w:rPr>
                <w:rFonts w:ascii="Verdana" w:hAnsi="Verdana"/>
                <w:color w:val="000000"/>
              </w:rPr>
              <w:t>100-60-0</w:t>
            </w:r>
          </w:p>
        </w:tc>
      </w:tr>
      <w:tr w:rsidR="006D5CC1" w:rsidRPr="006D5CC1" w14:paraId="6F6DE3A0" w14:textId="77777777" w:rsidTr="006F01DF">
        <w:tc>
          <w:tcPr>
            <w:tcW w:w="861" w:type="pct"/>
          </w:tcPr>
          <w:p w14:paraId="71619AC1" w14:textId="77777777" w:rsidR="006D5CC1" w:rsidRPr="006D5CC1" w:rsidRDefault="006D5CC1" w:rsidP="006D5CC1">
            <w:pPr>
              <w:rPr>
                <w:rFonts w:ascii="Verdana" w:hAnsi="Verdana"/>
              </w:rPr>
            </w:pPr>
            <w:r w:rsidRPr="006D5CC1">
              <w:rPr>
                <w:rFonts w:ascii="Verdana" w:hAnsi="Verdana"/>
                <w:spacing w:val="1"/>
              </w:rPr>
              <w:t>S</w:t>
            </w:r>
            <w:r w:rsidRPr="006D5CC1">
              <w:rPr>
                <w:rFonts w:ascii="Verdana" w:hAnsi="Verdana"/>
              </w:rPr>
              <w:t>u</w:t>
            </w:r>
            <w:r w:rsidRPr="006D5CC1">
              <w:rPr>
                <w:rFonts w:ascii="Verdana" w:hAnsi="Verdana"/>
                <w:spacing w:val="-1"/>
              </w:rPr>
              <w:t>f</w:t>
            </w:r>
            <w:r w:rsidRPr="006D5CC1">
              <w:rPr>
                <w:rFonts w:ascii="Verdana" w:hAnsi="Verdana"/>
              </w:rPr>
              <w:t>fi</w:t>
            </w:r>
            <w:r w:rsidRPr="006D5CC1">
              <w:rPr>
                <w:rFonts w:ascii="Verdana" w:hAnsi="Verdana"/>
                <w:spacing w:val="-1"/>
              </w:rPr>
              <w:t>c</w:t>
            </w:r>
            <w:r w:rsidRPr="006D5CC1">
              <w:rPr>
                <w:rFonts w:ascii="Verdana" w:hAnsi="Verdana"/>
              </w:rPr>
              <w:t>ient</w:t>
            </w:r>
          </w:p>
        </w:tc>
        <w:tc>
          <w:tcPr>
            <w:tcW w:w="1503" w:type="pct"/>
          </w:tcPr>
          <w:p w14:paraId="487AE00A" w14:textId="77777777" w:rsidR="006D5CC1" w:rsidRPr="006D5CC1" w:rsidRDefault="006D5CC1" w:rsidP="006D5CC1">
            <w:pPr>
              <w:jc w:val="right"/>
              <w:rPr>
                <w:rFonts w:ascii="Verdana" w:hAnsi="Verdana"/>
                <w:color w:val="000000"/>
              </w:rPr>
            </w:pPr>
            <w:r w:rsidRPr="006D5CC1">
              <w:rPr>
                <w:rFonts w:ascii="Verdana" w:hAnsi="Verdana"/>
                <w:color w:val="000000"/>
              </w:rPr>
              <w:t>100-0-120</w:t>
            </w:r>
          </w:p>
        </w:tc>
        <w:tc>
          <w:tcPr>
            <w:tcW w:w="1380" w:type="pct"/>
          </w:tcPr>
          <w:p w14:paraId="2CF1B846" w14:textId="77777777" w:rsidR="006D5CC1" w:rsidRPr="006D5CC1" w:rsidRDefault="006D5CC1" w:rsidP="006D5CC1">
            <w:pPr>
              <w:jc w:val="right"/>
              <w:rPr>
                <w:rFonts w:ascii="Verdana" w:hAnsi="Verdana"/>
                <w:color w:val="000000"/>
              </w:rPr>
            </w:pPr>
            <w:r w:rsidRPr="006D5CC1">
              <w:rPr>
                <w:rFonts w:ascii="Verdana" w:hAnsi="Verdana"/>
                <w:color w:val="000000"/>
              </w:rPr>
              <w:t>100-0-80</w:t>
            </w:r>
          </w:p>
        </w:tc>
        <w:tc>
          <w:tcPr>
            <w:tcW w:w="1256" w:type="pct"/>
          </w:tcPr>
          <w:p w14:paraId="50372AB3" w14:textId="77777777" w:rsidR="006D5CC1" w:rsidRPr="006D5CC1" w:rsidRDefault="006D5CC1" w:rsidP="006D5CC1">
            <w:pPr>
              <w:jc w:val="right"/>
              <w:rPr>
                <w:rFonts w:ascii="Verdana" w:hAnsi="Verdana"/>
                <w:color w:val="000000"/>
              </w:rPr>
            </w:pPr>
            <w:r w:rsidRPr="006D5CC1">
              <w:rPr>
                <w:rFonts w:ascii="Verdana" w:hAnsi="Verdana"/>
                <w:color w:val="000000"/>
              </w:rPr>
              <w:t>100-0-0</w:t>
            </w:r>
          </w:p>
        </w:tc>
      </w:tr>
    </w:tbl>
    <w:p w14:paraId="65C25FB8" w14:textId="77777777" w:rsidR="006D5CC1" w:rsidRPr="006D5CC1" w:rsidRDefault="006D5CC1" w:rsidP="006D5CC1">
      <w:pPr>
        <w:rPr>
          <w:rFonts w:ascii="Verdana" w:hAnsi="Verdana"/>
          <w:sz w:val="22"/>
          <w:lang w:eastAsia="x-none"/>
        </w:rPr>
      </w:pPr>
    </w:p>
    <w:p w14:paraId="6CDEF394" w14:textId="77777777" w:rsidR="006D5CC1" w:rsidRPr="006D5CC1" w:rsidRDefault="006D5CC1" w:rsidP="006D5CC1">
      <w:pPr>
        <w:rPr>
          <w:rFonts w:ascii="Verdana" w:hAnsi="Verdana"/>
          <w:sz w:val="22"/>
          <w:lang w:val="x-none" w:eastAsia="x-none"/>
        </w:rPr>
      </w:pPr>
      <w:r w:rsidRPr="006D5CC1">
        <w:rPr>
          <w:rFonts w:ascii="Verdana" w:hAnsi="Verdana"/>
          <w:sz w:val="22"/>
          <w:lang w:val="x-none" w:eastAsia="x-none"/>
        </w:rPr>
        <w:t xml:space="preserve">The application rate for phosphorus and potassium are determined by a soil test (Table 1). The supply of phosphorus and potassium does not limit cotton yields when soil test levels are </w:t>
      </w:r>
      <w:r w:rsidRPr="006D5CC1">
        <w:rPr>
          <w:rFonts w:ascii="Verdana" w:hAnsi="Verdana"/>
          <w:sz w:val="22"/>
          <w:lang w:eastAsia="x-none"/>
        </w:rPr>
        <w:t xml:space="preserve">in the </w:t>
      </w:r>
      <w:r w:rsidRPr="006D5CC1">
        <w:rPr>
          <w:rFonts w:ascii="Verdana" w:hAnsi="Verdana"/>
          <w:sz w:val="22"/>
          <w:lang w:val="x-none" w:eastAsia="x-none"/>
        </w:rPr>
        <w:t>sufficient</w:t>
      </w:r>
      <w:r w:rsidRPr="006D5CC1">
        <w:rPr>
          <w:rFonts w:ascii="Verdana" w:hAnsi="Verdana"/>
          <w:sz w:val="22"/>
          <w:lang w:eastAsia="x-none"/>
        </w:rPr>
        <w:t xml:space="preserve">, high, </w:t>
      </w:r>
      <w:r w:rsidRPr="006D5CC1">
        <w:rPr>
          <w:rFonts w:ascii="Verdana" w:hAnsi="Verdana"/>
          <w:sz w:val="22"/>
          <w:lang w:val="x-none" w:eastAsia="x-none"/>
        </w:rPr>
        <w:t xml:space="preserve">or </w:t>
      </w:r>
      <w:r w:rsidRPr="006D5CC1">
        <w:rPr>
          <w:rFonts w:ascii="Verdana" w:hAnsi="Verdana"/>
          <w:sz w:val="22"/>
          <w:lang w:eastAsia="x-none"/>
        </w:rPr>
        <w:t>excessive category</w:t>
      </w:r>
      <w:r w:rsidRPr="006D5CC1">
        <w:rPr>
          <w:rFonts w:ascii="Verdana" w:hAnsi="Verdana"/>
          <w:sz w:val="22"/>
          <w:lang w:val="x-none" w:eastAsia="x-none"/>
        </w:rPr>
        <w:t xml:space="preserve">. Increased yield with phosphorus and potassium application is expected </w:t>
      </w:r>
      <w:r w:rsidRPr="006D5CC1">
        <w:rPr>
          <w:rFonts w:ascii="Verdana" w:hAnsi="Verdana"/>
          <w:sz w:val="22"/>
          <w:lang w:eastAsia="x-none"/>
        </w:rPr>
        <w:t xml:space="preserve">at </w:t>
      </w:r>
      <w:r w:rsidRPr="006D5CC1">
        <w:rPr>
          <w:rFonts w:ascii="Verdana" w:hAnsi="Verdana"/>
          <w:sz w:val="22"/>
          <w:lang w:val="x-none" w:eastAsia="x-none"/>
        </w:rPr>
        <w:t>about 50% when soil test levels are medium and most of the time when soil test levels are low.</w:t>
      </w:r>
    </w:p>
    <w:p w14:paraId="40335785" w14:textId="77777777" w:rsidR="006D5CC1" w:rsidRPr="006D5CC1" w:rsidRDefault="006D5CC1" w:rsidP="006D5CC1">
      <w:pPr>
        <w:rPr>
          <w:rFonts w:ascii="Verdana" w:hAnsi="Verdana"/>
          <w:sz w:val="22"/>
        </w:rPr>
      </w:pPr>
    </w:p>
    <w:p w14:paraId="0CB172BE" w14:textId="77777777" w:rsidR="006D5CC1" w:rsidRPr="006D5CC1" w:rsidRDefault="006D5CC1" w:rsidP="006D5CC1">
      <w:pPr>
        <w:rPr>
          <w:rFonts w:ascii="Verdana" w:hAnsi="Verdana"/>
          <w:sz w:val="22"/>
        </w:rPr>
      </w:pPr>
      <w:r w:rsidRPr="006D5CC1">
        <w:rPr>
          <w:rFonts w:ascii="Verdana" w:hAnsi="Verdana"/>
          <w:sz w:val="22"/>
        </w:rPr>
        <w:t>The recommended rate of phosphorus should be broadcasted or incorporated into the top 6 to 8 inches of soil at medium soil test levels. If the soil test for phosphorus is low, 20 to 30 pounds per acre of P</w:t>
      </w:r>
      <w:r w:rsidRPr="006D5CC1">
        <w:rPr>
          <w:rFonts w:ascii="Verdana" w:hAnsi="Verdana"/>
          <w:sz w:val="22"/>
          <w:vertAlign w:val="subscript"/>
        </w:rPr>
        <w:t>2</w:t>
      </w:r>
      <w:r w:rsidRPr="006D5CC1">
        <w:rPr>
          <w:rFonts w:ascii="Verdana" w:hAnsi="Verdana"/>
          <w:sz w:val="22"/>
        </w:rPr>
        <w:t>O</w:t>
      </w:r>
      <w:r w:rsidRPr="006D5CC1">
        <w:rPr>
          <w:rFonts w:ascii="Verdana" w:hAnsi="Verdana"/>
          <w:sz w:val="22"/>
          <w:vertAlign w:val="subscript"/>
        </w:rPr>
        <w:t>5</w:t>
      </w:r>
      <w:r w:rsidRPr="006D5CC1">
        <w:rPr>
          <w:rFonts w:ascii="Verdana" w:hAnsi="Verdana"/>
          <w:sz w:val="22"/>
        </w:rPr>
        <w:t xml:space="preserve"> should be banded 2 inches below and 2 inches to the side of the seed, and the remainder broadcast. Adequate soil phosphorus will improve early seedling growth and hasten maturity. Since phosphorus is an immobile nutrient, it must be incorporated into or placed below the soil surface to be readily available to the crop. Soil phosphorus should be raised to a high soil test level before establishing the no-till system. Otherwise, consider yearly manure applications on no-till fields to ensure adequate phosphorus supply.</w:t>
      </w:r>
    </w:p>
    <w:p w14:paraId="0E8BAC4F" w14:textId="77777777" w:rsidR="006D5CC1" w:rsidRPr="006D5CC1" w:rsidRDefault="006D5CC1" w:rsidP="006D5CC1">
      <w:pPr>
        <w:rPr>
          <w:rFonts w:ascii="Verdana" w:hAnsi="Verdana"/>
          <w:sz w:val="22"/>
          <w:lang w:val="x-none" w:eastAsia="x-none"/>
        </w:rPr>
      </w:pPr>
    </w:p>
    <w:p w14:paraId="7314958E" w14:textId="50558633" w:rsidR="002B7154" w:rsidRDefault="006D5CC1" w:rsidP="002B7154">
      <w:pPr>
        <w:rPr>
          <w:rFonts w:ascii="Verdana" w:hAnsi="Verdana"/>
          <w:sz w:val="22"/>
          <w:lang w:val="x-none" w:eastAsia="x-none"/>
        </w:rPr>
      </w:pPr>
      <w:r w:rsidRPr="006D5CC1">
        <w:rPr>
          <w:rFonts w:ascii="Verdana" w:hAnsi="Verdana"/>
          <w:sz w:val="22"/>
          <w:lang w:val="x-none" w:eastAsia="x-none"/>
        </w:rPr>
        <w:t xml:space="preserve">Potassium </w:t>
      </w:r>
      <w:r w:rsidRPr="006D5CC1">
        <w:rPr>
          <w:rFonts w:ascii="Verdana" w:hAnsi="Verdana"/>
          <w:sz w:val="22"/>
          <w:lang w:eastAsia="x-none"/>
        </w:rPr>
        <w:t>can</w:t>
      </w:r>
      <w:r w:rsidRPr="006D5CC1">
        <w:rPr>
          <w:rFonts w:ascii="Verdana" w:hAnsi="Verdana"/>
          <w:sz w:val="22"/>
          <w:lang w:val="x-none" w:eastAsia="x-none"/>
        </w:rPr>
        <w:t xml:space="preserve"> leach into most soils with rainfall and through the root zone of coarse sandy soils. Potassium loss from sandy soils does not occur with a single heavy rain (like the leaching of nitrate-nitrogen may) but can quickly happen within a season. Many soils used for cotton production have a clay subsoil that will stop the potassium from leaching. When the clay layer is within 15 inches of the soil surface and has a pH value of 5.0 or higher and in-row subsoiling </w:t>
      </w:r>
      <w:r w:rsidRPr="006D5CC1">
        <w:rPr>
          <w:rFonts w:ascii="Verdana" w:hAnsi="Verdana"/>
          <w:sz w:val="22"/>
          <w:lang w:eastAsia="x-none"/>
        </w:rPr>
        <w:t>permits</w:t>
      </w:r>
      <w:r w:rsidRPr="006D5CC1">
        <w:rPr>
          <w:rFonts w:ascii="Verdana" w:hAnsi="Verdana"/>
          <w:sz w:val="22"/>
          <w:lang w:val="x-none" w:eastAsia="x-none"/>
        </w:rPr>
        <w:t xml:space="preserve"> root development into the subsoil, the plants will utilize potassium. </w:t>
      </w:r>
    </w:p>
    <w:p w14:paraId="77248D81" w14:textId="2BB6F672" w:rsidR="006D5CC1" w:rsidRPr="006D5CC1" w:rsidRDefault="002B7154" w:rsidP="002B7154">
      <w:pPr>
        <w:rPr>
          <w:rFonts w:ascii="Verdana" w:hAnsi="Verdana"/>
          <w:sz w:val="22"/>
          <w:lang w:val="x-none" w:eastAsia="x-none"/>
        </w:rPr>
      </w:pPr>
      <w:r>
        <w:rPr>
          <w:rFonts w:ascii="Verdana" w:hAnsi="Verdana"/>
          <w:sz w:val="22"/>
          <w:lang w:val="x-none" w:eastAsia="x-none"/>
        </w:rPr>
        <w:br w:type="page"/>
      </w:r>
    </w:p>
    <w:p w14:paraId="77BA571A" w14:textId="77777777" w:rsidR="006D5CC1" w:rsidRPr="006D5CC1" w:rsidRDefault="006D5CC1" w:rsidP="006D5CC1">
      <w:pPr>
        <w:rPr>
          <w:rFonts w:ascii="Verdana" w:hAnsi="Verdana"/>
          <w:sz w:val="22"/>
          <w:lang w:eastAsia="x-none"/>
        </w:rPr>
      </w:pPr>
      <w:r w:rsidRPr="006D5CC1">
        <w:rPr>
          <w:rFonts w:ascii="Verdana" w:hAnsi="Verdana"/>
          <w:sz w:val="22"/>
          <w:lang w:eastAsia="x-none"/>
        </w:rPr>
        <w:t>A subsoil sample can help determine the adjustment needed for fertilizer recommendations for potassium, magnesium, and sulfur, as shown in Table 3.</w:t>
      </w:r>
    </w:p>
    <w:p w14:paraId="42AC7DA7" w14:textId="77777777" w:rsidR="006D5CC1" w:rsidRPr="006D5CC1" w:rsidRDefault="006D5CC1" w:rsidP="006D5CC1">
      <w:pPr>
        <w:rPr>
          <w:rFonts w:ascii="Verdana" w:hAnsi="Verdana"/>
          <w:sz w:val="22"/>
          <w:lang w:eastAsia="x-none"/>
        </w:rPr>
      </w:pPr>
    </w:p>
    <w:p w14:paraId="6E5D3739" w14:textId="77777777" w:rsidR="006D5CC1" w:rsidRPr="002A5EDB" w:rsidRDefault="006D5CC1" w:rsidP="00EA0E32">
      <w:pPr>
        <w:pStyle w:val="Heading4"/>
        <w:ind w:left="0" w:right="221"/>
        <w:jc w:val="left"/>
        <w:rPr>
          <w:rFonts w:ascii="Verdana" w:hAnsi="Verdana"/>
          <w:i w:val="0"/>
          <w:iCs/>
          <w:sz w:val="22"/>
          <w:szCs w:val="22"/>
        </w:rPr>
      </w:pPr>
      <w:bookmarkStart w:id="8" w:name="_Table_3._Adjustments"/>
      <w:bookmarkEnd w:id="8"/>
      <w:r w:rsidRPr="002A5EDB">
        <w:rPr>
          <w:rFonts w:ascii="Verdana" w:hAnsi="Verdana"/>
          <w:i w:val="0"/>
          <w:iCs/>
          <w:sz w:val="22"/>
          <w:szCs w:val="22"/>
        </w:rPr>
        <w:t>Table 3. Adjustments to nutrient recommendations based on subsoil sample analysis</w:t>
      </w:r>
    </w:p>
    <w:p w14:paraId="091C7175" w14:textId="77777777" w:rsidR="006D5CC1" w:rsidRPr="006D5CC1" w:rsidRDefault="006D5CC1" w:rsidP="006D5CC1">
      <w:pPr>
        <w:rPr>
          <w:rFonts w:ascii="Verdana" w:hAnsi="Verdana"/>
          <w:sz w:val="22"/>
          <w:lang w:eastAsia="x-none"/>
        </w:rPr>
      </w:pPr>
    </w:p>
    <w:tbl>
      <w:tblPr>
        <w:tblStyle w:val="TableGrid371"/>
        <w:tblW w:w="5000" w:type="pct"/>
        <w:tblLook w:val="04A0" w:firstRow="1" w:lastRow="0" w:firstColumn="1" w:lastColumn="0" w:noHBand="0" w:noVBand="1"/>
        <w:tblDescription w:val="2-Column table depicts Adjustments to nutrient recommendations based on subsoil sample analysis. Column 1 heading is Subsoil Nutrient Level - Potassium (Low, Medium, High, Very High); Magnesium (Medium to very high); and Sulfur (Sufficient). Column 2 heading is Recommended adjustment."/>
      </w:tblPr>
      <w:tblGrid>
        <w:gridCol w:w="1710"/>
        <w:gridCol w:w="1552"/>
        <w:gridCol w:w="6587"/>
      </w:tblGrid>
      <w:tr w:rsidR="006D5CC1" w:rsidRPr="006D5CC1" w14:paraId="6F902D93" w14:textId="77777777" w:rsidTr="003E6B07">
        <w:tc>
          <w:tcPr>
            <w:tcW w:w="1656" w:type="pct"/>
            <w:gridSpan w:val="2"/>
            <w:shd w:val="clear" w:color="auto" w:fill="F2F2F2"/>
          </w:tcPr>
          <w:p w14:paraId="233950C6" w14:textId="77777777" w:rsidR="006D5CC1" w:rsidRPr="006D5CC1" w:rsidRDefault="006D5CC1" w:rsidP="006D5CC1">
            <w:pPr>
              <w:spacing w:before="120" w:after="120"/>
              <w:jc w:val="center"/>
              <w:rPr>
                <w:rFonts w:ascii="Verdana" w:hAnsi="Verdana"/>
                <w:b/>
                <w:lang w:eastAsia="x-none"/>
              </w:rPr>
            </w:pPr>
            <w:r w:rsidRPr="006D5CC1">
              <w:rPr>
                <w:rFonts w:ascii="Verdana" w:hAnsi="Verdana"/>
                <w:b/>
              </w:rPr>
              <w:t>Subsoil Nutrient Level</w:t>
            </w:r>
          </w:p>
        </w:tc>
        <w:tc>
          <w:tcPr>
            <w:tcW w:w="3344" w:type="pct"/>
            <w:shd w:val="clear" w:color="auto" w:fill="F2F2F2"/>
          </w:tcPr>
          <w:p w14:paraId="68DC8967" w14:textId="77777777" w:rsidR="006D5CC1" w:rsidRPr="006D5CC1" w:rsidRDefault="006D5CC1" w:rsidP="006D5CC1">
            <w:pPr>
              <w:spacing w:before="120" w:after="120"/>
              <w:rPr>
                <w:rFonts w:ascii="Verdana" w:hAnsi="Verdana"/>
                <w:b/>
                <w:lang w:eastAsia="x-none"/>
              </w:rPr>
            </w:pPr>
            <w:r w:rsidRPr="006D5CC1">
              <w:rPr>
                <w:rFonts w:ascii="Verdana" w:hAnsi="Verdana"/>
                <w:b/>
                <w:lang w:eastAsia="x-none"/>
              </w:rPr>
              <w:t>Recommended adjustment</w:t>
            </w:r>
          </w:p>
        </w:tc>
      </w:tr>
      <w:tr w:rsidR="006D5CC1" w:rsidRPr="006D5CC1" w14:paraId="168C28D3" w14:textId="77777777" w:rsidTr="003E6B07">
        <w:tc>
          <w:tcPr>
            <w:tcW w:w="868" w:type="pct"/>
          </w:tcPr>
          <w:p w14:paraId="09315598" w14:textId="77777777" w:rsidR="006D5CC1" w:rsidRPr="006D5CC1" w:rsidRDefault="006D5CC1" w:rsidP="006D5CC1">
            <w:pPr>
              <w:rPr>
                <w:rFonts w:ascii="Verdana" w:hAnsi="Verdana"/>
                <w:b/>
                <w:lang w:eastAsia="x-none"/>
              </w:rPr>
            </w:pPr>
            <w:r w:rsidRPr="006D5CC1">
              <w:rPr>
                <w:rFonts w:ascii="Verdana" w:hAnsi="Verdana"/>
                <w:b/>
              </w:rPr>
              <w:t>Potassium</w:t>
            </w:r>
          </w:p>
        </w:tc>
        <w:tc>
          <w:tcPr>
            <w:tcW w:w="788" w:type="pct"/>
          </w:tcPr>
          <w:p w14:paraId="44AD5EFE" w14:textId="77777777" w:rsidR="006D5CC1" w:rsidRPr="006D5CC1" w:rsidRDefault="006D5CC1" w:rsidP="006D5CC1">
            <w:pPr>
              <w:rPr>
                <w:rFonts w:ascii="Verdana" w:hAnsi="Verdana"/>
                <w:lang w:eastAsia="x-none"/>
              </w:rPr>
            </w:pPr>
            <w:r w:rsidRPr="006D5CC1">
              <w:rPr>
                <w:rFonts w:ascii="Verdana" w:hAnsi="Verdana"/>
                <w:lang w:eastAsia="x-none"/>
              </w:rPr>
              <w:t>Low</w:t>
            </w:r>
          </w:p>
        </w:tc>
        <w:tc>
          <w:tcPr>
            <w:tcW w:w="3344" w:type="pct"/>
          </w:tcPr>
          <w:p w14:paraId="4A2207A5" w14:textId="77777777" w:rsidR="006D5CC1" w:rsidRPr="006D5CC1" w:rsidRDefault="006D5CC1" w:rsidP="006D5CC1">
            <w:pPr>
              <w:autoSpaceDE w:val="0"/>
              <w:autoSpaceDN w:val="0"/>
              <w:adjustRightInd w:val="0"/>
              <w:rPr>
                <w:rFonts w:ascii="Verdana" w:hAnsi="Verdana"/>
                <w:lang w:eastAsia="x-none"/>
              </w:rPr>
            </w:pPr>
            <w:r w:rsidRPr="006D5CC1">
              <w:rPr>
                <w:rFonts w:ascii="Verdana" w:hAnsi="Verdana"/>
              </w:rPr>
              <w:t>Based on the soil test results, no adjustment is recommended in fertilizer rates based on the topsoil sample.</w:t>
            </w:r>
          </w:p>
        </w:tc>
      </w:tr>
      <w:tr w:rsidR="006D5CC1" w:rsidRPr="006D5CC1" w14:paraId="5E4CA36C" w14:textId="77777777" w:rsidTr="003E6B07">
        <w:tc>
          <w:tcPr>
            <w:tcW w:w="868" w:type="pct"/>
          </w:tcPr>
          <w:p w14:paraId="1A06DF00" w14:textId="77777777" w:rsidR="006D5CC1" w:rsidRPr="006D5CC1" w:rsidRDefault="006D5CC1" w:rsidP="006D5CC1">
            <w:pPr>
              <w:rPr>
                <w:rFonts w:ascii="Verdana" w:hAnsi="Verdana"/>
                <w:b/>
                <w:lang w:eastAsia="x-none"/>
              </w:rPr>
            </w:pPr>
          </w:p>
        </w:tc>
        <w:tc>
          <w:tcPr>
            <w:tcW w:w="788" w:type="pct"/>
          </w:tcPr>
          <w:p w14:paraId="14A5CD42" w14:textId="77777777" w:rsidR="006D5CC1" w:rsidRPr="006D5CC1" w:rsidRDefault="006D5CC1" w:rsidP="006D5CC1">
            <w:pPr>
              <w:rPr>
                <w:rFonts w:ascii="Verdana" w:hAnsi="Verdana"/>
                <w:lang w:eastAsia="x-none"/>
              </w:rPr>
            </w:pPr>
            <w:r w:rsidRPr="006D5CC1">
              <w:rPr>
                <w:rFonts w:ascii="Verdana" w:hAnsi="Verdana"/>
                <w:lang w:eastAsia="x-none"/>
              </w:rPr>
              <w:t>Medium</w:t>
            </w:r>
          </w:p>
        </w:tc>
        <w:tc>
          <w:tcPr>
            <w:tcW w:w="3344" w:type="pct"/>
          </w:tcPr>
          <w:p w14:paraId="37C010AE" w14:textId="77777777" w:rsidR="006D5CC1" w:rsidRPr="006D5CC1" w:rsidRDefault="006D5CC1" w:rsidP="006D5CC1">
            <w:pPr>
              <w:kinsoku w:val="0"/>
              <w:overflowPunct w:val="0"/>
              <w:autoSpaceDE w:val="0"/>
              <w:autoSpaceDN w:val="0"/>
              <w:adjustRightInd w:val="0"/>
              <w:spacing w:line="247" w:lineRule="auto"/>
              <w:rPr>
                <w:rFonts w:ascii="Verdana" w:hAnsi="Verdana"/>
              </w:rPr>
            </w:pPr>
            <w:r w:rsidRPr="006D5CC1">
              <w:rPr>
                <w:rFonts w:ascii="Verdana" w:hAnsi="Verdana"/>
              </w:rPr>
              <w:t>The subsoil contains a medium level of K. The recommended rate of K</w:t>
            </w:r>
            <w:r w:rsidRPr="006D5CC1">
              <w:rPr>
                <w:rFonts w:ascii="Verdana" w:hAnsi="Verdana"/>
                <w:position w:val="-4"/>
              </w:rPr>
              <w:t>2</w:t>
            </w:r>
            <w:r w:rsidRPr="006D5CC1">
              <w:rPr>
                <w:rFonts w:ascii="Verdana" w:hAnsi="Verdana"/>
              </w:rPr>
              <w:t>O should be reduced by one-fourth. In-row subsoiling needs to be a part of routine cultural practices for row crops.</w:t>
            </w:r>
          </w:p>
        </w:tc>
      </w:tr>
      <w:tr w:rsidR="006D5CC1" w:rsidRPr="006D5CC1" w14:paraId="024B291F" w14:textId="77777777" w:rsidTr="003E6B07">
        <w:tc>
          <w:tcPr>
            <w:tcW w:w="868" w:type="pct"/>
          </w:tcPr>
          <w:p w14:paraId="3D2659A0" w14:textId="77777777" w:rsidR="006D5CC1" w:rsidRPr="006D5CC1" w:rsidRDefault="006D5CC1" w:rsidP="006D5CC1">
            <w:pPr>
              <w:rPr>
                <w:rFonts w:ascii="Verdana" w:hAnsi="Verdana"/>
                <w:b/>
                <w:lang w:eastAsia="x-none"/>
              </w:rPr>
            </w:pPr>
          </w:p>
        </w:tc>
        <w:tc>
          <w:tcPr>
            <w:tcW w:w="788" w:type="pct"/>
          </w:tcPr>
          <w:p w14:paraId="03491E7A" w14:textId="77777777" w:rsidR="006D5CC1" w:rsidRPr="006D5CC1" w:rsidRDefault="006D5CC1" w:rsidP="006D5CC1">
            <w:pPr>
              <w:rPr>
                <w:rFonts w:ascii="Verdana" w:hAnsi="Verdana"/>
                <w:lang w:eastAsia="x-none"/>
              </w:rPr>
            </w:pPr>
            <w:r w:rsidRPr="006D5CC1">
              <w:rPr>
                <w:rFonts w:ascii="Verdana" w:hAnsi="Verdana"/>
                <w:lang w:eastAsia="x-none"/>
              </w:rPr>
              <w:t>High</w:t>
            </w:r>
          </w:p>
        </w:tc>
        <w:tc>
          <w:tcPr>
            <w:tcW w:w="3344" w:type="pct"/>
          </w:tcPr>
          <w:p w14:paraId="2722EF83" w14:textId="77777777" w:rsidR="006D5CC1" w:rsidRPr="006D5CC1" w:rsidRDefault="006D5CC1" w:rsidP="006D5CC1">
            <w:pPr>
              <w:kinsoku w:val="0"/>
              <w:overflowPunct w:val="0"/>
              <w:autoSpaceDE w:val="0"/>
              <w:autoSpaceDN w:val="0"/>
              <w:adjustRightInd w:val="0"/>
              <w:spacing w:line="230" w:lineRule="auto"/>
              <w:rPr>
                <w:rFonts w:ascii="Verdana" w:hAnsi="Verdana"/>
              </w:rPr>
            </w:pPr>
            <w:r w:rsidRPr="006D5CC1">
              <w:rPr>
                <w:rFonts w:ascii="Verdana" w:hAnsi="Verdana"/>
              </w:rPr>
              <w:t>The subsoil contains a high level of K. The recommended rate of K</w:t>
            </w:r>
            <w:r w:rsidRPr="006D5CC1">
              <w:rPr>
                <w:rFonts w:ascii="Verdana" w:hAnsi="Verdana"/>
                <w:position w:val="-4"/>
              </w:rPr>
              <w:t>2</w:t>
            </w:r>
            <w:r w:rsidRPr="006D5CC1">
              <w:rPr>
                <w:rFonts w:ascii="Verdana" w:hAnsi="Verdana"/>
              </w:rPr>
              <w:t>O should be reduced by one-half. In-row subsoiling needs to be a part of routine cultural practices for row crops.</w:t>
            </w:r>
          </w:p>
        </w:tc>
      </w:tr>
      <w:tr w:rsidR="006D5CC1" w:rsidRPr="006D5CC1" w14:paraId="3431494A" w14:textId="77777777" w:rsidTr="003E6B07">
        <w:tc>
          <w:tcPr>
            <w:tcW w:w="868" w:type="pct"/>
          </w:tcPr>
          <w:p w14:paraId="18753B0B" w14:textId="77777777" w:rsidR="006D5CC1" w:rsidRPr="006D5CC1" w:rsidRDefault="006D5CC1" w:rsidP="006D5CC1">
            <w:pPr>
              <w:rPr>
                <w:rFonts w:ascii="Verdana" w:hAnsi="Verdana"/>
                <w:b/>
                <w:lang w:eastAsia="x-none"/>
              </w:rPr>
            </w:pPr>
          </w:p>
        </w:tc>
        <w:tc>
          <w:tcPr>
            <w:tcW w:w="788" w:type="pct"/>
          </w:tcPr>
          <w:p w14:paraId="6466D1FD" w14:textId="77777777" w:rsidR="006D5CC1" w:rsidRPr="006D5CC1" w:rsidRDefault="006D5CC1" w:rsidP="006D5CC1">
            <w:pPr>
              <w:rPr>
                <w:rFonts w:ascii="Verdana" w:hAnsi="Verdana"/>
                <w:lang w:eastAsia="x-none"/>
              </w:rPr>
            </w:pPr>
            <w:r w:rsidRPr="006D5CC1">
              <w:rPr>
                <w:rFonts w:ascii="Verdana" w:hAnsi="Verdana"/>
                <w:lang w:eastAsia="x-none"/>
              </w:rPr>
              <w:t>Very high</w:t>
            </w:r>
          </w:p>
        </w:tc>
        <w:tc>
          <w:tcPr>
            <w:tcW w:w="3344" w:type="pct"/>
          </w:tcPr>
          <w:p w14:paraId="5792C235" w14:textId="77777777" w:rsidR="006D5CC1" w:rsidRPr="006D5CC1" w:rsidRDefault="006D5CC1" w:rsidP="006D5CC1">
            <w:pPr>
              <w:kinsoku w:val="0"/>
              <w:overflowPunct w:val="0"/>
              <w:autoSpaceDE w:val="0"/>
              <w:autoSpaceDN w:val="0"/>
              <w:adjustRightInd w:val="0"/>
              <w:spacing w:line="247" w:lineRule="auto"/>
              <w:rPr>
                <w:rFonts w:ascii="Verdana" w:hAnsi="Verdana"/>
              </w:rPr>
            </w:pPr>
            <w:r w:rsidRPr="006D5CC1">
              <w:rPr>
                <w:rFonts w:ascii="Verdana" w:hAnsi="Verdana"/>
              </w:rPr>
              <w:t>The subsoil contains a very high level of K. The recommended rate of K</w:t>
            </w:r>
            <w:r w:rsidRPr="006D5CC1">
              <w:rPr>
                <w:rFonts w:ascii="Verdana" w:hAnsi="Verdana"/>
                <w:position w:val="-4"/>
              </w:rPr>
              <w:t>2</w:t>
            </w:r>
            <w:r w:rsidRPr="006D5CC1">
              <w:rPr>
                <w:rFonts w:ascii="Verdana" w:hAnsi="Verdana"/>
              </w:rPr>
              <w:t>O should be reduced by three-fourths. In-row subsoiling needs to be a part of routine cultural practices for row crops.</w:t>
            </w:r>
          </w:p>
        </w:tc>
      </w:tr>
      <w:tr w:rsidR="006D5CC1" w:rsidRPr="006D5CC1" w14:paraId="71897BF4" w14:textId="77777777" w:rsidTr="00826D07">
        <w:tc>
          <w:tcPr>
            <w:tcW w:w="868" w:type="pct"/>
            <w:tcBorders>
              <w:bottom w:val="single" w:sz="4" w:space="0" w:color="auto"/>
            </w:tcBorders>
          </w:tcPr>
          <w:p w14:paraId="61D57426" w14:textId="77777777" w:rsidR="006D5CC1" w:rsidRPr="006D5CC1" w:rsidRDefault="006D5CC1" w:rsidP="006D5CC1">
            <w:pPr>
              <w:rPr>
                <w:rFonts w:ascii="Verdana" w:hAnsi="Verdana"/>
                <w:b/>
                <w:lang w:eastAsia="x-none"/>
              </w:rPr>
            </w:pPr>
            <w:r w:rsidRPr="006D5CC1">
              <w:rPr>
                <w:rFonts w:ascii="Verdana" w:hAnsi="Verdana"/>
                <w:b/>
                <w:lang w:eastAsia="x-none"/>
              </w:rPr>
              <w:t>Magnesium</w:t>
            </w:r>
          </w:p>
        </w:tc>
        <w:tc>
          <w:tcPr>
            <w:tcW w:w="788" w:type="pct"/>
            <w:tcBorders>
              <w:bottom w:val="single" w:sz="4" w:space="0" w:color="auto"/>
            </w:tcBorders>
          </w:tcPr>
          <w:p w14:paraId="54D5AE98" w14:textId="77777777" w:rsidR="006D5CC1" w:rsidRPr="006D5CC1" w:rsidRDefault="006D5CC1" w:rsidP="006D5CC1">
            <w:pPr>
              <w:rPr>
                <w:rFonts w:ascii="Verdana" w:hAnsi="Verdana"/>
                <w:lang w:eastAsia="x-none"/>
              </w:rPr>
            </w:pPr>
            <w:r w:rsidRPr="006D5CC1">
              <w:rPr>
                <w:rFonts w:ascii="Verdana" w:hAnsi="Verdana"/>
                <w:lang w:eastAsia="x-none"/>
              </w:rPr>
              <w:t>Medium to very high</w:t>
            </w:r>
          </w:p>
        </w:tc>
        <w:tc>
          <w:tcPr>
            <w:tcW w:w="3344" w:type="pct"/>
          </w:tcPr>
          <w:p w14:paraId="2497E06D" w14:textId="77777777" w:rsidR="006D5CC1" w:rsidRPr="006D5CC1" w:rsidRDefault="006D5CC1" w:rsidP="006D5CC1">
            <w:pPr>
              <w:kinsoku w:val="0"/>
              <w:overflowPunct w:val="0"/>
              <w:autoSpaceDE w:val="0"/>
              <w:autoSpaceDN w:val="0"/>
              <w:adjustRightInd w:val="0"/>
              <w:spacing w:line="244" w:lineRule="exact"/>
              <w:rPr>
                <w:rFonts w:ascii="Verdana" w:hAnsi="Verdana"/>
              </w:rPr>
            </w:pPr>
            <w:r w:rsidRPr="006D5CC1">
              <w:rPr>
                <w:rFonts w:ascii="Verdana" w:hAnsi="Verdana"/>
              </w:rPr>
              <w:t>The subsoil contains adequate magnesium; disregard any recommendation for magnesium based on the topsoil sample. However, in-row subsoiling may need to be a part of the cultural practices for row crops.</w:t>
            </w:r>
          </w:p>
        </w:tc>
      </w:tr>
      <w:tr w:rsidR="006D5CC1" w:rsidRPr="006D5CC1" w14:paraId="718A90FA" w14:textId="77777777" w:rsidTr="00826D07">
        <w:tc>
          <w:tcPr>
            <w:tcW w:w="868" w:type="pct"/>
          </w:tcPr>
          <w:p w14:paraId="42652EFC" w14:textId="77777777" w:rsidR="006D5CC1" w:rsidRPr="006D5CC1" w:rsidRDefault="006D5CC1" w:rsidP="006D5CC1">
            <w:pPr>
              <w:rPr>
                <w:rFonts w:ascii="Verdana" w:hAnsi="Verdana"/>
                <w:b/>
                <w:lang w:eastAsia="x-none"/>
              </w:rPr>
            </w:pPr>
            <w:r w:rsidRPr="006D5CC1">
              <w:rPr>
                <w:rFonts w:ascii="Verdana" w:hAnsi="Verdana"/>
                <w:b/>
                <w:lang w:eastAsia="x-none"/>
              </w:rPr>
              <w:t>Sulfur</w:t>
            </w:r>
          </w:p>
        </w:tc>
        <w:tc>
          <w:tcPr>
            <w:tcW w:w="788" w:type="pct"/>
            <w:tcBorders>
              <w:right w:val="single" w:sz="4" w:space="0" w:color="auto"/>
            </w:tcBorders>
          </w:tcPr>
          <w:p w14:paraId="3EC85064" w14:textId="77777777" w:rsidR="006D5CC1" w:rsidRPr="006D5CC1" w:rsidRDefault="006D5CC1" w:rsidP="006D5CC1">
            <w:pPr>
              <w:rPr>
                <w:rFonts w:ascii="Verdana" w:hAnsi="Verdana"/>
                <w:lang w:eastAsia="x-none"/>
              </w:rPr>
            </w:pPr>
            <w:r w:rsidRPr="006D5CC1">
              <w:rPr>
                <w:rFonts w:ascii="Verdana" w:hAnsi="Verdana"/>
                <w:lang w:eastAsia="x-none"/>
              </w:rPr>
              <w:t>Sufficient</w:t>
            </w:r>
          </w:p>
        </w:tc>
        <w:tc>
          <w:tcPr>
            <w:tcW w:w="3344" w:type="pct"/>
            <w:tcBorders>
              <w:left w:val="single" w:sz="4" w:space="0" w:color="auto"/>
            </w:tcBorders>
          </w:tcPr>
          <w:p w14:paraId="25C0D3D0" w14:textId="77777777" w:rsidR="006D5CC1" w:rsidRPr="006D5CC1" w:rsidRDefault="006D5CC1" w:rsidP="006D5CC1">
            <w:pPr>
              <w:kinsoku w:val="0"/>
              <w:overflowPunct w:val="0"/>
              <w:autoSpaceDE w:val="0"/>
              <w:autoSpaceDN w:val="0"/>
              <w:adjustRightInd w:val="0"/>
              <w:spacing w:line="247" w:lineRule="auto"/>
              <w:rPr>
                <w:rFonts w:ascii="Verdana" w:hAnsi="Verdana"/>
              </w:rPr>
            </w:pPr>
            <w:r w:rsidRPr="006D5CC1">
              <w:rPr>
                <w:rFonts w:ascii="Verdana" w:hAnsi="Verdana"/>
              </w:rPr>
              <w:t>Test for sulfur indicates there is sufficient sulfur in the subsoil for good plant growth. Disregard any other recommendation for sulfur in this area. However, in-row subsoiling should be a part of the cultural practices for row crops.</w:t>
            </w:r>
          </w:p>
        </w:tc>
      </w:tr>
    </w:tbl>
    <w:p w14:paraId="6BE8AC6C" w14:textId="77777777" w:rsidR="006D5CC1" w:rsidRPr="006D5CC1" w:rsidRDefault="006D5CC1" w:rsidP="006D5CC1">
      <w:pPr>
        <w:rPr>
          <w:rFonts w:ascii="Verdana" w:hAnsi="Verdana"/>
          <w:sz w:val="22"/>
          <w:lang w:eastAsia="x-none"/>
        </w:rPr>
      </w:pPr>
    </w:p>
    <w:p w14:paraId="582B90C3" w14:textId="77777777" w:rsidR="006D5CC1" w:rsidRPr="006D5CC1" w:rsidRDefault="006D5CC1" w:rsidP="006D5CC1">
      <w:pPr>
        <w:rPr>
          <w:rFonts w:ascii="Verdana" w:hAnsi="Verdana"/>
          <w:sz w:val="22"/>
        </w:rPr>
      </w:pPr>
      <w:r w:rsidRPr="006D5CC1">
        <w:rPr>
          <w:rFonts w:ascii="Verdana" w:hAnsi="Verdana"/>
          <w:sz w:val="22"/>
        </w:rPr>
        <w:t>The lint and seed of two-bale-per-acre cotton will remove 25 pounds of P</w:t>
      </w:r>
      <w:r w:rsidRPr="006D5CC1">
        <w:rPr>
          <w:rFonts w:ascii="Verdana" w:hAnsi="Verdana"/>
          <w:sz w:val="22"/>
          <w:vertAlign w:val="subscript"/>
        </w:rPr>
        <w:t>2</w:t>
      </w:r>
      <w:r w:rsidRPr="006D5CC1">
        <w:rPr>
          <w:rFonts w:ascii="Verdana" w:hAnsi="Verdana"/>
          <w:sz w:val="22"/>
        </w:rPr>
        <w:t>O</w:t>
      </w:r>
      <w:r w:rsidRPr="006D5CC1">
        <w:rPr>
          <w:rFonts w:ascii="Verdana" w:hAnsi="Verdana"/>
          <w:sz w:val="22"/>
          <w:vertAlign w:val="subscript"/>
        </w:rPr>
        <w:t>5</w:t>
      </w:r>
      <w:r w:rsidRPr="006D5CC1">
        <w:rPr>
          <w:rFonts w:ascii="Verdana" w:hAnsi="Verdana"/>
          <w:sz w:val="22"/>
        </w:rPr>
        <w:t xml:space="preserve"> and 30 pounds of K</w:t>
      </w:r>
      <w:r w:rsidRPr="006D5CC1">
        <w:rPr>
          <w:rFonts w:ascii="Verdana" w:hAnsi="Verdana"/>
          <w:sz w:val="22"/>
          <w:vertAlign w:val="subscript"/>
        </w:rPr>
        <w:t>2</w:t>
      </w:r>
      <w:r w:rsidRPr="006D5CC1">
        <w:rPr>
          <w:rFonts w:ascii="Verdana" w:hAnsi="Verdana"/>
          <w:sz w:val="22"/>
        </w:rPr>
        <w:t>O from the field.</w:t>
      </w:r>
    </w:p>
    <w:p w14:paraId="1A5D677A" w14:textId="77777777" w:rsidR="006D5CC1" w:rsidRPr="006D5CC1" w:rsidRDefault="006D5CC1" w:rsidP="006D5CC1">
      <w:pPr>
        <w:rPr>
          <w:rFonts w:ascii="Verdana" w:hAnsi="Verdana"/>
          <w:sz w:val="22"/>
        </w:rPr>
      </w:pPr>
    </w:p>
    <w:p w14:paraId="0C57769C" w14:textId="77777777" w:rsidR="006D5CC1" w:rsidRPr="003C58FE" w:rsidRDefault="006D5CC1" w:rsidP="00EA0E32">
      <w:pPr>
        <w:pStyle w:val="Heading3"/>
        <w:ind w:left="-340" w:right="8499"/>
        <w:rPr>
          <w:rFonts w:ascii="Verdana" w:hAnsi="Verdana"/>
        </w:rPr>
      </w:pPr>
      <w:r w:rsidRPr="003C58FE">
        <w:rPr>
          <w:rFonts w:ascii="Verdana" w:hAnsi="Verdana"/>
        </w:rPr>
        <w:t>SULFUR</w:t>
      </w:r>
    </w:p>
    <w:p w14:paraId="126DF67F" w14:textId="77777777" w:rsidR="006D5CC1" w:rsidRPr="006D5CC1" w:rsidRDefault="006D5CC1" w:rsidP="00B70A58">
      <w:pPr>
        <w:ind w:right="8140"/>
        <w:jc w:val="both"/>
        <w:rPr>
          <w:rFonts w:ascii="Verdana" w:hAnsi="Verdana"/>
          <w:b/>
          <w:caps/>
          <w:sz w:val="22"/>
          <w:lang w:val="x-none" w:eastAsia="x-none"/>
        </w:rPr>
      </w:pPr>
    </w:p>
    <w:p w14:paraId="50B5151F" w14:textId="49535DB1" w:rsidR="002B7154" w:rsidRDefault="006D5CC1" w:rsidP="002B7154">
      <w:pPr>
        <w:rPr>
          <w:rFonts w:ascii="Verdana" w:hAnsi="Verdana"/>
          <w:sz w:val="22"/>
          <w:lang w:val="x-none" w:eastAsia="x-none"/>
        </w:rPr>
      </w:pPr>
      <w:r w:rsidRPr="006D5CC1">
        <w:rPr>
          <w:rFonts w:ascii="Verdana" w:hAnsi="Verdana"/>
          <w:sz w:val="22"/>
          <w:lang w:val="x-none" w:eastAsia="x-none"/>
        </w:rPr>
        <w:t xml:space="preserve">It is generally recommended that 10 pounds of sulfur per acre be added </w:t>
      </w:r>
      <w:r w:rsidRPr="006D5CC1">
        <w:rPr>
          <w:rFonts w:ascii="Verdana" w:hAnsi="Verdana"/>
          <w:sz w:val="22"/>
          <w:lang w:eastAsia="x-none"/>
        </w:rPr>
        <w:t>to</w:t>
      </w:r>
      <w:r w:rsidRPr="006D5CC1">
        <w:rPr>
          <w:rFonts w:ascii="Verdana" w:hAnsi="Verdana"/>
          <w:sz w:val="22"/>
          <w:lang w:val="x-none" w:eastAsia="x-none"/>
        </w:rPr>
        <w:t xml:space="preserve"> the fertilizer annually to ensure an adequate supply for maximum cotton production. Special consideration should be given to the crop’s sulfur requirement when the </w:t>
      </w:r>
      <w:r w:rsidRPr="006D5CC1">
        <w:rPr>
          <w:rFonts w:ascii="Verdana" w:hAnsi="Verdana"/>
          <w:sz w:val="22"/>
          <w:lang w:eastAsia="x-none"/>
        </w:rPr>
        <w:t>hardpan</w:t>
      </w:r>
      <w:r w:rsidRPr="006D5CC1">
        <w:rPr>
          <w:rFonts w:ascii="Verdana" w:hAnsi="Verdana"/>
          <w:sz w:val="22"/>
          <w:lang w:val="x-none" w:eastAsia="x-none"/>
        </w:rPr>
        <w:t xml:space="preserve"> is </w:t>
      </w:r>
      <w:r w:rsidRPr="006D5CC1">
        <w:rPr>
          <w:rFonts w:ascii="Verdana" w:hAnsi="Verdana"/>
          <w:sz w:val="22"/>
          <w:lang w:eastAsia="x-none"/>
        </w:rPr>
        <w:t xml:space="preserve">deeper than </w:t>
      </w:r>
      <w:r w:rsidRPr="006D5CC1">
        <w:rPr>
          <w:rFonts w:ascii="Verdana" w:hAnsi="Verdana"/>
          <w:sz w:val="22"/>
          <w:lang w:val="x-none" w:eastAsia="x-none"/>
        </w:rPr>
        <w:t xml:space="preserve">15 inches. Sulfur leaches readily from the sandy surface soil and accumulates in the clay subsoil. If the clay is within 15 inches of the soil surface, cotton roots may grow into it and absorb adequate sulfur as long as subsoil pH </w:t>
      </w:r>
      <w:r w:rsidRPr="006D5CC1">
        <w:rPr>
          <w:rFonts w:ascii="Verdana" w:hAnsi="Verdana"/>
          <w:sz w:val="22"/>
          <w:lang w:eastAsia="x-none"/>
        </w:rPr>
        <w:t>exceeds</w:t>
      </w:r>
      <w:r w:rsidRPr="006D5CC1">
        <w:rPr>
          <w:rFonts w:ascii="Verdana" w:hAnsi="Verdana"/>
          <w:sz w:val="22"/>
          <w:lang w:val="x-none" w:eastAsia="x-none"/>
        </w:rPr>
        <w:t xml:space="preserve"> 5.0 and deep tillage allows rooting below the hardpan</w:t>
      </w:r>
      <w:r w:rsidRPr="006D5CC1">
        <w:rPr>
          <w:rFonts w:ascii="Verdana" w:hAnsi="Verdana"/>
          <w:sz w:val="22"/>
          <w:lang w:eastAsia="x-none"/>
        </w:rPr>
        <w:t xml:space="preserve"> (Table 2)</w:t>
      </w:r>
      <w:r w:rsidRPr="006D5CC1">
        <w:rPr>
          <w:rFonts w:ascii="Verdana" w:hAnsi="Verdana"/>
          <w:sz w:val="22"/>
          <w:lang w:val="x-none" w:eastAsia="x-none"/>
        </w:rPr>
        <w:t xml:space="preserve">. When leaching of sulfur below the root zone is suspected, apply </w:t>
      </w:r>
      <w:r w:rsidRPr="006D5CC1">
        <w:rPr>
          <w:rFonts w:ascii="Verdana" w:hAnsi="Verdana"/>
          <w:sz w:val="22"/>
          <w:lang w:eastAsia="x-none"/>
        </w:rPr>
        <w:t>10-pound</w:t>
      </w:r>
      <w:r w:rsidRPr="006D5CC1">
        <w:rPr>
          <w:rFonts w:ascii="Verdana" w:hAnsi="Verdana"/>
          <w:sz w:val="22"/>
          <w:lang w:val="x-none" w:eastAsia="x-none"/>
        </w:rPr>
        <w:t xml:space="preserve"> sulfur per acre or 1 pound of sulfur for every 10 to 15 pounds of nitrogen applied. </w:t>
      </w:r>
    </w:p>
    <w:p w14:paraId="220C34D4" w14:textId="49383E08" w:rsidR="006D5CC1" w:rsidRPr="002B7154" w:rsidRDefault="002B7154" w:rsidP="00826D07">
      <w:pPr>
        <w:rPr>
          <w:rFonts w:ascii="Verdana" w:hAnsi="Verdana"/>
          <w:sz w:val="22"/>
          <w:lang w:val="x-none" w:eastAsia="x-none"/>
        </w:rPr>
      </w:pPr>
      <w:r>
        <w:rPr>
          <w:rFonts w:ascii="Verdana" w:hAnsi="Verdana"/>
          <w:sz w:val="22"/>
          <w:lang w:val="x-none" w:eastAsia="x-none"/>
        </w:rPr>
        <w:br w:type="page"/>
      </w:r>
    </w:p>
    <w:p w14:paraId="4DF832C2" w14:textId="77777777" w:rsidR="006D5CC1" w:rsidRPr="003C58FE" w:rsidRDefault="006D5CC1" w:rsidP="00EA0E32">
      <w:pPr>
        <w:pStyle w:val="Heading3"/>
        <w:ind w:left="-284" w:right="8590"/>
        <w:rPr>
          <w:rFonts w:ascii="Verdana" w:hAnsi="Verdana"/>
        </w:rPr>
      </w:pPr>
      <w:r w:rsidRPr="003C58FE">
        <w:rPr>
          <w:rFonts w:ascii="Verdana" w:hAnsi="Verdana"/>
        </w:rPr>
        <w:t>BORON</w:t>
      </w:r>
    </w:p>
    <w:p w14:paraId="45C016EA" w14:textId="77777777" w:rsidR="006D5CC1" w:rsidRPr="006D5CC1" w:rsidRDefault="006D5CC1" w:rsidP="006D5CC1">
      <w:pPr>
        <w:rPr>
          <w:rFonts w:ascii="Verdana" w:hAnsi="Verdana"/>
          <w:b/>
          <w:caps/>
          <w:sz w:val="22"/>
        </w:rPr>
      </w:pPr>
    </w:p>
    <w:p w14:paraId="753BF20F" w14:textId="77777777" w:rsidR="006D5CC1" w:rsidRPr="006D5CC1" w:rsidRDefault="006D5CC1" w:rsidP="006D5CC1">
      <w:pPr>
        <w:rPr>
          <w:rFonts w:ascii="Verdana" w:hAnsi="Verdana"/>
          <w:sz w:val="22"/>
          <w:lang w:val="x-none" w:eastAsia="x-none"/>
        </w:rPr>
      </w:pPr>
      <w:r w:rsidRPr="006D5CC1">
        <w:rPr>
          <w:rFonts w:ascii="Verdana" w:hAnsi="Verdana"/>
          <w:sz w:val="22"/>
          <w:lang w:val="x-none" w:eastAsia="x-none"/>
        </w:rPr>
        <w:t xml:space="preserve">Boron is essential to cotton growth and development, especially pollination and fruit development. It is not transferred from old to new plant parts when deficient; therefore, when soil boron becomes low, boron deficiency will occur. </w:t>
      </w:r>
    </w:p>
    <w:p w14:paraId="17C22E99" w14:textId="77777777" w:rsidR="006D5CC1" w:rsidRPr="006D5CC1" w:rsidRDefault="006D5CC1" w:rsidP="006D5CC1">
      <w:pPr>
        <w:rPr>
          <w:rFonts w:ascii="Verdana" w:hAnsi="Verdana"/>
          <w:sz w:val="22"/>
        </w:rPr>
      </w:pPr>
    </w:p>
    <w:p w14:paraId="1ACAB8A7" w14:textId="0DB09F90" w:rsidR="006D5CC1" w:rsidRPr="00826D07" w:rsidRDefault="006D5CC1" w:rsidP="00826D07">
      <w:pPr>
        <w:spacing w:after="320"/>
        <w:rPr>
          <w:rFonts w:ascii="Verdana" w:hAnsi="Verdana"/>
          <w:sz w:val="22"/>
          <w:lang w:val="x-none" w:eastAsia="x-none"/>
        </w:rPr>
      </w:pPr>
      <w:r w:rsidRPr="006D5CC1">
        <w:rPr>
          <w:rFonts w:ascii="Verdana" w:hAnsi="Verdana"/>
          <w:sz w:val="22"/>
          <w:lang w:val="x-none" w:eastAsia="x-none"/>
        </w:rPr>
        <w:t xml:space="preserve">The increased yield from boron on cotton has ranged from 50 to 1,000 pounds of seed cotton per acre. The most significant response has been obtained on sandy, acid soils, and soils recently limed to a high pH and calcium level. Since boron is leached from the soil and can usually increase yields, it is recommended </w:t>
      </w:r>
      <w:r w:rsidRPr="006D5CC1">
        <w:rPr>
          <w:rFonts w:ascii="Verdana" w:hAnsi="Verdana"/>
          <w:sz w:val="22"/>
          <w:lang w:eastAsia="x-none"/>
        </w:rPr>
        <w:t>to be applied yearly</w:t>
      </w:r>
      <w:r w:rsidRPr="006D5CC1">
        <w:rPr>
          <w:rFonts w:ascii="Verdana" w:hAnsi="Verdana"/>
          <w:sz w:val="22"/>
          <w:lang w:val="x-none" w:eastAsia="x-none"/>
        </w:rPr>
        <w:t xml:space="preserve">. Apply 0.5 to 1.0 pounds of boron per acre with fertilizer or preemergence herbicides. If it is not applied with these two materials or a higher rate is desired, use two foliar applications. Apply 0.2 pounds per acre at early bloom and a second application two weeks later. The foliar application may be applied with insecticides. </w:t>
      </w:r>
    </w:p>
    <w:p w14:paraId="6E1A9B22" w14:textId="77777777" w:rsidR="006D5CC1" w:rsidRPr="003C58FE" w:rsidRDefault="006D5CC1" w:rsidP="00EA0E32">
      <w:pPr>
        <w:pStyle w:val="Heading3"/>
        <w:ind w:left="-284" w:right="7870"/>
        <w:rPr>
          <w:rFonts w:ascii="Verdana" w:hAnsi="Verdana"/>
        </w:rPr>
      </w:pPr>
      <w:r w:rsidRPr="003C58FE">
        <w:rPr>
          <w:rFonts w:ascii="Verdana" w:hAnsi="Verdana"/>
        </w:rPr>
        <w:t>MANGANESE</w:t>
      </w:r>
    </w:p>
    <w:p w14:paraId="0DBE5799" w14:textId="77777777" w:rsidR="006D5CC1" w:rsidRPr="006D5CC1" w:rsidRDefault="006D5CC1" w:rsidP="006D5CC1">
      <w:pPr>
        <w:rPr>
          <w:rFonts w:ascii="Verdana" w:hAnsi="Verdana"/>
          <w:b/>
          <w:caps/>
          <w:sz w:val="22"/>
        </w:rPr>
      </w:pPr>
    </w:p>
    <w:p w14:paraId="5A333FF4" w14:textId="77777777" w:rsidR="006D5CC1" w:rsidRPr="006D5CC1" w:rsidRDefault="006D5CC1" w:rsidP="006D5CC1">
      <w:pPr>
        <w:rPr>
          <w:rFonts w:ascii="Verdana" w:hAnsi="Verdana"/>
          <w:sz w:val="22"/>
        </w:rPr>
      </w:pPr>
      <w:r w:rsidRPr="006D5CC1">
        <w:rPr>
          <w:rFonts w:ascii="Verdana" w:hAnsi="Verdana"/>
          <w:sz w:val="22"/>
        </w:rPr>
        <w:t>Manganese (Mn) deficiency in cotton is not widespread but may occur. Fields where Mn deficient cotton is possible to have happened in previous soybean, wheat, or corn crops or those with low available soil Mn. Soil pH and extractable Mn are necessary to determine if soil Mn availability is adequate. As soil pH increases, the amount of soil test Mn needed for adequacy also increases (see Table 4). When liming a low pH soil, use the target pH, not the actual soil pH, to assess soil Mn levels. These guidelines can be used for soil test reports from any laboratory using the Mehlich I or dilute acid extractable soil testing method. Manganese deficiency is most likely on the following poorly drained soils: Chewacla, Coosaw, Lynchburg, Myatt, Ocilla, Ogeechee, Pelham, Rains, Wadmalaw, Wehadkee, Williman, Yemassee, or Yonges, especially when soil pH is above 6.2.</w:t>
      </w:r>
    </w:p>
    <w:p w14:paraId="7B295665" w14:textId="77777777" w:rsidR="006D5CC1" w:rsidRPr="006D5CC1" w:rsidRDefault="006D5CC1" w:rsidP="006D5CC1">
      <w:pPr>
        <w:rPr>
          <w:rFonts w:ascii="Verdana" w:hAnsi="Verdana"/>
          <w:sz w:val="22"/>
        </w:rPr>
      </w:pPr>
    </w:p>
    <w:p w14:paraId="7BE449F6" w14:textId="77777777" w:rsidR="006D5CC1" w:rsidRPr="006D5CC1" w:rsidRDefault="006D5CC1" w:rsidP="006D5CC1">
      <w:pPr>
        <w:rPr>
          <w:rFonts w:ascii="Verdana" w:hAnsi="Verdana"/>
          <w:sz w:val="22"/>
          <w:lang w:val="x-none" w:eastAsia="x-none"/>
        </w:rPr>
      </w:pPr>
      <w:r w:rsidRPr="006D5CC1">
        <w:rPr>
          <w:rFonts w:ascii="Verdana" w:hAnsi="Verdana"/>
          <w:sz w:val="22"/>
          <w:lang w:val="x-none" w:eastAsia="x-none"/>
        </w:rPr>
        <w:t xml:space="preserve">No symptoms of Mn deficiency will be seen in the cotton unless the deficiency is severe. Tissue testing of the cotton leaf can determine whether Mn is deficient. Manganese levels less than 25 ppm in the most recent fully expanded leaf (petiole discarded) are deficient. </w:t>
      </w:r>
    </w:p>
    <w:p w14:paraId="7FF66A82" w14:textId="77777777" w:rsidR="006D5CC1" w:rsidRPr="006D5CC1" w:rsidRDefault="006D5CC1" w:rsidP="006D5CC1">
      <w:pPr>
        <w:jc w:val="both"/>
        <w:rPr>
          <w:rFonts w:ascii="Verdana" w:hAnsi="Verdana"/>
          <w:sz w:val="22"/>
          <w:lang w:val="x-none" w:eastAsia="x-none"/>
        </w:rPr>
      </w:pPr>
    </w:p>
    <w:p w14:paraId="432673DD" w14:textId="6856A9AA" w:rsidR="00826D07" w:rsidRDefault="006D5CC1" w:rsidP="00826D07">
      <w:pPr>
        <w:rPr>
          <w:rFonts w:ascii="Verdana" w:hAnsi="Verdana"/>
          <w:sz w:val="22"/>
          <w:lang w:val="x-none" w:eastAsia="x-none"/>
        </w:rPr>
      </w:pPr>
      <w:r w:rsidRPr="006D5CC1">
        <w:rPr>
          <w:rFonts w:ascii="Verdana" w:hAnsi="Verdana"/>
          <w:sz w:val="22"/>
          <w:lang w:val="x-none" w:eastAsia="x-none"/>
        </w:rPr>
        <w:t>Fertilization strategies for overcoming Mn deficiency depend on soil pH and available fertilizer application methods. In soils where pH is marginally high (no greater than 6.2 in poorly drained soils and no greater than 6.5 in well-drained soils), Mn fertilizers can be applied broadcast, banded, or foliar</w:t>
      </w:r>
      <w:r w:rsidRPr="006D5CC1">
        <w:rPr>
          <w:rFonts w:ascii="Verdana" w:hAnsi="Verdana"/>
          <w:sz w:val="22"/>
          <w:lang w:eastAsia="x-none"/>
        </w:rPr>
        <w:t>,</w:t>
      </w:r>
      <w:r w:rsidRPr="006D5CC1">
        <w:rPr>
          <w:rFonts w:ascii="Verdana" w:hAnsi="Verdana"/>
          <w:sz w:val="22"/>
          <w:lang w:val="x-none" w:eastAsia="x-none"/>
        </w:rPr>
        <w:t xml:space="preserve"> and residual Mn will be available in future seasons. At higher pH levels</w:t>
      </w:r>
      <w:r w:rsidRPr="006D5CC1">
        <w:rPr>
          <w:rFonts w:ascii="Verdana" w:hAnsi="Verdana"/>
          <w:sz w:val="22"/>
          <w:lang w:eastAsia="x-none"/>
        </w:rPr>
        <w:t>,</w:t>
      </w:r>
      <w:r w:rsidRPr="006D5CC1">
        <w:rPr>
          <w:rFonts w:ascii="Verdana" w:hAnsi="Verdana"/>
          <w:sz w:val="22"/>
          <w:lang w:val="x-none" w:eastAsia="x-none"/>
        </w:rPr>
        <w:t xml:space="preserve"> soil applications lose effectiveness, particularly when broadcast and </w:t>
      </w:r>
      <w:r w:rsidRPr="006D5CC1">
        <w:rPr>
          <w:rFonts w:ascii="Verdana" w:hAnsi="Verdana"/>
          <w:sz w:val="22"/>
          <w:lang w:eastAsia="x-none"/>
        </w:rPr>
        <w:t xml:space="preserve">the </w:t>
      </w:r>
      <w:r w:rsidRPr="006D5CC1">
        <w:rPr>
          <w:rFonts w:ascii="Verdana" w:hAnsi="Verdana"/>
          <w:sz w:val="22"/>
          <w:lang w:val="x-none" w:eastAsia="x-none"/>
        </w:rPr>
        <w:t>residual value will be negligible. In high pH soils, banded and foliar applications are preferred, and any soil applications should be made as close to planting time as possible. Rates of Mn application differ for each application method – 10-15 lb Mn/acre broadcast to the soil, 3-5 lb Mn/acre banded near the crop row, or 1 to 2 lb Mn/acre applied to the foliage. Water-soluble Mn fertilizers are good Mn sources when applied to the soil or the foliage, but limited solubility Mn sources (like oxides or oxysulfates) should only be used for soil applications and when finely ground to particle sizes less than 0.1-0.15 mm.</w:t>
      </w:r>
    </w:p>
    <w:p w14:paraId="24EE62F2" w14:textId="29DD8CF7" w:rsidR="006D5CC1" w:rsidRPr="006D5CC1" w:rsidRDefault="00826D07" w:rsidP="00826D07">
      <w:pPr>
        <w:rPr>
          <w:rFonts w:ascii="Verdana" w:hAnsi="Verdana"/>
          <w:sz w:val="22"/>
          <w:lang w:val="x-none" w:eastAsia="x-none"/>
        </w:rPr>
      </w:pPr>
      <w:r>
        <w:rPr>
          <w:rFonts w:ascii="Verdana" w:hAnsi="Verdana"/>
          <w:sz w:val="22"/>
          <w:lang w:val="x-none" w:eastAsia="x-none"/>
        </w:rPr>
        <w:br w:type="page"/>
      </w:r>
    </w:p>
    <w:p w14:paraId="3537B7B5" w14:textId="77777777" w:rsidR="006D5CC1" w:rsidRPr="006D5CC1" w:rsidRDefault="006D5CC1" w:rsidP="006D5CC1">
      <w:pPr>
        <w:rPr>
          <w:rFonts w:ascii="Verdana" w:hAnsi="Verdana"/>
          <w:sz w:val="22"/>
          <w:lang w:val="x-none" w:eastAsia="x-none"/>
        </w:rPr>
      </w:pPr>
      <w:r w:rsidRPr="006D5CC1">
        <w:rPr>
          <w:rFonts w:ascii="Verdana" w:hAnsi="Verdana"/>
          <w:sz w:val="22"/>
          <w:lang w:val="x-none" w:eastAsia="x-none"/>
        </w:rPr>
        <w:t>Planned applications of foliar Mn should be made before the first bloom. Earlier foliar applications to limited leaf area and mixing Mn fertilizers with glyphosate should be avoided. Foliar applications should be made immediately if deficiency symptoms appear and again if symptoms reappear. Several inorganic (MnSO</w:t>
      </w:r>
      <w:r w:rsidRPr="006D5CC1">
        <w:rPr>
          <w:rFonts w:ascii="Verdana" w:hAnsi="Verdana"/>
          <w:sz w:val="22"/>
          <w:vertAlign w:val="subscript"/>
          <w:lang w:val="x-none" w:eastAsia="x-none"/>
        </w:rPr>
        <w:t>4</w:t>
      </w:r>
      <w:r w:rsidRPr="006D5CC1">
        <w:rPr>
          <w:rFonts w:ascii="Verdana" w:hAnsi="Verdana"/>
          <w:sz w:val="22"/>
          <w:lang w:val="x-none" w:eastAsia="x-none"/>
        </w:rPr>
        <w:t>, MnCl</w:t>
      </w:r>
      <w:r w:rsidRPr="006D5CC1">
        <w:rPr>
          <w:rFonts w:ascii="Verdana" w:hAnsi="Verdana"/>
          <w:sz w:val="22"/>
          <w:vertAlign w:val="subscript"/>
          <w:lang w:val="x-none" w:eastAsia="x-none"/>
        </w:rPr>
        <w:t>2</w:t>
      </w:r>
      <w:r w:rsidRPr="006D5CC1">
        <w:rPr>
          <w:rFonts w:ascii="Verdana" w:hAnsi="Verdana"/>
          <w:sz w:val="22"/>
          <w:lang w:val="x-none" w:eastAsia="x-none"/>
        </w:rPr>
        <w:t>, and Mn(NO</w:t>
      </w:r>
      <w:r w:rsidRPr="006D5CC1">
        <w:rPr>
          <w:rFonts w:ascii="Verdana" w:hAnsi="Verdana"/>
          <w:sz w:val="22"/>
          <w:vertAlign w:val="subscript"/>
          <w:lang w:val="x-none" w:eastAsia="x-none"/>
        </w:rPr>
        <w:t>3</w:t>
      </w:r>
      <w:r w:rsidRPr="006D5CC1">
        <w:rPr>
          <w:rFonts w:ascii="Verdana" w:hAnsi="Verdana"/>
          <w:sz w:val="22"/>
          <w:lang w:val="x-none" w:eastAsia="x-none"/>
        </w:rPr>
        <w:t>)</w:t>
      </w:r>
      <w:r w:rsidRPr="006D5CC1">
        <w:rPr>
          <w:rFonts w:ascii="Verdana" w:hAnsi="Verdana"/>
          <w:sz w:val="22"/>
          <w:vertAlign w:val="subscript"/>
          <w:lang w:val="x-none" w:eastAsia="x-none"/>
        </w:rPr>
        <w:t>2</w:t>
      </w:r>
      <w:r w:rsidRPr="006D5CC1">
        <w:rPr>
          <w:rFonts w:ascii="Verdana" w:hAnsi="Verdana"/>
          <w:sz w:val="22"/>
          <w:lang w:val="x-none" w:eastAsia="x-none"/>
        </w:rPr>
        <w:t>) and chelated (MnEDTA, MnDTPA, and Mn-lignin sulfonate) sources of Mn are available for foliar application. All are equally effective at correcting Mn deficiency. Chelated Mn sources should be applied at the same rate as soluble inorganic Mn sources.</w:t>
      </w:r>
    </w:p>
    <w:p w14:paraId="358F6D1A" w14:textId="77777777" w:rsidR="006D5CC1" w:rsidRPr="006D5CC1" w:rsidRDefault="006D5CC1" w:rsidP="006D5CC1">
      <w:pPr>
        <w:jc w:val="both"/>
        <w:rPr>
          <w:rFonts w:ascii="Verdana" w:hAnsi="Verdana"/>
          <w:sz w:val="22"/>
          <w:lang w:val="x-none" w:eastAsia="x-none"/>
        </w:rPr>
      </w:pPr>
    </w:p>
    <w:p w14:paraId="5A5949D2" w14:textId="43493E57" w:rsidR="006D5CC1" w:rsidRPr="00E93640" w:rsidRDefault="006D5CC1" w:rsidP="00B41687">
      <w:pPr>
        <w:pStyle w:val="Heading4"/>
        <w:ind w:left="0" w:right="-50"/>
        <w:jc w:val="left"/>
        <w:rPr>
          <w:rFonts w:ascii="Verdana" w:hAnsi="Verdana"/>
          <w:i w:val="0"/>
          <w:iCs/>
          <w:sz w:val="22"/>
          <w:szCs w:val="22"/>
        </w:rPr>
      </w:pPr>
      <w:bookmarkStart w:id="9" w:name="_Table_4._Guidelines"/>
      <w:bookmarkEnd w:id="9"/>
      <w:r w:rsidRPr="00E93640">
        <w:rPr>
          <w:rFonts w:ascii="Verdana" w:hAnsi="Verdana"/>
          <w:i w:val="0"/>
          <w:iCs/>
          <w:sz w:val="22"/>
          <w:szCs w:val="22"/>
        </w:rPr>
        <w:t>T</w:t>
      </w:r>
      <w:r w:rsidR="00B41687" w:rsidRPr="00E93640">
        <w:rPr>
          <w:rFonts w:ascii="Verdana" w:hAnsi="Verdana"/>
          <w:i w:val="0"/>
          <w:iCs/>
          <w:sz w:val="22"/>
        </w:rPr>
        <w:t>able 4. Guidelines for assessing available soil manganese (Mn) based on</w:t>
      </w:r>
      <w:r w:rsidR="00B41687" w:rsidRPr="00E93640">
        <w:rPr>
          <w:rFonts w:ascii="Verdana" w:hAnsi="Verdana"/>
          <w:i w:val="0"/>
          <w:iCs/>
          <w:sz w:val="22"/>
          <w:szCs w:val="22"/>
        </w:rPr>
        <w:br/>
      </w:r>
      <w:r w:rsidRPr="00E93640">
        <w:rPr>
          <w:rFonts w:ascii="Verdana" w:hAnsi="Verdana"/>
          <w:i w:val="0"/>
          <w:iCs/>
          <w:sz w:val="22"/>
          <w:szCs w:val="22"/>
        </w:rPr>
        <w:t>soil pH and soil test Mn using the Mehlich I or dilute acid extractable soil test method</w:t>
      </w:r>
    </w:p>
    <w:p w14:paraId="2E71F327" w14:textId="77777777" w:rsidR="006D5CC1" w:rsidRPr="006D5CC1" w:rsidRDefault="006D5CC1" w:rsidP="006D5CC1">
      <w:pPr>
        <w:jc w:val="both"/>
        <w:rPr>
          <w:rFonts w:ascii="Verdana" w:hAnsi="Verdana"/>
          <w:sz w:val="22"/>
          <w:lang w:val="x-none" w:eastAsia="x-none"/>
        </w:rPr>
      </w:pPr>
    </w:p>
    <w:tbl>
      <w:tblPr>
        <w:tblW w:w="9360" w:type="dxa"/>
        <w:jc w:val="center"/>
        <w:tblLayout w:type="fixed"/>
        <w:tblCellMar>
          <w:left w:w="100" w:type="dxa"/>
          <w:right w:w="100" w:type="dxa"/>
        </w:tblCellMar>
        <w:tblLook w:val="0000" w:firstRow="0" w:lastRow="0" w:firstColumn="0" w:lastColumn="0" w:noHBand="0" w:noVBand="0"/>
        <w:tblDescription w:val="2-Column table depicts Guidelines for assessing available soil manganese (Mn) based on soil pH and soil test Mn using the Mehlich I or dilute acid extractable soil test method. Column 1 heading is SOIL TEST MN, LB/A, listing the range values. Column 2 heading is Soil- or foliar-applied Mn will probably be needed if the soil pH or target pH is equal to or greater than the following. Column 2 lists soil pH or target pH values between 5.6 and 7.0."/>
      </w:tblPr>
      <w:tblGrid>
        <w:gridCol w:w="2880"/>
        <w:gridCol w:w="6480"/>
      </w:tblGrid>
      <w:tr w:rsidR="006D5CC1" w:rsidRPr="006D5CC1" w14:paraId="5C286314" w14:textId="77777777" w:rsidTr="003E6B07">
        <w:trPr>
          <w:cantSplit/>
          <w:trHeight w:val="403"/>
          <w:jc w:val="center"/>
        </w:trPr>
        <w:tc>
          <w:tcPr>
            <w:tcW w:w="2880" w:type="dxa"/>
            <w:tcBorders>
              <w:top w:val="single" w:sz="6" w:space="0" w:color="auto"/>
              <w:left w:val="single" w:sz="6" w:space="0" w:color="auto"/>
              <w:bottom w:val="nil"/>
              <w:right w:val="nil"/>
            </w:tcBorders>
            <w:shd w:val="clear" w:color="auto" w:fill="F2F2F2"/>
            <w:vAlign w:val="center"/>
          </w:tcPr>
          <w:p w14:paraId="6489EE4A" w14:textId="77777777" w:rsidR="006D5CC1" w:rsidRPr="006D5CC1" w:rsidRDefault="006D5CC1" w:rsidP="006D5CC1">
            <w:pPr>
              <w:keepNext/>
              <w:tabs>
                <w:tab w:val="left" w:pos="1080"/>
                <w:tab w:val="left" w:pos="1800"/>
                <w:tab w:val="left" w:pos="2520"/>
                <w:tab w:val="left" w:pos="3240"/>
                <w:tab w:val="left" w:pos="3960"/>
                <w:tab w:val="left" w:pos="4680"/>
                <w:tab w:val="left" w:pos="5400"/>
                <w:tab w:val="left" w:pos="6120"/>
                <w:tab w:val="left" w:pos="6840"/>
                <w:tab w:val="left" w:pos="7560"/>
                <w:tab w:val="left" w:pos="8280"/>
              </w:tabs>
              <w:ind w:right="360"/>
              <w:jc w:val="center"/>
              <w:outlineLvl w:val="2"/>
              <w:rPr>
                <w:rFonts w:ascii="Verdana" w:hAnsi="Verdana"/>
                <w:b/>
                <w:caps/>
                <w:sz w:val="22"/>
                <w:szCs w:val="22"/>
              </w:rPr>
            </w:pPr>
            <w:r w:rsidRPr="006D5CC1">
              <w:rPr>
                <w:rFonts w:ascii="Verdana" w:hAnsi="Verdana"/>
                <w:b/>
                <w:caps/>
                <w:sz w:val="22"/>
                <w:szCs w:val="22"/>
              </w:rPr>
              <w:t>Soil test Mn, lb/a</w:t>
            </w:r>
          </w:p>
        </w:tc>
        <w:tc>
          <w:tcPr>
            <w:tcW w:w="6480" w:type="dxa"/>
            <w:tcBorders>
              <w:top w:val="single" w:sz="6" w:space="0" w:color="auto"/>
              <w:left w:val="single" w:sz="6" w:space="0" w:color="auto"/>
              <w:bottom w:val="nil"/>
              <w:right w:val="single" w:sz="6" w:space="0" w:color="auto"/>
            </w:tcBorders>
            <w:shd w:val="clear" w:color="auto" w:fill="F2F2F2"/>
            <w:vAlign w:val="center"/>
          </w:tcPr>
          <w:p w14:paraId="1A8785E5" w14:textId="77777777" w:rsidR="006D5CC1" w:rsidRPr="006D5CC1" w:rsidRDefault="006D5CC1" w:rsidP="006D5CC1">
            <w:pPr>
              <w:jc w:val="center"/>
              <w:rPr>
                <w:rFonts w:ascii="Verdana" w:hAnsi="Verdana"/>
                <w:sz w:val="22"/>
                <w:szCs w:val="22"/>
              </w:rPr>
            </w:pPr>
            <w:r w:rsidRPr="006D5CC1">
              <w:rPr>
                <w:rFonts w:ascii="Verdana" w:hAnsi="Verdana"/>
                <w:b/>
                <w:sz w:val="22"/>
                <w:szCs w:val="22"/>
              </w:rPr>
              <w:t>Soil- or foliar-applied Mn will probably be needed if the soil pH or target pH is equal to or greater than the following:</w:t>
            </w:r>
          </w:p>
        </w:tc>
      </w:tr>
      <w:tr w:rsidR="006D5CC1" w:rsidRPr="006D5CC1" w14:paraId="1431943D"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146DDBA6" w14:textId="77777777" w:rsidR="006D5CC1" w:rsidRPr="006D5CC1" w:rsidRDefault="006D5CC1" w:rsidP="006D5CC1">
            <w:pPr>
              <w:jc w:val="center"/>
              <w:rPr>
                <w:rFonts w:ascii="Verdana" w:hAnsi="Verdana"/>
                <w:sz w:val="22"/>
                <w:szCs w:val="22"/>
              </w:rPr>
            </w:pPr>
            <w:r w:rsidRPr="006D5CC1">
              <w:rPr>
                <w:rFonts w:ascii="Verdana" w:hAnsi="Verdana"/>
                <w:sz w:val="22"/>
                <w:szCs w:val="22"/>
              </w:rPr>
              <w:t>4.0 - 4.9</w:t>
            </w:r>
          </w:p>
        </w:tc>
        <w:tc>
          <w:tcPr>
            <w:tcW w:w="6480" w:type="dxa"/>
            <w:tcBorders>
              <w:top w:val="single" w:sz="6" w:space="0" w:color="auto"/>
              <w:left w:val="single" w:sz="6" w:space="0" w:color="auto"/>
              <w:bottom w:val="nil"/>
              <w:right w:val="single" w:sz="6" w:space="0" w:color="auto"/>
            </w:tcBorders>
            <w:vAlign w:val="center"/>
          </w:tcPr>
          <w:p w14:paraId="55901990" w14:textId="77777777" w:rsidR="006D5CC1" w:rsidRPr="006D5CC1" w:rsidRDefault="006D5CC1" w:rsidP="006D5CC1">
            <w:pPr>
              <w:jc w:val="center"/>
              <w:rPr>
                <w:rFonts w:ascii="Verdana" w:hAnsi="Verdana"/>
                <w:sz w:val="22"/>
                <w:szCs w:val="22"/>
              </w:rPr>
            </w:pPr>
            <w:r w:rsidRPr="006D5CC1">
              <w:rPr>
                <w:rFonts w:ascii="Verdana" w:hAnsi="Verdana"/>
                <w:sz w:val="22"/>
                <w:szCs w:val="22"/>
              </w:rPr>
              <w:t>5.6</w:t>
            </w:r>
          </w:p>
        </w:tc>
      </w:tr>
      <w:tr w:rsidR="006D5CC1" w:rsidRPr="006D5CC1" w14:paraId="46B7B198"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4D10A35A" w14:textId="77777777" w:rsidR="006D5CC1" w:rsidRPr="006D5CC1" w:rsidRDefault="006D5CC1" w:rsidP="006D5CC1">
            <w:pPr>
              <w:jc w:val="center"/>
              <w:rPr>
                <w:rFonts w:ascii="Verdana" w:hAnsi="Verdana"/>
                <w:sz w:val="22"/>
                <w:szCs w:val="22"/>
              </w:rPr>
            </w:pPr>
            <w:r w:rsidRPr="006D5CC1">
              <w:rPr>
                <w:rFonts w:ascii="Verdana" w:hAnsi="Verdana"/>
                <w:sz w:val="22"/>
                <w:szCs w:val="22"/>
              </w:rPr>
              <w:t>5.0 - 5.9</w:t>
            </w:r>
          </w:p>
        </w:tc>
        <w:tc>
          <w:tcPr>
            <w:tcW w:w="6480" w:type="dxa"/>
            <w:tcBorders>
              <w:top w:val="single" w:sz="6" w:space="0" w:color="auto"/>
              <w:left w:val="single" w:sz="6" w:space="0" w:color="auto"/>
              <w:bottom w:val="nil"/>
              <w:right w:val="single" w:sz="6" w:space="0" w:color="auto"/>
            </w:tcBorders>
            <w:vAlign w:val="center"/>
          </w:tcPr>
          <w:p w14:paraId="1257A092" w14:textId="77777777" w:rsidR="006D5CC1" w:rsidRPr="006D5CC1" w:rsidRDefault="006D5CC1" w:rsidP="006D5CC1">
            <w:pPr>
              <w:jc w:val="center"/>
              <w:rPr>
                <w:rFonts w:ascii="Verdana" w:hAnsi="Verdana"/>
                <w:sz w:val="22"/>
                <w:szCs w:val="22"/>
              </w:rPr>
            </w:pPr>
            <w:r w:rsidRPr="006D5CC1">
              <w:rPr>
                <w:rFonts w:ascii="Verdana" w:hAnsi="Verdana"/>
                <w:sz w:val="22"/>
                <w:szCs w:val="22"/>
              </w:rPr>
              <w:t>5.7</w:t>
            </w:r>
          </w:p>
        </w:tc>
      </w:tr>
      <w:tr w:rsidR="006D5CC1" w:rsidRPr="006D5CC1" w14:paraId="34F6AA45"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1024E2AC" w14:textId="77777777" w:rsidR="006D5CC1" w:rsidRPr="006D5CC1" w:rsidRDefault="006D5CC1" w:rsidP="006D5CC1">
            <w:pPr>
              <w:jc w:val="center"/>
              <w:rPr>
                <w:rFonts w:ascii="Verdana" w:hAnsi="Verdana"/>
                <w:sz w:val="22"/>
                <w:szCs w:val="22"/>
              </w:rPr>
            </w:pPr>
            <w:r w:rsidRPr="006D5CC1">
              <w:rPr>
                <w:rFonts w:ascii="Verdana" w:hAnsi="Verdana"/>
                <w:sz w:val="22"/>
                <w:szCs w:val="22"/>
              </w:rPr>
              <w:t>6.0 - 6.9</w:t>
            </w:r>
          </w:p>
        </w:tc>
        <w:tc>
          <w:tcPr>
            <w:tcW w:w="6480" w:type="dxa"/>
            <w:tcBorders>
              <w:top w:val="single" w:sz="6" w:space="0" w:color="auto"/>
              <w:left w:val="single" w:sz="6" w:space="0" w:color="auto"/>
              <w:bottom w:val="nil"/>
              <w:right w:val="single" w:sz="6" w:space="0" w:color="auto"/>
            </w:tcBorders>
            <w:vAlign w:val="center"/>
          </w:tcPr>
          <w:p w14:paraId="72189AC7" w14:textId="77777777" w:rsidR="006D5CC1" w:rsidRPr="006D5CC1" w:rsidRDefault="006D5CC1" w:rsidP="006D5CC1">
            <w:pPr>
              <w:jc w:val="center"/>
              <w:rPr>
                <w:rFonts w:ascii="Verdana" w:hAnsi="Verdana"/>
                <w:sz w:val="22"/>
                <w:szCs w:val="22"/>
              </w:rPr>
            </w:pPr>
            <w:r w:rsidRPr="006D5CC1">
              <w:rPr>
                <w:rFonts w:ascii="Verdana" w:hAnsi="Verdana"/>
                <w:sz w:val="22"/>
                <w:szCs w:val="22"/>
              </w:rPr>
              <w:t>5.8</w:t>
            </w:r>
          </w:p>
        </w:tc>
      </w:tr>
      <w:tr w:rsidR="006D5CC1" w:rsidRPr="006D5CC1" w14:paraId="7D200D00"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75EEFB25" w14:textId="77777777" w:rsidR="006D5CC1" w:rsidRPr="006D5CC1" w:rsidRDefault="006D5CC1" w:rsidP="006D5CC1">
            <w:pPr>
              <w:jc w:val="center"/>
              <w:rPr>
                <w:rFonts w:ascii="Verdana" w:hAnsi="Verdana"/>
                <w:sz w:val="22"/>
                <w:szCs w:val="22"/>
              </w:rPr>
            </w:pPr>
            <w:r w:rsidRPr="006D5CC1">
              <w:rPr>
                <w:rFonts w:ascii="Verdana" w:hAnsi="Verdana"/>
                <w:sz w:val="22"/>
                <w:szCs w:val="22"/>
              </w:rPr>
              <w:t>7.0 - 7.9</w:t>
            </w:r>
          </w:p>
        </w:tc>
        <w:tc>
          <w:tcPr>
            <w:tcW w:w="6480" w:type="dxa"/>
            <w:tcBorders>
              <w:top w:val="single" w:sz="6" w:space="0" w:color="auto"/>
              <w:left w:val="single" w:sz="6" w:space="0" w:color="auto"/>
              <w:bottom w:val="nil"/>
              <w:right w:val="single" w:sz="6" w:space="0" w:color="auto"/>
            </w:tcBorders>
            <w:vAlign w:val="center"/>
          </w:tcPr>
          <w:p w14:paraId="6C25B1BA" w14:textId="77777777" w:rsidR="006D5CC1" w:rsidRPr="006D5CC1" w:rsidRDefault="006D5CC1" w:rsidP="006D5CC1">
            <w:pPr>
              <w:jc w:val="center"/>
              <w:rPr>
                <w:rFonts w:ascii="Verdana" w:hAnsi="Verdana"/>
                <w:sz w:val="22"/>
                <w:szCs w:val="22"/>
              </w:rPr>
            </w:pPr>
            <w:r w:rsidRPr="006D5CC1">
              <w:rPr>
                <w:rFonts w:ascii="Verdana" w:hAnsi="Verdana"/>
                <w:sz w:val="22"/>
                <w:szCs w:val="22"/>
              </w:rPr>
              <w:t>5.9</w:t>
            </w:r>
          </w:p>
        </w:tc>
      </w:tr>
      <w:tr w:rsidR="006D5CC1" w:rsidRPr="006D5CC1" w14:paraId="11DF3F42"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519FB083" w14:textId="77777777" w:rsidR="006D5CC1" w:rsidRPr="006D5CC1" w:rsidRDefault="006D5CC1" w:rsidP="006D5CC1">
            <w:pPr>
              <w:jc w:val="center"/>
              <w:rPr>
                <w:rFonts w:ascii="Verdana" w:hAnsi="Verdana"/>
                <w:sz w:val="22"/>
                <w:szCs w:val="22"/>
              </w:rPr>
            </w:pPr>
            <w:r w:rsidRPr="006D5CC1">
              <w:rPr>
                <w:rFonts w:ascii="Verdana" w:hAnsi="Verdana"/>
                <w:sz w:val="22"/>
                <w:szCs w:val="22"/>
              </w:rPr>
              <w:t>8.0 - 8.9</w:t>
            </w:r>
          </w:p>
        </w:tc>
        <w:tc>
          <w:tcPr>
            <w:tcW w:w="6480" w:type="dxa"/>
            <w:tcBorders>
              <w:top w:val="single" w:sz="6" w:space="0" w:color="auto"/>
              <w:left w:val="single" w:sz="6" w:space="0" w:color="auto"/>
              <w:bottom w:val="nil"/>
              <w:right w:val="single" w:sz="6" w:space="0" w:color="auto"/>
            </w:tcBorders>
            <w:vAlign w:val="center"/>
          </w:tcPr>
          <w:p w14:paraId="764360A3" w14:textId="77777777" w:rsidR="006D5CC1" w:rsidRPr="006D5CC1" w:rsidRDefault="006D5CC1" w:rsidP="006D5CC1">
            <w:pPr>
              <w:jc w:val="center"/>
              <w:rPr>
                <w:rFonts w:ascii="Verdana" w:hAnsi="Verdana"/>
                <w:sz w:val="22"/>
                <w:szCs w:val="22"/>
              </w:rPr>
            </w:pPr>
            <w:r w:rsidRPr="006D5CC1">
              <w:rPr>
                <w:rFonts w:ascii="Verdana" w:hAnsi="Verdana"/>
                <w:sz w:val="22"/>
                <w:szCs w:val="22"/>
              </w:rPr>
              <w:t>6.0</w:t>
            </w:r>
          </w:p>
        </w:tc>
      </w:tr>
      <w:tr w:rsidR="006D5CC1" w:rsidRPr="006D5CC1" w14:paraId="646BF426"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3C8A8C23" w14:textId="77777777" w:rsidR="006D5CC1" w:rsidRPr="006D5CC1" w:rsidRDefault="006D5CC1" w:rsidP="006D5CC1">
            <w:pPr>
              <w:jc w:val="center"/>
              <w:rPr>
                <w:rFonts w:ascii="Verdana" w:hAnsi="Verdana"/>
                <w:sz w:val="22"/>
                <w:szCs w:val="22"/>
              </w:rPr>
            </w:pPr>
            <w:r w:rsidRPr="006D5CC1">
              <w:rPr>
                <w:rFonts w:ascii="Verdana" w:hAnsi="Verdana"/>
                <w:sz w:val="22"/>
                <w:szCs w:val="22"/>
              </w:rPr>
              <w:t>9.0 - 9.9</w:t>
            </w:r>
          </w:p>
        </w:tc>
        <w:tc>
          <w:tcPr>
            <w:tcW w:w="6480" w:type="dxa"/>
            <w:tcBorders>
              <w:top w:val="single" w:sz="6" w:space="0" w:color="auto"/>
              <w:left w:val="single" w:sz="6" w:space="0" w:color="auto"/>
              <w:bottom w:val="nil"/>
              <w:right w:val="single" w:sz="6" w:space="0" w:color="auto"/>
            </w:tcBorders>
            <w:vAlign w:val="center"/>
          </w:tcPr>
          <w:p w14:paraId="2A2EE74B" w14:textId="77777777" w:rsidR="006D5CC1" w:rsidRPr="006D5CC1" w:rsidRDefault="006D5CC1" w:rsidP="006D5CC1">
            <w:pPr>
              <w:jc w:val="center"/>
              <w:rPr>
                <w:rFonts w:ascii="Verdana" w:hAnsi="Verdana"/>
                <w:sz w:val="22"/>
                <w:szCs w:val="22"/>
              </w:rPr>
            </w:pPr>
            <w:r w:rsidRPr="006D5CC1">
              <w:rPr>
                <w:rFonts w:ascii="Verdana" w:hAnsi="Verdana"/>
                <w:sz w:val="22"/>
                <w:szCs w:val="22"/>
              </w:rPr>
              <w:t>6.1</w:t>
            </w:r>
          </w:p>
        </w:tc>
      </w:tr>
      <w:tr w:rsidR="006D5CC1" w:rsidRPr="006D5CC1" w14:paraId="089A3052"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1C822FB9" w14:textId="77777777" w:rsidR="006D5CC1" w:rsidRPr="006D5CC1" w:rsidRDefault="006D5CC1" w:rsidP="006D5CC1">
            <w:pPr>
              <w:jc w:val="center"/>
              <w:rPr>
                <w:rFonts w:ascii="Verdana" w:hAnsi="Verdana"/>
                <w:sz w:val="22"/>
                <w:szCs w:val="22"/>
              </w:rPr>
            </w:pPr>
            <w:r w:rsidRPr="006D5CC1">
              <w:rPr>
                <w:rFonts w:ascii="Verdana" w:hAnsi="Verdana"/>
                <w:sz w:val="22"/>
                <w:szCs w:val="22"/>
              </w:rPr>
              <w:t>10.0 - 10.3</w:t>
            </w:r>
          </w:p>
        </w:tc>
        <w:tc>
          <w:tcPr>
            <w:tcW w:w="6480" w:type="dxa"/>
            <w:tcBorders>
              <w:top w:val="single" w:sz="6" w:space="0" w:color="auto"/>
              <w:left w:val="single" w:sz="6" w:space="0" w:color="auto"/>
              <w:bottom w:val="nil"/>
              <w:right w:val="single" w:sz="6" w:space="0" w:color="auto"/>
            </w:tcBorders>
            <w:vAlign w:val="center"/>
          </w:tcPr>
          <w:p w14:paraId="496D7E7C" w14:textId="77777777" w:rsidR="006D5CC1" w:rsidRPr="006D5CC1" w:rsidRDefault="006D5CC1" w:rsidP="006D5CC1">
            <w:pPr>
              <w:jc w:val="center"/>
              <w:rPr>
                <w:rFonts w:ascii="Verdana" w:hAnsi="Verdana"/>
                <w:sz w:val="22"/>
                <w:szCs w:val="22"/>
              </w:rPr>
            </w:pPr>
            <w:r w:rsidRPr="006D5CC1">
              <w:rPr>
                <w:rFonts w:ascii="Verdana" w:hAnsi="Verdana"/>
                <w:sz w:val="22"/>
                <w:szCs w:val="22"/>
              </w:rPr>
              <w:t>6.2</w:t>
            </w:r>
          </w:p>
        </w:tc>
      </w:tr>
      <w:tr w:rsidR="006D5CC1" w:rsidRPr="006D5CC1" w14:paraId="6C6B7FAA"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1E3C6207" w14:textId="77777777" w:rsidR="006D5CC1" w:rsidRPr="006D5CC1" w:rsidRDefault="006D5CC1" w:rsidP="006D5CC1">
            <w:pPr>
              <w:jc w:val="center"/>
              <w:rPr>
                <w:rFonts w:ascii="Verdana" w:hAnsi="Verdana"/>
                <w:sz w:val="22"/>
                <w:szCs w:val="22"/>
              </w:rPr>
            </w:pPr>
            <w:r w:rsidRPr="006D5CC1">
              <w:rPr>
                <w:rFonts w:ascii="Verdana" w:hAnsi="Verdana"/>
                <w:sz w:val="22"/>
                <w:szCs w:val="22"/>
              </w:rPr>
              <w:t>10.4 - 10.9</w:t>
            </w:r>
          </w:p>
        </w:tc>
        <w:tc>
          <w:tcPr>
            <w:tcW w:w="6480" w:type="dxa"/>
            <w:tcBorders>
              <w:top w:val="single" w:sz="6" w:space="0" w:color="auto"/>
              <w:left w:val="single" w:sz="6" w:space="0" w:color="auto"/>
              <w:bottom w:val="nil"/>
              <w:right w:val="single" w:sz="6" w:space="0" w:color="auto"/>
            </w:tcBorders>
            <w:vAlign w:val="center"/>
          </w:tcPr>
          <w:p w14:paraId="0D896EC7" w14:textId="77777777" w:rsidR="006D5CC1" w:rsidRPr="006D5CC1" w:rsidRDefault="006D5CC1" w:rsidP="006D5CC1">
            <w:pPr>
              <w:jc w:val="center"/>
              <w:rPr>
                <w:rFonts w:ascii="Verdana" w:hAnsi="Verdana"/>
                <w:sz w:val="22"/>
                <w:szCs w:val="22"/>
              </w:rPr>
            </w:pPr>
            <w:r w:rsidRPr="006D5CC1">
              <w:rPr>
                <w:rFonts w:ascii="Verdana" w:hAnsi="Verdana"/>
                <w:sz w:val="22"/>
                <w:szCs w:val="22"/>
              </w:rPr>
              <w:t>6.3</w:t>
            </w:r>
          </w:p>
        </w:tc>
      </w:tr>
      <w:tr w:rsidR="006D5CC1" w:rsidRPr="006D5CC1" w14:paraId="57DD98CF"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730D7F83" w14:textId="77777777" w:rsidR="006D5CC1" w:rsidRPr="006D5CC1" w:rsidRDefault="006D5CC1" w:rsidP="006D5CC1">
            <w:pPr>
              <w:jc w:val="center"/>
              <w:rPr>
                <w:rFonts w:ascii="Verdana" w:hAnsi="Verdana"/>
                <w:sz w:val="22"/>
                <w:szCs w:val="22"/>
              </w:rPr>
            </w:pPr>
            <w:r w:rsidRPr="006D5CC1">
              <w:rPr>
                <w:rFonts w:ascii="Verdana" w:hAnsi="Verdana"/>
                <w:sz w:val="22"/>
                <w:szCs w:val="22"/>
              </w:rPr>
              <w:t>11.0 - 11.9</w:t>
            </w:r>
          </w:p>
        </w:tc>
        <w:tc>
          <w:tcPr>
            <w:tcW w:w="6480" w:type="dxa"/>
            <w:tcBorders>
              <w:top w:val="single" w:sz="6" w:space="0" w:color="auto"/>
              <w:left w:val="single" w:sz="6" w:space="0" w:color="auto"/>
              <w:bottom w:val="nil"/>
              <w:right w:val="single" w:sz="6" w:space="0" w:color="auto"/>
            </w:tcBorders>
            <w:vAlign w:val="center"/>
          </w:tcPr>
          <w:p w14:paraId="67E1AE03" w14:textId="77777777" w:rsidR="006D5CC1" w:rsidRPr="006D5CC1" w:rsidRDefault="006D5CC1" w:rsidP="006D5CC1">
            <w:pPr>
              <w:jc w:val="center"/>
              <w:rPr>
                <w:rFonts w:ascii="Verdana" w:hAnsi="Verdana"/>
                <w:sz w:val="22"/>
                <w:szCs w:val="22"/>
              </w:rPr>
            </w:pPr>
            <w:r w:rsidRPr="006D5CC1">
              <w:rPr>
                <w:rFonts w:ascii="Verdana" w:hAnsi="Verdana"/>
                <w:sz w:val="22"/>
                <w:szCs w:val="22"/>
              </w:rPr>
              <w:t>6.4</w:t>
            </w:r>
          </w:p>
        </w:tc>
      </w:tr>
      <w:tr w:rsidR="006D5CC1" w:rsidRPr="006D5CC1" w14:paraId="71003587"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6B3C105E" w14:textId="77777777" w:rsidR="006D5CC1" w:rsidRPr="006D5CC1" w:rsidRDefault="006D5CC1" w:rsidP="006D5CC1">
            <w:pPr>
              <w:jc w:val="center"/>
              <w:rPr>
                <w:rFonts w:ascii="Verdana" w:hAnsi="Verdana"/>
                <w:sz w:val="22"/>
                <w:szCs w:val="22"/>
              </w:rPr>
            </w:pPr>
            <w:r w:rsidRPr="006D5CC1">
              <w:rPr>
                <w:rFonts w:ascii="Verdana" w:hAnsi="Verdana"/>
                <w:sz w:val="22"/>
                <w:szCs w:val="22"/>
              </w:rPr>
              <w:t>12.0 - 12.9</w:t>
            </w:r>
          </w:p>
        </w:tc>
        <w:tc>
          <w:tcPr>
            <w:tcW w:w="6480" w:type="dxa"/>
            <w:tcBorders>
              <w:top w:val="single" w:sz="6" w:space="0" w:color="auto"/>
              <w:left w:val="single" w:sz="6" w:space="0" w:color="auto"/>
              <w:bottom w:val="nil"/>
              <w:right w:val="single" w:sz="6" w:space="0" w:color="auto"/>
            </w:tcBorders>
            <w:vAlign w:val="center"/>
          </w:tcPr>
          <w:p w14:paraId="7A4CD7D0" w14:textId="77777777" w:rsidR="006D5CC1" w:rsidRPr="006D5CC1" w:rsidRDefault="006D5CC1" w:rsidP="006D5CC1">
            <w:pPr>
              <w:jc w:val="center"/>
              <w:rPr>
                <w:rFonts w:ascii="Verdana" w:hAnsi="Verdana"/>
                <w:sz w:val="22"/>
                <w:szCs w:val="22"/>
              </w:rPr>
            </w:pPr>
            <w:r w:rsidRPr="006D5CC1">
              <w:rPr>
                <w:rFonts w:ascii="Verdana" w:hAnsi="Verdana"/>
                <w:sz w:val="22"/>
                <w:szCs w:val="22"/>
              </w:rPr>
              <w:t>6.5</w:t>
            </w:r>
          </w:p>
        </w:tc>
      </w:tr>
      <w:tr w:rsidR="006D5CC1" w:rsidRPr="006D5CC1" w14:paraId="3DBCF88E"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30127CB2" w14:textId="77777777" w:rsidR="006D5CC1" w:rsidRPr="006D5CC1" w:rsidRDefault="006D5CC1" w:rsidP="006D5CC1">
            <w:pPr>
              <w:jc w:val="center"/>
              <w:rPr>
                <w:rFonts w:ascii="Verdana" w:hAnsi="Verdana"/>
                <w:sz w:val="22"/>
                <w:szCs w:val="22"/>
              </w:rPr>
            </w:pPr>
            <w:r w:rsidRPr="006D5CC1">
              <w:rPr>
                <w:rFonts w:ascii="Verdana" w:hAnsi="Verdana"/>
                <w:sz w:val="22"/>
                <w:szCs w:val="22"/>
              </w:rPr>
              <w:t xml:space="preserve"> 13.0 - 13.9</w:t>
            </w:r>
          </w:p>
        </w:tc>
        <w:tc>
          <w:tcPr>
            <w:tcW w:w="6480" w:type="dxa"/>
            <w:tcBorders>
              <w:top w:val="single" w:sz="6" w:space="0" w:color="auto"/>
              <w:left w:val="single" w:sz="6" w:space="0" w:color="auto"/>
              <w:bottom w:val="nil"/>
              <w:right w:val="single" w:sz="6" w:space="0" w:color="auto"/>
            </w:tcBorders>
            <w:vAlign w:val="center"/>
          </w:tcPr>
          <w:p w14:paraId="50468DDB" w14:textId="77777777" w:rsidR="006D5CC1" w:rsidRPr="006D5CC1" w:rsidRDefault="006D5CC1" w:rsidP="006D5CC1">
            <w:pPr>
              <w:jc w:val="center"/>
              <w:rPr>
                <w:rFonts w:ascii="Verdana" w:hAnsi="Verdana"/>
                <w:sz w:val="22"/>
                <w:szCs w:val="22"/>
              </w:rPr>
            </w:pPr>
            <w:r w:rsidRPr="006D5CC1">
              <w:rPr>
                <w:rFonts w:ascii="Verdana" w:hAnsi="Verdana"/>
                <w:sz w:val="22"/>
                <w:szCs w:val="22"/>
              </w:rPr>
              <w:t>6.6</w:t>
            </w:r>
          </w:p>
        </w:tc>
      </w:tr>
      <w:tr w:rsidR="006D5CC1" w:rsidRPr="006D5CC1" w14:paraId="1C8FA824"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15982BF1" w14:textId="77777777" w:rsidR="006D5CC1" w:rsidRPr="006D5CC1" w:rsidRDefault="006D5CC1" w:rsidP="006D5CC1">
            <w:pPr>
              <w:jc w:val="center"/>
              <w:rPr>
                <w:rFonts w:ascii="Verdana" w:hAnsi="Verdana"/>
                <w:sz w:val="22"/>
                <w:szCs w:val="22"/>
              </w:rPr>
            </w:pPr>
            <w:r w:rsidRPr="006D5CC1">
              <w:rPr>
                <w:rFonts w:ascii="Verdana" w:hAnsi="Verdana"/>
                <w:sz w:val="22"/>
                <w:szCs w:val="22"/>
              </w:rPr>
              <w:t>14.0 - 14.9</w:t>
            </w:r>
          </w:p>
        </w:tc>
        <w:tc>
          <w:tcPr>
            <w:tcW w:w="6480" w:type="dxa"/>
            <w:tcBorders>
              <w:top w:val="single" w:sz="6" w:space="0" w:color="auto"/>
              <w:left w:val="single" w:sz="6" w:space="0" w:color="auto"/>
              <w:bottom w:val="nil"/>
              <w:right w:val="single" w:sz="6" w:space="0" w:color="auto"/>
            </w:tcBorders>
            <w:vAlign w:val="center"/>
          </w:tcPr>
          <w:p w14:paraId="09DA738D" w14:textId="77777777" w:rsidR="006D5CC1" w:rsidRPr="006D5CC1" w:rsidRDefault="006D5CC1" w:rsidP="006D5CC1">
            <w:pPr>
              <w:jc w:val="center"/>
              <w:rPr>
                <w:rFonts w:ascii="Verdana" w:hAnsi="Verdana"/>
                <w:sz w:val="22"/>
                <w:szCs w:val="22"/>
              </w:rPr>
            </w:pPr>
            <w:r w:rsidRPr="006D5CC1">
              <w:rPr>
                <w:rFonts w:ascii="Verdana" w:hAnsi="Verdana"/>
                <w:sz w:val="22"/>
                <w:szCs w:val="22"/>
              </w:rPr>
              <w:t>6.7</w:t>
            </w:r>
          </w:p>
        </w:tc>
      </w:tr>
      <w:tr w:rsidR="006D5CC1" w:rsidRPr="006D5CC1" w14:paraId="72A41FC1"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4E321E3B" w14:textId="77777777" w:rsidR="006D5CC1" w:rsidRPr="006D5CC1" w:rsidRDefault="006D5CC1" w:rsidP="006D5CC1">
            <w:pPr>
              <w:jc w:val="center"/>
              <w:rPr>
                <w:rFonts w:ascii="Verdana" w:hAnsi="Verdana"/>
                <w:sz w:val="22"/>
                <w:szCs w:val="22"/>
              </w:rPr>
            </w:pPr>
            <w:r w:rsidRPr="006D5CC1">
              <w:rPr>
                <w:rFonts w:ascii="Verdana" w:hAnsi="Verdana"/>
                <w:sz w:val="22"/>
                <w:szCs w:val="22"/>
              </w:rPr>
              <w:t>15.0 - 15.9</w:t>
            </w:r>
          </w:p>
        </w:tc>
        <w:tc>
          <w:tcPr>
            <w:tcW w:w="6480" w:type="dxa"/>
            <w:tcBorders>
              <w:top w:val="single" w:sz="6" w:space="0" w:color="auto"/>
              <w:left w:val="single" w:sz="6" w:space="0" w:color="auto"/>
              <w:bottom w:val="nil"/>
              <w:right w:val="single" w:sz="6" w:space="0" w:color="auto"/>
            </w:tcBorders>
            <w:vAlign w:val="center"/>
          </w:tcPr>
          <w:p w14:paraId="73BE9D44" w14:textId="77777777" w:rsidR="006D5CC1" w:rsidRPr="006D5CC1" w:rsidRDefault="006D5CC1" w:rsidP="006D5CC1">
            <w:pPr>
              <w:jc w:val="center"/>
              <w:rPr>
                <w:rFonts w:ascii="Verdana" w:hAnsi="Verdana"/>
                <w:sz w:val="22"/>
                <w:szCs w:val="22"/>
              </w:rPr>
            </w:pPr>
            <w:r w:rsidRPr="006D5CC1">
              <w:rPr>
                <w:rFonts w:ascii="Verdana" w:hAnsi="Verdana"/>
                <w:sz w:val="22"/>
                <w:szCs w:val="22"/>
              </w:rPr>
              <w:t>6.8</w:t>
            </w:r>
          </w:p>
        </w:tc>
      </w:tr>
      <w:tr w:rsidR="006D5CC1" w:rsidRPr="006D5CC1" w14:paraId="585DFA04" w14:textId="77777777" w:rsidTr="003E6B07">
        <w:trPr>
          <w:cantSplit/>
          <w:trHeight w:hRule="exact" w:val="432"/>
          <w:jc w:val="center"/>
        </w:trPr>
        <w:tc>
          <w:tcPr>
            <w:tcW w:w="2880" w:type="dxa"/>
            <w:tcBorders>
              <w:top w:val="single" w:sz="6" w:space="0" w:color="auto"/>
              <w:left w:val="single" w:sz="6" w:space="0" w:color="auto"/>
              <w:bottom w:val="nil"/>
              <w:right w:val="nil"/>
            </w:tcBorders>
            <w:vAlign w:val="center"/>
          </w:tcPr>
          <w:p w14:paraId="1D63183D" w14:textId="77777777" w:rsidR="006D5CC1" w:rsidRPr="006D5CC1" w:rsidRDefault="006D5CC1" w:rsidP="006D5CC1">
            <w:pPr>
              <w:jc w:val="center"/>
              <w:rPr>
                <w:rFonts w:ascii="Verdana" w:hAnsi="Verdana"/>
                <w:sz w:val="22"/>
                <w:szCs w:val="22"/>
              </w:rPr>
            </w:pPr>
            <w:r w:rsidRPr="006D5CC1">
              <w:rPr>
                <w:rFonts w:ascii="Verdana" w:hAnsi="Verdana"/>
                <w:sz w:val="22"/>
                <w:szCs w:val="22"/>
              </w:rPr>
              <w:t>16.0 - 16.9</w:t>
            </w:r>
          </w:p>
        </w:tc>
        <w:tc>
          <w:tcPr>
            <w:tcW w:w="6480" w:type="dxa"/>
            <w:tcBorders>
              <w:top w:val="single" w:sz="6" w:space="0" w:color="auto"/>
              <w:left w:val="single" w:sz="6" w:space="0" w:color="auto"/>
              <w:bottom w:val="nil"/>
              <w:right w:val="single" w:sz="6" w:space="0" w:color="auto"/>
            </w:tcBorders>
            <w:vAlign w:val="center"/>
          </w:tcPr>
          <w:p w14:paraId="7DA5B000" w14:textId="77777777" w:rsidR="006D5CC1" w:rsidRPr="006D5CC1" w:rsidRDefault="006D5CC1" w:rsidP="006D5CC1">
            <w:pPr>
              <w:jc w:val="center"/>
              <w:rPr>
                <w:rFonts w:ascii="Verdana" w:hAnsi="Verdana"/>
                <w:sz w:val="22"/>
                <w:szCs w:val="22"/>
              </w:rPr>
            </w:pPr>
            <w:r w:rsidRPr="006D5CC1">
              <w:rPr>
                <w:rFonts w:ascii="Verdana" w:hAnsi="Verdana"/>
                <w:sz w:val="22"/>
                <w:szCs w:val="22"/>
              </w:rPr>
              <w:t>6.9</w:t>
            </w:r>
          </w:p>
        </w:tc>
      </w:tr>
      <w:tr w:rsidR="006D5CC1" w:rsidRPr="006D5CC1" w14:paraId="6B216AF5" w14:textId="77777777" w:rsidTr="003E6B07">
        <w:trPr>
          <w:cantSplit/>
          <w:trHeight w:hRule="exact" w:val="432"/>
          <w:jc w:val="center"/>
        </w:trPr>
        <w:tc>
          <w:tcPr>
            <w:tcW w:w="2880" w:type="dxa"/>
            <w:tcBorders>
              <w:top w:val="single" w:sz="6" w:space="0" w:color="auto"/>
              <w:left w:val="single" w:sz="6" w:space="0" w:color="auto"/>
              <w:bottom w:val="single" w:sz="6" w:space="0" w:color="auto"/>
              <w:right w:val="nil"/>
            </w:tcBorders>
            <w:vAlign w:val="center"/>
          </w:tcPr>
          <w:p w14:paraId="284D5BC6" w14:textId="77777777" w:rsidR="006D5CC1" w:rsidRPr="006D5CC1" w:rsidRDefault="006D5CC1" w:rsidP="006D5CC1">
            <w:pPr>
              <w:jc w:val="center"/>
              <w:rPr>
                <w:rFonts w:ascii="Verdana" w:hAnsi="Verdana"/>
                <w:sz w:val="22"/>
                <w:szCs w:val="22"/>
              </w:rPr>
            </w:pPr>
            <w:r w:rsidRPr="006D5CC1">
              <w:rPr>
                <w:rFonts w:ascii="Verdana" w:hAnsi="Verdana"/>
                <w:sz w:val="22"/>
                <w:szCs w:val="22"/>
              </w:rPr>
              <w:t>17.0</w:t>
            </w:r>
          </w:p>
        </w:tc>
        <w:tc>
          <w:tcPr>
            <w:tcW w:w="6480" w:type="dxa"/>
            <w:tcBorders>
              <w:top w:val="single" w:sz="6" w:space="0" w:color="auto"/>
              <w:left w:val="single" w:sz="6" w:space="0" w:color="auto"/>
              <w:bottom w:val="single" w:sz="6" w:space="0" w:color="auto"/>
              <w:right w:val="single" w:sz="6" w:space="0" w:color="auto"/>
            </w:tcBorders>
            <w:vAlign w:val="center"/>
          </w:tcPr>
          <w:p w14:paraId="3AC6791F" w14:textId="77777777" w:rsidR="006D5CC1" w:rsidRPr="006D5CC1" w:rsidRDefault="006D5CC1" w:rsidP="006D5CC1">
            <w:pPr>
              <w:jc w:val="center"/>
              <w:rPr>
                <w:rFonts w:ascii="Verdana" w:hAnsi="Verdana"/>
                <w:sz w:val="22"/>
                <w:szCs w:val="22"/>
              </w:rPr>
            </w:pPr>
            <w:r w:rsidRPr="006D5CC1">
              <w:rPr>
                <w:rFonts w:ascii="Verdana" w:hAnsi="Verdana"/>
                <w:sz w:val="22"/>
                <w:szCs w:val="22"/>
              </w:rPr>
              <w:t>7.0</w:t>
            </w:r>
          </w:p>
        </w:tc>
      </w:tr>
    </w:tbl>
    <w:p w14:paraId="7C112AE4" w14:textId="77777777" w:rsidR="006D5CC1" w:rsidRPr="006D5CC1" w:rsidRDefault="006D5CC1" w:rsidP="006D5CC1">
      <w:pPr>
        <w:jc w:val="both"/>
        <w:rPr>
          <w:rFonts w:ascii="Verdana" w:hAnsi="Verdana"/>
          <w:b/>
          <w:caps/>
          <w:sz w:val="22"/>
          <w:lang w:val="x-none" w:eastAsia="x-none"/>
        </w:rPr>
      </w:pPr>
    </w:p>
    <w:p w14:paraId="39A770A1" w14:textId="4BBEA03A" w:rsidR="006D5CC1" w:rsidRPr="003C58FE" w:rsidRDefault="001539E1" w:rsidP="003C58FE">
      <w:pPr>
        <w:pStyle w:val="Heading3"/>
        <w:ind w:right="490"/>
        <w:jc w:val="left"/>
        <w:rPr>
          <w:rFonts w:ascii="Verdana" w:hAnsi="Verdana"/>
        </w:rPr>
      </w:pPr>
      <w:r w:rsidRPr="003C58FE">
        <w:rPr>
          <w:rFonts w:ascii="Verdana" w:hAnsi="Verdana"/>
        </w:rPr>
        <w:t>PRECAUTIONS FOR MIXING MANGANESE FERTILIZERS WITH GLYPHOSATE</w:t>
      </w:r>
    </w:p>
    <w:p w14:paraId="67989771" w14:textId="77777777" w:rsidR="006D5CC1" w:rsidRPr="006D5CC1" w:rsidRDefault="006D5CC1" w:rsidP="006D5CC1">
      <w:pPr>
        <w:jc w:val="both"/>
        <w:rPr>
          <w:rFonts w:ascii="Verdana" w:hAnsi="Verdana"/>
          <w:b/>
          <w:sz w:val="24"/>
          <w:szCs w:val="24"/>
          <w:lang w:val="x-none" w:eastAsia="x-none"/>
        </w:rPr>
      </w:pPr>
    </w:p>
    <w:p w14:paraId="0DCE1062" w14:textId="3375B440" w:rsidR="006D5CC1" w:rsidRPr="00826D07" w:rsidRDefault="006D5CC1" w:rsidP="00826D07">
      <w:pPr>
        <w:spacing w:after="320"/>
        <w:rPr>
          <w:rFonts w:ascii="Verdana" w:hAnsi="Verdana"/>
          <w:sz w:val="22"/>
          <w:lang w:val="x-none" w:eastAsia="x-none"/>
        </w:rPr>
      </w:pPr>
      <w:r w:rsidRPr="006D5CC1">
        <w:rPr>
          <w:rFonts w:ascii="Verdana" w:hAnsi="Verdana"/>
          <w:sz w:val="22"/>
          <w:lang w:val="x-none" w:eastAsia="x-none"/>
        </w:rPr>
        <w:t xml:space="preserve">Foliar Mn fertilization of cotton before the 4-leaf stage is not recommended because of the limited leaf area available for Mn absorption. However, if one does attempt to apply Mn early, be forewarned that extensive research in Michigan and Virginia has shown that Mn fertilizers tank-mixed with glyphosate reduce glyphosate effectiveness. The </w:t>
      </w:r>
      <w:r w:rsidRPr="006D5CC1">
        <w:rPr>
          <w:rFonts w:ascii="Verdana" w:hAnsi="Verdana"/>
          <w:sz w:val="22"/>
          <w:lang w:eastAsia="x-none"/>
        </w:rPr>
        <w:t>reduction in weed control depends</w:t>
      </w:r>
      <w:r w:rsidRPr="006D5CC1">
        <w:rPr>
          <w:rFonts w:ascii="Verdana" w:hAnsi="Verdana"/>
          <w:sz w:val="22"/>
          <w:lang w:val="x-none" w:eastAsia="x-none"/>
        </w:rPr>
        <w:t xml:space="preserve"> on the weed, Mn fertilizer, glyphosate formulation, and adjuvant. Weed control decreases may be as significant as 50%. Reductions in control of common lambsquarter, large crabgrass, morning glory spp., smooth pigweed, and velvetleaf were documented in these studies. </w:t>
      </w:r>
      <w:r w:rsidRPr="006D5CC1">
        <w:rPr>
          <w:rFonts w:ascii="Verdana" w:hAnsi="Verdana"/>
          <w:sz w:val="22"/>
          <w:lang w:eastAsia="x-none"/>
        </w:rPr>
        <w:t>S</w:t>
      </w:r>
      <w:r w:rsidRPr="006D5CC1">
        <w:rPr>
          <w:rFonts w:ascii="Verdana" w:hAnsi="Verdana"/>
          <w:sz w:val="22"/>
          <w:lang w:val="x-none" w:eastAsia="x-none"/>
        </w:rPr>
        <w:t xml:space="preserve">tudies from Indiana had shown adverse effects of foliar Mn applications on glyphosate effectiveness when foliar Mn was applied within 10 days of a separate glyphosate application. Furthermore, glyphosate application caused a transient Mn deficiency lasting 5 to 12 days in soybean and corn. Glyphosate-resistant soybean and corn varieties had reduced Mn uptake and use than conventional varieties. These comments are only precautionary for cotton growers because none of this research was conducted with cotton. </w:t>
      </w:r>
    </w:p>
    <w:p w14:paraId="35573C25" w14:textId="77777777" w:rsidR="006D5CC1" w:rsidRPr="003C58FE" w:rsidRDefault="006D5CC1" w:rsidP="00EA0E32">
      <w:pPr>
        <w:pStyle w:val="Heading3"/>
        <w:ind w:left="-284" w:right="6073"/>
        <w:rPr>
          <w:rFonts w:ascii="Verdana" w:hAnsi="Verdana"/>
        </w:rPr>
      </w:pPr>
      <w:r w:rsidRPr="003C58FE">
        <w:rPr>
          <w:rFonts w:ascii="Verdana" w:hAnsi="Verdana"/>
        </w:rPr>
        <w:t>OTHER MICRONUTRIENTS</w:t>
      </w:r>
    </w:p>
    <w:p w14:paraId="6EAB2849" w14:textId="77777777" w:rsidR="006D5CC1" w:rsidRPr="006D5CC1" w:rsidRDefault="006D5CC1" w:rsidP="006D5CC1">
      <w:pPr>
        <w:rPr>
          <w:rFonts w:ascii="Verdana" w:hAnsi="Verdana"/>
          <w:b/>
          <w:caps/>
          <w:sz w:val="22"/>
        </w:rPr>
      </w:pPr>
    </w:p>
    <w:p w14:paraId="37357859" w14:textId="77777777" w:rsidR="006D5CC1" w:rsidRPr="006D5CC1" w:rsidRDefault="006D5CC1" w:rsidP="006D5CC1">
      <w:pPr>
        <w:rPr>
          <w:rFonts w:ascii="Verdana" w:hAnsi="Verdana"/>
          <w:sz w:val="22"/>
          <w:lang w:val="x-none" w:eastAsia="x-none"/>
        </w:rPr>
      </w:pPr>
      <w:r w:rsidRPr="006D5CC1">
        <w:rPr>
          <w:rFonts w:ascii="Verdana" w:hAnsi="Verdana"/>
          <w:sz w:val="22"/>
          <w:lang w:val="x-none" w:eastAsia="x-none"/>
        </w:rPr>
        <w:t>There is no evidence that iron, zinc, copper, or molybdenum should be a part of routine cotton fertilization programs in South Carolina.</w:t>
      </w:r>
    </w:p>
    <w:p w14:paraId="1956C3AE" w14:textId="77777777" w:rsidR="006D5CC1" w:rsidRPr="006D5CC1" w:rsidRDefault="006D5CC1" w:rsidP="006D5CC1">
      <w:pPr>
        <w:rPr>
          <w:rFonts w:ascii="Verdana" w:hAnsi="Verdana"/>
          <w:sz w:val="22"/>
          <w:lang w:val="x-none" w:eastAsia="x-none"/>
        </w:rPr>
      </w:pPr>
    </w:p>
    <w:p w14:paraId="309D996B" w14:textId="77777777" w:rsidR="006D5CC1" w:rsidRPr="006D5CC1" w:rsidRDefault="006D5CC1" w:rsidP="006D5CC1">
      <w:pPr>
        <w:rPr>
          <w:rFonts w:ascii="Verdana" w:hAnsi="Verdana"/>
          <w:sz w:val="24"/>
          <w:lang w:eastAsia="x-none"/>
        </w:rPr>
      </w:pPr>
      <w:r w:rsidRPr="006D5CC1">
        <w:rPr>
          <w:rFonts w:ascii="Verdana" w:hAnsi="Verdana"/>
          <w:sz w:val="24"/>
          <w:lang w:eastAsia="x-none"/>
        </w:rPr>
        <w:t xml:space="preserve">When cotton is grown behind cover crops, producers should adjust fertilizer application rates based on their experience from previous years as fertilizer credit to cover crops can depend upon several factors such as type of cover crop, the yield of cover crop, management practices of cover crops and manure application to cover crops. </w:t>
      </w:r>
    </w:p>
    <w:p w14:paraId="291361FC" w14:textId="77777777" w:rsidR="006D5CC1" w:rsidRPr="006D5CC1" w:rsidRDefault="006D5CC1" w:rsidP="006D5CC1">
      <w:pPr>
        <w:rPr>
          <w:rFonts w:ascii="Verdana" w:hAnsi="Verdana"/>
          <w:sz w:val="22"/>
          <w:lang w:val="x-none" w:eastAsia="x-none"/>
        </w:rPr>
      </w:pPr>
    </w:p>
    <w:p w14:paraId="67A2B84B" w14:textId="77777777" w:rsidR="006D5CC1" w:rsidRPr="00D16C93" w:rsidRDefault="006D5CC1" w:rsidP="00D16C93">
      <w:pPr>
        <w:pStyle w:val="Heading2"/>
        <w:rPr>
          <w:rFonts w:ascii="Verdana" w:hAnsi="Verdana"/>
        </w:rPr>
      </w:pPr>
      <w:bookmarkStart w:id="10" w:name="_PLANT_ANALYSIS"/>
      <w:bookmarkEnd w:id="10"/>
      <w:r w:rsidRPr="00D16C93">
        <w:rPr>
          <w:rFonts w:ascii="Verdana" w:hAnsi="Verdana"/>
        </w:rPr>
        <w:t>PLANT ANALYSIS</w:t>
      </w:r>
    </w:p>
    <w:p w14:paraId="6884F47A" w14:textId="77777777" w:rsidR="006D5CC1" w:rsidRPr="006D5CC1" w:rsidRDefault="006D5CC1" w:rsidP="006D5CC1">
      <w:pPr>
        <w:rPr>
          <w:rFonts w:ascii="Verdana" w:hAnsi="Verdana"/>
          <w:b/>
          <w:caps/>
          <w:sz w:val="22"/>
        </w:rPr>
      </w:pPr>
    </w:p>
    <w:p w14:paraId="4FA3E75A" w14:textId="77777777" w:rsidR="006D5CC1" w:rsidRPr="006D5CC1" w:rsidRDefault="006D5CC1" w:rsidP="006D5CC1">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360"/>
        <w:rPr>
          <w:rFonts w:ascii="Verdana" w:hAnsi="Verdana"/>
          <w:sz w:val="22"/>
          <w:lang w:val="x-none" w:eastAsia="x-none"/>
        </w:rPr>
      </w:pPr>
      <w:r w:rsidRPr="006D5CC1">
        <w:rPr>
          <w:rFonts w:ascii="Verdana" w:hAnsi="Verdana"/>
          <w:sz w:val="22"/>
          <w:lang w:val="x-none" w:eastAsia="x-none"/>
        </w:rPr>
        <w:t xml:space="preserve">An excellent way to check on a soil fertility program's success is to determine the plant's nutrient status. Plant sample submission forms and advice on proper sampling techniques can be obtained from your County Agent. The County Extension office will also provide mailing of the samples to the Clemson Agricultural Service Laboratory. Generally, within one week of submission, the tissue will be analyzed, and the results returned. The Agent is available at this time to discuss the analysis and recommendations. </w:t>
      </w:r>
    </w:p>
    <w:p w14:paraId="5DEF4B46" w14:textId="77777777" w:rsidR="006D5CC1" w:rsidRPr="006D5CC1" w:rsidRDefault="006D5CC1" w:rsidP="006D5CC1">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360"/>
        <w:rPr>
          <w:rFonts w:ascii="Verdana" w:hAnsi="Verdana"/>
          <w:sz w:val="22"/>
          <w:lang w:val="x-none" w:eastAsia="x-none"/>
        </w:rPr>
      </w:pPr>
    </w:p>
    <w:p w14:paraId="4027A5A1" w14:textId="77777777" w:rsidR="006D5CC1" w:rsidRPr="006D5CC1" w:rsidRDefault="006D5CC1" w:rsidP="006D5CC1">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360"/>
        <w:rPr>
          <w:rFonts w:ascii="Verdana" w:hAnsi="Verdana"/>
          <w:sz w:val="22"/>
          <w:lang w:val="x-none" w:eastAsia="x-none"/>
        </w:rPr>
      </w:pPr>
      <w:r w:rsidRPr="006D5CC1">
        <w:rPr>
          <w:rFonts w:ascii="Verdana" w:hAnsi="Verdana"/>
          <w:sz w:val="22"/>
          <w:lang w:val="x-none" w:eastAsia="x-none"/>
        </w:rPr>
        <w:t xml:space="preserve">For routine nutrient monitoring purposes, samples should be taken only from representative areas of the field. This may be accomplished by taking the youngest recently matured leaves (usually the 3rd or 4th from the uppermost leaf) on the main stem until 25 have been collected. Be sure the leaf surfaces are free from fertilizer and pesticide residues. Leaf petioles should be removed and discarded or sent sample to the laboratory as a separate sample. The samples can be air-dried or oven-dried (170 </w:t>
      </w:r>
      <w:r w:rsidRPr="006D5CC1">
        <w:rPr>
          <w:rFonts w:ascii="Verdana" w:hAnsi="Verdana"/>
          <w:sz w:val="22"/>
          <w:vertAlign w:val="superscript"/>
          <w:lang w:val="x-none" w:eastAsia="x-none"/>
        </w:rPr>
        <w:t>o</w:t>
      </w:r>
      <w:r w:rsidRPr="006D5CC1">
        <w:rPr>
          <w:rFonts w:ascii="Verdana" w:hAnsi="Verdana"/>
          <w:sz w:val="22"/>
          <w:lang w:val="x-none" w:eastAsia="x-none"/>
        </w:rPr>
        <w:t>F). Too moist samples should be air-dried at least one day before mailing. Plastic bags are not recommended because moist samples will decompose en route to the laboratory.</w:t>
      </w:r>
    </w:p>
    <w:p w14:paraId="4C09EC3A" w14:textId="77777777" w:rsidR="006D5CC1" w:rsidRPr="006D5CC1" w:rsidRDefault="006D5CC1" w:rsidP="006D5CC1">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360"/>
        <w:rPr>
          <w:rFonts w:ascii="Verdana" w:hAnsi="Verdana"/>
          <w:sz w:val="22"/>
          <w:lang w:val="x-none" w:eastAsia="x-none"/>
        </w:rPr>
      </w:pPr>
    </w:p>
    <w:p w14:paraId="3F544C84" w14:textId="034BB7BD" w:rsidR="006D5CC1" w:rsidRPr="006D5CC1" w:rsidRDefault="006D5CC1" w:rsidP="00826D07">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360"/>
        <w:rPr>
          <w:rFonts w:ascii="Verdana" w:hAnsi="Verdana"/>
          <w:sz w:val="22"/>
          <w:lang w:val="x-none" w:eastAsia="x-none"/>
        </w:rPr>
      </w:pPr>
      <w:r w:rsidRPr="006D5CC1">
        <w:rPr>
          <w:rFonts w:ascii="Verdana" w:hAnsi="Verdana"/>
          <w:sz w:val="22"/>
          <w:lang w:val="x-none" w:eastAsia="x-none"/>
        </w:rPr>
        <w:t>The dried and ground leaf sample can be analyzed for most essential plant nutrients and results compared to established sufficiency ranges. Dried and ground petiole samples are analyzed for nitrate-nitrogen (to assess the nitrogen status of the cotton crop) and phosphorus. The sufficiency ranges based on petiole analysis are referred to as the “Georgia” interpretation and are considered suitable for the sandy soils of the Coastal Plain of South Carolina.</w:t>
      </w:r>
    </w:p>
    <w:p w14:paraId="200836AD" w14:textId="77777777" w:rsidR="006D5CC1" w:rsidRPr="006D5CC1" w:rsidRDefault="006D5CC1" w:rsidP="001539E1">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320"/>
        <w:ind w:right="360"/>
        <w:rPr>
          <w:rFonts w:ascii="Verdana" w:hAnsi="Verdana"/>
          <w:sz w:val="22"/>
          <w:lang w:val="x-none" w:eastAsia="x-none"/>
        </w:rPr>
      </w:pPr>
      <w:r w:rsidRPr="006D5CC1">
        <w:rPr>
          <w:rFonts w:ascii="Verdana" w:hAnsi="Verdana"/>
          <w:sz w:val="22"/>
          <w:lang w:val="x-none" w:eastAsia="x-none"/>
        </w:rPr>
        <w:t xml:space="preserve">A word of caution for interpreting sufficiency ranges from C.C. Mitchell and W.H. Baker, authors of REFERENCE SUFFICIENCY RANGES FIELD CROPS – Cotton (Tables </w:t>
      </w:r>
      <w:r w:rsidRPr="006D5CC1">
        <w:rPr>
          <w:rFonts w:ascii="Verdana" w:hAnsi="Verdana"/>
          <w:sz w:val="22"/>
          <w:lang w:eastAsia="x-none"/>
        </w:rPr>
        <w:t>5</w:t>
      </w:r>
      <w:r w:rsidRPr="006D5CC1">
        <w:rPr>
          <w:rFonts w:ascii="Verdana" w:hAnsi="Verdana"/>
          <w:sz w:val="22"/>
          <w:lang w:val="x-none" w:eastAsia="x-none"/>
        </w:rPr>
        <w:t xml:space="preserve"> and </w:t>
      </w:r>
      <w:r w:rsidRPr="006D5CC1">
        <w:rPr>
          <w:rFonts w:ascii="Verdana" w:hAnsi="Verdana"/>
          <w:sz w:val="22"/>
          <w:lang w:eastAsia="x-none"/>
        </w:rPr>
        <w:t>6</w:t>
      </w:r>
      <w:r w:rsidRPr="006D5CC1">
        <w:rPr>
          <w:rFonts w:ascii="Verdana" w:hAnsi="Verdana"/>
          <w:sz w:val="22"/>
          <w:lang w:val="x-none" w:eastAsia="x-none"/>
        </w:rPr>
        <w:t>, below):</w:t>
      </w:r>
    </w:p>
    <w:p w14:paraId="01D686F9" w14:textId="3580DDF1" w:rsidR="001539E1" w:rsidRPr="001539E1" w:rsidRDefault="00E93640" w:rsidP="00E93640">
      <w:pPr>
        <w:spacing w:after="320"/>
        <w:ind w:right="220"/>
        <w:rPr>
          <w:rFonts w:ascii="Verdana" w:hAnsi="Verdana"/>
          <w:sz w:val="22"/>
          <w:szCs w:val="22"/>
        </w:rPr>
      </w:pPr>
      <w:r>
        <w:rPr>
          <w:rFonts w:ascii="Verdana" w:hAnsi="Verdana"/>
          <w:sz w:val="22"/>
          <w:szCs w:val="22"/>
        </w:rPr>
        <w:t>“</w:t>
      </w:r>
      <w:r w:rsidR="001539E1" w:rsidRPr="001539E1">
        <w:rPr>
          <w:rFonts w:ascii="Verdana" w:hAnsi="Verdana"/>
          <w:sz w:val="22"/>
          <w:szCs w:val="22"/>
        </w:rPr>
        <w:t>Sufficiency ranges for cotton have often been used based upon observations and ranges of analyses of plant tissue from healthy or normal cotton crops. For this reason, ranges may be broad and too inclusive. Therefore, use of a sufficiency range for cotton and the implied critical concentration (lower end of sufficiency range) of a nutrient for deficiencies or toxicities are not absolute”. Sufficiency ranges, therefore, are best regarded as guidelines.</w:t>
      </w:r>
    </w:p>
    <w:p w14:paraId="4921421D" w14:textId="77777777" w:rsidR="006D5CC1" w:rsidRPr="00E93640" w:rsidRDefault="006D5CC1" w:rsidP="00EA0E32">
      <w:pPr>
        <w:pStyle w:val="Heading4"/>
        <w:spacing w:after="200"/>
        <w:ind w:left="0" w:right="-318"/>
        <w:jc w:val="left"/>
        <w:rPr>
          <w:rFonts w:ascii="Verdana" w:hAnsi="Verdana"/>
          <w:i w:val="0"/>
          <w:iCs/>
          <w:sz w:val="22"/>
          <w:szCs w:val="22"/>
        </w:rPr>
      </w:pPr>
      <w:bookmarkStart w:id="11" w:name="_Table_5._Nutrient"/>
      <w:bookmarkEnd w:id="11"/>
      <w:r w:rsidRPr="00E93640">
        <w:rPr>
          <w:rFonts w:ascii="Verdana" w:hAnsi="Verdana"/>
          <w:i w:val="0"/>
          <w:iCs/>
          <w:sz w:val="22"/>
          <w:szCs w:val="22"/>
        </w:rPr>
        <w:t>Table 5. Nutrient sufficiency ranges for cotton leaves at early bloom and late bloom/maturity</w:t>
      </w:r>
    </w:p>
    <w:p w14:paraId="1BF23D9C" w14:textId="77777777" w:rsidR="006D5CC1" w:rsidRPr="006D5CC1" w:rsidRDefault="006D5CC1" w:rsidP="006D5CC1">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360"/>
        <w:rPr>
          <w:rFonts w:ascii="Verdana" w:hAnsi="Verdana"/>
          <w:sz w:val="22"/>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7-Column table depicts Micronutrient percentage sufficiency ranges for cotton leaves at early bloom and late bloom/maturity. Micronutrients: N, P, K, Ca, Mg, S, Fe, Mn, Zn, Cu, and B. "/>
      </w:tblPr>
      <w:tblGrid>
        <w:gridCol w:w="1827"/>
        <w:gridCol w:w="1345"/>
        <w:gridCol w:w="1320"/>
        <w:gridCol w:w="217"/>
        <w:gridCol w:w="1154"/>
        <w:gridCol w:w="382"/>
        <w:gridCol w:w="963"/>
        <w:gridCol w:w="573"/>
        <w:gridCol w:w="579"/>
        <w:gridCol w:w="1489"/>
      </w:tblGrid>
      <w:tr w:rsidR="006D5CC1" w:rsidRPr="006D5CC1" w14:paraId="47A0224D" w14:textId="77777777" w:rsidTr="00693102">
        <w:trPr>
          <w:jc w:val="center"/>
        </w:trPr>
        <w:tc>
          <w:tcPr>
            <w:tcW w:w="927" w:type="pct"/>
            <w:vMerge w:val="restart"/>
            <w:shd w:val="clear" w:color="auto" w:fill="F2F2F2"/>
            <w:vAlign w:val="center"/>
          </w:tcPr>
          <w:p w14:paraId="373252CE" w14:textId="77777777" w:rsidR="006D5CC1" w:rsidRPr="006D5CC1" w:rsidRDefault="006D5CC1" w:rsidP="006D5CC1">
            <w:pPr>
              <w:ind w:right="360"/>
              <w:outlineLvl w:val="0"/>
              <w:rPr>
                <w:rFonts w:ascii="Verdana" w:hAnsi="Verdana"/>
                <w:b/>
                <w:smallCaps/>
                <w:sz w:val="22"/>
                <w:szCs w:val="22"/>
              </w:rPr>
            </w:pPr>
            <w:r w:rsidRPr="006D5CC1">
              <w:rPr>
                <w:rFonts w:ascii="Verdana" w:hAnsi="Verdana"/>
                <w:b/>
                <w:smallCaps/>
                <w:sz w:val="22"/>
                <w:szCs w:val="22"/>
              </w:rPr>
              <w:t>Growth stage</w:t>
            </w:r>
          </w:p>
        </w:tc>
        <w:tc>
          <w:tcPr>
            <w:tcW w:w="683" w:type="pct"/>
            <w:shd w:val="clear" w:color="auto" w:fill="F2F2F2"/>
            <w:vAlign w:val="center"/>
          </w:tcPr>
          <w:p w14:paraId="209F671B" w14:textId="77777777" w:rsidR="006D5CC1" w:rsidRPr="006D5CC1" w:rsidRDefault="006D5CC1" w:rsidP="006D5CC1">
            <w:pPr>
              <w:jc w:val="center"/>
              <w:rPr>
                <w:rFonts w:ascii="Verdana" w:hAnsi="Verdana"/>
                <w:b/>
                <w:sz w:val="22"/>
                <w:szCs w:val="22"/>
              </w:rPr>
            </w:pPr>
            <w:r w:rsidRPr="006D5CC1">
              <w:rPr>
                <w:rFonts w:ascii="Verdana" w:hAnsi="Verdana"/>
                <w:b/>
                <w:sz w:val="22"/>
                <w:szCs w:val="22"/>
              </w:rPr>
              <w:t>N</w:t>
            </w:r>
          </w:p>
        </w:tc>
        <w:tc>
          <w:tcPr>
            <w:tcW w:w="670" w:type="pct"/>
            <w:shd w:val="clear" w:color="auto" w:fill="F2F2F2"/>
            <w:vAlign w:val="center"/>
          </w:tcPr>
          <w:p w14:paraId="1E43281D" w14:textId="77777777" w:rsidR="006D5CC1" w:rsidRPr="006D5CC1" w:rsidRDefault="006D5CC1" w:rsidP="006D5CC1">
            <w:pPr>
              <w:jc w:val="center"/>
              <w:rPr>
                <w:rFonts w:ascii="Verdana" w:hAnsi="Verdana"/>
                <w:b/>
                <w:sz w:val="22"/>
                <w:szCs w:val="22"/>
              </w:rPr>
            </w:pPr>
            <w:r w:rsidRPr="006D5CC1">
              <w:rPr>
                <w:rFonts w:ascii="Verdana" w:hAnsi="Verdana"/>
                <w:b/>
                <w:sz w:val="22"/>
                <w:szCs w:val="22"/>
              </w:rPr>
              <w:t>P</w:t>
            </w:r>
          </w:p>
        </w:tc>
        <w:tc>
          <w:tcPr>
            <w:tcW w:w="696" w:type="pct"/>
            <w:gridSpan w:val="2"/>
            <w:shd w:val="clear" w:color="auto" w:fill="F2F2F2"/>
            <w:vAlign w:val="center"/>
          </w:tcPr>
          <w:p w14:paraId="1166A7F2" w14:textId="77777777" w:rsidR="006D5CC1" w:rsidRPr="006D5CC1" w:rsidRDefault="006D5CC1" w:rsidP="006D5CC1">
            <w:pPr>
              <w:jc w:val="center"/>
              <w:rPr>
                <w:rFonts w:ascii="Verdana" w:hAnsi="Verdana"/>
                <w:b/>
                <w:sz w:val="22"/>
                <w:szCs w:val="22"/>
              </w:rPr>
            </w:pPr>
            <w:r w:rsidRPr="006D5CC1">
              <w:rPr>
                <w:rFonts w:ascii="Verdana" w:hAnsi="Verdana"/>
                <w:b/>
                <w:sz w:val="22"/>
                <w:szCs w:val="22"/>
              </w:rPr>
              <w:t>K</w:t>
            </w:r>
          </w:p>
        </w:tc>
        <w:tc>
          <w:tcPr>
            <w:tcW w:w="683" w:type="pct"/>
            <w:gridSpan w:val="2"/>
            <w:shd w:val="clear" w:color="auto" w:fill="F2F2F2"/>
            <w:vAlign w:val="center"/>
          </w:tcPr>
          <w:p w14:paraId="2A45A65D" w14:textId="77777777" w:rsidR="006D5CC1" w:rsidRPr="006D5CC1" w:rsidRDefault="006D5CC1" w:rsidP="006D5CC1">
            <w:pPr>
              <w:jc w:val="center"/>
              <w:rPr>
                <w:rFonts w:ascii="Verdana" w:hAnsi="Verdana"/>
                <w:b/>
                <w:sz w:val="22"/>
                <w:szCs w:val="22"/>
              </w:rPr>
            </w:pPr>
            <w:r w:rsidRPr="006D5CC1">
              <w:rPr>
                <w:rFonts w:ascii="Verdana" w:hAnsi="Verdana"/>
                <w:b/>
                <w:sz w:val="22"/>
                <w:szCs w:val="22"/>
              </w:rPr>
              <w:t>Ca</w:t>
            </w:r>
          </w:p>
        </w:tc>
        <w:tc>
          <w:tcPr>
            <w:tcW w:w="585" w:type="pct"/>
            <w:gridSpan w:val="2"/>
            <w:shd w:val="clear" w:color="auto" w:fill="F2F2F2"/>
            <w:vAlign w:val="center"/>
          </w:tcPr>
          <w:p w14:paraId="4D0C0125" w14:textId="77777777" w:rsidR="006D5CC1" w:rsidRPr="006D5CC1" w:rsidRDefault="006D5CC1" w:rsidP="006D5CC1">
            <w:pPr>
              <w:jc w:val="center"/>
              <w:rPr>
                <w:rFonts w:ascii="Verdana" w:hAnsi="Verdana"/>
                <w:b/>
                <w:sz w:val="22"/>
                <w:szCs w:val="22"/>
              </w:rPr>
            </w:pPr>
            <w:r w:rsidRPr="006D5CC1">
              <w:rPr>
                <w:rFonts w:ascii="Verdana" w:hAnsi="Verdana"/>
                <w:b/>
                <w:sz w:val="22"/>
                <w:szCs w:val="22"/>
              </w:rPr>
              <w:t>Mg</w:t>
            </w:r>
          </w:p>
        </w:tc>
        <w:tc>
          <w:tcPr>
            <w:tcW w:w="756" w:type="pct"/>
            <w:shd w:val="clear" w:color="auto" w:fill="F2F2F2"/>
            <w:vAlign w:val="center"/>
          </w:tcPr>
          <w:p w14:paraId="6094CD98" w14:textId="77777777" w:rsidR="006D5CC1" w:rsidRPr="006D5CC1" w:rsidRDefault="006D5CC1" w:rsidP="006D5CC1">
            <w:pPr>
              <w:jc w:val="center"/>
              <w:rPr>
                <w:rFonts w:ascii="Verdana" w:hAnsi="Verdana"/>
                <w:b/>
                <w:sz w:val="22"/>
                <w:szCs w:val="22"/>
              </w:rPr>
            </w:pPr>
            <w:r w:rsidRPr="006D5CC1">
              <w:rPr>
                <w:rFonts w:ascii="Verdana" w:hAnsi="Verdana"/>
                <w:b/>
                <w:sz w:val="22"/>
                <w:szCs w:val="22"/>
              </w:rPr>
              <w:t>S</w:t>
            </w:r>
          </w:p>
        </w:tc>
      </w:tr>
      <w:tr w:rsidR="006D5CC1" w:rsidRPr="006D5CC1" w14:paraId="69D0EC32" w14:textId="77777777" w:rsidTr="00693102">
        <w:trPr>
          <w:trHeight w:val="350"/>
          <w:jc w:val="center"/>
        </w:trPr>
        <w:tc>
          <w:tcPr>
            <w:tcW w:w="927" w:type="pct"/>
            <w:vMerge/>
            <w:shd w:val="clear" w:color="auto" w:fill="F2F2F2"/>
            <w:vAlign w:val="center"/>
          </w:tcPr>
          <w:p w14:paraId="6550B4E5" w14:textId="77777777" w:rsidR="006D5CC1" w:rsidRPr="006D5CC1" w:rsidRDefault="006D5CC1" w:rsidP="006D5CC1">
            <w:pPr>
              <w:ind w:right="360"/>
              <w:outlineLvl w:val="0"/>
              <w:rPr>
                <w:rFonts w:ascii="Verdana" w:hAnsi="Verdana"/>
                <w:b/>
                <w:smallCaps/>
                <w:sz w:val="22"/>
                <w:szCs w:val="22"/>
              </w:rPr>
            </w:pPr>
          </w:p>
        </w:tc>
        <w:tc>
          <w:tcPr>
            <w:tcW w:w="4073" w:type="pct"/>
            <w:gridSpan w:val="9"/>
            <w:shd w:val="clear" w:color="auto" w:fill="F2F2F2"/>
            <w:vAlign w:val="center"/>
          </w:tcPr>
          <w:p w14:paraId="6438959F" w14:textId="77777777" w:rsidR="006D5CC1" w:rsidRPr="006D5CC1" w:rsidRDefault="006D5CC1" w:rsidP="006D5CC1">
            <w:pPr>
              <w:ind w:right="360"/>
              <w:outlineLvl w:val="0"/>
              <w:rPr>
                <w:rFonts w:ascii="Verdana" w:hAnsi="Verdana"/>
                <w:b/>
                <w:smallCaps/>
                <w:sz w:val="22"/>
                <w:szCs w:val="22"/>
              </w:rPr>
            </w:pPr>
            <w:r w:rsidRPr="006D5CC1">
              <w:rPr>
                <w:rFonts w:ascii="Verdana" w:hAnsi="Verdana"/>
                <w:b/>
                <w:smallCaps/>
                <w:sz w:val="22"/>
                <w:szCs w:val="22"/>
              </w:rPr>
              <w:t>---------------------------- % ---------------------------------</w:t>
            </w:r>
          </w:p>
        </w:tc>
      </w:tr>
      <w:tr w:rsidR="006D5CC1" w:rsidRPr="006D5CC1" w14:paraId="398F356B" w14:textId="77777777" w:rsidTr="00693102">
        <w:trPr>
          <w:trHeight w:val="530"/>
          <w:jc w:val="center"/>
        </w:trPr>
        <w:tc>
          <w:tcPr>
            <w:tcW w:w="927" w:type="pct"/>
            <w:vAlign w:val="center"/>
          </w:tcPr>
          <w:p w14:paraId="0F022889" w14:textId="77777777" w:rsidR="006D5CC1" w:rsidRPr="006D5CC1" w:rsidRDefault="006D5CC1" w:rsidP="006D5CC1">
            <w:pPr>
              <w:rPr>
                <w:rFonts w:ascii="Verdana" w:hAnsi="Verdana"/>
                <w:sz w:val="22"/>
                <w:szCs w:val="22"/>
              </w:rPr>
            </w:pPr>
            <w:r w:rsidRPr="006D5CC1">
              <w:rPr>
                <w:rFonts w:ascii="Verdana" w:hAnsi="Verdana"/>
                <w:sz w:val="22"/>
                <w:szCs w:val="22"/>
              </w:rPr>
              <w:t>Early bloom</w:t>
            </w:r>
          </w:p>
        </w:tc>
        <w:tc>
          <w:tcPr>
            <w:tcW w:w="683" w:type="pct"/>
            <w:vAlign w:val="center"/>
          </w:tcPr>
          <w:p w14:paraId="60D9D899" w14:textId="77777777" w:rsidR="006D5CC1" w:rsidRPr="006D5CC1" w:rsidRDefault="006D5CC1" w:rsidP="006D5CC1">
            <w:pPr>
              <w:jc w:val="center"/>
              <w:rPr>
                <w:rFonts w:ascii="Verdana" w:hAnsi="Verdana"/>
                <w:sz w:val="22"/>
                <w:szCs w:val="22"/>
              </w:rPr>
            </w:pPr>
            <w:r w:rsidRPr="006D5CC1">
              <w:rPr>
                <w:rFonts w:ascii="Verdana" w:hAnsi="Verdana"/>
                <w:sz w:val="22"/>
                <w:szCs w:val="22"/>
              </w:rPr>
              <w:t>3.0-4.5</w:t>
            </w:r>
          </w:p>
        </w:tc>
        <w:tc>
          <w:tcPr>
            <w:tcW w:w="670" w:type="pct"/>
            <w:vAlign w:val="center"/>
          </w:tcPr>
          <w:p w14:paraId="205754B4" w14:textId="77777777" w:rsidR="006D5CC1" w:rsidRPr="006D5CC1" w:rsidRDefault="006D5CC1" w:rsidP="006D5CC1">
            <w:pPr>
              <w:jc w:val="center"/>
              <w:rPr>
                <w:rFonts w:ascii="Verdana" w:hAnsi="Verdana"/>
                <w:sz w:val="22"/>
                <w:szCs w:val="22"/>
              </w:rPr>
            </w:pPr>
            <w:r w:rsidRPr="006D5CC1">
              <w:rPr>
                <w:rFonts w:ascii="Verdana" w:hAnsi="Verdana"/>
                <w:sz w:val="22"/>
                <w:szCs w:val="22"/>
              </w:rPr>
              <w:t>0.2-0.65</w:t>
            </w:r>
          </w:p>
        </w:tc>
        <w:tc>
          <w:tcPr>
            <w:tcW w:w="696" w:type="pct"/>
            <w:gridSpan w:val="2"/>
            <w:vAlign w:val="center"/>
          </w:tcPr>
          <w:p w14:paraId="51593F2D" w14:textId="77777777" w:rsidR="006D5CC1" w:rsidRPr="006D5CC1" w:rsidRDefault="006D5CC1" w:rsidP="006D5CC1">
            <w:pPr>
              <w:jc w:val="center"/>
              <w:rPr>
                <w:rFonts w:ascii="Verdana" w:hAnsi="Verdana"/>
                <w:sz w:val="22"/>
                <w:szCs w:val="22"/>
              </w:rPr>
            </w:pPr>
            <w:r w:rsidRPr="006D5CC1">
              <w:rPr>
                <w:rFonts w:ascii="Verdana" w:hAnsi="Verdana"/>
                <w:sz w:val="22"/>
                <w:szCs w:val="22"/>
              </w:rPr>
              <w:t>1.5-3.0</w:t>
            </w:r>
          </w:p>
        </w:tc>
        <w:tc>
          <w:tcPr>
            <w:tcW w:w="683" w:type="pct"/>
            <w:gridSpan w:val="2"/>
            <w:vAlign w:val="center"/>
          </w:tcPr>
          <w:p w14:paraId="67D98D9E" w14:textId="77777777" w:rsidR="006D5CC1" w:rsidRPr="006D5CC1" w:rsidRDefault="006D5CC1" w:rsidP="006D5CC1">
            <w:pPr>
              <w:jc w:val="center"/>
              <w:rPr>
                <w:rFonts w:ascii="Verdana" w:hAnsi="Verdana"/>
                <w:sz w:val="22"/>
                <w:szCs w:val="22"/>
              </w:rPr>
            </w:pPr>
            <w:r w:rsidRPr="006D5CC1">
              <w:rPr>
                <w:rFonts w:ascii="Verdana" w:hAnsi="Verdana"/>
                <w:sz w:val="22"/>
                <w:szCs w:val="22"/>
              </w:rPr>
              <w:t>2.0-3.5</w:t>
            </w:r>
          </w:p>
        </w:tc>
        <w:tc>
          <w:tcPr>
            <w:tcW w:w="585" w:type="pct"/>
            <w:gridSpan w:val="2"/>
            <w:vAlign w:val="center"/>
          </w:tcPr>
          <w:p w14:paraId="201AD24C" w14:textId="77777777" w:rsidR="006D5CC1" w:rsidRPr="006D5CC1" w:rsidRDefault="006D5CC1" w:rsidP="006D5CC1">
            <w:pPr>
              <w:jc w:val="center"/>
              <w:rPr>
                <w:rFonts w:ascii="Verdana" w:hAnsi="Verdana"/>
                <w:sz w:val="22"/>
                <w:szCs w:val="22"/>
              </w:rPr>
            </w:pPr>
            <w:r w:rsidRPr="006D5CC1">
              <w:rPr>
                <w:rFonts w:ascii="Verdana" w:hAnsi="Verdana"/>
                <w:sz w:val="22"/>
                <w:szCs w:val="22"/>
              </w:rPr>
              <w:t>0.3-0.9</w:t>
            </w:r>
          </w:p>
        </w:tc>
        <w:tc>
          <w:tcPr>
            <w:tcW w:w="756" w:type="pct"/>
            <w:vAlign w:val="center"/>
          </w:tcPr>
          <w:p w14:paraId="400276AA" w14:textId="77777777" w:rsidR="006D5CC1" w:rsidRPr="006D5CC1" w:rsidRDefault="006D5CC1" w:rsidP="006D5CC1">
            <w:pPr>
              <w:jc w:val="center"/>
              <w:rPr>
                <w:rFonts w:ascii="Verdana" w:hAnsi="Verdana"/>
                <w:sz w:val="22"/>
                <w:szCs w:val="22"/>
              </w:rPr>
            </w:pPr>
            <w:r w:rsidRPr="006D5CC1">
              <w:rPr>
                <w:rFonts w:ascii="Verdana" w:hAnsi="Verdana"/>
                <w:sz w:val="22"/>
                <w:szCs w:val="22"/>
              </w:rPr>
              <w:t>0.25-0.80</w:t>
            </w:r>
          </w:p>
        </w:tc>
      </w:tr>
      <w:tr w:rsidR="006D5CC1" w:rsidRPr="006D5CC1" w14:paraId="12A4D557" w14:textId="77777777" w:rsidTr="00693102">
        <w:trPr>
          <w:jc w:val="center"/>
        </w:trPr>
        <w:tc>
          <w:tcPr>
            <w:tcW w:w="927" w:type="pct"/>
            <w:vAlign w:val="center"/>
          </w:tcPr>
          <w:p w14:paraId="460125A9" w14:textId="77777777" w:rsidR="006D5CC1" w:rsidRPr="006D5CC1" w:rsidRDefault="006D5CC1" w:rsidP="006D5CC1">
            <w:pPr>
              <w:rPr>
                <w:rFonts w:ascii="Verdana" w:hAnsi="Verdana"/>
                <w:sz w:val="22"/>
                <w:szCs w:val="22"/>
              </w:rPr>
            </w:pPr>
            <w:r w:rsidRPr="006D5CC1">
              <w:rPr>
                <w:rFonts w:ascii="Verdana" w:hAnsi="Verdana"/>
                <w:sz w:val="22"/>
                <w:szCs w:val="22"/>
              </w:rPr>
              <w:t>Late bloom/ maturity</w:t>
            </w:r>
          </w:p>
        </w:tc>
        <w:tc>
          <w:tcPr>
            <w:tcW w:w="683" w:type="pct"/>
            <w:vAlign w:val="center"/>
          </w:tcPr>
          <w:p w14:paraId="350E8B6D" w14:textId="77777777" w:rsidR="006D5CC1" w:rsidRPr="006D5CC1" w:rsidRDefault="006D5CC1" w:rsidP="006D5CC1">
            <w:pPr>
              <w:jc w:val="center"/>
              <w:rPr>
                <w:rFonts w:ascii="Verdana" w:hAnsi="Verdana"/>
                <w:sz w:val="22"/>
                <w:szCs w:val="22"/>
              </w:rPr>
            </w:pPr>
            <w:r w:rsidRPr="006D5CC1">
              <w:rPr>
                <w:rFonts w:ascii="Verdana" w:hAnsi="Verdana"/>
                <w:sz w:val="22"/>
                <w:szCs w:val="22"/>
              </w:rPr>
              <w:t>3.0-4.5</w:t>
            </w:r>
          </w:p>
        </w:tc>
        <w:tc>
          <w:tcPr>
            <w:tcW w:w="670" w:type="pct"/>
            <w:vAlign w:val="center"/>
          </w:tcPr>
          <w:p w14:paraId="0A07B5EF" w14:textId="77777777" w:rsidR="006D5CC1" w:rsidRPr="006D5CC1" w:rsidRDefault="006D5CC1" w:rsidP="006D5CC1">
            <w:pPr>
              <w:jc w:val="center"/>
              <w:rPr>
                <w:rFonts w:ascii="Verdana" w:hAnsi="Verdana"/>
                <w:sz w:val="22"/>
                <w:szCs w:val="22"/>
              </w:rPr>
            </w:pPr>
            <w:r w:rsidRPr="006D5CC1">
              <w:rPr>
                <w:rFonts w:ascii="Verdana" w:hAnsi="Verdana"/>
                <w:sz w:val="22"/>
                <w:szCs w:val="22"/>
              </w:rPr>
              <w:t>0.15-0.6</w:t>
            </w:r>
          </w:p>
        </w:tc>
        <w:tc>
          <w:tcPr>
            <w:tcW w:w="696" w:type="pct"/>
            <w:gridSpan w:val="2"/>
            <w:vAlign w:val="center"/>
          </w:tcPr>
          <w:p w14:paraId="64DB436D" w14:textId="77777777" w:rsidR="006D5CC1" w:rsidRPr="006D5CC1" w:rsidRDefault="006D5CC1" w:rsidP="006D5CC1">
            <w:pPr>
              <w:jc w:val="center"/>
              <w:rPr>
                <w:rFonts w:ascii="Verdana" w:hAnsi="Verdana"/>
                <w:sz w:val="22"/>
                <w:szCs w:val="22"/>
              </w:rPr>
            </w:pPr>
            <w:r w:rsidRPr="006D5CC1">
              <w:rPr>
                <w:rFonts w:ascii="Verdana" w:hAnsi="Verdana"/>
                <w:sz w:val="22"/>
                <w:szCs w:val="22"/>
              </w:rPr>
              <w:t>0.75</w:t>
            </w:r>
            <w:r w:rsidRPr="006D5CC1">
              <w:rPr>
                <w:rFonts w:ascii="Verdana" w:hAnsi="Verdana"/>
                <w:sz w:val="22"/>
                <w:szCs w:val="22"/>
              </w:rPr>
              <w:noBreakHyphen/>
              <w:t>2.5</w:t>
            </w:r>
          </w:p>
        </w:tc>
        <w:tc>
          <w:tcPr>
            <w:tcW w:w="683" w:type="pct"/>
            <w:gridSpan w:val="2"/>
            <w:vAlign w:val="center"/>
          </w:tcPr>
          <w:p w14:paraId="4AB68FE1" w14:textId="77777777" w:rsidR="006D5CC1" w:rsidRPr="006D5CC1" w:rsidRDefault="006D5CC1" w:rsidP="006D5CC1">
            <w:pPr>
              <w:jc w:val="center"/>
              <w:rPr>
                <w:rFonts w:ascii="Verdana" w:hAnsi="Verdana"/>
                <w:sz w:val="22"/>
                <w:szCs w:val="22"/>
              </w:rPr>
            </w:pPr>
            <w:r w:rsidRPr="006D5CC1">
              <w:rPr>
                <w:rFonts w:ascii="Verdana" w:hAnsi="Verdana"/>
                <w:sz w:val="22"/>
                <w:szCs w:val="22"/>
              </w:rPr>
              <w:t>2.0-4.0</w:t>
            </w:r>
          </w:p>
        </w:tc>
        <w:tc>
          <w:tcPr>
            <w:tcW w:w="585" w:type="pct"/>
            <w:gridSpan w:val="2"/>
            <w:vAlign w:val="center"/>
          </w:tcPr>
          <w:p w14:paraId="58BA7810" w14:textId="77777777" w:rsidR="006D5CC1" w:rsidRPr="006D5CC1" w:rsidRDefault="006D5CC1" w:rsidP="006D5CC1">
            <w:pPr>
              <w:jc w:val="center"/>
              <w:rPr>
                <w:rFonts w:ascii="Verdana" w:hAnsi="Verdana"/>
                <w:sz w:val="22"/>
                <w:szCs w:val="22"/>
              </w:rPr>
            </w:pPr>
            <w:r w:rsidRPr="006D5CC1">
              <w:rPr>
                <w:rFonts w:ascii="Verdana" w:hAnsi="Verdana"/>
                <w:sz w:val="22"/>
                <w:szCs w:val="22"/>
              </w:rPr>
              <w:t>0.3-0.9</w:t>
            </w:r>
          </w:p>
        </w:tc>
        <w:tc>
          <w:tcPr>
            <w:tcW w:w="756" w:type="pct"/>
            <w:vAlign w:val="center"/>
          </w:tcPr>
          <w:p w14:paraId="049CE90A" w14:textId="77777777" w:rsidR="006D5CC1" w:rsidRPr="006D5CC1" w:rsidRDefault="006D5CC1" w:rsidP="006D5CC1">
            <w:pPr>
              <w:jc w:val="center"/>
              <w:rPr>
                <w:rFonts w:ascii="Verdana" w:hAnsi="Verdana"/>
                <w:sz w:val="22"/>
                <w:szCs w:val="22"/>
              </w:rPr>
            </w:pPr>
            <w:r w:rsidRPr="006D5CC1">
              <w:rPr>
                <w:rFonts w:ascii="Verdana" w:hAnsi="Verdana"/>
                <w:sz w:val="22"/>
                <w:szCs w:val="22"/>
              </w:rPr>
              <w:t>0.3-0.9</w:t>
            </w:r>
          </w:p>
        </w:tc>
      </w:tr>
      <w:tr w:rsidR="006D5CC1" w:rsidRPr="006D5CC1" w14:paraId="7147BCA4" w14:textId="77777777" w:rsidTr="00693102">
        <w:trPr>
          <w:jc w:val="center"/>
        </w:trPr>
        <w:tc>
          <w:tcPr>
            <w:tcW w:w="927" w:type="pct"/>
            <w:vMerge w:val="restart"/>
            <w:shd w:val="clear" w:color="auto" w:fill="F2F2F2"/>
            <w:vAlign w:val="center"/>
          </w:tcPr>
          <w:p w14:paraId="589920A1" w14:textId="77777777" w:rsidR="006D5CC1" w:rsidRPr="006D5CC1" w:rsidRDefault="006D5CC1" w:rsidP="006D5CC1">
            <w:pPr>
              <w:ind w:right="360"/>
              <w:outlineLvl w:val="0"/>
              <w:rPr>
                <w:rFonts w:ascii="Verdana" w:hAnsi="Verdana"/>
                <w:b/>
                <w:smallCaps/>
                <w:sz w:val="22"/>
                <w:szCs w:val="22"/>
              </w:rPr>
            </w:pPr>
            <w:r w:rsidRPr="006D5CC1">
              <w:rPr>
                <w:rFonts w:ascii="Verdana" w:hAnsi="Verdana"/>
                <w:b/>
                <w:sz w:val="22"/>
                <w:szCs w:val="22"/>
              </w:rPr>
              <w:t>GROWTH STAGE</w:t>
            </w:r>
          </w:p>
        </w:tc>
        <w:tc>
          <w:tcPr>
            <w:tcW w:w="4073" w:type="pct"/>
            <w:gridSpan w:val="9"/>
            <w:shd w:val="clear" w:color="auto" w:fill="F2F2F2"/>
            <w:vAlign w:val="center"/>
          </w:tcPr>
          <w:p w14:paraId="058598E8" w14:textId="77777777" w:rsidR="006D5CC1" w:rsidRPr="006D5CC1" w:rsidRDefault="006D5CC1" w:rsidP="006D5CC1">
            <w:pPr>
              <w:keepNext/>
              <w:tabs>
                <w:tab w:val="left" w:pos="1080"/>
                <w:tab w:val="left" w:pos="1800"/>
                <w:tab w:val="left" w:pos="2520"/>
                <w:tab w:val="left" w:pos="3240"/>
                <w:tab w:val="left" w:pos="3960"/>
                <w:tab w:val="left" w:pos="4680"/>
                <w:tab w:val="left" w:pos="5400"/>
                <w:tab w:val="left" w:pos="6120"/>
                <w:tab w:val="left" w:pos="6840"/>
                <w:tab w:val="left" w:pos="7560"/>
                <w:tab w:val="left" w:pos="8280"/>
              </w:tabs>
              <w:ind w:right="360"/>
              <w:jc w:val="center"/>
              <w:outlineLvl w:val="2"/>
              <w:rPr>
                <w:rFonts w:ascii="Verdana" w:hAnsi="Verdana"/>
                <w:b/>
                <w:caps/>
                <w:sz w:val="22"/>
                <w:szCs w:val="22"/>
              </w:rPr>
            </w:pPr>
            <w:r w:rsidRPr="006D5CC1">
              <w:rPr>
                <w:rFonts w:ascii="Verdana" w:hAnsi="Verdana"/>
                <w:b/>
                <w:caps/>
                <w:sz w:val="22"/>
                <w:szCs w:val="22"/>
              </w:rPr>
              <w:t>Micronutrients</w:t>
            </w:r>
          </w:p>
        </w:tc>
      </w:tr>
      <w:tr w:rsidR="006D5CC1" w:rsidRPr="006D5CC1" w14:paraId="36632AE8" w14:textId="77777777" w:rsidTr="00693102">
        <w:trPr>
          <w:jc w:val="center"/>
        </w:trPr>
        <w:tc>
          <w:tcPr>
            <w:tcW w:w="927" w:type="pct"/>
            <w:vMerge/>
            <w:shd w:val="clear" w:color="auto" w:fill="F2F2F2"/>
            <w:vAlign w:val="center"/>
          </w:tcPr>
          <w:p w14:paraId="681CE0E7" w14:textId="77777777" w:rsidR="006D5CC1" w:rsidRPr="006D5CC1" w:rsidRDefault="006D5CC1" w:rsidP="006D5CC1">
            <w:pPr>
              <w:rPr>
                <w:rFonts w:ascii="Verdana" w:hAnsi="Verdana"/>
                <w:sz w:val="22"/>
                <w:szCs w:val="22"/>
              </w:rPr>
            </w:pPr>
          </w:p>
        </w:tc>
        <w:tc>
          <w:tcPr>
            <w:tcW w:w="683" w:type="pct"/>
            <w:shd w:val="clear" w:color="auto" w:fill="F2F2F2"/>
            <w:vAlign w:val="center"/>
          </w:tcPr>
          <w:p w14:paraId="36ECEB8A" w14:textId="77777777" w:rsidR="006D5CC1" w:rsidRPr="006D5CC1" w:rsidRDefault="006D5CC1" w:rsidP="006D5CC1">
            <w:pPr>
              <w:jc w:val="center"/>
              <w:rPr>
                <w:rFonts w:ascii="Verdana" w:hAnsi="Verdana"/>
                <w:sz w:val="22"/>
                <w:szCs w:val="22"/>
              </w:rPr>
            </w:pPr>
            <w:r w:rsidRPr="006D5CC1">
              <w:rPr>
                <w:rFonts w:ascii="Verdana" w:hAnsi="Verdana"/>
                <w:b/>
                <w:sz w:val="22"/>
                <w:szCs w:val="22"/>
              </w:rPr>
              <w:t>Fe</w:t>
            </w:r>
          </w:p>
        </w:tc>
        <w:tc>
          <w:tcPr>
            <w:tcW w:w="780" w:type="pct"/>
            <w:gridSpan w:val="2"/>
            <w:shd w:val="clear" w:color="auto" w:fill="F2F2F2"/>
            <w:vAlign w:val="center"/>
          </w:tcPr>
          <w:p w14:paraId="3A14DD02" w14:textId="77777777" w:rsidR="006D5CC1" w:rsidRPr="006D5CC1" w:rsidRDefault="006D5CC1" w:rsidP="006D5CC1">
            <w:pPr>
              <w:jc w:val="center"/>
              <w:rPr>
                <w:rFonts w:ascii="Verdana" w:hAnsi="Verdana"/>
                <w:sz w:val="22"/>
                <w:szCs w:val="22"/>
              </w:rPr>
            </w:pPr>
            <w:r w:rsidRPr="006D5CC1">
              <w:rPr>
                <w:rFonts w:ascii="Verdana" w:hAnsi="Verdana"/>
                <w:b/>
                <w:sz w:val="22"/>
                <w:szCs w:val="22"/>
              </w:rPr>
              <w:t>Mn</w:t>
            </w:r>
          </w:p>
        </w:tc>
        <w:tc>
          <w:tcPr>
            <w:tcW w:w="780" w:type="pct"/>
            <w:gridSpan w:val="2"/>
            <w:shd w:val="clear" w:color="auto" w:fill="F2F2F2"/>
            <w:vAlign w:val="center"/>
          </w:tcPr>
          <w:p w14:paraId="4D6F6154" w14:textId="77777777" w:rsidR="006D5CC1" w:rsidRPr="006D5CC1" w:rsidRDefault="006D5CC1" w:rsidP="006D5CC1">
            <w:pPr>
              <w:jc w:val="center"/>
              <w:rPr>
                <w:rFonts w:ascii="Verdana" w:hAnsi="Verdana"/>
                <w:sz w:val="22"/>
                <w:szCs w:val="22"/>
              </w:rPr>
            </w:pPr>
            <w:r w:rsidRPr="006D5CC1">
              <w:rPr>
                <w:rFonts w:ascii="Verdana" w:hAnsi="Verdana"/>
                <w:b/>
                <w:sz w:val="22"/>
                <w:szCs w:val="22"/>
              </w:rPr>
              <w:t>Zn</w:t>
            </w:r>
          </w:p>
        </w:tc>
        <w:tc>
          <w:tcPr>
            <w:tcW w:w="780" w:type="pct"/>
            <w:gridSpan w:val="2"/>
            <w:shd w:val="clear" w:color="auto" w:fill="F2F2F2"/>
            <w:vAlign w:val="center"/>
          </w:tcPr>
          <w:p w14:paraId="44F5B7EB" w14:textId="77777777" w:rsidR="006D5CC1" w:rsidRPr="006D5CC1" w:rsidRDefault="006D5CC1" w:rsidP="006D5CC1">
            <w:pPr>
              <w:jc w:val="center"/>
              <w:rPr>
                <w:rFonts w:ascii="Verdana" w:hAnsi="Verdana"/>
                <w:sz w:val="22"/>
                <w:szCs w:val="22"/>
              </w:rPr>
            </w:pPr>
            <w:r w:rsidRPr="006D5CC1">
              <w:rPr>
                <w:rFonts w:ascii="Verdana" w:hAnsi="Verdana"/>
                <w:b/>
                <w:sz w:val="22"/>
                <w:szCs w:val="22"/>
              </w:rPr>
              <w:t>Cu</w:t>
            </w:r>
          </w:p>
        </w:tc>
        <w:tc>
          <w:tcPr>
            <w:tcW w:w="1049" w:type="pct"/>
            <w:gridSpan w:val="2"/>
            <w:shd w:val="clear" w:color="auto" w:fill="F2F2F2"/>
            <w:vAlign w:val="center"/>
          </w:tcPr>
          <w:p w14:paraId="219D9B7F" w14:textId="77777777" w:rsidR="006D5CC1" w:rsidRPr="006D5CC1" w:rsidRDefault="006D5CC1" w:rsidP="006D5CC1">
            <w:pPr>
              <w:jc w:val="center"/>
              <w:rPr>
                <w:rFonts w:ascii="Verdana" w:hAnsi="Verdana"/>
                <w:sz w:val="22"/>
                <w:szCs w:val="22"/>
              </w:rPr>
            </w:pPr>
            <w:r w:rsidRPr="006D5CC1">
              <w:rPr>
                <w:rFonts w:ascii="Verdana" w:hAnsi="Verdana"/>
                <w:b/>
                <w:sz w:val="22"/>
                <w:szCs w:val="22"/>
              </w:rPr>
              <w:t>B</w:t>
            </w:r>
          </w:p>
        </w:tc>
      </w:tr>
      <w:tr w:rsidR="006D5CC1" w:rsidRPr="006D5CC1" w14:paraId="0FC774ED" w14:textId="77777777" w:rsidTr="00693102">
        <w:trPr>
          <w:trHeight w:val="548"/>
          <w:jc w:val="center"/>
        </w:trPr>
        <w:tc>
          <w:tcPr>
            <w:tcW w:w="927" w:type="pct"/>
            <w:vAlign w:val="center"/>
          </w:tcPr>
          <w:p w14:paraId="1571E2F8" w14:textId="77777777" w:rsidR="006D5CC1" w:rsidRPr="006D5CC1" w:rsidRDefault="006D5CC1" w:rsidP="006D5CC1">
            <w:pPr>
              <w:rPr>
                <w:rFonts w:ascii="Verdana" w:hAnsi="Verdana"/>
                <w:sz w:val="22"/>
                <w:szCs w:val="22"/>
              </w:rPr>
            </w:pPr>
            <w:r w:rsidRPr="006D5CC1">
              <w:rPr>
                <w:rFonts w:ascii="Verdana" w:hAnsi="Verdana"/>
                <w:sz w:val="22"/>
                <w:szCs w:val="22"/>
              </w:rPr>
              <w:t>Early bloom</w:t>
            </w:r>
          </w:p>
        </w:tc>
        <w:tc>
          <w:tcPr>
            <w:tcW w:w="683" w:type="pct"/>
            <w:vAlign w:val="center"/>
          </w:tcPr>
          <w:p w14:paraId="4D1D1205" w14:textId="77777777" w:rsidR="006D5CC1" w:rsidRPr="006D5CC1" w:rsidRDefault="006D5CC1" w:rsidP="006D5CC1">
            <w:pPr>
              <w:jc w:val="center"/>
              <w:rPr>
                <w:rFonts w:ascii="Verdana" w:hAnsi="Verdana"/>
                <w:sz w:val="22"/>
                <w:szCs w:val="22"/>
              </w:rPr>
            </w:pPr>
            <w:r w:rsidRPr="006D5CC1">
              <w:rPr>
                <w:rFonts w:ascii="Verdana" w:hAnsi="Verdana"/>
                <w:sz w:val="22"/>
                <w:szCs w:val="22"/>
              </w:rPr>
              <w:t>50</w:t>
            </w:r>
            <w:r w:rsidRPr="006D5CC1">
              <w:rPr>
                <w:rFonts w:ascii="Verdana" w:hAnsi="Verdana"/>
                <w:sz w:val="22"/>
                <w:szCs w:val="22"/>
              </w:rPr>
              <w:noBreakHyphen/>
              <w:t>250</w:t>
            </w:r>
          </w:p>
        </w:tc>
        <w:tc>
          <w:tcPr>
            <w:tcW w:w="780" w:type="pct"/>
            <w:gridSpan w:val="2"/>
            <w:vAlign w:val="center"/>
          </w:tcPr>
          <w:p w14:paraId="6F49200E" w14:textId="77777777" w:rsidR="006D5CC1" w:rsidRPr="006D5CC1" w:rsidRDefault="006D5CC1" w:rsidP="006D5CC1">
            <w:pPr>
              <w:jc w:val="center"/>
              <w:rPr>
                <w:rFonts w:ascii="Verdana" w:hAnsi="Verdana"/>
                <w:sz w:val="22"/>
                <w:szCs w:val="22"/>
              </w:rPr>
            </w:pPr>
            <w:r w:rsidRPr="006D5CC1">
              <w:rPr>
                <w:rFonts w:ascii="Verdana" w:hAnsi="Verdana"/>
                <w:sz w:val="22"/>
                <w:szCs w:val="22"/>
              </w:rPr>
              <w:t>25</w:t>
            </w:r>
            <w:r w:rsidRPr="006D5CC1">
              <w:rPr>
                <w:rFonts w:ascii="Verdana" w:hAnsi="Verdana"/>
                <w:sz w:val="22"/>
                <w:szCs w:val="22"/>
              </w:rPr>
              <w:noBreakHyphen/>
              <w:t>350</w:t>
            </w:r>
          </w:p>
        </w:tc>
        <w:tc>
          <w:tcPr>
            <w:tcW w:w="780" w:type="pct"/>
            <w:gridSpan w:val="2"/>
            <w:vAlign w:val="center"/>
          </w:tcPr>
          <w:p w14:paraId="635FBBE9" w14:textId="77777777" w:rsidR="006D5CC1" w:rsidRPr="006D5CC1" w:rsidRDefault="006D5CC1" w:rsidP="006D5CC1">
            <w:pPr>
              <w:jc w:val="center"/>
              <w:rPr>
                <w:rFonts w:ascii="Verdana" w:hAnsi="Verdana"/>
                <w:sz w:val="22"/>
                <w:szCs w:val="22"/>
              </w:rPr>
            </w:pPr>
            <w:r w:rsidRPr="006D5CC1">
              <w:rPr>
                <w:rFonts w:ascii="Verdana" w:hAnsi="Verdana"/>
                <w:sz w:val="22"/>
                <w:szCs w:val="22"/>
              </w:rPr>
              <w:t>20</w:t>
            </w:r>
            <w:r w:rsidRPr="006D5CC1">
              <w:rPr>
                <w:rFonts w:ascii="Verdana" w:hAnsi="Verdana"/>
                <w:sz w:val="22"/>
                <w:szCs w:val="22"/>
              </w:rPr>
              <w:noBreakHyphen/>
              <w:t>200</w:t>
            </w:r>
          </w:p>
        </w:tc>
        <w:tc>
          <w:tcPr>
            <w:tcW w:w="780" w:type="pct"/>
            <w:gridSpan w:val="2"/>
            <w:vAlign w:val="center"/>
          </w:tcPr>
          <w:p w14:paraId="6AB8B92D" w14:textId="77777777" w:rsidR="006D5CC1" w:rsidRPr="006D5CC1" w:rsidRDefault="006D5CC1" w:rsidP="006D5CC1">
            <w:pPr>
              <w:jc w:val="center"/>
              <w:rPr>
                <w:rFonts w:ascii="Verdana" w:hAnsi="Verdana"/>
                <w:sz w:val="22"/>
                <w:szCs w:val="22"/>
              </w:rPr>
            </w:pPr>
            <w:r w:rsidRPr="006D5CC1">
              <w:rPr>
                <w:rFonts w:ascii="Verdana" w:hAnsi="Verdana"/>
                <w:sz w:val="22"/>
                <w:szCs w:val="22"/>
              </w:rPr>
              <w:t>5</w:t>
            </w:r>
            <w:r w:rsidRPr="006D5CC1">
              <w:rPr>
                <w:rFonts w:ascii="Verdana" w:hAnsi="Verdana"/>
                <w:sz w:val="22"/>
                <w:szCs w:val="22"/>
              </w:rPr>
              <w:noBreakHyphen/>
              <w:t>25</w:t>
            </w:r>
          </w:p>
        </w:tc>
        <w:tc>
          <w:tcPr>
            <w:tcW w:w="1049" w:type="pct"/>
            <w:gridSpan w:val="2"/>
            <w:vAlign w:val="center"/>
          </w:tcPr>
          <w:p w14:paraId="4BA4E3E4" w14:textId="77777777" w:rsidR="006D5CC1" w:rsidRPr="006D5CC1" w:rsidRDefault="006D5CC1" w:rsidP="006D5CC1">
            <w:pPr>
              <w:jc w:val="center"/>
              <w:rPr>
                <w:rFonts w:ascii="Verdana" w:hAnsi="Verdana"/>
                <w:sz w:val="22"/>
                <w:szCs w:val="22"/>
              </w:rPr>
            </w:pPr>
            <w:r w:rsidRPr="006D5CC1">
              <w:rPr>
                <w:rFonts w:ascii="Verdana" w:hAnsi="Verdana"/>
                <w:sz w:val="22"/>
                <w:szCs w:val="22"/>
              </w:rPr>
              <w:t>20</w:t>
            </w:r>
            <w:r w:rsidRPr="006D5CC1">
              <w:rPr>
                <w:rFonts w:ascii="Verdana" w:hAnsi="Verdana"/>
                <w:sz w:val="22"/>
                <w:szCs w:val="22"/>
              </w:rPr>
              <w:noBreakHyphen/>
              <w:t>80</w:t>
            </w:r>
          </w:p>
        </w:tc>
      </w:tr>
      <w:tr w:rsidR="006D5CC1" w:rsidRPr="006D5CC1" w14:paraId="101523BA" w14:textId="77777777" w:rsidTr="00693102">
        <w:trPr>
          <w:jc w:val="center"/>
        </w:trPr>
        <w:tc>
          <w:tcPr>
            <w:tcW w:w="927" w:type="pct"/>
            <w:vAlign w:val="center"/>
          </w:tcPr>
          <w:p w14:paraId="71DD6C6E" w14:textId="77777777" w:rsidR="006D5CC1" w:rsidRPr="006D5CC1" w:rsidRDefault="006D5CC1" w:rsidP="006D5CC1">
            <w:pPr>
              <w:ind w:right="360"/>
              <w:outlineLvl w:val="0"/>
              <w:rPr>
                <w:rFonts w:ascii="Verdana" w:hAnsi="Verdana"/>
                <w:b/>
                <w:smallCaps/>
                <w:sz w:val="22"/>
                <w:szCs w:val="22"/>
              </w:rPr>
            </w:pPr>
            <w:r w:rsidRPr="006D5CC1">
              <w:rPr>
                <w:rFonts w:ascii="Verdana" w:hAnsi="Verdana"/>
                <w:sz w:val="22"/>
                <w:szCs w:val="22"/>
              </w:rPr>
              <w:t>Late bloom/ maturity</w:t>
            </w:r>
          </w:p>
        </w:tc>
        <w:tc>
          <w:tcPr>
            <w:tcW w:w="683" w:type="pct"/>
            <w:vAlign w:val="center"/>
          </w:tcPr>
          <w:p w14:paraId="5695AAFA" w14:textId="77777777" w:rsidR="006D5CC1" w:rsidRPr="006D5CC1" w:rsidRDefault="006D5CC1" w:rsidP="006D5CC1">
            <w:pPr>
              <w:jc w:val="center"/>
              <w:rPr>
                <w:rFonts w:ascii="Verdana" w:hAnsi="Verdana"/>
                <w:sz w:val="22"/>
                <w:szCs w:val="22"/>
              </w:rPr>
            </w:pPr>
            <w:r w:rsidRPr="006D5CC1">
              <w:rPr>
                <w:rFonts w:ascii="Verdana" w:hAnsi="Verdana"/>
                <w:sz w:val="22"/>
                <w:szCs w:val="22"/>
              </w:rPr>
              <w:t>50</w:t>
            </w:r>
            <w:r w:rsidRPr="006D5CC1">
              <w:rPr>
                <w:rFonts w:ascii="Verdana" w:hAnsi="Verdana"/>
                <w:sz w:val="22"/>
                <w:szCs w:val="22"/>
              </w:rPr>
              <w:noBreakHyphen/>
              <w:t>300</w:t>
            </w:r>
          </w:p>
        </w:tc>
        <w:tc>
          <w:tcPr>
            <w:tcW w:w="780" w:type="pct"/>
            <w:gridSpan w:val="2"/>
            <w:vAlign w:val="center"/>
          </w:tcPr>
          <w:p w14:paraId="46CD0BC4" w14:textId="77777777" w:rsidR="006D5CC1" w:rsidRPr="006D5CC1" w:rsidRDefault="006D5CC1" w:rsidP="006D5CC1">
            <w:pPr>
              <w:jc w:val="center"/>
              <w:rPr>
                <w:rFonts w:ascii="Verdana" w:hAnsi="Verdana"/>
                <w:sz w:val="22"/>
                <w:szCs w:val="22"/>
              </w:rPr>
            </w:pPr>
            <w:r w:rsidRPr="006D5CC1">
              <w:rPr>
                <w:rFonts w:ascii="Verdana" w:hAnsi="Verdana"/>
                <w:sz w:val="22"/>
                <w:szCs w:val="22"/>
              </w:rPr>
              <w:t>10</w:t>
            </w:r>
            <w:r w:rsidRPr="006D5CC1">
              <w:rPr>
                <w:rFonts w:ascii="Verdana" w:hAnsi="Verdana"/>
                <w:sz w:val="22"/>
                <w:szCs w:val="22"/>
              </w:rPr>
              <w:noBreakHyphen/>
              <w:t>400</w:t>
            </w:r>
          </w:p>
        </w:tc>
        <w:tc>
          <w:tcPr>
            <w:tcW w:w="780" w:type="pct"/>
            <w:gridSpan w:val="2"/>
            <w:vAlign w:val="center"/>
          </w:tcPr>
          <w:p w14:paraId="43493AF7" w14:textId="77777777" w:rsidR="006D5CC1" w:rsidRPr="006D5CC1" w:rsidRDefault="006D5CC1" w:rsidP="006D5CC1">
            <w:pPr>
              <w:jc w:val="center"/>
              <w:rPr>
                <w:rFonts w:ascii="Verdana" w:hAnsi="Verdana"/>
                <w:sz w:val="22"/>
                <w:szCs w:val="22"/>
              </w:rPr>
            </w:pPr>
            <w:r w:rsidRPr="006D5CC1">
              <w:rPr>
                <w:rFonts w:ascii="Verdana" w:hAnsi="Verdana"/>
                <w:sz w:val="22"/>
                <w:szCs w:val="22"/>
              </w:rPr>
              <w:t>50</w:t>
            </w:r>
            <w:r w:rsidRPr="006D5CC1">
              <w:rPr>
                <w:rFonts w:ascii="Verdana" w:hAnsi="Verdana"/>
                <w:sz w:val="22"/>
                <w:szCs w:val="22"/>
              </w:rPr>
              <w:noBreakHyphen/>
              <w:t>300</w:t>
            </w:r>
          </w:p>
        </w:tc>
        <w:tc>
          <w:tcPr>
            <w:tcW w:w="780" w:type="pct"/>
            <w:gridSpan w:val="2"/>
            <w:vAlign w:val="center"/>
          </w:tcPr>
          <w:p w14:paraId="6B67EA9F" w14:textId="77777777" w:rsidR="006D5CC1" w:rsidRPr="006D5CC1" w:rsidRDefault="006D5CC1" w:rsidP="006D5CC1">
            <w:pPr>
              <w:jc w:val="center"/>
              <w:rPr>
                <w:rFonts w:ascii="Verdana" w:hAnsi="Verdana"/>
                <w:sz w:val="22"/>
                <w:szCs w:val="22"/>
              </w:rPr>
            </w:pPr>
            <w:r w:rsidRPr="006D5CC1">
              <w:rPr>
                <w:rFonts w:ascii="Verdana" w:hAnsi="Verdana"/>
                <w:sz w:val="22"/>
                <w:szCs w:val="22"/>
              </w:rPr>
              <w:t>-----</w:t>
            </w:r>
          </w:p>
        </w:tc>
        <w:tc>
          <w:tcPr>
            <w:tcW w:w="1049" w:type="pct"/>
            <w:gridSpan w:val="2"/>
            <w:vAlign w:val="center"/>
          </w:tcPr>
          <w:p w14:paraId="0CA0CE40" w14:textId="77777777" w:rsidR="006D5CC1" w:rsidRPr="006D5CC1" w:rsidRDefault="006D5CC1" w:rsidP="006D5CC1">
            <w:pPr>
              <w:jc w:val="center"/>
              <w:rPr>
                <w:rFonts w:ascii="Verdana" w:hAnsi="Verdana"/>
                <w:sz w:val="22"/>
                <w:szCs w:val="22"/>
              </w:rPr>
            </w:pPr>
            <w:r w:rsidRPr="006D5CC1">
              <w:rPr>
                <w:rFonts w:ascii="Verdana" w:hAnsi="Verdana"/>
                <w:sz w:val="22"/>
                <w:szCs w:val="22"/>
              </w:rPr>
              <w:t>15-200</w:t>
            </w:r>
          </w:p>
        </w:tc>
      </w:tr>
    </w:tbl>
    <w:p w14:paraId="53D09687" w14:textId="77777777" w:rsidR="006D5CC1" w:rsidRPr="00E93640" w:rsidRDefault="006D5CC1" w:rsidP="00684203">
      <w:pPr>
        <w:pStyle w:val="Heading4"/>
        <w:spacing w:before="4920" w:after="480"/>
        <w:ind w:left="0" w:right="130"/>
        <w:jc w:val="left"/>
        <w:rPr>
          <w:rFonts w:ascii="Verdana" w:hAnsi="Verdana"/>
          <w:i w:val="0"/>
          <w:iCs/>
          <w:sz w:val="22"/>
          <w:szCs w:val="22"/>
        </w:rPr>
      </w:pPr>
      <w:bookmarkStart w:id="12" w:name="_Table_6._&quot;Georgia&quot;"/>
      <w:bookmarkEnd w:id="12"/>
      <w:r w:rsidRPr="00E93640">
        <w:rPr>
          <w:rFonts w:ascii="Verdana" w:hAnsi="Verdana"/>
          <w:i w:val="0"/>
          <w:iCs/>
          <w:sz w:val="22"/>
          <w:szCs w:val="22"/>
        </w:rPr>
        <w:t>Table 6. "Georgia" interpretation of the nitrate-nitrogen and phosphorus concentration of dried and ground cotton petioles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3-Column table depicts &quot;Georgia&quot; interpretation of the nitrate-nitrogen and phosphorus concentration of dried and ground cotton petioles. Column 1 heading is Time of sampling. Column 2 heading is Nitrate nitrogen, ppm. Column 3 heading is Phosphorus, ppm."/>
      </w:tblPr>
      <w:tblGrid>
        <w:gridCol w:w="2952"/>
        <w:gridCol w:w="2952"/>
        <w:gridCol w:w="2952"/>
      </w:tblGrid>
      <w:tr w:rsidR="006D5CC1" w:rsidRPr="006D5CC1" w14:paraId="0ABDA252" w14:textId="77777777" w:rsidTr="00693102">
        <w:trPr>
          <w:trHeight w:val="485"/>
          <w:jc w:val="center"/>
        </w:trPr>
        <w:tc>
          <w:tcPr>
            <w:tcW w:w="2952" w:type="dxa"/>
            <w:shd w:val="clear" w:color="auto" w:fill="F2F2F2"/>
            <w:vAlign w:val="center"/>
          </w:tcPr>
          <w:p w14:paraId="59B43352" w14:textId="77777777" w:rsidR="006D5CC1" w:rsidRPr="006D5CC1" w:rsidRDefault="006D5CC1" w:rsidP="006D5CC1">
            <w:pPr>
              <w:jc w:val="center"/>
              <w:rPr>
                <w:rFonts w:ascii="Verdana" w:hAnsi="Verdana"/>
                <w:b/>
                <w:sz w:val="22"/>
                <w:szCs w:val="22"/>
              </w:rPr>
            </w:pPr>
            <w:r w:rsidRPr="006D5CC1">
              <w:rPr>
                <w:rFonts w:ascii="Verdana" w:hAnsi="Verdana"/>
                <w:b/>
                <w:sz w:val="22"/>
                <w:szCs w:val="22"/>
              </w:rPr>
              <w:t>Time of sampling</w:t>
            </w:r>
          </w:p>
        </w:tc>
        <w:tc>
          <w:tcPr>
            <w:tcW w:w="2952" w:type="dxa"/>
            <w:shd w:val="clear" w:color="auto" w:fill="F2F2F2"/>
            <w:vAlign w:val="center"/>
          </w:tcPr>
          <w:p w14:paraId="7121B6FD" w14:textId="77777777" w:rsidR="006D5CC1" w:rsidRPr="006D5CC1" w:rsidRDefault="006D5CC1" w:rsidP="006D5CC1">
            <w:pPr>
              <w:jc w:val="center"/>
              <w:rPr>
                <w:rFonts w:ascii="Verdana" w:hAnsi="Verdana"/>
                <w:b/>
                <w:sz w:val="22"/>
                <w:szCs w:val="22"/>
              </w:rPr>
            </w:pPr>
            <w:r w:rsidRPr="006D5CC1">
              <w:rPr>
                <w:rFonts w:ascii="Verdana" w:hAnsi="Verdana"/>
                <w:b/>
                <w:sz w:val="22"/>
                <w:szCs w:val="22"/>
              </w:rPr>
              <w:t>Nitrate nitrogen, ppm</w:t>
            </w:r>
          </w:p>
        </w:tc>
        <w:tc>
          <w:tcPr>
            <w:tcW w:w="2952" w:type="dxa"/>
            <w:shd w:val="clear" w:color="auto" w:fill="F2F2F2"/>
            <w:vAlign w:val="center"/>
          </w:tcPr>
          <w:p w14:paraId="3575FED3" w14:textId="77777777" w:rsidR="006D5CC1" w:rsidRPr="006D5CC1" w:rsidRDefault="006D5CC1" w:rsidP="006D5CC1">
            <w:pPr>
              <w:jc w:val="center"/>
              <w:rPr>
                <w:rFonts w:ascii="Verdana" w:hAnsi="Verdana"/>
                <w:b/>
                <w:sz w:val="22"/>
                <w:szCs w:val="22"/>
              </w:rPr>
            </w:pPr>
            <w:r w:rsidRPr="006D5CC1">
              <w:rPr>
                <w:rFonts w:ascii="Verdana" w:hAnsi="Verdana"/>
                <w:b/>
                <w:sz w:val="22"/>
                <w:szCs w:val="22"/>
              </w:rPr>
              <w:t>Phosphorus, ppm</w:t>
            </w:r>
          </w:p>
        </w:tc>
      </w:tr>
      <w:tr w:rsidR="006D5CC1" w:rsidRPr="006D5CC1" w14:paraId="5F6532D2" w14:textId="77777777" w:rsidTr="00693102">
        <w:trPr>
          <w:trHeight w:val="288"/>
          <w:jc w:val="center"/>
        </w:trPr>
        <w:tc>
          <w:tcPr>
            <w:tcW w:w="2952" w:type="dxa"/>
            <w:vAlign w:val="center"/>
          </w:tcPr>
          <w:p w14:paraId="2808EA13" w14:textId="77777777" w:rsidR="006D5CC1" w:rsidRPr="006D5CC1" w:rsidRDefault="006D5CC1" w:rsidP="006D5CC1">
            <w:pPr>
              <w:jc w:val="center"/>
              <w:rPr>
                <w:rFonts w:ascii="Verdana" w:hAnsi="Verdana"/>
                <w:sz w:val="22"/>
                <w:szCs w:val="22"/>
              </w:rPr>
            </w:pPr>
            <w:r w:rsidRPr="006D5CC1">
              <w:rPr>
                <w:rFonts w:ascii="Verdana" w:hAnsi="Verdana"/>
                <w:sz w:val="22"/>
                <w:szCs w:val="22"/>
              </w:rPr>
              <w:t>Week before first bloom</w:t>
            </w:r>
          </w:p>
        </w:tc>
        <w:tc>
          <w:tcPr>
            <w:tcW w:w="2952" w:type="dxa"/>
            <w:vAlign w:val="center"/>
          </w:tcPr>
          <w:p w14:paraId="79089CE9" w14:textId="77777777" w:rsidR="006D5CC1" w:rsidRPr="006D5CC1" w:rsidRDefault="006D5CC1" w:rsidP="006D5CC1">
            <w:pPr>
              <w:jc w:val="center"/>
              <w:rPr>
                <w:rFonts w:ascii="Verdana" w:hAnsi="Verdana"/>
                <w:sz w:val="22"/>
                <w:szCs w:val="22"/>
              </w:rPr>
            </w:pPr>
            <w:r w:rsidRPr="006D5CC1">
              <w:rPr>
                <w:rFonts w:ascii="Verdana" w:hAnsi="Verdana"/>
                <w:sz w:val="22"/>
                <w:szCs w:val="22"/>
              </w:rPr>
              <w:t>7,000-13,000</w:t>
            </w:r>
          </w:p>
        </w:tc>
        <w:tc>
          <w:tcPr>
            <w:tcW w:w="2952" w:type="dxa"/>
            <w:vAlign w:val="center"/>
          </w:tcPr>
          <w:p w14:paraId="5A7897D2" w14:textId="77777777" w:rsidR="006D5CC1" w:rsidRPr="006D5CC1" w:rsidRDefault="006D5CC1" w:rsidP="006D5CC1">
            <w:pPr>
              <w:jc w:val="center"/>
              <w:rPr>
                <w:rFonts w:ascii="Verdana" w:hAnsi="Verdana"/>
                <w:sz w:val="22"/>
                <w:szCs w:val="22"/>
              </w:rPr>
            </w:pPr>
            <w:r w:rsidRPr="006D5CC1">
              <w:rPr>
                <w:rFonts w:ascii="Verdana" w:hAnsi="Verdana"/>
                <w:sz w:val="22"/>
                <w:szCs w:val="22"/>
              </w:rPr>
              <w:t>&gt;800</w:t>
            </w:r>
          </w:p>
        </w:tc>
      </w:tr>
      <w:tr w:rsidR="006D5CC1" w:rsidRPr="006D5CC1" w14:paraId="7B765DAE" w14:textId="77777777" w:rsidTr="00693102">
        <w:trPr>
          <w:trHeight w:val="288"/>
          <w:jc w:val="center"/>
        </w:trPr>
        <w:tc>
          <w:tcPr>
            <w:tcW w:w="2952" w:type="dxa"/>
            <w:vAlign w:val="center"/>
          </w:tcPr>
          <w:p w14:paraId="485B92D5" w14:textId="77777777" w:rsidR="006D5CC1" w:rsidRPr="006D5CC1" w:rsidRDefault="006D5CC1" w:rsidP="006D5CC1">
            <w:pPr>
              <w:jc w:val="center"/>
              <w:rPr>
                <w:rFonts w:ascii="Verdana" w:hAnsi="Verdana"/>
                <w:sz w:val="22"/>
                <w:szCs w:val="22"/>
              </w:rPr>
            </w:pPr>
            <w:r w:rsidRPr="006D5CC1">
              <w:rPr>
                <w:rFonts w:ascii="Verdana" w:hAnsi="Verdana"/>
                <w:sz w:val="22"/>
                <w:szCs w:val="22"/>
              </w:rPr>
              <w:t>Week of bloom</w:t>
            </w:r>
          </w:p>
        </w:tc>
        <w:tc>
          <w:tcPr>
            <w:tcW w:w="2952" w:type="dxa"/>
            <w:vAlign w:val="center"/>
          </w:tcPr>
          <w:p w14:paraId="7C1CC879" w14:textId="77777777" w:rsidR="006D5CC1" w:rsidRPr="006D5CC1" w:rsidRDefault="006D5CC1" w:rsidP="006D5CC1">
            <w:pPr>
              <w:jc w:val="center"/>
              <w:rPr>
                <w:rFonts w:ascii="Verdana" w:hAnsi="Verdana"/>
                <w:sz w:val="22"/>
                <w:szCs w:val="22"/>
              </w:rPr>
            </w:pPr>
            <w:r w:rsidRPr="006D5CC1">
              <w:rPr>
                <w:rFonts w:ascii="Verdana" w:hAnsi="Verdana"/>
                <w:sz w:val="22"/>
                <w:szCs w:val="22"/>
              </w:rPr>
              <w:t>4,500-12,500</w:t>
            </w:r>
          </w:p>
        </w:tc>
        <w:tc>
          <w:tcPr>
            <w:tcW w:w="2952" w:type="dxa"/>
            <w:vAlign w:val="center"/>
          </w:tcPr>
          <w:p w14:paraId="7743B4A7" w14:textId="77777777" w:rsidR="006D5CC1" w:rsidRPr="006D5CC1" w:rsidRDefault="006D5CC1" w:rsidP="006D5CC1">
            <w:pPr>
              <w:jc w:val="center"/>
              <w:rPr>
                <w:rFonts w:ascii="Verdana" w:hAnsi="Verdana"/>
                <w:sz w:val="22"/>
                <w:szCs w:val="22"/>
              </w:rPr>
            </w:pPr>
            <w:r w:rsidRPr="006D5CC1">
              <w:rPr>
                <w:rFonts w:ascii="Verdana" w:hAnsi="Verdana"/>
                <w:sz w:val="22"/>
                <w:szCs w:val="22"/>
              </w:rPr>
              <w:t>&gt;800</w:t>
            </w:r>
          </w:p>
        </w:tc>
      </w:tr>
      <w:tr w:rsidR="006D5CC1" w:rsidRPr="006D5CC1" w14:paraId="275FF10F" w14:textId="77777777" w:rsidTr="00693102">
        <w:trPr>
          <w:trHeight w:val="288"/>
          <w:jc w:val="center"/>
        </w:trPr>
        <w:tc>
          <w:tcPr>
            <w:tcW w:w="2952" w:type="dxa"/>
            <w:vAlign w:val="center"/>
          </w:tcPr>
          <w:p w14:paraId="06F4D586" w14:textId="77777777" w:rsidR="006D5CC1" w:rsidRPr="006D5CC1" w:rsidRDefault="006D5CC1" w:rsidP="006D5CC1">
            <w:pPr>
              <w:jc w:val="center"/>
              <w:rPr>
                <w:rFonts w:ascii="Verdana" w:hAnsi="Verdana"/>
                <w:sz w:val="22"/>
                <w:szCs w:val="22"/>
              </w:rPr>
            </w:pPr>
            <w:r w:rsidRPr="006D5CC1">
              <w:rPr>
                <w:rFonts w:ascii="Verdana" w:hAnsi="Verdana"/>
                <w:sz w:val="22"/>
                <w:szCs w:val="22"/>
              </w:rPr>
              <w:t>Bloom + 1 week</w:t>
            </w:r>
          </w:p>
        </w:tc>
        <w:tc>
          <w:tcPr>
            <w:tcW w:w="2952" w:type="dxa"/>
            <w:vAlign w:val="center"/>
          </w:tcPr>
          <w:p w14:paraId="79B02C26" w14:textId="77777777" w:rsidR="006D5CC1" w:rsidRPr="006D5CC1" w:rsidRDefault="006D5CC1" w:rsidP="006D5CC1">
            <w:pPr>
              <w:jc w:val="center"/>
              <w:rPr>
                <w:rFonts w:ascii="Verdana" w:hAnsi="Verdana"/>
                <w:sz w:val="22"/>
                <w:szCs w:val="22"/>
              </w:rPr>
            </w:pPr>
            <w:r w:rsidRPr="006D5CC1">
              <w:rPr>
                <w:rFonts w:ascii="Verdana" w:hAnsi="Verdana"/>
                <w:sz w:val="22"/>
                <w:szCs w:val="22"/>
              </w:rPr>
              <w:t>3,500-11,000</w:t>
            </w:r>
          </w:p>
        </w:tc>
        <w:tc>
          <w:tcPr>
            <w:tcW w:w="2952" w:type="dxa"/>
            <w:vAlign w:val="center"/>
          </w:tcPr>
          <w:p w14:paraId="769AB007" w14:textId="77777777" w:rsidR="006D5CC1" w:rsidRPr="006D5CC1" w:rsidRDefault="006D5CC1" w:rsidP="006D5CC1">
            <w:pPr>
              <w:jc w:val="center"/>
              <w:rPr>
                <w:rFonts w:ascii="Verdana" w:hAnsi="Verdana"/>
                <w:sz w:val="22"/>
                <w:szCs w:val="22"/>
              </w:rPr>
            </w:pPr>
            <w:r w:rsidRPr="006D5CC1">
              <w:rPr>
                <w:rFonts w:ascii="Verdana" w:hAnsi="Verdana"/>
                <w:sz w:val="22"/>
                <w:szCs w:val="22"/>
              </w:rPr>
              <w:t>*</w:t>
            </w:r>
          </w:p>
        </w:tc>
      </w:tr>
      <w:tr w:rsidR="006D5CC1" w:rsidRPr="006D5CC1" w14:paraId="3D0B9245" w14:textId="77777777" w:rsidTr="00693102">
        <w:trPr>
          <w:trHeight w:val="288"/>
          <w:jc w:val="center"/>
        </w:trPr>
        <w:tc>
          <w:tcPr>
            <w:tcW w:w="2952" w:type="dxa"/>
            <w:vAlign w:val="center"/>
          </w:tcPr>
          <w:p w14:paraId="26AF914F" w14:textId="77777777" w:rsidR="006D5CC1" w:rsidRPr="006D5CC1" w:rsidRDefault="006D5CC1" w:rsidP="006D5CC1">
            <w:pPr>
              <w:jc w:val="center"/>
              <w:rPr>
                <w:rFonts w:ascii="Verdana" w:hAnsi="Verdana"/>
                <w:sz w:val="22"/>
                <w:szCs w:val="22"/>
              </w:rPr>
            </w:pPr>
            <w:r w:rsidRPr="006D5CC1">
              <w:rPr>
                <w:rFonts w:ascii="Verdana" w:hAnsi="Verdana"/>
                <w:sz w:val="22"/>
                <w:szCs w:val="22"/>
              </w:rPr>
              <w:t>Bloom + 2 weeks</w:t>
            </w:r>
          </w:p>
        </w:tc>
        <w:tc>
          <w:tcPr>
            <w:tcW w:w="2952" w:type="dxa"/>
            <w:vAlign w:val="center"/>
          </w:tcPr>
          <w:p w14:paraId="38665AC4" w14:textId="77777777" w:rsidR="006D5CC1" w:rsidRPr="006D5CC1" w:rsidRDefault="006D5CC1" w:rsidP="006D5CC1">
            <w:pPr>
              <w:jc w:val="center"/>
              <w:rPr>
                <w:rFonts w:ascii="Verdana" w:hAnsi="Verdana"/>
                <w:sz w:val="22"/>
                <w:szCs w:val="22"/>
              </w:rPr>
            </w:pPr>
            <w:r w:rsidRPr="006D5CC1">
              <w:rPr>
                <w:rFonts w:ascii="Verdana" w:hAnsi="Verdana"/>
                <w:sz w:val="22"/>
                <w:szCs w:val="22"/>
              </w:rPr>
              <w:t>2,500-9,500</w:t>
            </w:r>
          </w:p>
        </w:tc>
        <w:tc>
          <w:tcPr>
            <w:tcW w:w="2952" w:type="dxa"/>
            <w:vAlign w:val="center"/>
          </w:tcPr>
          <w:p w14:paraId="49B4ED97" w14:textId="77777777" w:rsidR="006D5CC1" w:rsidRPr="006D5CC1" w:rsidRDefault="006D5CC1" w:rsidP="006D5CC1">
            <w:pPr>
              <w:jc w:val="center"/>
              <w:rPr>
                <w:rFonts w:ascii="Verdana" w:hAnsi="Verdana"/>
                <w:sz w:val="22"/>
                <w:szCs w:val="22"/>
              </w:rPr>
            </w:pPr>
            <w:r w:rsidRPr="006D5CC1">
              <w:rPr>
                <w:rFonts w:ascii="Verdana" w:hAnsi="Verdana"/>
                <w:sz w:val="22"/>
                <w:szCs w:val="22"/>
              </w:rPr>
              <w:t>*</w:t>
            </w:r>
          </w:p>
        </w:tc>
      </w:tr>
      <w:tr w:rsidR="006D5CC1" w:rsidRPr="006D5CC1" w14:paraId="208A44C0" w14:textId="77777777" w:rsidTr="00693102">
        <w:trPr>
          <w:trHeight w:val="288"/>
          <w:jc w:val="center"/>
        </w:trPr>
        <w:tc>
          <w:tcPr>
            <w:tcW w:w="2952" w:type="dxa"/>
            <w:vAlign w:val="center"/>
          </w:tcPr>
          <w:p w14:paraId="7FF747CA" w14:textId="77777777" w:rsidR="006D5CC1" w:rsidRPr="006D5CC1" w:rsidRDefault="006D5CC1" w:rsidP="006D5CC1">
            <w:pPr>
              <w:jc w:val="center"/>
              <w:rPr>
                <w:rFonts w:ascii="Verdana" w:hAnsi="Verdana"/>
                <w:sz w:val="22"/>
                <w:szCs w:val="22"/>
              </w:rPr>
            </w:pPr>
            <w:r w:rsidRPr="006D5CC1">
              <w:rPr>
                <w:rFonts w:ascii="Verdana" w:hAnsi="Verdana"/>
                <w:sz w:val="22"/>
                <w:szCs w:val="22"/>
              </w:rPr>
              <w:t>Bloom + 3 weeks</w:t>
            </w:r>
          </w:p>
        </w:tc>
        <w:tc>
          <w:tcPr>
            <w:tcW w:w="2952" w:type="dxa"/>
            <w:vAlign w:val="center"/>
          </w:tcPr>
          <w:p w14:paraId="4C8A11B5" w14:textId="77777777" w:rsidR="006D5CC1" w:rsidRPr="006D5CC1" w:rsidRDefault="006D5CC1" w:rsidP="006D5CC1">
            <w:pPr>
              <w:jc w:val="center"/>
              <w:rPr>
                <w:rFonts w:ascii="Verdana" w:hAnsi="Verdana"/>
                <w:sz w:val="22"/>
                <w:szCs w:val="22"/>
              </w:rPr>
            </w:pPr>
            <w:r w:rsidRPr="006D5CC1">
              <w:rPr>
                <w:rFonts w:ascii="Verdana" w:hAnsi="Verdana"/>
                <w:sz w:val="22"/>
                <w:szCs w:val="22"/>
              </w:rPr>
              <w:t>1,500-7,500</w:t>
            </w:r>
          </w:p>
        </w:tc>
        <w:tc>
          <w:tcPr>
            <w:tcW w:w="2952" w:type="dxa"/>
            <w:vAlign w:val="center"/>
          </w:tcPr>
          <w:p w14:paraId="67D63A5F" w14:textId="77777777" w:rsidR="006D5CC1" w:rsidRPr="006D5CC1" w:rsidRDefault="006D5CC1" w:rsidP="006D5CC1">
            <w:pPr>
              <w:jc w:val="center"/>
              <w:rPr>
                <w:rFonts w:ascii="Verdana" w:hAnsi="Verdana"/>
                <w:sz w:val="22"/>
                <w:szCs w:val="22"/>
              </w:rPr>
            </w:pPr>
            <w:r w:rsidRPr="006D5CC1">
              <w:rPr>
                <w:rFonts w:ascii="Verdana" w:hAnsi="Verdana"/>
                <w:sz w:val="22"/>
                <w:szCs w:val="22"/>
              </w:rPr>
              <w:t>*</w:t>
            </w:r>
          </w:p>
        </w:tc>
      </w:tr>
      <w:tr w:rsidR="006D5CC1" w:rsidRPr="006D5CC1" w14:paraId="3FBA4F06" w14:textId="77777777" w:rsidTr="00693102">
        <w:trPr>
          <w:trHeight w:val="288"/>
          <w:jc w:val="center"/>
        </w:trPr>
        <w:tc>
          <w:tcPr>
            <w:tcW w:w="2952" w:type="dxa"/>
            <w:vAlign w:val="center"/>
          </w:tcPr>
          <w:p w14:paraId="737C455A" w14:textId="77777777" w:rsidR="006D5CC1" w:rsidRPr="006D5CC1" w:rsidRDefault="006D5CC1" w:rsidP="006D5CC1">
            <w:pPr>
              <w:jc w:val="center"/>
              <w:rPr>
                <w:rFonts w:ascii="Verdana" w:hAnsi="Verdana"/>
                <w:sz w:val="22"/>
                <w:szCs w:val="22"/>
              </w:rPr>
            </w:pPr>
            <w:r w:rsidRPr="006D5CC1">
              <w:rPr>
                <w:rFonts w:ascii="Verdana" w:hAnsi="Verdana"/>
                <w:sz w:val="22"/>
                <w:szCs w:val="22"/>
              </w:rPr>
              <w:t>Bloom + 4 weeks</w:t>
            </w:r>
          </w:p>
        </w:tc>
        <w:tc>
          <w:tcPr>
            <w:tcW w:w="2952" w:type="dxa"/>
            <w:vAlign w:val="center"/>
          </w:tcPr>
          <w:p w14:paraId="017D721A" w14:textId="77777777" w:rsidR="006D5CC1" w:rsidRPr="006D5CC1" w:rsidRDefault="006D5CC1" w:rsidP="006D5CC1">
            <w:pPr>
              <w:jc w:val="center"/>
              <w:rPr>
                <w:rFonts w:ascii="Verdana" w:hAnsi="Verdana"/>
                <w:sz w:val="22"/>
                <w:szCs w:val="22"/>
              </w:rPr>
            </w:pPr>
            <w:r w:rsidRPr="006D5CC1">
              <w:rPr>
                <w:rFonts w:ascii="Verdana" w:hAnsi="Verdana"/>
                <w:sz w:val="22"/>
                <w:szCs w:val="22"/>
              </w:rPr>
              <w:t>1,000-7,000</w:t>
            </w:r>
          </w:p>
        </w:tc>
        <w:tc>
          <w:tcPr>
            <w:tcW w:w="2952" w:type="dxa"/>
            <w:vAlign w:val="center"/>
          </w:tcPr>
          <w:p w14:paraId="448F1235" w14:textId="77777777" w:rsidR="006D5CC1" w:rsidRPr="006D5CC1" w:rsidRDefault="006D5CC1" w:rsidP="006D5CC1">
            <w:pPr>
              <w:jc w:val="center"/>
              <w:rPr>
                <w:rFonts w:ascii="Verdana" w:hAnsi="Verdana"/>
                <w:sz w:val="22"/>
                <w:szCs w:val="22"/>
              </w:rPr>
            </w:pPr>
            <w:r w:rsidRPr="006D5CC1">
              <w:rPr>
                <w:rFonts w:ascii="Verdana" w:hAnsi="Verdana"/>
                <w:sz w:val="22"/>
                <w:szCs w:val="22"/>
              </w:rPr>
              <w:t>*</w:t>
            </w:r>
          </w:p>
        </w:tc>
      </w:tr>
      <w:tr w:rsidR="006D5CC1" w:rsidRPr="006D5CC1" w14:paraId="6E68396D" w14:textId="77777777" w:rsidTr="00693102">
        <w:trPr>
          <w:trHeight w:val="288"/>
          <w:jc w:val="center"/>
        </w:trPr>
        <w:tc>
          <w:tcPr>
            <w:tcW w:w="2952" w:type="dxa"/>
            <w:vAlign w:val="center"/>
          </w:tcPr>
          <w:p w14:paraId="69768154" w14:textId="77777777" w:rsidR="006D5CC1" w:rsidRPr="006D5CC1" w:rsidRDefault="006D5CC1" w:rsidP="006D5CC1">
            <w:pPr>
              <w:jc w:val="center"/>
              <w:rPr>
                <w:rFonts w:ascii="Verdana" w:hAnsi="Verdana"/>
                <w:sz w:val="22"/>
                <w:szCs w:val="22"/>
              </w:rPr>
            </w:pPr>
            <w:r w:rsidRPr="006D5CC1">
              <w:rPr>
                <w:rFonts w:ascii="Verdana" w:hAnsi="Verdana"/>
                <w:sz w:val="22"/>
                <w:szCs w:val="22"/>
              </w:rPr>
              <w:t>Bloom + 5 weeks</w:t>
            </w:r>
          </w:p>
        </w:tc>
        <w:tc>
          <w:tcPr>
            <w:tcW w:w="2952" w:type="dxa"/>
            <w:vAlign w:val="center"/>
          </w:tcPr>
          <w:p w14:paraId="024C5FCB" w14:textId="77777777" w:rsidR="006D5CC1" w:rsidRPr="006D5CC1" w:rsidRDefault="006D5CC1" w:rsidP="006D5CC1">
            <w:pPr>
              <w:jc w:val="center"/>
              <w:rPr>
                <w:rFonts w:ascii="Verdana" w:hAnsi="Verdana"/>
                <w:sz w:val="22"/>
                <w:szCs w:val="22"/>
              </w:rPr>
            </w:pPr>
            <w:r w:rsidRPr="006D5CC1">
              <w:rPr>
                <w:rFonts w:ascii="Verdana" w:hAnsi="Verdana"/>
                <w:sz w:val="22"/>
                <w:szCs w:val="22"/>
              </w:rPr>
              <w:t>1,000-6,000</w:t>
            </w:r>
          </w:p>
        </w:tc>
        <w:tc>
          <w:tcPr>
            <w:tcW w:w="2952" w:type="dxa"/>
            <w:vAlign w:val="center"/>
          </w:tcPr>
          <w:p w14:paraId="47038DEB" w14:textId="77777777" w:rsidR="006D5CC1" w:rsidRPr="006D5CC1" w:rsidRDefault="006D5CC1" w:rsidP="006D5CC1">
            <w:pPr>
              <w:jc w:val="center"/>
              <w:rPr>
                <w:rFonts w:ascii="Verdana" w:hAnsi="Verdana"/>
                <w:sz w:val="22"/>
                <w:szCs w:val="22"/>
              </w:rPr>
            </w:pPr>
            <w:r w:rsidRPr="006D5CC1">
              <w:rPr>
                <w:rFonts w:ascii="Verdana" w:hAnsi="Verdana"/>
                <w:sz w:val="22"/>
                <w:szCs w:val="22"/>
              </w:rPr>
              <w:t>*</w:t>
            </w:r>
          </w:p>
        </w:tc>
      </w:tr>
      <w:tr w:rsidR="006D5CC1" w:rsidRPr="006D5CC1" w14:paraId="4122C445" w14:textId="77777777" w:rsidTr="00693102">
        <w:trPr>
          <w:trHeight w:val="288"/>
          <w:jc w:val="center"/>
        </w:trPr>
        <w:tc>
          <w:tcPr>
            <w:tcW w:w="2952" w:type="dxa"/>
            <w:vAlign w:val="center"/>
          </w:tcPr>
          <w:p w14:paraId="2F6FFF43" w14:textId="77777777" w:rsidR="006D5CC1" w:rsidRPr="006D5CC1" w:rsidRDefault="006D5CC1" w:rsidP="006D5CC1">
            <w:pPr>
              <w:jc w:val="center"/>
              <w:rPr>
                <w:rFonts w:ascii="Verdana" w:hAnsi="Verdana"/>
                <w:sz w:val="22"/>
                <w:szCs w:val="22"/>
              </w:rPr>
            </w:pPr>
            <w:r w:rsidRPr="006D5CC1">
              <w:rPr>
                <w:rFonts w:ascii="Verdana" w:hAnsi="Verdana"/>
                <w:sz w:val="22"/>
                <w:szCs w:val="22"/>
              </w:rPr>
              <w:t>Bloom + 6 weeks</w:t>
            </w:r>
          </w:p>
        </w:tc>
        <w:tc>
          <w:tcPr>
            <w:tcW w:w="2952" w:type="dxa"/>
            <w:vAlign w:val="center"/>
          </w:tcPr>
          <w:p w14:paraId="76A08022" w14:textId="77777777" w:rsidR="006D5CC1" w:rsidRPr="006D5CC1" w:rsidRDefault="006D5CC1" w:rsidP="006D5CC1">
            <w:pPr>
              <w:jc w:val="center"/>
              <w:rPr>
                <w:rFonts w:ascii="Verdana" w:hAnsi="Verdana"/>
                <w:sz w:val="22"/>
                <w:szCs w:val="22"/>
              </w:rPr>
            </w:pPr>
            <w:r w:rsidRPr="006D5CC1">
              <w:rPr>
                <w:rFonts w:ascii="Verdana" w:hAnsi="Verdana"/>
                <w:sz w:val="22"/>
                <w:szCs w:val="22"/>
              </w:rPr>
              <w:t>500-4,000</w:t>
            </w:r>
          </w:p>
        </w:tc>
        <w:tc>
          <w:tcPr>
            <w:tcW w:w="2952" w:type="dxa"/>
            <w:vAlign w:val="center"/>
          </w:tcPr>
          <w:p w14:paraId="06608D8B" w14:textId="77777777" w:rsidR="006D5CC1" w:rsidRPr="006D5CC1" w:rsidRDefault="006D5CC1" w:rsidP="006D5CC1">
            <w:pPr>
              <w:jc w:val="center"/>
              <w:rPr>
                <w:rFonts w:ascii="Verdana" w:hAnsi="Verdana"/>
                <w:sz w:val="22"/>
                <w:szCs w:val="22"/>
              </w:rPr>
            </w:pPr>
            <w:r w:rsidRPr="006D5CC1">
              <w:rPr>
                <w:rFonts w:ascii="Verdana" w:hAnsi="Verdana"/>
                <w:sz w:val="22"/>
                <w:szCs w:val="22"/>
              </w:rPr>
              <w:t>NA</w:t>
            </w:r>
          </w:p>
        </w:tc>
      </w:tr>
      <w:tr w:rsidR="006D5CC1" w:rsidRPr="006D5CC1" w14:paraId="609FED2A" w14:textId="77777777" w:rsidTr="00693102">
        <w:trPr>
          <w:trHeight w:val="288"/>
          <w:jc w:val="center"/>
        </w:trPr>
        <w:tc>
          <w:tcPr>
            <w:tcW w:w="2952" w:type="dxa"/>
            <w:vAlign w:val="center"/>
          </w:tcPr>
          <w:p w14:paraId="6DD05C70" w14:textId="77777777" w:rsidR="006D5CC1" w:rsidRPr="006D5CC1" w:rsidRDefault="006D5CC1" w:rsidP="006D5CC1">
            <w:pPr>
              <w:jc w:val="center"/>
              <w:rPr>
                <w:rFonts w:ascii="Verdana" w:hAnsi="Verdana"/>
                <w:sz w:val="22"/>
                <w:szCs w:val="22"/>
              </w:rPr>
            </w:pPr>
            <w:r w:rsidRPr="006D5CC1">
              <w:rPr>
                <w:rFonts w:ascii="Verdana" w:hAnsi="Verdana"/>
                <w:sz w:val="22"/>
                <w:szCs w:val="22"/>
              </w:rPr>
              <w:t>Bloom + 7 weeks</w:t>
            </w:r>
          </w:p>
        </w:tc>
        <w:tc>
          <w:tcPr>
            <w:tcW w:w="2952" w:type="dxa"/>
            <w:vAlign w:val="center"/>
          </w:tcPr>
          <w:p w14:paraId="6D771891" w14:textId="77777777" w:rsidR="006D5CC1" w:rsidRPr="006D5CC1" w:rsidRDefault="006D5CC1" w:rsidP="006D5CC1">
            <w:pPr>
              <w:jc w:val="center"/>
              <w:rPr>
                <w:rFonts w:ascii="Verdana" w:hAnsi="Verdana"/>
                <w:sz w:val="22"/>
                <w:szCs w:val="22"/>
              </w:rPr>
            </w:pPr>
            <w:r w:rsidRPr="006D5CC1">
              <w:rPr>
                <w:rFonts w:ascii="Verdana" w:hAnsi="Verdana"/>
                <w:sz w:val="22"/>
                <w:szCs w:val="22"/>
              </w:rPr>
              <w:t>500-4,000</w:t>
            </w:r>
          </w:p>
        </w:tc>
        <w:tc>
          <w:tcPr>
            <w:tcW w:w="2952" w:type="dxa"/>
            <w:vAlign w:val="center"/>
          </w:tcPr>
          <w:p w14:paraId="0CF65177" w14:textId="77777777" w:rsidR="006D5CC1" w:rsidRPr="006D5CC1" w:rsidRDefault="006D5CC1" w:rsidP="006D5CC1">
            <w:pPr>
              <w:jc w:val="center"/>
              <w:rPr>
                <w:rFonts w:ascii="Verdana" w:hAnsi="Verdana"/>
                <w:sz w:val="22"/>
                <w:szCs w:val="22"/>
              </w:rPr>
            </w:pPr>
            <w:r w:rsidRPr="006D5CC1">
              <w:rPr>
                <w:rFonts w:ascii="Verdana" w:hAnsi="Verdana"/>
                <w:sz w:val="22"/>
                <w:szCs w:val="22"/>
              </w:rPr>
              <w:t>NA</w:t>
            </w:r>
          </w:p>
        </w:tc>
      </w:tr>
      <w:tr w:rsidR="006D5CC1" w:rsidRPr="006D5CC1" w14:paraId="744AB245" w14:textId="77777777" w:rsidTr="00693102">
        <w:trPr>
          <w:trHeight w:val="288"/>
          <w:jc w:val="center"/>
        </w:trPr>
        <w:tc>
          <w:tcPr>
            <w:tcW w:w="2952" w:type="dxa"/>
            <w:vAlign w:val="center"/>
          </w:tcPr>
          <w:p w14:paraId="725A412B" w14:textId="77777777" w:rsidR="006D5CC1" w:rsidRPr="006D5CC1" w:rsidRDefault="006D5CC1" w:rsidP="006D5CC1">
            <w:pPr>
              <w:jc w:val="center"/>
              <w:rPr>
                <w:rFonts w:ascii="Verdana" w:hAnsi="Verdana"/>
                <w:sz w:val="22"/>
                <w:szCs w:val="22"/>
              </w:rPr>
            </w:pPr>
            <w:r w:rsidRPr="006D5CC1">
              <w:rPr>
                <w:rFonts w:ascii="Verdana" w:hAnsi="Verdana"/>
                <w:sz w:val="22"/>
                <w:szCs w:val="22"/>
              </w:rPr>
              <w:t>Bloom + 8 weeks</w:t>
            </w:r>
          </w:p>
        </w:tc>
        <w:tc>
          <w:tcPr>
            <w:tcW w:w="2952" w:type="dxa"/>
            <w:vAlign w:val="center"/>
          </w:tcPr>
          <w:p w14:paraId="0B82F174" w14:textId="77777777" w:rsidR="006D5CC1" w:rsidRPr="006D5CC1" w:rsidRDefault="006D5CC1" w:rsidP="006D5CC1">
            <w:pPr>
              <w:jc w:val="center"/>
              <w:rPr>
                <w:rFonts w:ascii="Verdana" w:hAnsi="Verdana"/>
                <w:sz w:val="22"/>
                <w:szCs w:val="22"/>
              </w:rPr>
            </w:pPr>
            <w:r w:rsidRPr="006D5CC1">
              <w:rPr>
                <w:rFonts w:ascii="Verdana" w:hAnsi="Verdana"/>
                <w:sz w:val="22"/>
                <w:szCs w:val="22"/>
              </w:rPr>
              <w:t>500-4,000</w:t>
            </w:r>
          </w:p>
        </w:tc>
        <w:tc>
          <w:tcPr>
            <w:tcW w:w="2952" w:type="dxa"/>
            <w:vAlign w:val="center"/>
          </w:tcPr>
          <w:p w14:paraId="3975B918" w14:textId="77777777" w:rsidR="006D5CC1" w:rsidRPr="006D5CC1" w:rsidRDefault="006D5CC1" w:rsidP="006D5CC1">
            <w:pPr>
              <w:jc w:val="center"/>
              <w:rPr>
                <w:rFonts w:ascii="Verdana" w:hAnsi="Verdana"/>
                <w:sz w:val="22"/>
                <w:szCs w:val="22"/>
              </w:rPr>
            </w:pPr>
            <w:r w:rsidRPr="006D5CC1">
              <w:rPr>
                <w:rFonts w:ascii="Verdana" w:hAnsi="Verdana"/>
                <w:sz w:val="22"/>
                <w:szCs w:val="22"/>
              </w:rPr>
              <w:t>NA</w:t>
            </w:r>
          </w:p>
        </w:tc>
      </w:tr>
      <w:tr w:rsidR="006D5CC1" w:rsidRPr="006D5CC1" w14:paraId="150AE656" w14:textId="77777777" w:rsidTr="00693102">
        <w:trPr>
          <w:jc w:val="center"/>
        </w:trPr>
        <w:tc>
          <w:tcPr>
            <w:tcW w:w="8856" w:type="dxa"/>
            <w:gridSpan w:val="3"/>
          </w:tcPr>
          <w:p w14:paraId="70A5F820" w14:textId="77777777" w:rsidR="006D5CC1" w:rsidRPr="006D5CC1" w:rsidRDefault="006D5CC1" w:rsidP="006D5CC1">
            <w:pPr>
              <w:ind w:right="360"/>
              <w:outlineLvl w:val="0"/>
              <w:rPr>
                <w:rFonts w:ascii="Verdana" w:hAnsi="Verdana"/>
                <w:b/>
                <w:smallCaps/>
                <w:sz w:val="22"/>
                <w:szCs w:val="22"/>
              </w:rPr>
            </w:pPr>
            <w:r w:rsidRPr="006D5CC1">
              <w:rPr>
                <w:rFonts w:ascii="Verdana" w:hAnsi="Verdana"/>
                <w:b/>
                <w:smallCaps/>
                <w:sz w:val="22"/>
                <w:szCs w:val="22"/>
              </w:rPr>
              <w:t xml:space="preserve">* A decrease in P concentration of more than 300 ppm from the previous week usually indicates moisture stress. </w:t>
            </w:r>
          </w:p>
          <w:p w14:paraId="2A2CD598" w14:textId="77777777" w:rsidR="006D5CC1" w:rsidRPr="006D5CC1" w:rsidRDefault="006D5CC1" w:rsidP="006D5CC1">
            <w:pPr>
              <w:ind w:right="360"/>
              <w:outlineLvl w:val="0"/>
              <w:rPr>
                <w:rFonts w:ascii="Verdana" w:hAnsi="Verdana"/>
                <w:b/>
                <w:smallCaps/>
                <w:sz w:val="22"/>
                <w:szCs w:val="22"/>
              </w:rPr>
            </w:pPr>
            <w:r w:rsidRPr="006D5CC1">
              <w:rPr>
                <w:rFonts w:ascii="Verdana" w:hAnsi="Verdana"/>
                <w:b/>
                <w:smallCaps/>
                <w:sz w:val="22"/>
                <w:szCs w:val="22"/>
              </w:rPr>
              <w:t>NA – Critical levels not available for these growth stages.</w:t>
            </w:r>
          </w:p>
        </w:tc>
      </w:tr>
    </w:tbl>
    <w:p w14:paraId="7B1112DE" w14:textId="77777777" w:rsidR="006D5CC1" w:rsidRPr="00A24DC9" w:rsidRDefault="006D5CC1" w:rsidP="00E93640">
      <w:pPr>
        <w:pStyle w:val="Heading2"/>
        <w:spacing w:before="600"/>
        <w:rPr>
          <w:rFonts w:ascii="Verdana" w:hAnsi="Verdana"/>
        </w:rPr>
      </w:pPr>
      <w:bookmarkStart w:id="13" w:name="_COVER_CROPS_FOR"/>
      <w:bookmarkEnd w:id="13"/>
      <w:r w:rsidRPr="00A24DC9">
        <w:rPr>
          <w:rFonts w:ascii="Verdana" w:hAnsi="Verdana"/>
        </w:rPr>
        <w:t>COVER CROPS FOR COTTON</w:t>
      </w:r>
    </w:p>
    <w:p w14:paraId="590DBF90" w14:textId="77777777" w:rsidR="006D5CC1" w:rsidRPr="006D5CC1" w:rsidRDefault="006D5CC1" w:rsidP="006D5CC1">
      <w:pPr>
        <w:rPr>
          <w:rFonts w:ascii="Verdana" w:hAnsi="Verdana"/>
          <w:b/>
          <w:caps/>
          <w:sz w:val="24"/>
          <w:szCs w:val="24"/>
        </w:rPr>
      </w:pPr>
    </w:p>
    <w:p w14:paraId="7F7AED52" w14:textId="77777777" w:rsidR="006D5CC1" w:rsidRPr="006D5CC1" w:rsidRDefault="006D5CC1" w:rsidP="006D5CC1">
      <w:pPr>
        <w:rPr>
          <w:rFonts w:ascii="Verdana" w:hAnsi="Verdana"/>
          <w:sz w:val="22"/>
          <w:lang w:val="x-none" w:eastAsia="x-none"/>
        </w:rPr>
      </w:pPr>
      <w:r w:rsidRPr="006D5CC1">
        <w:rPr>
          <w:rFonts w:ascii="Verdana" w:hAnsi="Verdana"/>
          <w:sz w:val="22"/>
          <w:lang w:val="x-none" w:eastAsia="x-none"/>
        </w:rPr>
        <w:t xml:space="preserve">The amount of soil surface crop residue in cotton fields post-harvest is small relative to other row crops. This means cotton fields have higher levels of bare soil remaining post-harvest, which can increase the likelihood of water-induced soil erosion. This issue is especially relevant in the Southeast and Mid-South U.S., where cotton is typically grown on sandy and silty soils naturally prone to soil erosion. Thus, implementing best management practices to reduce soil erosion for cotton production remains a major challenge when considering the low margin of return and </w:t>
      </w:r>
      <w:r w:rsidRPr="006D5CC1">
        <w:rPr>
          <w:rFonts w:ascii="Verdana" w:hAnsi="Verdana"/>
          <w:sz w:val="22"/>
          <w:lang w:eastAsia="x-none"/>
        </w:rPr>
        <w:t>avoiding</w:t>
      </w:r>
      <w:r w:rsidRPr="006D5CC1">
        <w:rPr>
          <w:rFonts w:ascii="Verdana" w:hAnsi="Verdana"/>
          <w:sz w:val="22"/>
          <w:lang w:val="x-none" w:eastAsia="x-none"/>
        </w:rPr>
        <w:t xml:space="preserve"> risk exposure with somewhat unproven practices or combinations of practices. </w:t>
      </w:r>
    </w:p>
    <w:p w14:paraId="29EF6637" w14:textId="77777777" w:rsidR="006D5CC1" w:rsidRPr="006D5CC1" w:rsidRDefault="006D5CC1" w:rsidP="006D5CC1">
      <w:pPr>
        <w:autoSpaceDE w:val="0"/>
        <w:autoSpaceDN w:val="0"/>
        <w:adjustRightInd w:val="0"/>
        <w:rPr>
          <w:rFonts w:ascii="Verdana" w:hAnsi="Verdana"/>
          <w:sz w:val="22"/>
          <w:lang w:val="x-none" w:eastAsia="x-none"/>
        </w:rPr>
      </w:pPr>
    </w:p>
    <w:p w14:paraId="60311688" w14:textId="77777777" w:rsidR="006D5CC1" w:rsidRPr="006D5CC1" w:rsidRDefault="006D5CC1" w:rsidP="006D5CC1">
      <w:pPr>
        <w:rPr>
          <w:rFonts w:ascii="Verdana" w:hAnsi="Verdana"/>
          <w:sz w:val="22"/>
          <w:lang w:val="x-none" w:eastAsia="x-none"/>
        </w:rPr>
      </w:pPr>
      <w:r w:rsidRPr="006D5CC1">
        <w:rPr>
          <w:rFonts w:ascii="Verdana" w:hAnsi="Verdana"/>
          <w:sz w:val="22"/>
          <w:lang w:val="x-none" w:eastAsia="x-none"/>
        </w:rPr>
        <w:t xml:space="preserve">Winter cover crops can reduce soil erosion in cotton production by increasing soil surface plant residue. However, cover crops increase production costs through seed, machinery, labor, and other costs incurred to establish and kill the cover crop. To recuperate the cover crop costs, additional revenue through higher cash crop yields is needed or </w:t>
      </w:r>
      <w:r w:rsidRPr="006D5CC1">
        <w:rPr>
          <w:rFonts w:ascii="Verdana" w:hAnsi="Verdana"/>
          <w:sz w:val="22"/>
          <w:lang w:eastAsia="x-none"/>
        </w:rPr>
        <w:t xml:space="preserve">a </w:t>
      </w:r>
      <w:r w:rsidRPr="006D5CC1">
        <w:rPr>
          <w:rFonts w:ascii="Verdana" w:hAnsi="Verdana"/>
          <w:sz w:val="22"/>
          <w:lang w:val="x-none" w:eastAsia="x-none"/>
        </w:rPr>
        <w:t xml:space="preserve">reduction in input cost (e.g., reduction in N fertilizer and chemical herbicide costs). Legume cover crops can reduce N fertilizer costs relative to not using cover crops or non-legume cover crops. However, net returns from planting legume and non-legume cover crops have been reported to be lower, higher, or equivalent to net returns without cover crops. While these studies provide insight into the profitability associated with cover crops, a shortcoming of these studies is </w:t>
      </w:r>
      <w:r w:rsidRPr="006D5CC1">
        <w:rPr>
          <w:rFonts w:ascii="Verdana" w:hAnsi="Verdana"/>
          <w:sz w:val="22"/>
          <w:lang w:eastAsia="x-none"/>
        </w:rPr>
        <w:t xml:space="preserve">that </w:t>
      </w:r>
      <w:r w:rsidRPr="006D5CC1">
        <w:rPr>
          <w:rFonts w:ascii="Verdana" w:hAnsi="Verdana"/>
          <w:sz w:val="22"/>
          <w:lang w:val="x-none" w:eastAsia="x-none"/>
        </w:rPr>
        <w:t>they use single-species cover crops.</w:t>
      </w:r>
    </w:p>
    <w:p w14:paraId="563A5558" w14:textId="77777777" w:rsidR="006D5CC1" w:rsidRPr="006D5CC1" w:rsidRDefault="006D5CC1" w:rsidP="006D5CC1">
      <w:pPr>
        <w:rPr>
          <w:rFonts w:ascii="Verdana" w:hAnsi="Verdana"/>
          <w:sz w:val="22"/>
          <w:lang w:val="x-none" w:eastAsia="x-none"/>
        </w:rPr>
      </w:pPr>
    </w:p>
    <w:p w14:paraId="16E8E710" w14:textId="77777777" w:rsidR="006D5CC1" w:rsidRPr="006D5CC1" w:rsidRDefault="006D5CC1" w:rsidP="006D5CC1">
      <w:pPr>
        <w:autoSpaceDE w:val="0"/>
        <w:autoSpaceDN w:val="0"/>
        <w:adjustRightInd w:val="0"/>
        <w:rPr>
          <w:rFonts w:ascii="Verdana" w:hAnsi="Verdana"/>
          <w:sz w:val="22"/>
          <w:lang w:val="x-none" w:eastAsia="x-none"/>
        </w:rPr>
      </w:pPr>
      <w:r w:rsidRPr="006D5CC1">
        <w:rPr>
          <w:rFonts w:ascii="Verdana" w:hAnsi="Verdana"/>
          <w:sz w:val="22"/>
          <w:lang w:val="x-none" w:eastAsia="x-none"/>
        </w:rPr>
        <w:t xml:space="preserve">Multi-species cover crops have the potential to provide more eco-system services relative to single-species cover crops. A multi-species mixture of cover crops that includes cereal rye can be very useful for the peanut-producing region as cereal rye has been shown to move sub-surface K to the soil surface and make it available to a subsequent cash crop. A rye cover crop can reduce nitrate leaching from the root zone and suppress weeds. Similarly, including a legume in a multi-species cover crop mix can offer benefits such as a reduction in nitrate leaching from the root zone, which may result in increased mineralized N to the subsequent crop, improvement in soil aggregate stability, and increased scavenged phosphorus, which is an issue in the Southeast due to consistent application of poultry litter over the years. </w:t>
      </w:r>
    </w:p>
    <w:p w14:paraId="7FF51F55" w14:textId="77777777" w:rsidR="006D5CC1" w:rsidRPr="006D5CC1" w:rsidRDefault="006D5CC1" w:rsidP="006D5CC1">
      <w:pPr>
        <w:autoSpaceDE w:val="0"/>
        <w:autoSpaceDN w:val="0"/>
        <w:adjustRightInd w:val="0"/>
        <w:spacing w:after="27"/>
        <w:rPr>
          <w:rFonts w:ascii="Verdana" w:hAnsi="Verdana"/>
          <w:sz w:val="22"/>
          <w:lang w:val="x-none" w:eastAsia="x-none"/>
        </w:rPr>
      </w:pPr>
    </w:p>
    <w:p w14:paraId="79C00DDD" w14:textId="77777777" w:rsidR="006D5CC1" w:rsidRPr="006D5CC1" w:rsidRDefault="006D5CC1" w:rsidP="006D5CC1">
      <w:pPr>
        <w:spacing w:after="200" w:line="276" w:lineRule="auto"/>
        <w:contextualSpacing/>
        <w:rPr>
          <w:rFonts w:ascii="Verdana" w:hAnsi="Verdana"/>
          <w:sz w:val="22"/>
          <w:lang w:val="x-none" w:eastAsia="x-none"/>
        </w:rPr>
      </w:pPr>
      <w:r w:rsidRPr="006D5CC1">
        <w:rPr>
          <w:rFonts w:ascii="Verdana" w:hAnsi="Verdana"/>
          <w:sz w:val="22"/>
          <w:lang w:val="x-none" w:eastAsia="x-none"/>
        </w:rPr>
        <w:t xml:space="preserve">Proper selection of a cover crop and/or mixture of species and related management practices has the potential to increase net economic returns either by increasing subsequent crop yields by reducing fertilizer and chemical input costs of the following cash crop or improving resilience through a range of environmental conditions. </w:t>
      </w:r>
      <w:r w:rsidRPr="006D5CC1">
        <w:rPr>
          <w:rFonts w:ascii="Verdana" w:hAnsi="Verdana"/>
          <w:sz w:val="22"/>
          <w:lang w:eastAsia="x-none"/>
        </w:rPr>
        <w:t xml:space="preserve">We are currently testing </w:t>
      </w:r>
      <w:r w:rsidRPr="006D5CC1">
        <w:rPr>
          <w:rFonts w:ascii="Verdana" w:hAnsi="Verdana"/>
          <w:sz w:val="22"/>
          <w:lang w:val="x-none" w:eastAsia="x-none"/>
        </w:rPr>
        <w:t xml:space="preserve">cover cropping systems that can increase farm profitability, efficiency, and productivity </w:t>
      </w:r>
      <w:r w:rsidRPr="006D5CC1">
        <w:rPr>
          <w:rFonts w:ascii="Verdana" w:hAnsi="Verdana"/>
          <w:sz w:val="22"/>
          <w:lang w:eastAsia="x-none"/>
        </w:rPr>
        <w:t>for South Carolina cotton farmers and will add that information in the production guide in the next revisions</w:t>
      </w:r>
      <w:r w:rsidRPr="006D5CC1">
        <w:rPr>
          <w:rFonts w:ascii="Verdana" w:hAnsi="Verdana"/>
          <w:sz w:val="22"/>
          <w:lang w:val="x-none" w:eastAsia="x-none"/>
        </w:rPr>
        <w:t>.</w:t>
      </w:r>
    </w:p>
    <w:p w14:paraId="57E0DF94" w14:textId="24033B97" w:rsidR="006D5CC1" w:rsidRPr="00A24DC9" w:rsidRDefault="00516290" w:rsidP="002A5EDB">
      <w:pPr>
        <w:spacing w:after="240"/>
        <w:ind w:right="400"/>
        <w:rPr>
          <w:rFonts w:ascii="Verdana" w:hAnsi="Verdana"/>
          <w:sz w:val="22"/>
          <w:lang w:eastAsia="x-none"/>
        </w:rPr>
      </w:pPr>
      <w:hyperlink r:id="rId11" w:tooltip="Clemson University PDF document titled Nutrient Management for South Carolina Based on Soil Test Results. EC 476. February 2001. (Reedited March 2002). Agronomic and Horticultural Crops, Home Gardens, Turfgrasses, Plant Nutrients, Soil Testing and Analysis" w:history="1">
        <w:r w:rsidR="006D5CC1" w:rsidRPr="00A24DC9">
          <w:rPr>
            <w:rFonts w:ascii="Verdana" w:hAnsi="Verdana"/>
            <w:sz w:val="22"/>
            <w:lang w:val="x-none" w:eastAsia="x-none"/>
          </w:rPr>
          <w:t>https://www.clemson.edu/extension/camm/manuals/publications/nutrient_management_for_south_carolina_ec476e.pdf</w:t>
        </w:r>
      </w:hyperlink>
      <w:r w:rsidR="006D5CC1" w:rsidRPr="00A24DC9">
        <w:rPr>
          <w:rFonts w:ascii="Verdana" w:hAnsi="Verdana"/>
          <w:sz w:val="22"/>
          <w:lang w:eastAsia="x-none"/>
        </w:rPr>
        <w:t>)</w:t>
      </w:r>
    </w:p>
    <w:p w14:paraId="116F9315" w14:textId="77777777" w:rsidR="006D5CC1" w:rsidRPr="00C76FBE" w:rsidRDefault="006D5CC1" w:rsidP="00C76FBE">
      <w:pPr>
        <w:pStyle w:val="Heading2"/>
        <w:rPr>
          <w:rFonts w:ascii="Verdana" w:hAnsi="Verdana"/>
        </w:rPr>
      </w:pPr>
      <w:bookmarkStart w:id="14" w:name="_ANIMAL_MANURE_FOR"/>
      <w:bookmarkEnd w:id="14"/>
      <w:r w:rsidRPr="00C76FBE">
        <w:rPr>
          <w:rFonts w:ascii="Verdana" w:hAnsi="Verdana"/>
        </w:rPr>
        <w:t>ANIMAL MANURE FOR COTTON</w:t>
      </w:r>
    </w:p>
    <w:p w14:paraId="006A58D6" w14:textId="77777777" w:rsidR="006D5CC1" w:rsidRPr="006D5CC1" w:rsidRDefault="006D5CC1" w:rsidP="006D5CC1">
      <w:pPr>
        <w:widowControl w:val="0"/>
        <w:autoSpaceDE w:val="0"/>
        <w:autoSpaceDN w:val="0"/>
        <w:spacing w:before="122"/>
        <w:ind w:right="420"/>
        <w:rPr>
          <w:rFonts w:ascii="Verdana" w:hAnsi="Verdana"/>
          <w:sz w:val="24"/>
          <w:lang w:eastAsia="x-none"/>
        </w:rPr>
      </w:pPr>
      <w:r w:rsidRPr="006D5CC1">
        <w:rPr>
          <w:rFonts w:ascii="Verdana" w:hAnsi="Verdana"/>
          <w:sz w:val="24"/>
          <w:lang w:eastAsia="x-none"/>
        </w:rPr>
        <w:t xml:space="preserve">During the recent increase in </w:t>
      </w:r>
      <w:r w:rsidRPr="006D5CC1">
        <w:rPr>
          <w:rFonts w:ascii="Verdana" w:hAnsi="Verdana"/>
          <w:sz w:val="24"/>
          <w:lang w:val="x-none" w:eastAsia="x-none"/>
        </w:rPr>
        <w:t xml:space="preserve">fertilizer prices, producers </w:t>
      </w:r>
      <w:r w:rsidRPr="006D5CC1">
        <w:rPr>
          <w:rFonts w:ascii="Verdana" w:hAnsi="Verdana"/>
          <w:sz w:val="24"/>
          <w:lang w:eastAsia="x-none"/>
        </w:rPr>
        <w:t>relied</w:t>
      </w:r>
      <w:r w:rsidRPr="006D5CC1">
        <w:rPr>
          <w:rFonts w:ascii="Verdana" w:hAnsi="Verdana"/>
          <w:sz w:val="24"/>
          <w:lang w:val="x-none" w:eastAsia="x-none"/>
        </w:rPr>
        <w:t xml:space="preserve"> on animal manure to satisfy crop demands</w:t>
      </w:r>
      <w:r w:rsidRPr="006D5CC1">
        <w:rPr>
          <w:rFonts w:ascii="Verdana" w:hAnsi="Verdana"/>
          <w:sz w:val="24"/>
          <w:lang w:eastAsia="x-none"/>
        </w:rPr>
        <w:t>. They were interested to know the fertilizer substitution value of poultry manure, a commonly available animal manure in South Carolina</w:t>
      </w:r>
      <w:r w:rsidRPr="006D5CC1">
        <w:rPr>
          <w:rFonts w:ascii="Verdana" w:hAnsi="Verdana"/>
          <w:sz w:val="24"/>
          <w:lang w:val="x-none" w:eastAsia="x-none"/>
        </w:rPr>
        <w:t>. However</w:t>
      </w:r>
      <w:r w:rsidRPr="006D5CC1">
        <w:rPr>
          <w:rFonts w:ascii="Verdana" w:hAnsi="Verdana"/>
          <w:sz w:val="24"/>
          <w:lang w:eastAsia="x-none"/>
        </w:rPr>
        <w:t xml:space="preserve">, we </w:t>
      </w:r>
      <w:r w:rsidRPr="006D5CC1">
        <w:rPr>
          <w:rFonts w:ascii="Verdana" w:hAnsi="Verdana"/>
          <w:sz w:val="24"/>
          <w:lang w:val="x-none" w:eastAsia="x-none"/>
        </w:rPr>
        <w:t xml:space="preserve">don’t have </w:t>
      </w:r>
      <w:r w:rsidRPr="006D5CC1">
        <w:rPr>
          <w:rFonts w:ascii="Verdana" w:hAnsi="Verdana"/>
          <w:sz w:val="24"/>
          <w:lang w:eastAsia="x-none"/>
        </w:rPr>
        <w:t xml:space="preserve">a database to build </w:t>
      </w:r>
      <w:r w:rsidRPr="006D5CC1">
        <w:rPr>
          <w:rFonts w:ascii="Verdana" w:hAnsi="Verdana"/>
          <w:sz w:val="24"/>
          <w:lang w:val="x-none" w:eastAsia="x-none"/>
        </w:rPr>
        <w:t xml:space="preserve">proper guidelines for producers to use </w:t>
      </w:r>
      <w:r w:rsidRPr="006D5CC1">
        <w:rPr>
          <w:rFonts w:ascii="Verdana" w:hAnsi="Verdana"/>
          <w:sz w:val="24"/>
          <w:lang w:eastAsia="x-none"/>
        </w:rPr>
        <w:t>poultry manure</w:t>
      </w:r>
      <w:r w:rsidRPr="006D5CC1">
        <w:rPr>
          <w:rFonts w:ascii="Verdana" w:hAnsi="Verdana"/>
          <w:sz w:val="24"/>
          <w:lang w:val="x-none" w:eastAsia="x-none"/>
        </w:rPr>
        <w:t>.</w:t>
      </w:r>
      <w:r w:rsidRPr="006D5CC1">
        <w:rPr>
          <w:rFonts w:ascii="Verdana" w:hAnsi="Verdana"/>
          <w:sz w:val="24"/>
          <w:lang w:eastAsia="x-none"/>
        </w:rPr>
        <w:t xml:space="preserve"> Generally, poultry manure application can enrich the soil with several macro and micronutrients and improve various soil functions. It contains high organic N content, thus providing slow-release fertilizer to help fulfill crop N requirements throughout the growing season. The characteristics of poultry manure can be variable, and its potential nutrient availability for crop production depends on manure quality and soil factors. We recommend that producers test the manure quality to assign N-P</w:t>
      </w:r>
      <w:r w:rsidRPr="006D5CC1">
        <w:rPr>
          <w:rFonts w:ascii="Verdana" w:hAnsi="Verdana"/>
          <w:sz w:val="24"/>
          <w:vertAlign w:val="subscript"/>
          <w:lang w:eastAsia="x-none"/>
        </w:rPr>
        <w:t>2</w:t>
      </w:r>
      <w:r w:rsidRPr="006D5CC1">
        <w:rPr>
          <w:rFonts w:ascii="Verdana" w:hAnsi="Verdana"/>
          <w:sz w:val="24"/>
          <w:lang w:eastAsia="x-none"/>
        </w:rPr>
        <w:t>O</w:t>
      </w:r>
      <w:r w:rsidRPr="006D5CC1">
        <w:rPr>
          <w:rFonts w:ascii="Verdana" w:hAnsi="Verdana"/>
          <w:sz w:val="24"/>
          <w:vertAlign w:val="subscript"/>
          <w:lang w:eastAsia="x-none"/>
        </w:rPr>
        <w:t>5</w:t>
      </w:r>
      <w:r w:rsidRPr="006D5CC1">
        <w:rPr>
          <w:rFonts w:ascii="Verdana" w:hAnsi="Verdana"/>
          <w:sz w:val="24"/>
          <w:lang w:eastAsia="x-none"/>
        </w:rPr>
        <w:t>-K</w:t>
      </w:r>
      <w:r w:rsidRPr="006D5CC1">
        <w:rPr>
          <w:rFonts w:ascii="Verdana" w:hAnsi="Verdana"/>
          <w:sz w:val="24"/>
          <w:vertAlign w:val="subscript"/>
          <w:lang w:eastAsia="x-none"/>
        </w:rPr>
        <w:t>2</w:t>
      </w:r>
      <w:r w:rsidRPr="006D5CC1">
        <w:rPr>
          <w:rFonts w:ascii="Verdana" w:hAnsi="Verdana"/>
          <w:sz w:val="24"/>
          <w:lang w:eastAsia="x-none"/>
        </w:rPr>
        <w:t>O credit toward fertilizer substitution. An equivalent of N-P</w:t>
      </w:r>
      <w:r w:rsidRPr="006D5CC1">
        <w:rPr>
          <w:rFonts w:ascii="Verdana" w:hAnsi="Verdana"/>
          <w:sz w:val="24"/>
          <w:vertAlign w:val="subscript"/>
          <w:lang w:eastAsia="x-none"/>
        </w:rPr>
        <w:t>2</w:t>
      </w:r>
      <w:r w:rsidRPr="006D5CC1">
        <w:rPr>
          <w:rFonts w:ascii="Verdana" w:hAnsi="Verdana"/>
          <w:sz w:val="24"/>
          <w:lang w:eastAsia="x-none"/>
        </w:rPr>
        <w:t>O</w:t>
      </w:r>
      <w:r w:rsidRPr="006D5CC1">
        <w:rPr>
          <w:rFonts w:ascii="Verdana" w:hAnsi="Verdana"/>
          <w:sz w:val="24"/>
          <w:vertAlign w:val="subscript"/>
          <w:lang w:eastAsia="x-none"/>
        </w:rPr>
        <w:t>5</w:t>
      </w:r>
      <w:r w:rsidRPr="006D5CC1">
        <w:rPr>
          <w:rFonts w:ascii="Verdana" w:hAnsi="Verdana"/>
          <w:sz w:val="24"/>
          <w:lang w:eastAsia="x-none"/>
        </w:rPr>
        <w:t>-K</w:t>
      </w:r>
      <w:r w:rsidRPr="006D5CC1">
        <w:rPr>
          <w:rFonts w:ascii="Verdana" w:hAnsi="Verdana"/>
          <w:sz w:val="24"/>
          <w:vertAlign w:val="subscript"/>
          <w:lang w:eastAsia="x-none"/>
        </w:rPr>
        <w:t>2</w:t>
      </w:r>
      <w:r w:rsidRPr="006D5CC1">
        <w:rPr>
          <w:rFonts w:ascii="Verdana" w:hAnsi="Verdana"/>
          <w:sz w:val="24"/>
          <w:lang w:eastAsia="x-none"/>
        </w:rPr>
        <w:t>O per ton of poultry manure is 3-3-2 is safer to use.</w:t>
      </w:r>
    </w:p>
    <w:p w14:paraId="0ADEB2CE" w14:textId="77777777" w:rsidR="00491F3F" w:rsidRDefault="00491F3F">
      <w:pPr>
        <w:jc w:val="center"/>
        <w:rPr>
          <w:rFonts w:ascii="Verdana" w:hAnsi="Verdana"/>
          <w:b/>
          <w:sz w:val="24"/>
        </w:rPr>
      </w:pPr>
    </w:p>
    <w:p w14:paraId="1C7E50FF" w14:textId="77777777" w:rsidR="00DC4171" w:rsidRPr="00C76FBE" w:rsidRDefault="00DC4171" w:rsidP="00C76FBE">
      <w:pPr>
        <w:pStyle w:val="Heading2"/>
        <w:rPr>
          <w:rFonts w:ascii="Verdana" w:hAnsi="Verdana"/>
        </w:rPr>
      </w:pPr>
      <w:bookmarkStart w:id="15" w:name="_VARIETY_SELECTION"/>
      <w:bookmarkEnd w:id="15"/>
      <w:r w:rsidRPr="00C76FBE">
        <w:rPr>
          <w:rFonts w:ascii="Verdana" w:hAnsi="Verdana"/>
        </w:rPr>
        <w:t>VARIETY SELECTION</w:t>
      </w:r>
    </w:p>
    <w:p w14:paraId="34F6028B" w14:textId="77777777" w:rsidR="00DC4171" w:rsidRPr="00BE456D" w:rsidRDefault="00DC4171">
      <w:pPr>
        <w:pStyle w:val="BodyText3"/>
        <w:rPr>
          <w:rFonts w:ascii="Verdana" w:hAnsi="Verdana"/>
        </w:rPr>
      </w:pPr>
    </w:p>
    <w:p w14:paraId="5CCC5DA8" w14:textId="77777777" w:rsidR="00DC4171" w:rsidRPr="00BE456D" w:rsidRDefault="00DC4171">
      <w:pPr>
        <w:pStyle w:val="BodyText3"/>
        <w:ind w:right="18"/>
        <w:rPr>
          <w:rFonts w:ascii="Verdana" w:hAnsi="Verdana"/>
        </w:rPr>
      </w:pPr>
      <w:r w:rsidRPr="00BE456D">
        <w:rPr>
          <w:rFonts w:ascii="Verdana" w:hAnsi="Verdana"/>
        </w:rPr>
        <w:t xml:space="preserve">Variety selection is one of the first and most critical decisions a cotton producer makes each season.  This decision is now more complex since numerous new varieties </w:t>
      </w:r>
      <w:r w:rsidR="00B1138A" w:rsidRPr="00BE456D">
        <w:rPr>
          <w:rFonts w:ascii="Verdana" w:hAnsi="Verdana"/>
        </w:rPr>
        <w:t xml:space="preserve">continue to be </w:t>
      </w:r>
      <w:r w:rsidRPr="00BE456D">
        <w:rPr>
          <w:rFonts w:ascii="Verdana" w:hAnsi="Verdana"/>
        </w:rPr>
        <w:t xml:space="preserve">introduced to the market </w:t>
      </w:r>
      <w:r w:rsidR="00B1138A" w:rsidRPr="00BE456D">
        <w:rPr>
          <w:rFonts w:ascii="Verdana" w:hAnsi="Verdana"/>
        </w:rPr>
        <w:t>every year</w:t>
      </w:r>
      <w:r w:rsidRPr="00BE456D">
        <w:rPr>
          <w:rFonts w:ascii="Verdana" w:hAnsi="Verdana"/>
        </w:rPr>
        <w:t>.   Many factors govern the choice of cotton varieties, and one major factor or varietal trait that growers must now consider when choosing varieties is the addition of “value-added” transgenic traits.  The number of varieties offered by seed companies containing “value-added” transgenic traits ( Bollgard II</w:t>
      </w:r>
      <w:r w:rsidR="004E63FA">
        <w:rPr>
          <w:rFonts w:ascii="Verdana" w:hAnsi="Verdana"/>
          <w:lang w:val="en-US"/>
        </w:rPr>
        <w:t xml:space="preserve"> and III</w:t>
      </w:r>
      <w:r w:rsidRPr="00BE456D">
        <w:rPr>
          <w:rFonts w:ascii="Verdana" w:hAnsi="Verdana"/>
        </w:rPr>
        <w:t>, Widestrike</w:t>
      </w:r>
      <w:r w:rsidR="008154FF" w:rsidRPr="00BE456D">
        <w:rPr>
          <w:rFonts w:ascii="Verdana" w:hAnsi="Verdana"/>
          <w:lang w:val="en-US"/>
        </w:rPr>
        <w:t>/Widestrike 3</w:t>
      </w:r>
      <w:r w:rsidRPr="00BE456D">
        <w:rPr>
          <w:rFonts w:ascii="Verdana" w:hAnsi="Verdana"/>
        </w:rPr>
        <w:t xml:space="preserve">, </w:t>
      </w:r>
      <w:r w:rsidR="005D287A" w:rsidRPr="00BE456D">
        <w:rPr>
          <w:rFonts w:ascii="Verdana" w:hAnsi="Verdana"/>
        </w:rPr>
        <w:t xml:space="preserve">Roundup Ready Flex, </w:t>
      </w:r>
      <w:r w:rsidR="008208DE" w:rsidRPr="00BE456D">
        <w:rPr>
          <w:rFonts w:ascii="Verdana" w:hAnsi="Verdana"/>
          <w:lang w:val="en-US"/>
        </w:rPr>
        <w:t xml:space="preserve">Glytol, </w:t>
      </w:r>
      <w:r w:rsidRPr="00BE456D">
        <w:rPr>
          <w:rFonts w:ascii="Verdana" w:hAnsi="Verdana"/>
        </w:rPr>
        <w:t>Liberty-Link</w:t>
      </w:r>
      <w:r w:rsidR="008154FF" w:rsidRPr="00BE456D">
        <w:rPr>
          <w:rFonts w:ascii="Verdana" w:hAnsi="Verdana"/>
          <w:lang w:val="en-US"/>
        </w:rPr>
        <w:t xml:space="preserve">, Twinlink, </w:t>
      </w:r>
      <w:r w:rsidR="00472D10" w:rsidRPr="00BE456D">
        <w:rPr>
          <w:rFonts w:ascii="Verdana" w:hAnsi="Verdana"/>
          <w:lang w:val="en-US"/>
        </w:rPr>
        <w:t xml:space="preserve">Enlist </w:t>
      </w:r>
      <w:r w:rsidR="008154FF" w:rsidRPr="00BE456D">
        <w:rPr>
          <w:rFonts w:ascii="Verdana" w:hAnsi="Verdana"/>
          <w:lang w:val="en-US"/>
        </w:rPr>
        <w:t>and Xtend</w:t>
      </w:r>
      <w:r w:rsidRPr="00BE456D">
        <w:rPr>
          <w:rFonts w:ascii="Verdana" w:hAnsi="Verdana"/>
        </w:rPr>
        <w:t>) for insect and herbicide resistance and the resulting planted acreage (approximately 9</w:t>
      </w:r>
      <w:r w:rsidR="00B1138A" w:rsidRPr="00BE456D">
        <w:rPr>
          <w:rFonts w:ascii="Verdana" w:hAnsi="Verdana"/>
        </w:rPr>
        <w:t>9</w:t>
      </w:r>
      <w:r w:rsidRPr="00BE456D">
        <w:rPr>
          <w:rFonts w:ascii="Verdana" w:hAnsi="Verdana"/>
        </w:rPr>
        <w:t>% of acreage in 20</w:t>
      </w:r>
      <w:r w:rsidR="00491F3F">
        <w:rPr>
          <w:rFonts w:ascii="Verdana" w:hAnsi="Verdana"/>
          <w:lang w:val="en-US"/>
        </w:rPr>
        <w:t>2</w:t>
      </w:r>
      <w:r w:rsidR="00BC1C2C">
        <w:rPr>
          <w:rFonts w:ascii="Verdana" w:hAnsi="Verdana"/>
          <w:lang w:val="en-US"/>
        </w:rPr>
        <w:t>2</w:t>
      </w:r>
      <w:r w:rsidRPr="00BE456D">
        <w:rPr>
          <w:rFonts w:ascii="Verdana" w:hAnsi="Verdana"/>
        </w:rPr>
        <w:t xml:space="preserve">) has increased dramatically over the last </w:t>
      </w:r>
      <w:r w:rsidR="00B1138A" w:rsidRPr="00BE456D">
        <w:rPr>
          <w:rFonts w:ascii="Verdana" w:hAnsi="Verdana"/>
        </w:rPr>
        <w:t>decade</w:t>
      </w:r>
      <w:r w:rsidRPr="00BE456D">
        <w:rPr>
          <w:rFonts w:ascii="Verdana" w:hAnsi="Verdana"/>
        </w:rPr>
        <w:t xml:space="preserve">. The value of these transgenic traits is an extremely important consideration for growers when selecting varieties.  However, the </w:t>
      </w:r>
      <w:r w:rsidR="00B1138A" w:rsidRPr="00BE456D">
        <w:rPr>
          <w:rFonts w:ascii="Verdana" w:hAnsi="Verdana"/>
        </w:rPr>
        <w:t>“value-added”</w:t>
      </w:r>
      <w:r w:rsidRPr="00BE456D">
        <w:rPr>
          <w:rFonts w:ascii="Verdana" w:hAnsi="Verdana"/>
        </w:rPr>
        <w:t xml:space="preserve"> technology is not the most important trait to consider.  Yield potential has always been the most important factor to consider in the selection of a good variety and is still the number one factor today.  Without good genetics and high yield potential, any benefit obtained from the transgenic traits is negated.  In addition to yield potential and transgenic traits, other important characteristics to consider when choosing a variety are yield stability, maturity, fiber quality, lint turnout percentage, leaf pubescence, stormproofness, growth and fruiting habit, and insect and disease resistance.  In many situations, growers can use variety selection (maturity) and planting dates to decrease production risks associated with drought, pest infestations, inclement</w:t>
      </w:r>
      <w:r w:rsidR="00EC6991" w:rsidRPr="00BE456D">
        <w:rPr>
          <w:rFonts w:ascii="Verdana" w:hAnsi="Verdana"/>
        </w:rPr>
        <w:t xml:space="preserve"> </w:t>
      </w:r>
      <w:r w:rsidRPr="00BE456D">
        <w:rPr>
          <w:rFonts w:ascii="Verdana" w:hAnsi="Verdana"/>
        </w:rPr>
        <w:t xml:space="preserve">weather during harvesting, etc.  (i.e. an earlier-maturing variety will bloom and develop bolls during a different period of the season than a full-season variety). </w:t>
      </w:r>
    </w:p>
    <w:p w14:paraId="2731DF58" w14:textId="77777777" w:rsidR="00DC4171" w:rsidRPr="00BE456D" w:rsidRDefault="00DC4171">
      <w:pPr>
        <w:rPr>
          <w:rFonts w:ascii="Verdana" w:hAnsi="Verdana"/>
          <w:sz w:val="22"/>
        </w:rPr>
      </w:pPr>
    </w:p>
    <w:p w14:paraId="3F5204F1" w14:textId="3C26DCD3" w:rsidR="00DC4171" w:rsidRPr="00BE456D" w:rsidRDefault="00DC4171">
      <w:pPr>
        <w:ind w:right="18"/>
        <w:rPr>
          <w:rFonts w:ascii="Verdana" w:hAnsi="Verdana"/>
          <w:sz w:val="22"/>
        </w:rPr>
      </w:pPr>
      <w:r w:rsidRPr="00BE456D">
        <w:rPr>
          <w:rFonts w:ascii="Verdana" w:hAnsi="Verdana"/>
          <w:sz w:val="22"/>
        </w:rPr>
        <w:t xml:space="preserve">Whatever the criteria used by growers in selecting varieties, sound information is needed to make good decisions.  A good source for variety information is The South Carolina Official Variety Test </w:t>
      </w:r>
      <w:r w:rsidR="00BE456D" w:rsidRPr="00BE456D">
        <w:rPr>
          <w:rFonts w:ascii="Verdana" w:hAnsi="Verdana"/>
          <w:sz w:val="22"/>
        </w:rPr>
        <w:t>(</w:t>
      </w:r>
      <w:hyperlink r:id="rId12" w:tooltip="Clemson® University, College of Agriculture, Forestry and Life Sciences - Research webpage on Cotton Variety Test Data." w:history="1">
        <w:r w:rsidR="004E63FA" w:rsidRPr="00693102">
          <w:rPr>
            <w:rStyle w:val="Hyperlink"/>
            <w:rFonts w:ascii="Verdana" w:hAnsi="Verdana"/>
            <w:sz w:val="22"/>
          </w:rPr>
          <w:t>http://www.clemson.edu/cafls/research/vt/cotton.html</w:t>
        </w:r>
      </w:hyperlink>
      <w:r w:rsidRPr="00BE456D">
        <w:rPr>
          <w:rFonts w:ascii="Verdana" w:hAnsi="Verdana"/>
          <w:sz w:val="22"/>
        </w:rPr>
        <w:t xml:space="preserve">), which is available from Clemson University and the Cooperative Extension Service.  This information is available yearly and is an unbiased, reliable source in making variety selections.  </w:t>
      </w:r>
      <w:r w:rsidRPr="00BE456D">
        <w:rPr>
          <w:rFonts w:ascii="Verdana" w:hAnsi="Verdana"/>
          <w:b/>
          <w:sz w:val="22"/>
        </w:rPr>
        <w:t>Confidence in the relative merits of varieties increases with an increase in the number of locations and years tested</w:t>
      </w:r>
      <w:r w:rsidRPr="00BE456D">
        <w:rPr>
          <w:rFonts w:ascii="Verdana" w:hAnsi="Verdana"/>
          <w:sz w:val="22"/>
        </w:rPr>
        <w:t>.   However, data from a single year, but multiple locations, can somewhat substitute for multiple-year data.  It should be recognized, however, that a high-performing variety at one location might perform poorly at another location due to some specific climatic or environmental condition (e.g., a variety could produce the highest yield at Florence, but perform poorly at Blackville due to above-threshold levels of a nematode).   Other good sources of variety information include other nearby states’ variety trial results (Georgia Vari</w:t>
      </w:r>
      <w:r w:rsidR="008573FF" w:rsidRPr="00BE456D">
        <w:rPr>
          <w:rFonts w:ascii="Verdana" w:hAnsi="Verdana"/>
          <w:sz w:val="22"/>
        </w:rPr>
        <w:t xml:space="preserve">ety Trial website - </w:t>
      </w:r>
      <w:hyperlink r:id="rId13" w:tooltip="University of Georgia website." w:history="1">
        <w:r w:rsidR="00CC07CE" w:rsidRPr="00CC07CE">
          <w:rPr>
            <w:rStyle w:val="Hyperlink"/>
            <w:rFonts w:ascii="Verdana" w:hAnsi="Verdana"/>
            <w:sz w:val="22"/>
          </w:rPr>
          <w:t>peanut-cotton-2022.xlsx (uga.edu)</w:t>
        </w:r>
      </w:hyperlink>
      <w:r w:rsidR="00A36FD2" w:rsidRPr="00BE456D">
        <w:rPr>
          <w:rFonts w:ascii="Verdana" w:hAnsi="Verdana"/>
          <w:sz w:val="22"/>
          <w:u w:val="single"/>
        </w:rPr>
        <w:t xml:space="preserve"> </w:t>
      </w:r>
      <w:r w:rsidRPr="00BE456D">
        <w:rPr>
          <w:rFonts w:ascii="Verdana" w:hAnsi="Verdana"/>
          <w:sz w:val="22"/>
        </w:rPr>
        <w:t>and the North Carolina Variety Trial website -</w:t>
      </w:r>
      <w:r w:rsidR="00CC07CE">
        <w:rPr>
          <w:rFonts w:ascii="Verdana" w:hAnsi="Verdana"/>
          <w:sz w:val="22"/>
        </w:rPr>
        <w:t xml:space="preserve"> </w:t>
      </w:r>
      <w:hyperlink r:id="rId14" w:tooltip="North Carolina State University website." w:history="1">
        <w:r w:rsidR="00CC07CE" w:rsidRPr="00CC07CE">
          <w:rPr>
            <w:rStyle w:val="Hyperlink"/>
            <w:rFonts w:ascii="Verdana" w:hAnsi="Verdana"/>
            <w:sz w:val="22"/>
          </w:rPr>
          <w:t>Variety Selection | NC State Extension Publications (ncsu.edu)</w:t>
        </w:r>
      </w:hyperlink>
      <w:r w:rsidR="00CC07CE">
        <w:rPr>
          <w:rFonts w:ascii="Verdana" w:hAnsi="Verdana"/>
          <w:sz w:val="22"/>
        </w:rPr>
        <w:t>,</w:t>
      </w:r>
      <w:r w:rsidRPr="00BE456D">
        <w:rPr>
          <w:rFonts w:ascii="Verdana" w:hAnsi="Verdana"/>
          <w:sz w:val="22"/>
        </w:rPr>
        <w:t xml:space="preserve"> seed compan</w:t>
      </w:r>
      <w:r w:rsidR="00EC6991" w:rsidRPr="00BE456D">
        <w:rPr>
          <w:rFonts w:ascii="Verdana" w:hAnsi="Verdana"/>
          <w:sz w:val="22"/>
        </w:rPr>
        <w:t>y</w:t>
      </w:r>
      <w:r w:rsidRPr="00BE456D">
        <w:rPr>
          <w:rFonts w:ascii="Verdana" w:hAnsi="Verdana"/>
          <w:sz w:val="22"/>
        </w:rPr>
        <w:t xml:space="preserve"> variety trials, other growers’ experiences with varieties in your growing area, and your own experiences on your farm.  In fact, the best method for measuring and selecting varieties is personal experience with a variety.  Growers are encouraged to try new varieties and technologies on their farms, but plantings should be done conservatively on a small scale first before devoting </w:t>
      </w:r>
      <w:proofErr w:type="gramStart"/>
      <w:r w:rsidRPr="00BE456D">
        <w:rPr>
          <w:rFonts w:ascii="Verdana" w:hAnsi="Verdana"/>
          <w:sz w:val="22"/>
        </w:rPr>
        <w:t>a large number of</w:t>
      </w:r>
      <w:proofErr w:type="gramEnd"/>
      <w:r w:rsidRPr="00BE456D">
        <w:rPr>
          <w:rFonts w:ascii="Verdana" w:hAnsi="Verdana"/>
          <w:sz w:val="22"/>
        </w:rPr>
        <w:t xml:space="preserve"> acres into one variety.  There is no substitute for variety evaluation over several years on your soils and under your management practices. </w:t>
      </w:r>
      <w:r w:rsidR="0037015F" w:rsidRPr="00BE456D">
        <w:rPr>
          <w:rFonts w:ascii="Verdana" w:hAnsi="Verdana"/>
          <w:sz w:val="22"/>
        </w:rPr>
        <w:t xml:space="preserve">  A summary table of the lint yield performance of selected cotton varieties in Southeast University (North Carolina, South Carolina, and Georgia)</w:t>
      </w:r>
      <w:r w:rsidRPr="00BE456D">
        <w:rPr>
          <w:rFonts w:ascii="Verdana" w:hAnsi="Verdana"/>
          <w:sz w:val="22"/>
        </w:rPr>
        <w:t xml:space="preserve"> </w:t>
      </w:r>
      <w:r w:rsidR="0037015F" w:rsidRPr="00BE456D">
        <w:rPr>
          <w:rFonts w:ascii="Verdana" w:hAnsi="Verdana"/>
          <w:sz w:val="22"/>
        </w:rPr>
        <w:t>variety trials from 1998 to 20</w:t>
      </w:r>
      <w:r w:rsidR="003237E0">
        <w:rPr>
          <w:rFonts w:ascii="Verdana" w:hAnsi="Verdana"/>
          <w:sz w:val="22"/>
        </w:rPr>
        <w:t>2</w:t>
      </w:r>
      <w:r w:rsidR="00BC1C2C">
        <w:rPr>
          <w:rFonts w:ascii="Verdana" w:hAnsi="Verdana"/>
          <w:sz w:val="22"/>
        </w:rPr>
        <w:t>2</w:t>
      </w:r>
      <w:r w:rsidR="0037015F" w:rsidRPr="00BE456D">
        <w:rPr>
          <w:rFonts w:ascii="Verdana" w:hAnsi="Verdana"/>
          <w:sz w:val="22"/>
        </w:rPr>
        <w:t xml:space="preserve"> is shown in Table </w:t>
      </w:r>
      <w:r w:rsidR="00FD4AC3">
        <w:rPr>
          <w:rFonts w:ascii="Verdana" w:hAnsi="Verdana"/>
          <w:sz w:val="22"/>
        </w:rPr>
        <w:t>7</w:t>
      </w:r>
      <w:r w:rsidR="0037015F" w:rsidRPr="00BE456D">
        <w:rPr>
          <w:rFonts w:ascii="Verdana" w:hAnsi="Verdana"/>
          <w:sz w:val="22"/>
        </w:rPr>
        <w:t>.</w:t>
      </w:r>
    </w:p>
    <w:p w14:paraId="48946073" w14:textId="77777777" w:rsidR="00DC4171" w:rsidRPr="00BE456D" w:rsidRDefault="00DC4171">
      <w:pPr>
        <w:rPr>
          <w:rFonts w:ascii="Verdana" w:hAnsi="Verdana"/>
          <w:b/>
          <w:sz w:val="22"/>
        </w:rPr>
      </w:pPr>
    </w:p>
    <w:p w14:paraId="7F44FFE1" w14:textId="77777777" w:rsidR="00DC4171" w:rsidRPr="003C58FE" w:rsidRDefault="00DC4171" w:rsidP="002A19D0">
      <w:pPr>
        <w:pStyle w:val="Heading3"/>
        <w:ind w:left="-340" w:right="7422"/>
        <w:rPr>
          <w:rFonts w:ascii="Verdana" w:hAnsi="Verdana"/>
        </w:rPr>
      </w:pPr>
      <w:r w:rsidRPr="003C58FE">
        <w:rPr>
          <w:rFonts w:ascii="Verdana" w:hAnsi="Verdana"/>
        </w:rPr>
        <w:t>FIBER QUALITY</w:t>
      </w:r>
    </w:p>
    <w:p w14:paraId="15194E5B" w14:textId="77777777" w:rsidR="00DC4171" w:rsidRPr="00BE456D" w:rsidRDefault="00DC4171">
      <w:pPr>
        <w:rPr>
          <w:rFonts w:ascii="Verdana" w:hAnsi="Verdana"/>
          <w:sz w:val="22"/>
        </w:rPr>
      </w:pPr>
    </w:p>
    <w:p w14:paraId="06DFB707" w14:textId="77777777" w:rsidR="00DC4171" w:rsidRPr="00BE456D" w:rsidRDefault="00DC4171">
      <w:pPr>
        <w:ind w:right="18"/>
        <w:rPr>
          <w:rFonts w:ascii="Verdana" w:hAnsi="Verdana"/>
          <w:sz w:val="22"/>
        </w:rPr>
      </w:pPr>
      <w:r w:rsidRPr="00BE456D">
        <w:rPr>
          <w:rFonts w:ascii="Verdana" w:hAnsi="Verdana"/>
          <w:sz w:val="22"/>
        </w:rPr>
        <w:t xml:space="preserve">Knowledge of cotton lint quality is essential for growers to successfully market their cotton.  Cotton buyers and manufacturers make wide use of various fiber tests to determine the value and end usage of a particular bale or lot of cotton.  Sensitive laboratory instruments are now used to determine the quality and subsequent value of raw cotton fiber.  High Volume Instrumentation (HVI) classification includes the traditional classer’s grade along with HVI color and trash, HVI-UHM length, HVI strength, and micronaire.  </w:t>
      </w:r>
    </w:p>
    <w:p w14:paraId="4F7D4356" w14:textId="77777777" w:rsidR="00DC4171" w:rsidRPr="00BE456D" w:rsidRDefault="00DC4171">
      <w:pPr>
        <w:rPr>
          <w:rFonts w:ascii="Verdana" w:hAnsi="Verdana"/>
          <w:sz w:val="22"/>
        </w:rPr>
      </w:pPr>
    </w:p>
    <w:p w14:paraId="138D1223" w14:textId="77777777" w:rsidR="00DC4171" w:rsidRPr="00BE456D" w:rsidRDefault="00DC4171">
      <w:pPr>
        <w:ind w:right="18"/>
        <w:rPr>
          <w:rFonts w:ascii="Verdana" w:hAnsi="Verdana"/>
          <w:sz w:val="22"/>
        </w:rPr>
      </w:pPr>
      <w:r w:rsidRPr="00BE456D">
        <w:rPr>
          <w:rFonts w:ascii="Verdana" w:hAnsi="Verdana"/>
          <w:sz w:val="22"/>
        </w:rPr>
        <w:t>Some fiber quality parameters are controlled more by variety, and others are more influenced by the environment.  In general, length and strength are greatly influenced by variety.  Micronaire is affected by climatic and environmental conditions, especially during bloom and boll development periods.  Color grade and trash content are predominantly affected by weed control, defoliation, and harvest conditions.</w:t>
      </w:r>
    </w:p>
    <w:p w14:paraId="25FD7EAA" w14:textId="77777777" w:rsidR="00DC4171" w:rsidRPr="00BE456D" w:rsidRDefault="00DC4171">
      <w:pPr>
        <w:rPr>
          <w:rFonts w:ascii="Verdana" w:hAnsi="Verdana"/>
          <w:sz w:val="22"/>
        </w:rPr>
      </w:pPr>
    </w:p>
    <w:p w14:paraId="08F11135" w14:textId="77777777" w:rsidR="00DC4171" w:rsidRPr="00BE456D" w:rsidRDefault="00DC4171">
      <w:pPr>
        <w:ind w:right="18"/>
        <w:rPr>
          <w:rFonts w:ascii="Verdana" w:hAnsi="Verdana"/>
          <w:sz w:val="22"/>
        </w:rPr>
      </w:pPr>
      <w:r w:rsidRPr="00BE456D">
        <w:rPr>
          <w:rFonts w:ascii="Verdana" w:hAnsi="Verdana"/>
          <w:sz w:val="22"/>
        </w:rPr>
        <w:t>The following discussion describes some fiber quality parameters and provides some explanatory terms for their respective readings.</w:t>
      </w:r>
    </w:p>
    <w:p w14:paraId="232DE2BE" w14:textId="77777777" w:rsidR="00DC4171" w:rsidRPr="00BE456D" w:rsidRDefault="00DC4171">
      <w:pPr>
        <w:rPr>
          <w:rFonts w:ascii="Verdana" w:hAnsi="Verdana"/>
          <w:sz w:val="22"/>
        </w:rPr>
      </w:pPr>
    </w:p>
    <w:p w14:paraId="32604740" w14:textId="77777777" w:rsidR="00DC4171" w:rsidRPr="00BE456D" w:rsidRDefault="00DC4171">
      <w:pPr>
        <w:ind w:right="18"/>
        <w:rPr>
          <w:rFonts w:ascii="Verdana" w:hAnsi="Verdana"/>
          <w:sz w:val="22"/>
        </w:rPr>
      </w:pPr>
      <w:r w:rsidRPr="00BE456D">
        <w:rPr>
          <w:rFonts w:ascii="Verdana" w:hAnsi="Verdana"/>
          <w:i/>
          <w:sz w:val="22"/>
        </w:rPr>
        <w:t>UHM Length.</w:t>
      </w:r>
      <w:r w:rsidRPr="00BE456D">
        <w:rPr>
          <w:rFonts w:ascii="Verdana" w:hAnsi="Verdana"/>
          <w:sz w:val="22"/>
        </w:rPr>
        <w:t xml:space="preserve">  Upper half mean (UHM) length is the average length of the longest one-half of the fibers.  HVI systems are calibrated to report staple length in one-hundredths of an inch.  The HVI staple length should closely approximate the classer’s manual staple </w:t>
      </w:r>
      <w:proofErr w:type="gramStart"/>
      <w:r w:rsidRPr="00BE456D">
        <w:rPr>
          <w:rFonts w:ascii="Verdana" w:hAnsi="Verdana"/>
          <w:sz w:val="22"/>
        </w:rPr>
        <w:t>length, and</w:t>
      </w:r>
      <w:proofErr w:type="gramEnd"/>
      <w:r w:rsidRPr="00BE456D">
        <w:rPr>
          <w:rFonts w:ascii="Verdana" w:hAnsi="Verdana"/>
          <w:sz w:val="22"/>
        </w:rPr>
        <w:t xml:space="preserve"> can be converted to 32nds by multiplying HVI length in inches by 32 and rounding to the nearest whole number.</w:t>
      </w:r>
    </w:p>
    <w:p w14:paraId="329A2CE1" w14:textId="77777777" w:rsidR="00DC4171" w:rsidRPr="00BE456D" w:rsidRDefault="00DC4171">
      <w:pPr>
        <w:rPr>
          <w:rFonts w:ascii="Verdana" w:hAnsi="Verdana"/>
          <w:sz w:val="22"/>
        </w:rPr>
      </w:pPr>
    </w:p>
    <w:p w14:paraId="5FB88A47" w14:textId="77777777" w:rsidR="00DC4171" w:rsidRPr="00BE456D" w:rsidRDefault="00DC4171">
      <w:pPr>
        <w:ind w:right="18"/>
        <w:rPr>
          <w:rFonts w:ascii="Verdana" w:hAnsi="Verdana"/>
          <w:sz w:val="22"/>
        </w:rPr>
      </w:pPr>
      <w:r w:rsidRPr="00BE456D">
        <w:rPr>
          <w:rFonts w:ascii="Verdana" w:hAnsi="Verdana"/>
          <w:i/>
          <w:sz w:val="22"/>
        </w:rPr>
        <w:t>Uniformity Index.</w:t>
      </w:r>
      <w:r w:rsidRPr="00BE456D">
        <w:rPr>
          <w:rFonts w:ascii="Verdana" w:hAnsi="Verdana"/>
          <w:sz w:val="22"/>
        </w:rPr>
        <w:t xml:space="preserve">  HVI systems determine the length uniformity by dividing the mean fiber length (M) by the upper half mean (M/UHM); therefore, uniformity is the ratio of the average length of all the fibers to the average length of the longer half of the fibers.  Uniformity above 85% is considered very high.</w:t>
      </w:r>
    </w:p>
    <w:p w14:paraId="4F93C6E3" w14:textId="76BCD079" w:rsidR="00DC4171" w:rsidRDefault="00DC4171">
      <w:pPr>
        <w:tabs>
          <w:tab w:val="left" w:pos="4950"/>
        </w:tabs>
        <w:rPr>
          <w:rFonts w:ascii="Verdana" w:hAnsi="Verdana"/>
          <w: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2-column table. Column 1 heading is Descriptive Designation. Column 2 heading is Uniformity Index."/>
      </w:tblPr>
      <w:tblGrid>
        <w:gridCol w:w="4968"/>
        <w:gridCol w:w="3295"/>
      </w:tblGrid>
      <w:tr w:rsidR="00693102" w:rsidRPr="00693102" w14:paraId="08D80808" w14:textId="77777777" w:rsidTr="002C6640">
        <w:trPr>
          <w:trHeight w:val="271"/>
        </w:trPr>
        <w:tc>
          <w:tcPr>
            <w:tcW w:w="4968" w:type="dxa"/>
            <w:tcBorders>
              <w:bottom w:val="single" w:sz="4" w:space="0" w:color="auto"/>
            </w:tcBorders>
          </w:tcPr>
          <w:p w14:paraId="013F7CB6" w14:textId="7BA00D4F" w:rsidR="00693102" w:rsidRDefault="00693102" w:rsidP="00EA11F5">
            <w:pPr>
              <w:rPr>
                <w:rFonts w:ascii="Verdana" w:hAnsi="Verdana"/>
                <w:sz w:val="22"/>
                <w:szCs w:val="22"/>
                <w:u w:val="single"/>
              </w:rPr>
            </w:pPr>
            <w:r w:rsidRPr="00BE456D">
              <w:rPr>
                <w:rFonts w:ascii="Verdana" w:hAnsi="Verdana"/>
                <w:i/>
                <w:sz w:val="22"/>
              </w:rPr>
              <w:t>Descriptive</w:t>
            </w:r>
          </w:p>
          <w:p w14:paraId="1906B00E" w14:textId="42E90A5D" w:rsidR="00693102" w:rsidRPr="004B7D96" w:rsidRDefault="00693102" w:rsidP="004B7D96">
            <w:pPr>
              <w:spacing w:after="80"/>
              <w:rPr>
                <w:rFonts w:ascii="Verdana" w:hAnsi="Verdana"/>
                <w:sz w:val="22"/>
                <w:szCs w:val="22"/>
              </w:rPr>
            </w:pPr>
            <w:r w:rsidRPr="004B7D96">
              <w:rPr>
                <w:rFonts w:ascii="Verdana" w:hAnsi="Verdana"/>
                <w:sz w:val="22"/>
                <w:szCs w:val="22"/>
              </w:rPr>
              <w:t xml:space="preserve">Designation                                               </w:t>
            </w:r>
          </w:p>
        </w:tc>
        <w:tc>
          <w:tcPr>
            <w:tcW w:w="3295" w:type="dxa"/>
            <w:tcBorders>
              <w:bottom w:val="single" w:sz="4" w:space="0" w:color="auto"/>
            </w:tcBorders>
          </w:tcPr>
          <w:p w14:paraId="5F2F5622" w14:textId="77777777" w:rsidR="00693102" w:rsidRDefault="00693102" w:rsidP="00EA11F5">
            <w:pPr>
              <w:rPr>
                <w:rFonts w:ascii="Verdana" w:hAnsi="Verdana"/>
                <w:i/>
                <w:sz w:val="22"/>
              </w:rPr>
            </w:pPr>
            <w:r w:rsidRPr="00BE456D">
              <w:rPr>
                <w:rFonts w:ascii="Verdana" w:hAnsi="Verdana"/>
                <w:i/>
                <w:sz w:val="22"/>
              </w:rPr>
              <w:t>Uniformity</w:t>
            </w:r>
          </w:p>
          <w:p w14:paraId="309CC255" w14:textId="360847F2" w:rsidR="00693102" w:rsidRPr="00693102" w:rsidRDefault="00693102" w:rsidP="00EA11F5">
            <w:pPr>
              <w:rPr>
                <w:rFonts w:ascii="Verdana" w:hAnsi="Verdana"/>
                <w:i/>
                <w:sz w:val="22"/>
                <w:szCs w:val="22"/>
                <w:u w:val="single"/>
              </w:rPr>
            </w:pPr>
            <w:r w:rsidRPr="00693102">
              <w:rPr>
                <w:rFonts w:ascii="Verdana" w:hAnsi="Verdana"/>
                <w:sz w:val="22"/>
                <w:szCs w:val="22"/>
                <w:u w:val="single"/>
              </w:rPr>
              <w:t>Index</w:t>
            </w:r>
          </w:p>
        </w:tc>
      </w:tr>
      <w:tr w:rsidR="00693102" w:rsidRPr="00693102" w14:paraId="3888F7AC" w14:textId="77777777" w:rsidTr="002C6640">
        <w:trPr>
          <w:trHeight w:val="287"/>
        </w:trPr>
        <w:tc>
          <w:tcPr>
            <w:tcW w:w="4968" w:type="dxa"/>
            <w:tcBorders>
              <w:top w:val="single" w:sz="4" w:space="0" w:color="auto"/>
            </w:tcBorders>
          </w:tcPr>
          <w:p w14:paraId="62B8C384" w14:textId="77777777" w:rsidR="00693102" w:rsidRPr="00693102" w:rsidRDefault="00693102" w:rsidP="00EA11F5">
            <w:pPr>
              <w:rPr>
                <w:rFonts w:ascii="Verdana" w:hAnsi="Verdana"/>
                <w:sz w:val="22"/>
              </w:rPr>
            </w:pPr>
            <w:r w:rsidRPr="00693102">
              <w:rPr>
                <w:rFonts w:ascii="Verdana" w:hAnsi="Verdana"/>
                <w:sz w:val="22"/>
              </w:rPr>
              <w:t>Very High</w:t>
            </w:r>
          </w:p>
        </w:tc>
        <w:tc>
          <w:tcPr>
            <w:tcW w:w="3295" w:type="dxa"/>
            <w:tcBorders>
              <w:top w:val="single" w:sz="4" w:space="0" w:color="auto"/>
            </w:tcBorders>
          </w:tcPr>
          <w:p w14:paraId="65318A06" w14:textId="77777777" w:rsidR="00693102" w:rsidRPr="00693102" w:rsidRDefault="00693102" w:rsidP="00EA11F5">
            <w:pPr>
              <w:rPr>
                <w:rFonts w:ascii="Verdana" w:hAnsi="Verdana"/>
                <w:sz w:val="22"/>
              </w:rPr>
            </w:pPr>
            <w:r w:rsidRPr="00693102">
              <w:rPr>
                <w:rFonts w:ascii="Verdana" w:hAnsi="Verdana"/>
                <w:sz w:val="22"/>
              </w:rPr>
              <w:t>above 85</w:t>
            </w:r>
          </w:p>
        </w:tc>
      </w:tr>
      <w:tr w:rsidR="00693102" w:rsidRPr="00693102" w14:paraId="20B31873" w14:textId="77777777" w:rsidTr="002C6640">
        <w:trPr>
          <w:trHeight w:val="271"/>
        </w:trPr>
        <w:tc>
          <w:tcPr>
            <w:tcW w:w="4968" w:type="dxa"/>
          </w:tcPr>
          <w:p w14:paraId="7992661C" w14:textId="77777777" w:rsidR="00693102" w:rsidRPr="00693102" w:rsidRDefault="00693102" w:rsidP="00EA11F5">
            <w:pPr>
              <w:rPr>
                <w:rFonts w:ascii="Verdana" w:hAnsi="Verdana"/>
                <w:sz w:val="22"/>
              </w:rPr>
            </w:pPr>
            <w:r w:rsidRPr="00693102">
              <w:rPr>
                <w:rFonts w:ascii="Verdana" w:hAnsi="Verdana"/>
                <w:sz w:val="22"/>
              </w:rPr>
              <w:t>High</w:t>
            </w:r>
          </w:p>
        </w:tc>
        <w:tc>
          <w:tcPr>
            <w:tcW w:w="3295" w:type="dxa"/>
          </w:tcPr>
          <w:p w14:paraId="00643E35" w14:textId="77777777" w:rsidR="00693102" w:rsidRPr="00693102" w:rsidRDefault="00693102" w:rsidP="00EA11F5">
            <w:pPr>
              <w:rPr>
                <w:rFonts w:ascii="Verdana" w:hAnsi="Verdana"/>
                <w:sz w:val="22"/>
              </w:rPr>
            </w:pPr>
            <w:r w:rsidRPr="00693102">
              <w:rPr>
                <w:rFonts w:ascii="Verdana" w:hAnsi="Verdana"/>
                <w:sz w:val="22"/>
              </w:rPr>
              <w:t>83-85</w:t>
            </w:r>
          </w:p>
        </w:tc>
      </w:tr>
      <w:tr w:rsidR="00693102" w:rsidRPr="00693102" w14:paraId="4C9B9EF2" w14:textId="77777777" w:rsidTr="002C6640">
        <w:trPr>
          <w:trHeight w:val="287"/>
        </w:trPr>
        <w:tc>
          <w:tcPr>
            <w:tcW w:w="4968" w:type="dxa"/>
          </w:tcPr>
          <w:p w14:paraId="11BDB92A" w14:textId="77777777" w:rsidR="00693102" w:rsidRPr="00693102" w:rsidRDefault="00693102" w:rsidP="00EA11F5">
            <w:pPr>
              <w:rPr>
                <w:rFonts w:ascii="Verdana" w:hAnsi="Verdana"/>
                <w:sz w:val="22"/>
              </w:rPr>
            </w:pPr>
            <w:r w:rsidRPr="00693102">
              <w:rPr>
                <w:rFonts w:ascii="Verdana" w:hAnsi="Verdana"/>
                <w:sz w:val="22"/>
              </w:rPr>
              <w:t>Average</w:t>
            </w:r>
          </w:p>
        </w:tc>
        <w:tc>
          <w:tcPr>
            <w:tcW w:w="3295" w:type="dxa"/>
          </w:tcPr>
          <w:p w14:paraId="367549C3" w14:textId="77777777" w:rsidR="00693102" w:rsidRPr="00693102" w:rsidRDefault="00693102" w:rsidP="00EA11F5">
            <w:pPr>
              <w:rPr>
                <w:rFonts w:ascii="Verdana" w:hAnsi="Verdana"/>
                <w:sz w:val="22"/>
              </w:rPr>
            </w:pPr>
            <w:r w:rsidRPr="00693102">
              <w:rPr>
                <w:rFonts w:ascii="Verdana" w:hAnsi="Verdana"/>
                <w:sz w:val="22"/>
              </w:rPr>
              <w:t>80-82</w:t>
            </w:r>
          </w:p>
        </w:tc>
      </w:tr>
      <w:tr w:rsidR="00693102" w:rsidRPr="00693102" w14:paraId="500B85AB" w14:textId="77777777" w:rsidTr="002C6640">
        <w:trPr>
          <w:trHeight w:val="271"/>
        </w:trPr>
        <w:tc>
          <w:tcPr>
            <w:tcW w:w="4968" w:type="dxa"/>
          </w:tcPr>
          <w:p w14:paraId="092D9358" w14:textId="77777777" w:rsidR="00693102" w:rsidRPr="00693102" w:rsidRDefault="00693102" w:rsidP="00EA11F5">
            <w:pPr>
              <w:rPr>
                <w:rFonts w:ascii="Verdana" w:hAnsi="Verdana"/>
                <w:sz w:val="22"/>
              </w:rPr>
            </w:pPr>
            <w:r w:rsidRPr="00693102">
              <w:rPr>
                <w:rFonts w:ascii="Verdana" w:hAnsi="Verdana"/>
                <w:sz w:val="22"/>
              </w:rPr>
              <w:t>Low</w:t>
            </w:r>
          </w:p>
        </w:tc>
        <w:tc>
          <w:tcPr>
            <w:tcW w:w="3295" w:type="dxa"/>
          </w:tcPr>
          <w:p w14:paraId="347A39E3" w14:textId="77777777" w:rsidR="00693102" w:rsidRPr="00693102" w:rsidRDefault="00693102" w:rsidP="00EA11F5">
            <w:pPr>
              <w:rPr>
                <w:rFonts w:ascii="Verdana" w:hAnsi="Verdana"/>
                <w:sz w:val="22"/>
              </w:rPr>
            </w:pPr>
            <w:r w:rsidRPr="00693102">
              <w:rPr>
                <w:rFonts w:ascii="Verdana" w:hAnsi="Verdana"/>
                <w:sz w:val="22"/>
              </w:rPr>
              <w:t>77-79</w:t>
            </w:r>
          </w:p>
        </w:tc>
      </w:tr>
      <w:tr w:rsidR="00693102" w:rsidRPr="00693102" w14:paraId="2A850739" w14:textId="77777777" w:rsidTr="003463A8">
        <w:trPr>
          <w:trHeight w:val="287"/>
        </w:trPr>
        <w:tc>
          <w:tcPr>
            <w:tcW w:w="4968" w:type="dxa"/>
            <w:tcBorders>
              <w:bottom w:val="single" w:sz="4" w:space="0" w:color="auto"/>
            </w:tcBorders>
          </w:tcPr>
          <w:p w14:paraId="6513C08B" w14:textId="77777777" w:rsidR="00693102" w:rsidRPr="00693102" w:rsidRDefault="00693102" w:rsidP="004B7D96">
            <w:pPr>
              <w:spacing w:after="80"/>
              <w:rPr>
                <w:rFonts w:ascii="Verdana" w:hAnsi="Verdana"/>
                <w:sz w:val="22"/>
              </w:rPr>
            </w:pPr>
            <w:r w:rsidRPr="00693102">
              <w:rPr>
                <w:rFonts w:ascii="Verdana" w:hAnsi="Verdana"/>
                <w:sz w:val="22"/>
              </w:rPr>
              <w:t>Very Low</w:t>
            </w:r>
          </w:p>
        </w:tc>
        <w:tc>
          <w:tcPr>
            <w:tcW w:w="3295" w:type="dxa"/>
            <w:tcBorders>
              <w:bottom w:val="single" w:sz="4" w:space="0" w:color="auto"/>
            </w:tcBorders>
          </w:tcPr>
          <w:p w14:paraId="41CE8304" w14:textId="77777777" w:rsidR="00693102" w:rsidRPr="00693102" w:rsidRDefault="00693102" w:rsidP="00EA11F5">
            <w:pPr>
              <w:rPr>
                <w:rFonts w:ascii="Verdana" w:hAnsi="Verdana"/>
                <w:sz w:val="22"/>
              </w:rPr>
            </w:pPr>
            <w:r w:rsidRPr="00693102">
              <w:rPr>
                <w:rFonts w:ascii="Verdana" w:hAnsi="Verdana"/>
                <w:sz w:val="22"/>
              </w:rPr>
              <w:t>below 77</w:t>
            </w:r>
          </w:p>
        </w:tc>
      </w:tr>
    </w:tbl>
    <w:p w14:paraId="352BCF2D" w14:textId="77777777" w:rsidR="00DC4171" w:rsidRPr="00BE456D" w:rsidRDefault="00DC4171">
      <w:pPr>
        <w:tabs>
          <w:tab w:val="left" w:pos="5850"/>
        </w:tabs>
        <w:rPr>
          <w:rFonts w:ascii="Verdana" w:hAnsi="Verdana"/>
          <w:sz w:val="22"/>
          <w:u w:val="single"/>
        </w:rPr>
      </w:pPr>
    </w:p>
    <w:p w14:paraId="6CB7CBEF" w14:textId="77777777" w:rsidR="00DC4171" w:rsidRPr="00BE456D" w:rsidRDefault="00DC4171">
      <w:pPr>
        <w:ind w:right="18"/>
        <w:rPr>
          <w:rFonts w:ascii="Verdana" w:hAnsi="Verdana"/>
          <w:sz w:val="22"/>
        </w:rPr>
      </w:pPr>
      <w:r w:rsidRPr="00BE456D">
        <w:rPr>
          <w:rFonts w:ascii="Verdana" w:hAnsi="Verdana"/>
          <w:i/>
          <w:sz w:val="22"/>
        </w:rPr>
        <w:t>Strength.</w:t>
      </w:r>
      <w:r w:rsidRPr="00BE456D">
        <w:rPr>
          <w:rFonts w:ascii="Verdana" w:hAnsi="Verdana"/>
          <w:sz w:val="22"/>
        </w:rPr>
        <w:t xml:space="preserve">  Fiber strength is an important factor in determining yarn strength.  HVI machinery determines fiber strength in a manner </w:t>
      </w:r>
      <w:proofErr w:type="gramStart"/>
      <w:r w:rsidRPr="00BE456D">
        <w:rPr>
          <w:rFonts w:ascii="Verdana" w:hAnsi="Verdana"/>
          <w:sz w:val="22"/>
        </w:rPr>
        <w:t>similar to</w:t>
      </w:r>
      <w:proofErr w:type="gramEnd"/>
      <w:r w:rsidRPr="00BE456D">
        <w:rPr>
          <w:rFonts w:ascii="Verdana" w:hAnsi="Verdana"/>
          <w:sz w:val="22"/>
        </w:rPr>
        <w:t xml:space="preserve"> the Stelometer or “1/8 gauge” used by conventional systems.  The measurement is made on the same sample that is tested for length.  Descriptive designations are </w:t>
      </w:r>
      <w:proofErr w:type="gramStart"/>
      <w:r w:rsidRPr="00BE456D">
        <w:rPr>
          <w:rFonts w:ascii="Verdana" w:hAnsi="Verdana"/>
          <w:sz w:val="22"/>
        </w:rPr>
        <w:t>similar to</w:t>
      </w:r>
      <w:proofErr w:type="gramEnd"/>
      <w:r w:rsidRPr="00BE456D">
        <w:rPr>
          <w:rFonts w:ascii="Verdana" w:hAnsi="Verdana"/>
          <w:sz w:val="22"/>
        </w:rPr>
        <w:t xml:space="preserve"> those used for 1/8-inch gauge strength, but strictly comparable.  The following chart shows the strength readings and descriptive terms for HVI measurements.</w:t>
      </w:r>
    </w:p>
    <w:p w14:paraId="621780D0" w14:textId="77777777" w:rsidR="00DC4171" w:rsidRPr="00BE456D" w:rsidRDefault="00DC4171">
      <w:pPr>
        <w:rPr>
          <w:rFonts w:ascii="Verdana" w:hAnsi="Verdan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2-column table. Column 1 heading is Strength Rating. Column 2 heading is 1/8-inch gauge (grams/tex)."/>
      </w:tblPr>
      <w:tblGrid>
        <w:gridCol w:w="4968"/>
        <w:gridCol w:w="3312"/>
      </w:tblGrid>
      <w:tr w:rsidR="00693102" w:rsidRPr="00693102" w14:paraId="6D37F7D1" w14:textId="77777777" w:rsidTr="00B73BAF">
        <w:trPr>
          <w:trHeight w:val="253"/>
        </w:trPr>
        <w:tc>
          <w:tcPr>
            <w:tcW w:w="4968" w:type="dxa"/>
            <w:tcBorders>
              <w:bottom w:val="single" w:sz="4" w:space="0" w:color="auto"/>
            </w:tcBorders>
          </w:tcPr>
          <w:p w14:paraId="538C193B" w14:textId="77777777" w:rsidR="00693102" w:rsidRDefault="00693102" w:rsidP="00D01E86">
            <w:pPr>
              <w:rPr>
                <w:rFonts w:ascii="Verdana" w:hAnsi="Verdana"/>
                <w:i/>
                <w:sz w:val="22"/>
              </w:rPr>
            </w:pPr>
            <w:r w:rsidRPr="00693102">
              <w:rPr>
                <w:rFonts w:ascii="Verdana" w:hAnsi="Verdana"/>
                <w:i/>
                <w:sz w:val="22"/>
              </w:rPr>
              <w:t>Strength</w:t>
            </w:r>
          </w:p>
          <w:p w14:paraId="40A8EFA8" w14:textId="40B0C6DF" w:rsidR="009A3775" w:rsidRPr="004B7D96" w:rsidRDefault="009A3775" w:rsidP="00D01E86">
            <w:pPr>
              <w:rPr>
                <w:rFonts w:ascii="Verdana" w:hAnsi="Verdana"/>
                <w:i/>
                <w:sz w:val="22"/>
              </w:rPr>
            </w:pPr>
            <w:r w:rsidRPr="004B7D96">
              <w:rPr>
                <w:rFonts w:ascii="Verdana" w:hAnsi="Verdana"/>
                <w:i/>
                <w:sz w:val="22"/>
              </w:rPr>
              <w:t>Rating</w:t>
            </w:r>
          </w:p>
        </w:tc>
        <w:tc>
          <w:tcPr>
            <w:tcW w:w="3312" w:type="dxa"/>
            <w:tcBorders>
              <w:bottom w:val="single" w:sz="4" w:space="0" w:color="auto"/>
            </w:tcBorders>
          </w:tcPr>
          <w:p w14:paraId="413312CC" w14:textId="77777777" w:rsidR="00693102" w:rsidRDefault="00693102" w:rsidP="00D01E86">
            <w:pPr>
              <w:rPr>
                <w:rFonts w:ascii="Verdana" w:hAnsi="Verdana"/>
                <w:i/>
                <w:sz w:val="22"/>
              </w:rPr>
            </w:pPr>
            <w:r w:rsidRPr="00693102">
              <w:rPr>
                <w:rFonts w:ascii="Verdana" w:hAnsi="Verdana"/>
                <w:i/>
                <w:sz w:val="22"/>
              </w:rPr>
              <w:t>1/8-inch gauge</w:t>
            </w:r>
          </w:p>
          <w:p w14:paraId="2BFEE8DC" w14:textId="5F650310" w:rsidR="009A3775" w:rsidRPr="004B7D96" w:rsidRDefault="009A3775" w:rsidP="004B7D96">
            <w:pPr>
              <w:spacing w:after="80"/>
              <w:rPr>
                <w:rFonts w:ascii="Verdana" w:hAnsi="Verdana"/>
                <w:i/>
                <w:sz w:val="22"/>
              </w:rPr>
            </w:pPr>
            <w:r w:rsidRPr="004B7D96">
              <w:rPr>
                <w:rFonts w:ascii="Verdana" w:hAnsi="Verdana"/>
                <w:i/>
                <w:sz w:val="22"/>
              </w:rPr>
              <w:t>(grams/tex)</w:t>
            </w:r>
          </w:p>
        </w:tc>
      </w:tr>
      <w:tr w:rsidR="00693102" w:rsidRPr="00693102" w14:paraId="6C73CDD6" w14:textId="77777777" w:rsidTr="00B73BAF">
        <w:trPr>
          <w:trHeight w:val="253"/>
        </w:trPr>
        <w:tc>
          <w:tcPr>
            <w:tcW w:w="4968" w:type="dxa"/>
            <w:tcBorders>
              <w:top w:val="single" w:sz="4" w:space="0" w:color="auto"/>
            </w:tcBorders>
          </w:tcPr>
          <w:p w14:paraId="73081BA1" w14:textId="77777777" w:rsidR="00693102" w:rsidRPr="00693102" w:rsidRDefault="00693102" w:rsidP="00D01E86">
            <w:pPr>
              <w:rPr>
                <w:rFonts w:ascii="Verdana" w:hAnsi="Verdana"/>
                <w:sz w:val="22"/>
              </w:rPr>
            </w:pPr>
            <w:r w:rsidRPr="00693102">
              <w:rPr>
                <w:rFonts w:ascii="Verdana" w:hAnsi="Verdana"/>
                <w:sz w:val="22"/>
              </w:rPr>
              <w:t>Weak</w:t>
            </w:r>
          </w:p>
        </w:tc>
        <w:tc>
          <w:tcPr>
            <w:tcW w:w="3312" w:type="dxa"/>
            <w:tcBorders>
              <w:top w:val="single" w:sz="4" w:space="0" w:color="auto"/>
            </w:tcBorders>
          </w:tcPr>
          <w:p w14:paraId="1918EE1F" w14:textId="77777777" w:rsidR="00693102" w:rsidRPr="00693102" w:rsidRDefault="00693102" w:rsidP="00D01E86">
            <w:pPr>
              <w:rPr>
                <w:rFonts w:ascii="Verdana" w:hAnsi="Verdana"/>
                <w:sz w:val="22"/>
              </w:rPr>
            </w:pPr>
            <w:r w:rsidRPr="00693102">
              <w:rPr>
                <w:rFonts w:ascii="Verdana" w:hAnsi="Verdana"/>
                <w:sz w:val="22"/>
              </w:rPr>
              <w:t>23 &amp; below</w:t>
            </w:r>
          </w:p>
        </w:tc>
      </w:tr>
      <w:tr w:rsidR="00693102" w:rsidRPr="00693102" w14:paraId="082CEA9A" w14:textId="77777777" w:rsidTr="00B73BAF">
        <w:trPr>
          <w:trHeight w:val="268"/>
        </w:trPr>
        <w:tc>
          <w:tcPr>
            <w:tcW w:w="4968" w:type="dxa"/>
          </w:tcPr>
          <w:p w14:paraId="31AC7BE3" w14:textId="77777777" w:rsidR="00693102" w:rsidRPr="00693102" w:rsidRDefault="00693102" w:rsidP="00D01E86">
            <w:pPr>
              <w:rPr>
                <w:rFonts w:ascii="Verdana" w:hAnsi="Verdana"/>
                <w:sz w:val="22"/>
              </w:rPr>
            </w:pPr>
            <w:r w:rsidRPr="00693102">
              <w:rPr>
                <w:rFonts w:ascii="Verdana" w:hAnsi="Verdana"/>
                <w:sz w:val="22"/>
              </w:rPr>
              <w:t>Intermediate</w:t>
            </w:r>
          </w:p>
        </w:tc>
        <w:tc>
          <w:tcPr>
            <w:tcW w:w="3312" w:type="dxa"/>
          </w:tcPr>
          <w:p w14:paraId="411971BB" w14:textId="77777777" w:rsidR="00693102" w:rsidRPr="00693102" w:rsidRDefault="00693102" w:rsidP="00D01E86">
            <w:pPr>
              <w:rPr>
                <w:rFonts w:ascii="Verdana" w:hAnsi="Verdana"/>
                <w:sz w:val="22"/>
              </w:rPr>
            </w:pPr>
            <w:r w:rsidRPr="00693102">
              <w:rPr>
                <w:rFonts w:ascii="Verdana" w:hAnsi="Verdana"/>
                <w:sz w:val="22"/>
              </w:rPr>
              <w:t>24-25</w:t>
            </w:r>
          </w:p>
        </w:tc>
      </w:tr>
      <w:tr w:rsidR="00693102" w:rsidRPr="00693102" w14:paraId="27957597" w14:textId="77777777" w:rsidTr="00B73BAF">
        <w:trPr>
          <w:trHeight w:val="253"/>
        </w:trPr>
        <w:tc>
          <w:tcPr>
            <w:tcW w:w="4968" w:type="dxa"/>
          </w:tcPr>
          <w:p w14:paraId="3E30DD5A" w14:textId="77777777" w:rsidR="00693102" w:rsidRPr="00693102" w:rsidRDefault="00693102" w:rsidP="00D01E86">
            <w:pPr>
              <w:rPr>
                <w:rFonts w:ascii="Verdana" w:hAnsi="Verdana"/>
                <w:sz w:val="22"/>
              </w:rPr>
            </w:pPr>
            <w:r w:rsidRPr="00693102">
              <w:rPr>
                <w:rFonts w:ascii="Verdana" w:hAnsi="Verdana"/>
                <w:sz w:val="22"/>
              </w:rPr>
              <w:t>Average</w:t>
            </w:r>
          </w:p>
        </w:tc>
        <w:tc>
          <w:tcPr>
            <w:tcW w:w="3312" w:type="dxa"/>
          </w:tcPr>
          <w:p w14:paraId="73A8A381" w14:textId="77777777" w:rsidR="00693102" w:rsidRPr="00693102" w:rsidRDefault="00693102" w:rsidP="00D01E86">
            <w:pPr>
              <w:rPr>
                <w:rFonts w:ascii="Verdana" w:hAnsi="Verdana"/>
                <w:sz w:val="22"/>
              </w:rPr>
            </w:pPr>
            <w:r w:rsidRPr="00693102">
              <w:rPr>
                <w:rFonts w:ascii="Verdana" w:hAnsi="Verdana"/>
                <w:sz w:val="22"/>
              </w:rPr>
              <w:t>26-28</w:t>
            </w:r>
          </w:p>
        </w:tc>
      </w:tr>
      <w:tr w:rsidR="00693102" w:rsidRPr="00693102" w14:paraId="4061ACFE" w14:textId="77777777" w:rsidTr="00B73BAF">
        <w:trPr>
          <w:trHeight w:val="268"/>
        </w:trPr>
        <w:tc>
          <w:tcPr>
            <w:tcW w:w="4968" w:type="dxa"/>
          </w:tcPr>
          <w:p w14:paraId="2BCCE0B9" w14:textId="77777777" w:rsidR="00693102" w:rsidRPr="00693102" w:rsidRDefault="00693102" w:rsidP="00D01E86">
            <w:pPr>
              <w:rPr>
                <w:rFonts w:ascii="Verdana" w:hAnsi="Verdana"/>
                <w:sz w:val="22"/>
              </w:rPr>
            </w:pPr>
            <w:r w:rsidRPr="00693102">
              <w:rPr>
                <w:rFonts w:ascii="Verdana" w:hAnsi="Verdana"/>
                <w:sz w:val="22"/>
              </w:rPr>
              <w:t>Strong</w:t>
            </w:r>
          </w:p>
        </w:tc>
        <w:tc>
          <w:tcPr>
            <w:tcW w:w="3312" w:type="dxa"/>
          </w:tcPr>
          <w:p w14:paraId="6DD5DBE4" w14:textId="77777777" w:rsidR="00693102" w:rsidRPr="00693102" w:rsidRDefault="00693102" w:rsidP="00D01E86">
            <w:pPr>
              <w:rPr>
                <w:rFonts w:ascii="Verdana" w:hAnsi="Verdana"/>
                <w:sz w:val="22"/>
              </w:rPr>
            </w:pPr>
            <w:r w:rsidRPr="00693102">
              <w:rPr>
                <w:rFonts w:ascii="Verdana" w:hAnsi="Verdana"/>
                <w:sz w:val="22"/>
              </w:rPr>
              <w:t>29-30</w:t>
            </w:r>
          </w:p>
        </w:tc>
      </w:tr>
      <w:tr w:rsidR="00693102" w:rsidRPr="00693102" w14:paraId="566C045D" w14:textId="77777777" w:rsidTr="00B73BAF">
        <w:trPr>
          <w:trHeight w:val="253"/>
        </w:trPr>
        <w:tc>
          <w:tcPr>
            <w:tcW w:w="4968" w:type="dxa"/>
            <w:tcBorders>
              <w:bottom w:val="single" w:sz="4" w:space="0" w:color="auto"/>
            </w:tcBorders>
          </w:tcPr>
          <w:p w14:paraId="7E366D27" w14:textId="77777777" w:rsidR="00693102" w:rsidRPr="00693102" w:rsidRDefault="00693102" w:rsidP="004B7D96">
            <w:pPr>
              <w:spacing w:after="80"/>
              <w:rPr>
                <w:rFonts w:ascii="Verdana" w:hAnsi="Verdana"/>
                <w:sz w:val="22"/>
              </w:rPr>
            </w:pPr>
            <w:r w:rsidRPr="00693102">
              <w:rPr>
                <w:rFonts w:ascii="Verdana" w:hAnsi="Verdana"/>
                <w:sz w:val="22"/>
              </w:rPr>
              <w:t>Very Strong</w:t>
            </w:r>
          </w:p>
        </w:tc>
        <w:tc>
          <w:tcPr>
            <w:tcW w:w="3312" w:type="dxa"/>
            <w:tcBorders>
              <w:bottom w:val="single" w:sz="4" w:space="0" w:color="auto"/>
            </w:tcBorders>
          </w:tcPr>
          <w:p w14:paraId="09066C0E" w14:textId="77777777" w:rsidR="00693102" w:rsidRPr="00693102" w:rsidRDefault="00693102" w:rsidP="00D01E86">
            <w:pPr>
              <w:rPr>
                <w:rFonts w:ascii="Verdana" w:hAnsi="Verdana"/>
                <w:sz w:val="22"/>
              </w:rPr>
            </w:pPr>
            <w:r w:rsidRPr="00693102">
              <w:rPr>
                <w:rFonts w:ascii="Verdana" w:hAnsi="Verdana"/>
                <w:sz w:val="22"/>
              </w:rPr>
              <w:t>31 &amp; above</w:t>
            </w:r>
          </w:p>
        </w:tc>
      </w:tr>
    </w:tbl>
    <w:p w14:paraId="1A2707DF" w14:textId="45C6EC12" w:rsidR="00DC4171" w:rsidRPr="00BE456D" w:rsidRDefault="00DC4171">
      <w:pPr>
        <w:tabs>
          <w:tab w:val="left" w:pos="5940"/>
        </w:tabs>
        <w:rPr>
          <w:rFonts w:ascii="Verdana" w:hAnsi="Verdana"/>
          <w:sz w:val="12"/>
          <w:u w:val="single"/>
        </w:rPr>
      </w:pPr>
    </w:p>
    <w:p w14:paraId="6665AB95" w14:textId="77777777" w:rsidR="00DC4171" w:rsidRPr="00BE456D" w:rsidRDefault="00DC4171">
      <w:pPr>
        <w:rPr>
          <w:rFonts w:ascii="Verdana" w:hAnsi="Verdana"/>
          <w:sz w:val="22"/>
        </w:rPr>
      </w:pPr>
    </w:p>
    <w:p w14:paraId="65746E75" w14:textId="77777777" w:rsidR="00DC4171" w:rsidRPr="00BE456D" w:rsidRDefault="00DC4171">
      <w:pPr>
        <w:rPr>
          <w:rFonts w:ascii="Verdana" w:hAnsi="Verdana"/>
          <w:sz w:val="22"/>
        </w:rPr>
      </w:pPr>
      <w:r w:rsidRPr="00BE456D">
        <w:rPr>
          <w:rFonts w:ascii="Verdana" w:hAnsi="Verdana"/>
          <w:i/>
          <w:sz w:val="22"/>
        </w:rPr>
        <w:t>Micronaire.</w:t>
      </w:r>
      <w:r w:rsidRPr="00BE456D">
        <w:rPr>
          <w:rFonts w:ascii="Verdana" w:hAnsi="Verdana"/>
          <w:sz w:val="22"/>
        </w:rPr>
        <w:t xml:space="preserve">  The micronaire test is a measure of maturity and fineness of cotton fibers.  Micronaire readings are used extensively in the areas of cotton buying and manufacturing to aid in cotton evaluation.  Micronaire is a part of the official cotton HVI classification for upland cotton along with grade and HVI measurements of color, trash content, fiber length, and strength.</w:t>
      </w:r>
    </w:p>
    <w:p w14:paraId="3EBE7DF5" w14:textId="77777777" w:rsidR="00DC4171" w:rsidRPr="00BE456D" w:rsidRDefault="00DC4171">
      <w:pPr>
        <w:rPr>
          <w:rFonts w:ascii="Verdana" w:hAnsi="Verdana"/>
          <w:sz w:val="22"/>
        </w:rPr>
      </w:pPr>
    </w:p>
    <w:p w14:paraId="2CF2F8B8" w14:textId="77777777" w:rsidR="00DC4171" w:rsidRPr="00BE456D" w:rsidRDefault="00DC4171">
      <w:pPr>
        <w:pStyle w:val="BodyText3"/>
        <w:rPr>
          <w:rFonts w:ascii="Verdana" w:hAnsi="Verdana"/>
        </w:rPr>
      </w:pPr>
      <w:r w:rsidRPr="00BE456D">
        <w:rPr>
          <w:rFonts w:ascii="Verdana" w:hAnsi="Verdana"/>
        </w:rPr>
        <w:t>Fineness is a relative measure of the diameter of individual cotton fibers or the weight per unit length.  Fine cottons produce stronger yarns, tend to increase neppiness, and require a reduced rate of processing.</w:t>
      </w:r>
    </w:p>
    <w:p w14:paraId="003C8716" w14:textId="77777777" w:rsidR="00DC4171" w:rsidRPr="00BE456D" w:rsidRDefault="00DC4171">
      <w:pPr>
        <w:rPr>
          <w:rFonts w:ascii="Verdana" w:hAnsi="Verdana"/>
          <w:sz w:val="22"/>
        </w:rPr>
      </w:pPr>
    </w:p>
    <w:p w14:paraId="2D16FB1C" w14:textId="77777777" w:rsidR="00DC4171" w:rsidRDefault="00DC4171">
      <w:pPr>
        <w:rPr>
          <w:rFonts w:ascii="Verdana" w:hAnsi="Verdana"/>
          <w:sz w:val="22"/>
        </w:rPr>
      </w:pPr>
      <w:r w:rsidRPr="00BE456D">
        <w:rPr>
          <w:rFonts w:ascii="Verdana" w:hAnsi="Verdana"/>
          <w:sz w:val="22"/>
        </w:rPr>
        <w:t>Fiber maturity is a relative measure of the cell-wall development throughout the entire length of the cotton fiber.  Immature fibers result in decreased rates of processing, dyeing problems, and the production of yarns and fabrics with a low appearance grade.  The following chart shows micronaire readings and corresponding descriptive terms.</w:t>
      </w:r>
    </w:p>
    <w:p w14:paraId="2D76539F" w14:textId="77777777" w:rsidR="00441AF3" w:rsidRDefault="00441AF3">
      <w:pPr>
        <w:rPr>
          <w:rFonts w:ascii="Verdana" w:hAnsi="Verdan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2-column table. Column 1 heading is Explanation. Column 2 heading is Micronaire."/>
      </w:tblPr>
      <w:tblGrid>
        <w:gridCol w:w="3528"/>
        <w:gridCol w:w="3060"/>
      </w:tblGrid>
      <w:tr w:rsidR="007A270E" w:rsidRPr="007A270E" w14:paraId="5E578886" w14:textId="77777777" w:rsidTr="007A270E">
        <w:tc>
          <w:tcPr>
            <w:tcW w:w="3528" w:type="dxa"/>
            <w:tcBorders>
              <w:bottom w:val="single" w:sz="4" w:space="0" w:color="auto"/>
            </w:tcBorders>
          </w:tcPr>
          <w:p w14:paraId="3FC636EE" w14:textId="77777777" w:rsidR="007A270E" w:rsidRPr="007A270E" w:rsidRDefault="007A270E" w:rsidP="007A270E">
            <w:pPr>
              <w:spacing w:after="240"/>
              <w:rPr>
                <w:rFonts w:ascii="Verdana" w:hAnsi="Verdana"/>
                <w:i/>
                <w:iCs/>
                <w:sz w:val="24"/>
                <w:szCs w:val="24"/>
              </w:rPr>
            </w:pPr>
            <w:r w:rsidRPr="007A270E">
              <w:rPr>
                <w:rFonts w:ascii="Verdana" w:hAnsi="Verdana"/>
                <w:i/>
                <w:iCs/>
                <w:sz w:val="24"/>
                <w:szCs w:val="24"/>
              </w:rPr>
              <w:t>Explanation</w:t>
            </w:r>
          </w:p>
        </w:tc>
        <w:tc>
          <w:tcPr>
            <w:tcW w:w="3060" w:type="dxa"/>
            <w:tcBorders>
              <w:bottom w:val="single" w:sz="4" w:space="0" w:color="auto"/>
            </w:tcBorders>
          </w:tcPr>
          <w:p w14:paraId="32360E4C" w14:textId="13C297D4" w:rsidR="007A270E" w:rsidRPr="007A270E" w:rsidRDefault="007A270E" w:rsidP="007A270E">
            <w:pPr>
              <w:rPr>
                <w:rFonts w:ascii="Verdana" w:hAnsi="Verdana"/>
                <w:i/>
                <w:iCs/>
                <w:sz w:val="24"/>
                <w:szCs w:val="24"/>
              </w:rPr>
            </w:pPr>
            <w:r w:rsidRPr="007A270E">
              <w:rPr>
                <w:rFonts w:ascii="Verdana" w:hAnsi="Verdana"/>
                <w:i/>
                <w:iCs/>
                <w:sz w:val="24"/>
                <w:szCs w:val="24"/>
              </w:rPr>
              <w:t>Micronaire</w:t>
            </w:r>
          </w:p>
        </w:tc>
      </w:tr>
      <w:tr w:rsidR="007A270E" w:rsidRPr="007A270E" w14:paraId="6D868516" w14:textId="77777777" w:rsidTr="007A270E">
        <w:tc>
          <w:tcPr>
            <w:tcW w:w="3528" w:type="dxa"/>
            <w:tcBorders>
              <w:top w:val="single" w:sz="4" w:space="0" w:color="auto"/>
            </w:tcBorders>
          </w:tcPr>
          <w:p w14:paraId="5F1D6667" w14:textId="77777777" w:rsidR="007A270E" w:rsidRPr="007A270E" w:rsidRDefault="007A270E" w:rsidP="007A270E">
            <w:pPr>
              <w:rPr>
                <w:rFonts w:ascii="Verdana" w:hAnsi="Verdana"/>
                <w:sz w:val="22"/>
              </w:rPr>
            </w:pPr>
            <w:r w:rsidRPr="007A270E">
              <w:rPr>
                <w:rFonts w:ascii="Verdana" w:hAnsi="Verdana"/>
                <w:sz w:val="22"/>
              </w:rPr>
              <w:t>Very Fine</w:t>
            </w:r>
          </w:p>
        </w:tc>
        <w:tc>
          <w:tcPr>
            <w:tcW w:w="3060" w:type="dxa"/>
            <w:tcBorders>
              <w:top w:val="single" w:sz="4" w:space="0" w:color="auto"/>
            </w:tcBorders>
          </w:tcPr>
          <w:p w14:paraId="05EE6293" w14:textId="77777777" w:rsidR="007A270E" w:rsidRPr="007A270E" w:rsidRDefault="007A270E" w:rsidP="007A270E">
            <w:pPr>
              <w:rPr>
                <w:rFonts w:ascii="Verdana" w:hAnsi="Verdana"/>
                <w:sz w:val="22"/>
              </w:rPr>
            </w:pPr>
            <w:r w:rsidRPr="007A270E">
              <w:rPr>
                <w:rFonts w:ascii="Verdana" w:hAnsi="Verdana"/>
                <w:sz w:val="22"/>
              </w:rPr>
              <w:t>below 3.0</w:t>
            </w:r>
          </w:p>
        </w:tc>
      </w:tr>
      <w:tr w:rsidR="007A270E" w:rsidRPr="007A270E" w14:paraId="3E574FE4" w14:textId="77777777" w:rsidTr="007A270E">
        <w:tc>
          <w:tcPr>
            <w:tcW w:w="3528" w:type="dxa"/>
          </w:tcPr>
          <w:p w14:paraId="5CAC9314" w14:textId="77777777" w:rsidR="007A270E" w:rsidRPr="007A270E" w:rsidRDefault="007A270E" w:rsidP="007A270E">
            <w:pPr>
              <w:rPr>
                <w:rFonts w:ascii="Verdana" w:hAnsi="Verdana"/>
                <w:sz w:val="22"/>
              </w:rPr>
            </w:pPr>
            <w:r w:rsidRPr="007A270E">
              <w:rPr>
                <w:rFonts w:ascii="Verdana" w:hAnsi="Verdana"/>
                <w:sz w:val="22"/>
              </w:rPr>
              <w:t>Fine</w:t>
            </w:r>
          </w:p>
        </w:tc>
        <w:tc>
          <w:tcPr>
            <w:tcW w:w="3060" w:type="dxa"/>
          </w:tcPr>
          <w:p w14:paraId="63934A4B" w14:textId="77777777" w:rsidR="007A270E" w:rsidRPr="007A270E" w:rsidRDefault="007A270E" w:rsidP="007A270E">
            <w:pPr>
              <w:rPr>
                <w:rFonts w:ascii="Verdana" w:hAnsi="Verdana"/>
                <w:sz w:val="22"/>
              </w:rPr>
            </w:pPr>
            <w:r w:rsidRPr="007A270E">
              <w:rPr>
                <w:rFonts w:ascii="Verdana" w:hAnsi="Verdana"/>
                <w:sz w:val="22"/>
              </w:rPr>
              <w:t>3.0-3.9</w:t>
            </w:r>
          </w:p>
        </w:tc>
      </w:tr>
      <w:tr w:rsidR="007A270E" w:rsidRPr="007A270E" w14:paraId="7FBA2680" w14:textId="77777777" w:rsidTr="007A270E">
        <w:tc>
          <w:tcPr>
            <w:tcW w:w="3528" w:type="dxa"/>
          </w:tcPr>
          <w:p w14:paraId="36A0A22A" w14:textId="77777777" w:rsidR="007A270E" w:rsidRPr="007A270E" w:rsidRDefault="007A270E" w:rsidP="007A270E">
            <w:pPr>
              <w:rPr>
                <w:rFonts w:ascii="Verdana" w:hAnsi="Verdana"/>
                <w:sz w:val="22"/>
              </w:rPr>
            </w:pPr>
            <w:r w:rsidRPr="007A270E">
              <w:rPr>
                <w:rFonts w:ascii="Verdana" w:hAnsi="Verdana"/>
                <w:sz w:val="22"/>
              </w:rPr>
              <w:t>Medium</w:t>
            </w:r>
          </w:p>
        </w:tc>
        <w:tc>
          <w:tcPr>
            <w:tcW w:w="3060" w:type="dxa"/>
          </w:tcPr>
          <w:p w14:paraId="4B79F1E9" w14:textId="77777777" w:rsidR="007A270E" w:rsidRPr="007A270E" w:rsidRDefault="007A270E" w:rsidP="007A270E">
            <w:pPr>
              <w:rPr>
                <w:rFonts w:ascii="Verdana" w:hAnsi="Verdana"/>
                <w:sz w:val="22"/>
              </w:rPr>
            </w:pPr>
            <w:r w:rsidRPr="007A270E">
              <w:rPr>
                <w:rFonts w:ascii="Verdana" w:hAnsi="Verdana"/>
                <w:sz w:val="22"/>
              </w:rPr>
              <w:t>4.0-4.9</w:t>
            </w:r>
          </w:p>
        </w:tc>
      </w:tr>
      <w:tr w:rsidR="007A270E" w:rsidRPr="007A270E" w14:paraId="23A2A375" w14:textId="77777777" w:rsidTr="007A270E">
        <w:tc>
          <w:tcPr>
            <w:tcW w:w="3528" w:type="dxa"/>
          </w:tcPr>
          <w:p w14:paraId="2363EEFE" w14:textId="77777777" w:rsidR="007A270E" w:rsidRPr="007A270E" w:rsidRDefault="007A270E" w:rsidP="007A270E">
            <w:pPr>
              <w:rPr>
                <w:rFonts w:ascii="Verdana" w:hAnsi="Verdana"/>
                <w:sz w:val="22"/>
              </w:rPr>
            </w:pPr>
            <w:r w:rsidRPr="007A270E">
              <w:rPr>
                <w:rFonts w:ascii="Verdana" w:hAnsi="Verdana"/>
                <w:sz w:val="22"/>
              </w:rPr>
              <w:t>Coarse</w:t>
            </w:r>
          </w:p>
        </w:tc>
        <w:tc>
          <w:tcPr>
            <w:tcW w:w="3060" w:type="dxa"/>
          </w:tcPr>
          <w:p w14:paraId="4BD44EBB" w14:textId="77777777" w:rsidR="007A270E" w:rsidRPr="007A270E" w:rsidRDefault="007A270E" w:rsidP="007A270E">
            <w:pPr>
              <w:rPr>
                <w:rFonts w:ascii="Verdana" w:hAnsi="Verdana"/>
                <w:sz w:val="22"/>
              </w:rPr>
            </w:pPr>
            <w:r w:rsidRPr="007A270E">
              <w:rPr>
                <w:rFonts w:ascii="Verdana" w:hAnsi="Verdana"/>
                <w:sz w:val="22"/>
              </w:rPr>
              <w:t>5.0-5.9</w:t>
            </w:r>
          </w:p>
        </w:tc>
      </w:tr>
      <w:tr w:rsidR="007A270E" w:rsidRPr="007A270E" w14:paraId="0F5F7792" w14:textId="77777777" w:rsidTr="007A270E">
        <w:tc>
          <w:tcPr>
            <w:tcW w:w="3528" w:type="dxa"/>
          </w:tcPr>
          <w:p w14:paraId="316595E6" w14:textId="77777777" w:rsidR="007A270E" w:rsidRPr="007A270E" w:rsidRDefault="007A270E" w:rsidP="007A270E">
            <w:pPr>
              <w:rPr>
                <w:rFonts w:ascii="Verdana" w:hAnsi="Verdana"/>
                <w:sz w:val="22"/>
              </w:rPr>
            </w:pPr>
            <w:r w:rsidRPr="007A270E">
              <w:rPr>
                <w:rFonts w:ascii="Verdana" w:hAnsi="Verdana"/>
                <w:sz w:val="22"/>
              </w:rPr>
              <w:t>Very Coarse</w:t>
            </w:r>
          </w:p>
        </w:tc>
        <w:tc>
          <w:tcPr>
            <w:tcW w:w="3060" w:type="dxa"/>
          </w:tcPr>
          <w:p w14:paraId="21345C97" w14:textId="77777777" w:rsidR="007A270E" w:rsidRPr="007A270E" w:rsidRDefault="007A270E" w:rsidP="007A270E">
            <w:pPr>
              <w:rPr>
                <w:rFonts w:ascii="Verdana" w:hAnsi="Verdana"/>
                <w:sz w:val="22"/>
              </w:rPr>
            </w:pPr>
            <w:r w:rsidRPr="007A270E">
              <w:rPr>
                <w:rFonts w:ascii="Verdana" w:hAnsi="Verdana"/>
                <w:sz w:val="22"/>
              </w:rPr>
              <w:t>6.0 and above</w:t>
            </w:r>
          </w:p>
        </w:tc>
      </w:tr>
    </w:tbl>
    <w:p w14:paraId="3341B2FF" w14:textId="77777777" w:rsidR="00DC4171" w:rsidRPr="00BE456D" w:rsidRDefault="00DC4171">
      <w:pPr>
        <w:tabs>
          <w:tab w:val="left" w:pos="6030"/>
        </w:tabs>
        <w:rPr>
          <w:rFonts w:ascii="Verdana" w:hAnsi="Verdana"/>
          <w:sz w:val="12"/>
          <w:u w:val="single"/>
        </w:rPr>
      </w:pPr>
      <w:r w:rsidRPr="00BE456D">
        <w:rPr>
          <w:rFonts w:ascii="Verdana" w:hAnsi="Verdana"/>
          <w:sz w:val="12"/>
          <w:u w:val="single"/>
        </w:rPr>
        <w:tab/>
      </w:r>
    </w:p>
    <w:p w14:paraId="7A7CA50B" w14:textId="77777777" w:rsidR="00DC4171" w:rsidRPr="00BE456D" w:rsidRDefault="00DC4171">
      <w:pPr>
        <w:rPr>
          <w:rFonts w:ascii="Verdana" w:hAnsi="Verdana"/>
          <w:sz w:val="22"/>
        </w:rPr>
      </w:pPr>
    </w:p>
    <w:p w14:paraId="1AD490FB" w14:textId="77777777" w:rsidR="00DC4171" w:rsidRPr="00BE456D" w:rsidRDefault="00DC4171">
      <w:pPr>
        <w:rPr>
          <w:rFonts w:ascii="Verdana" w:hAnsi="Verdana"/>
          <w:sz w:val="22"/>
        </w:rPr>
      </w:pPr>
      <w:r w:rsidRPr="00BE456D">
        <w:rPr>
          <w:rFonts w:ascii="Verdana" w:hAnsi="Verdana"/>
          <w:sz w:val="22"/>
        </w:rPr>
        <w:t xml:space="preserve">Micronaire is influenced more by the environment than by variety.  Environmental conditions leading to poor boll set, including hot, dry conditions, heavy insect pressure, or nematode infestations, can result in high micronaire values.  The premium range of micronaire is 3.7 to 4.2, and the discount range is below 3.0 or above 5.0 (although this will vary with each loan schedule).  Since environmental and climatic conditions influence micronaire greatly, producers should not select a variety strictly based on micronaire data.  However, examining a variety’s performance </w:t>
      </w:r>
      <w:proofErr w:type="gramStart"/>
      <w:r w:rsidRPr="00BE456D">
        <w:rPr>
          <w:rFonts w:ascii="Verdana" w:hAnsi="Verdana"/>
          <w:sz w:val="22"/>
        </w:rPr>
        <w:t>with regard to</w:t>
      </w:r>
      <w:proofErr w:type="gramEnd"/>
      <w:r w:rsidRPr="00BE456D">
        <w:rPr>
          <w:rFonts w:ascii="Verdana" w:hAnsi="Verdana"/>
          <w:sz w:val="22"/>
        </w:rPr>
        <w:t xml:space="preserve"> micronaire in a range of environmental conditions (i.e., multiple years and locations) can provide some insight concerning the expected range of micronaire for a given variety.</w:t>
      </w:r>
    </w:p>
    <w:p w14:paraId="679895FD" w14:textId="77777777" w:rsidR="00DC4171" w:rsidRPr="003C58FE" w:rsidRDefault="00DC4171" w:rsidP="002A19D0">
      <w:pPr>
        <w:pStyle w:val="Heading3"/>
        <w:spacing w:before="280" w:after="280"/>
        <w:ind w:left="-340" w:right="7059"/>
        <w:rPr>
          <w:rFonts w:ascii="Verdana" w:hAnsi="Verdana"/>
        </w:rPr>
      </w:pPr>
      <w:r w:rsidRPr="003C58FE">
        <w:rPr>
          <w:rFonts w:ascii="Verdana" w:hAnsi="Verdana"/>
        </w:rPr>
        <w:t>VARIETY TESTING</w:t>
      </w:r>
    </w:p>
    <w:p w14:paraId="2EFCDC3F" w14:textId="220B008A" w:rsidR="00DD522F" w:rsidRDefault="00DC4171" w:rsidP="00DA051A">
      <w:pPr>
        <w:spacing w:after="600"/>
        <w:rPr>
          <w:rFonts w:ascii="Verdana" w:hAnsi="Verdana"/>
          <w:sz w:val="22"/>
        </w:rPr>
      </w:pPr>
      <w:r w:rsidRPr="00DA051A">
        <w:rPr>
          <w:rFonts w:ascii="Verdana" w:hAnsi="Verdana"/>
          <w:sz w:val="22"/>
          <w:szCs w:val="22"/>
        </w:rPr>
        <w:t>Variety Testing in 20</w:t>
      </w:r>
      <w:r w:rsidR="003237E0" w:rsidRPr="00DA051A">
        <w:rPr>
          <w:rFonts w:ascii="Verdana" w:hAnsi="Verdana"/>
          <w:sz w:val="22"/>
          <w:szCs w:val="22"/>
        </w:rPr>
        <w:t>2</w:t>
      </w:r>
      <w:r w:rsidR="004F2DEF" w:rsidRPr="00DA051A">
        <w:rPr>
          <w:rFonts w:ascii="Verdana" w:hAnsi="Verdana"/>
          <w:sz w:val="22"/>
          <w:szCs w:val="22"/>
        </w:rPr>
        <w:t>2</w:t>
      </w:r>
      <w:r w:rsidRPr="00DA051A">
        <w:rPr>
          <w:rFonts w:ascii="Verdana" w:hAnsi="Verdana"/>
          <w:sz w:val="22"/>
          <w:szCs w:val="22"/>
        </w:rPr>
        <w:t xml:space="preserve"> included </w:t>
      </w:r>
      <w:r w:rsidR="00D61213" w:rsidRPr="00DA051A">
        <w:rPr>
          <w:rFonts w:ascii="Verdana" w:hAnsi="Verdana"/>
          <w:sz w:val="22"/>
          <w:szCs w:val="22"/>
        </w:rPr>
        <w:t>four</w:t>
      </w:r>
      <w:r w:rsidRPr="00DA051A">
        <w:rPr>
          <w:rFonts w:ascii="Verdana" w:hAnsi="Verdana"/>
          <w:sz w:val="22"/>
          <w:szCs w:val="22"/>
        </w:rPr>
        <w:t xml:space="preserve"> </w:t>
      </w:r>
      <w:r w:rsidR="00EB2107" w:rsidRPr="00DA051A">
        <w:rPr>
          <w:rFonts w:ascii="Verdana" w:hAnsi="Verdana"/>
          <w:sz w:val="22"/>
          <w:szCs w:val="22"/>
        </w:rPr>
        <w:t>sma</w:t>
      </w:r>
      <w:r w:rsidR="00EB2107" w:rsidRPr="00BE456D">
        <w:rPr>
          <w:rFonts w:ascii="Verdana" w:hAnsi="Verdana"/>
          <w:sz w:val="22"/>
        </w:rPr>
        <w:t xml:space="preserve">ll-plot </w:t>
      </w:r>
      <w:r w:rsidRPr="00BE456D">
        <w:rPr>
          <w:rFonts w:ascii="Verdana" w:hAnsi="Verdana"/>
          <w:sz w:val="22"/>
        </w:rPr>
        <w:t xml:space="preserve">replicated </w:t>
      </w:r>
      <w:r w:rsidR="0037015F" w:rsidRPr="00BE456D">
        <w:rPr>
          <w:rFonts w:ascii="Verdana" w:hAnsi="Verdana"/>
          <w:sz w:val="22"/>
        </w:rPr>
        <w:t xml:space="preserve">variety trials </w:t>
      </w:r>
      <w:r w:rsidRPr="00BE456D">
        <w:rPr>
          <w:rFonts w:ascii="Verdana" w:hAnsi="Verdana"/>
          <w:sz w:val="22"/>
        </w:rPr>
        <w:t xml:space="preserve">conducted on Clemson University research stations and </w:t>
      </w:r>
      <w:r w:rsidR="00BC1C2C">
        <w:rPr>
          <w:rFonts w:ascii="Verdana" w:hAnsi="Verdana"/>
          <w:sz w:val="22"/>
        </w:rPr>
        <w:t>two</w:t>
      </w:r>
      <w:r w:rsidRPr="00BE456D">
        <w:rPr>
          <w:rFonts w:ascii="Verdana" w:hAnsi="Verdana"/>
          <w:sz w:val="22"/>
        </w:rPr>
        <w:t xml:space="preserve"> </w:t>
      </w:r>
      <w:r w:rsidR="00EB2107" w:rsidRPr="00BE456D">
        <w:rPr>
          <w:rFonts w:ascii="Verdana" w:hAnsi="Verdana"/>
          <w:sz w:val="22"/>
        </w:rPr>
        <w:t xml:space="preserve">small-plot </w:t>
      </w:r>
      <w:r w:rsidRPr="00BE456D">
        <w:rPr>
          <w:rFonts w:ascii="Verdana" w:hAnsi="Verdana"/>
          <w:sz w:val="22"/>
        </w:rPr>
        <w:t xml:space="preserve">replicated variety trials conducted on growers’ farms across South Carolina.  The research station variety trials consisted of </w:t>
      </w:r>
      <w:r w:rsidR="00D61213" w:rsidRPr="00BE456D">
        <w:rPr>
          <w:rFonts w:ascii="Verdana" w:hAnsi="Verdana"/>
          <w:sz w:val="22"/>
        </w:rPr>
        <w:t>four</w:t>
      </w:r>
      <w:r w:rsidRPr="00BE456D">
        <w:rPr>
          <w:rFonts w:ascii="Verdana" w:hAnsi="Verdana"/>
          <w:sz w:val="22"/>
        </w:rPr>
        <w:t xml:space="preserve"> separate trials:  a dryland trial planted at the Pee Dee Research and Education Center located in Florence; </w:t>
      </w:r>
      <w:r w:rsidR="00D61213" w:rsidRPr="00BE456D">
        <w:rPr>
          <w:rFonts w:ascii="Verdana" w:hAnsi="Verdana"/>
          <w:sz w:val="22"/>
        </w:rPr>
        <w:t xml:space="preserve">an irrigated trial planted at the Pee Dee Research and Education Center; </w:t>
      </w:r>
      <w:r w:rsidRPr="00BE456D">
        <w:rPr>
          <w:rFonts w:ascii="Verdana" w:hAnsi="Verdana"/>
          <w:sz w:val="22"/>
        </w:rPr>
        <w:t>a dryland trial planted at the Edisto Research and Education Center located in Blackville; and an irrigated trial planted at the Edisto Research and Education Center in Blackville.  The t</w:t>
      </w:r>
      <w:r w:rsidR="00BC1C2C">
        <w:rPr>
          <w:rFonts w:ascii="Verdana" w:hAnsi="Verdana"/>
          <w:sz w:val="22"/>
        </w:rPr>
        <w:t>wo</w:t>
      </w:r>
      <w:r w:rsidRPr="00BE456D">
        <w:rPr>
          <w:rFonts w:ascii="Verdana" w:hAnsi="Verdana"/>
          <w:sz w:val="22"/>
        </w:rPr>
        <w:t xml:space="preserve"> on-farm variety trials were conducted at </w:t>
      </w:r>
      <w:r w:rsidR="00BC1C2C">
        <w:rPr>
          <w:rFonts w:ascii="Verdana" w:hAnsi="Verdana"/>
          <w:sz w:val="22"/>
        </w:rPr>
        <w:t>Latta</w:t>
      </w:r>
      <w:r w:rsidRPr="00BE456D">
        <w:rPr>
          <w:rFonts w:ascii="Verdana" w:hAnsi="Verdana"/>
          <w:sz w:val="22"/>
        </w:rPr>
        <w:t xml:space="preserve"> (Dillon County), </w:t>
      </w:r>
      <w:r w:rsidR="00BC1C2C">
        <w:rPr>
          <w:rFonts w:ascii="Verdana" w:hAnsi="Verdana"/>
          <w:sz w:val="22"/>
        </w:rPr>
        <w:t>a</w:t>
      </w:r>
      <w:r w:rsidR="002D30BA" w:rsidRPr="00BE456D">
        <w:rPr>
          <w:rFonts w:ascii="Verdana" w:hAnsi="Verdana"/>
          <w:sz w:val="22"/>
        </w:rPr>
        <w:t xml:space="preserve">nd </w:t>
      </w:r>
      <w:r w:rsidRPr="00BE456D">
        <w:rPr>
          <w:rFonts w:ascii="Verdana" w:hAnsi="Verdana"/>
          <w:sz w:val="22"/>
        </w:rPr>
        <w:t xml:space="preserve">at </w:t>
      </w:r>
      <w:r w:rsidR="00BC1C2C">
        <w:rPr>
          <w:rFonts w:ascii="Verdana" w:hAnsi="Verdana"/>
          <w:sz w:val="22"/>
        </w:rPr>
        <w:t>Alcolu</w:t>
      </w:r>
      <w:r w:rsidRPr="00BE456D">
        <w:rPr>
          <w:rFonts w:ascii="Verdana" w:hAnsi="Verdana"/>
          <w:sz w:val="22"/>
        </w:rPr>
        <w:t xml:space="preserve"> (C</w:t>
      </w:r>
      <w:r w:rsidR="00BC1C2C">
        <w:rPr>
          <w:rFonts w:ascii="Verdana" w:hAnsi="Verdana"/>
          <w:sz w:val="22"/>
        </w:rPr>
        <w:t xml:space="preserve">larendon </w:t>
      </w:r>
      <w:r w:rsidRPr="00BE456D">
        <w:rPr>
          <w:rFonts w:ascii="Verdana" w:hAnsi="Verdana"/>
          <w:sz w:val="22"/>
        </w:rPr>
        <w:t xml:space="preserve">County). </w:t>
      </w:r>
    </w:p>
    <w:p w14:paraId="1B207E4F" w14:textId="77777777" w:rsidR="00DD522F" w:rsidRDefault="00DD522F">
      <w:pPr>
        <w:rPr>
          <w:rFonts w:ascii="Verdana" w:hAnsi="Verdana"/>
          <w:sz w:val="22"/>
        </w:rPr>
      </w:pPr>
      <w:r>
        <w:rPr>
          <w:rFonts w:ascii="Verdana" w:hAnsi="Verdana"/>
          <w:sz w:val="22"/>
        </w:rPr>
        <w:br w:type="page"/>
      </w:r>
    </w:p>
    <w:p w14:paraId="65AFBDA3" w14:textId="43D39661" w:rsidR="002B7154" w:rsidRPr="00075708" w:rsidRDefault="00DD522F" w:rsidP="0039603D">
      <w:pPr>
        <w:pStyle w:val="Heading4"/>
        <w:pBdr>
          <w:top w:val="single" w:sz="4" w:space="1" w:color="auto"/>
          <w:left w:val="single" w:sz="4" w:space="4" w:color="auto"/>
          <w:bottom w:val="single" w:sz="4" w:space="1" w:color="auto"/>
          <w:right w:val="single" w:sz="4" w:space="4" w:color="auto"/>
        </w:pBdr>
        <w:shd w:val="clear" w:color="auto" w:fill="F2F2F2"/>
        <w:ind w:left="227" w:right="113"/>
        <w:jc w:val="left"/>
        <w:rPr>
          <w:rFonts w:asciiTheme="majorBidi" w:hAnsiTheme="majorBidi" w:cstheme="majorBidi"/>
          <w:i w:val="0"/>
          <w:iCs/>
          <w:sz w:val="22"/>
        </w:rPr>
      </w:pPr>
      <w:bookmarkStart w:id="16" w:name="_Table_7._"/>
      <w:bookmarkEnd w:id="16"/>
      <w:r w:rsidRPr="00075708">
        <w:rPr>
          <w:rFonts w:asciiTheme="majorBidi" w:hAnsiTheme="majorBidi" w:cstheme="majorBidi"/>
          <w:i w:val="0"/>
          <w:iCs/>
        </w:rPr>
        <w:t>Table 7.  Lint Yield Rankings of Selected Varieties in Southeast University Variety Trials (North Carolina, South Carolina and Georgia) - 1998 to 2022 (data compiled by Mike Jones, Clemson University)</w:t>
      </w:r>
    </w:p>
    <w:tbl>
      <w:tblPr>
        <w:tblW w:w="0" w:type="auto"/>
        <w:tblInd w:w="120" w:type="dxa"/>
        <w:tblCellMar>
          <w:left w:w="101" w:type="dxa"/>
          <w:right w:w="14" w:type="dxa"/>
        </w:tblCellMar>
        <w:tblLook w:val="0000" w:firstRow="0" w:lastRow="0" w:firstColumn="0" w:lastColumn="0" w:noHBand="0" w:noVBand="0"/>
        <w:tblDescription w:val="5-column table shows Lint Yield Rankings of Selected Varieties in Southeast University Variety Trials (North Carolina, South Carolina and Georgia) - 1998 to 2022 (data compiled by Mike Jones, Clemson University). Column 1 heading is Variety. Column 2 heading is No. of Southeast Variety Trials. Column 3 heading is % of Trials Ranked in Top 25% in Yield. Column 4 heading is % of Trials Ranked in Top 50% in Yield. Column 5 heading is % of Trials Ranked in Top 75% in Yield."/>
      </w:tblPr>
      <w:tblGrid>
        <w:gridCol w:w="2028"/>
        <w:gridCol w:w="1144"/>
        <w:gridCol w:w="478"/>
        <w:gridCol w:w="549"/>
        <w:gridCol w:w="560"/>
        <w:gridCol w:w="560"/>
        <w:gridCol w:w="484"/>
        <w:gridCol w:w="567"/>
        <w:gridCol w:w="567"/>
        <w:gridCol w:w="567"/>
        <w:gridCol w:w="492"/>
        <w:gridCol w:w="577"/>
        <w:gridCol w:w="577"/>
        <w:gridCol w:w="577"/>
      </w:tblGrid>
      <w:tr w:rsidR="00C71DCD" w14:paraId="32946DB2" w14:textId="77777777" w:rsidTr="006C2443">
        <w:trPr>
          <w:cantSplit/>
        </w:trPr>
        <w:tc>
          <w:tcPr>
            <w:tcW w:w="0" w:type="auto"/>
            <w:tcBorders>
              <w:top w:val="single" w:sz="5" w:space="0" w:color="000000"/>
              <w:left w:val="single" w:sz="5" w:space="0" w:color="000000"/>
              <w:bottom w:val="single" w:sz="5" w:space="0" w:color="000000"/>
              <w:right w:val="single" w:sz="4" w:space="0" w:color="auto"/>
            </w:tcBorders>
            <w:tcMar>
              <w:top w:w="120" w:type="dxa"/>
              <w:left w:w="120" w:type="dxa"/>
              <w:bottom w:w="58" w:type="dxa"/>
              <w:right w:w="120" w:type="dxa"/>
            </w:tcMar>
          </w:tcPr>
          <w:p w14:paraId="10213661"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p>
          <w:p w14:paraId="652FD937" w14:textId="77777777" w:rsidR="00C71DCD" w:rsidRPr="00C71DCD" w:rsidRDefault="00C71DCD" w:rsidP="003E6B07">
            <w:pPr>
              <w:widowControl w:val="0"/>
              <w:tabs>
                <w:tab w:val="right" w:pos="168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p>
        </w:tc>
        <w:tc>
          <w:tcPr>
            <w:tcW w:w="0" w:type="auto"/>
            <w:vMerge w:val="restart"/>
            <w:tcBorders>
              <w:top w:val="single" w:sz="4" w:space="0" w:color="auto"/>
              <w:left w:val="single" w:sz="4" w:space="0" w:color="auto"/>
              <w:right w:val="single" w:sz="4" w:space="0" w:color="auto"/>
            </w:tcBorders>
            <w:tcMar>
              <w:top w:w="120" w:type="dxa"/>
              <w:left w:w="120" w:type="dxa"/>
              <w:bottom w:w="58" w:type="dxa"/>
              <w:right w:w="120" w:type="dxa"/>
            </w:tcMar>
          </w:tcPr>
          <w:p w14:paraId="77ACF2BC"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No. of</w:t>
            </w:r>
          </w:p>
          <w:p w14:paraId="40E91BBF"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Southeast</w:t>
            </w:r>
          </w:p>
          <w:p w14:paraId="49DA353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Variety Trials</w:t>
            </w:r>
          </w:p>
        </w:tc>
        <w:tc>
          <w:tcPr>
            <w:tcW w:w="0" w:type="auto"/>
            <w:gridSpan w:val="4"/>
            <w:tcBorders>
              <w:top w:val="single" w:sz="5" w:space="0" w:color="000000"/>
              <w:left w:val="single" w:sz="4" w:space="0" w:color="auto"/>
              <w:bottom w:val="single" w:sz="5" w:space="0" w:color="000000"/>
              <w:right w:val="single" w:sz="5" w:space="0" w:color="000000"/>
            </w:tcBorders>
            <w:shd w:val="clear" w:color="auto" w:fill="F2F2F2"/>
            <w:tcMar>
              <w:top w:w="120" w:type="dxa"/>
              <w:left w:w="120" w:type="dxa"/>
              <w:bottom w:w="58" w:type="dxa"/>
              <w:right w:w="120" w:type="dxa"/>
            </w:tcMar>
          </w:tcPr>
          <w:p w14:paraId="53378B97" w14:textId="77777777" w:rsidR="00C71DCD" w:rsidRPr="00C71DCD" w:rsidRDefault="00C71DCD" w:rsidP="003E6B07">
            <w:pPr>
              <w:widowControl w:val="0"/>
              <w:tabs>
                <w:tab w:val="center" w:pos="119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ab/>
              <w:t>% of Trials Ranked</w:t>
            </w:r>
          </w:p>
          <w:p w14:paraId="14F30430" w14:textId="77777777" w:rsidR="00C71DCD" w:rsidRPr="00C71DCD" w:rsidRDefault="00C71DCD" w:rsidP="003E6B07">
            <w:pPr>
              <w:widowControl w:val="0"/>
              <w:tabs>
                <w:tab w:val="center" w:pos="119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ab/>
              <w:t xml:space="preserve">       in Top 25% in Yield</w:t>
            </w:r>
          </w:p>
        </w:tc>
        <w:tc>
          <w:tcPr>
            <w:tcW w:w="0" w:type="auto"/>
            <w:gridSpan w:val="4"/>
            <w:tcBorders>
              <w:top w:val="single" w:sz="5" w:space="0" w:color="000000"/>
              <w:left w:val="single" w:sz="5" w:space="0" w:color="000000"/>
              <w:bottom w:val="single" w:sz="5" w:space="0" w:color="000000"/>
              <w:right w:val="single" w:sz="5" w:space="0" w:color="000000"/>
            </w:tcBorders>
            <w:tcMar>
              <w:top w:w="120" w:type="dxa"/>
              <w:left w:w="120" w:type="dxa"/>
              <w:bottom w:w="58" w:type="dxa"/>
              <w:right w:w="120" w:type="dxa"/>
            </w:tcMar>
          </w:tcPr>
          <w:p w14:paraId="49F4613B" w14:textId="77777777" w:rsidR="00C71DCD" w:rsidRPr="00C71DCD" w:rsidRDefault="00C71DCD" w:rsidP="003E6B07">
            <w:pPr>
              <w:widowControl w:val="0"/>
              <w:tabs>
                <w:tab w:val="center" w:pos="135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ab/>
              <w:t>% of Trials Ranked</w:t>
            </w:r>
          </w:p>
          <w:p w14:paraId="3F42EC53" w14:textId="77777777" w:rsidR="00C71DCD" w:rsidRPr="00C71DCD" w:rsidRDefault="00C71DCD" w:rsidP="003E6B07">
            <w:pPr>
              <w:widowControl w:val="0"/>
              <w:tabs>
                <w:tab w:val="center" w:pos="135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ab/>
              <w:t xml:space="preserve">       in Top 50% in Yield</w:t>
            </w:r>
          </w:p>
        </w:tc>
        <w:tc>
          <w:tcPr>
            <w:tcW w:w="0" w:type="auto"/>
            <w:gridSpan w:val="4"/>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5710878" w14:textId="77777777" w:rsidR="00C71DCD" w:rsidRPr="00C71DCD" w:rsidRDefault="00C71DCD" w:rsidP="003E6B07">
            <w:pPr>
              <w:widowControl w:val="0"/>
              <w:tabs>
                <w:tab w:val="center" w:pos="142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ab/>
              <w:t>% of Trials Ranked</w:t>
            </w:r>
          </w:p>
          <w:p w14:paraId="5C5E8EAD" w14:textId="77777777" w:rsidR="00C71DCD" w:rsidRPr="00C71DCD" w:rsidRDefault="00C71DCD" w:rsidP="003E6B07">
            <w:pPr>
              <w:widowControl w:val="0"/>
              <w:tabs>
                <w:tab w:val="center" w:pos="142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ab/>
              <w:t xml:space="preserve">            in Top 75% in Yield</w:t>
            </w:r>
          </w:p>
        </w:tc>
      </w:tr>
      <w:tr w:rsidR="00C71DCD" w14:paraId="49CFF700" w14:textId="77777777" w:rsidTr="006C2443">
        <w:trPr>
          <w:cantSplit/>
        </w:trPr>
        <w:tc>
          <w:tcPr>
            <w:tcW w:w="0" w:type="auto"/>
            <w:tcBorders>
              <w:top w:val="single" w:sz="4" w:space="0" w:color="auto"/>
              <w:left w:val="single" w:sz="5" w:space="0" w:color="000000"/>
              <w:bottom w:val="single" w:sz="5" w:space="0" w:color="000000"/>
              <w:right w:val="single" w:sz="4" w:space="0" w:color="auto"/>
            </w:tcBorders>
            <w:tcMar>
              <w:top w:w="120" w:type="dxa"/>
              <w:left w:w="120" w:type="dxa"/>
              <w:bottom w:w="58" w:type="dxa"/>
              <w:right w:w="120" w:type="dxa"/>
            </w:tcMar>
          </w:tcPr>
          <w:p w14:paraId="0341204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Variety</w:t>
            </w:r>
          </w:p>
        </w:tc>
        <w:tc>
          <w:tcPr>
            <w:tcW w:w="0" w:type="auto"/>
            <w:vMerge/>
            <w:tcBorders>
              <w:left w:val="single" w:sz="4" w:space="0" w:color="auto"/>
              <w:bottom w:val="single" w:sz="4" w:space="0" w:color="auto"/>
              <w:right w:val="single" w:sz="4" w:space="0" w:color="auto"/>
            </w:tcBorders>
            <w:tcMar>
              <w:top w:w="120" w:type="dxa"/>
              <w:left w:w="120" w:type="dxa"/>
              <w:bottom w:w="58" w:type="dxa"/>
              <w:right w:w="120" w:type="dxa"/>
            </w:tcMar>
          </w:tcPr>
          <w:p w14:paraId="747F283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p>
        </w:tc>
        <w:tc>
          <w:tcPr>
            <w:tcW w:w="0" w:type="auto"/>
            <w:tcBorders>
              <w:top w:val="single" w:sz="5" w:space="0" w:color="000000"/>
              <w:left w:val="single" w:sz="4" w:space="0" w:color="auto"/>
              <w:bottom w:val="single" w:sz="5" w:space="0" w:color="000000"/>
              <w:right w:val="single" w:sz="5" w:space="0" w:color="000000"/>
            </w:tcBorders>
            <w:shd w:val="clear" w:color="auto" w:fill="F2F2F2"/>
            <w:tcMar>
              <w:top w:w="120" w:type="dxa"/>
              <w:left w:w="120" w:type="dxa"/>
              <w:bottom w:w="58" w:type="dxa"/>
              <w:right w:w="120" w:type="dxa"/>
            </w:tcMar>
          </w:tcPr>
          <w:p w14:paraId="4D37A911"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sz w:val="18"/>
              </w:rPr>
              <w:t>SE</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B5DDA26"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NC</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A86D001"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SC</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0E674E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GA</w:t>
            </w:r>
          </w:p>
        </w:tc>
        <w:tc>
          <w:tcPr>
            <w:tcW w:w="0" w:type="auto"/>
            <w:tcBorders>
              <w:top w:val="single" w:sz="5" w:space="0" w:color="000000"/>
              <w:left w:val="single" w:sz="5" w:space="0" w:color="000000"/>
              <w:bottom w:val="single" w:sz="5" w:space="0" w:color="000000"/>
              <w:right w:val="single" w:sz="5" w:space="0" w:color="000000"/>
            </w:tcBorders>
            <w:tcMar>
              <w:top w:w="120" w:type="dxa"/>
              <w:left w:w="120" w:type="dxa"/>
              <w:bottom w:w="58" w:type="dxa"/>
              <w:right w:w="120" w:type="dxa"/>
            </w:tcMar>
          </w:tcPr>
          <w:p w14:paraId="54209BA3"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sz w:val="18"/>
              </w:rPr>
              <w:t>SE</w:t>
            </w:r>
          </w:p>
        </w:tc>
        <w:tc>
          <w:tcPr>
            <w:tcW w:w="0" w:type="auto"/>
            <w:tcBorders>
              <w:top w:val="single" w:sz="5" w:space="0" w:color="000000"/>
              <w:left w:val="single" w:sz="5" w:space="0" w:color="000000"/>
              <w:bottom w:val="single" w:sz="5" w:space="0" w:color="000000"/>
              <w:right w:val="single" w:sz="5" w:space="0" w:color="000000"/>
            </w:tcBorders>
            <w:tcMar>
              <w:top w:w="120" w:type="dxa"/>
              <w:left w:w="120" w:type="dxa"/>
              <w:bottom w:w="58" w:type="dxa"/>
              <w:right w:w="120" w:type="dxa"/>
            </w:tcMar>
          </w:tcPr>
          <w:p w14:paraId="01FF99A8"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NC</w:t>
            </w:r>
          </w:p>
        </w:tc>
        <w:tc>
          <w:tcPr>
            <w:tcW w:w="0" w:type="auto"/>
            <w:tcBorders>
              <w:top w:val="single" w:sz="5" w:space="0" w:color="000000"/>
              <w:left w:val="single" w:sz="5" w:space="0" w:color="000000"/>
              <w:bottom w:val="single" w:sz="5" w:space="0" w:color="000000"/>
              <w:right w:val="single" w:sz="5" w:space="0" w:color="000000"/>
            </w:tcBorders>
            <w:tcMar>
              <w:top w:w="120" w:type="dxa"/>
              <w:left w:w="120" w:type="dxa"/>
              <w:bottom w:w="58" w:type="dxa"/>
              <w:right w:w="120" w:type="dxa"/>
            </w:tcMar>
          </w:tcPr>
          <w:p w14:paraId="45B6628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SC</w:t>
            </w:r>
          </w:p>
        </w:tc>
        <w:tc>
          <w:tcPr>
            <w:tcW w:w="0" w:type="auto"/>
            <w:tcBorders>
              <w:top w:val="single" w:sz="5" w:space="0" w:color="000000"/>
              <w:left w:val="single" w:sz="5" w:space="0" w:color="000000"/>
              <w:bottom w:val="single" w:sz="5" w:space="0" w:color="000000"/>
              <w:right w:val="single" w:sz="5" w:space="0" w:color="000000"/>
            </w:tcBorders>
            <w:tcMar>
              <w:top w:w="120" w:type="dxa"/>
              <w:left w:w="120" w:type="dxa"/>
              <w:bottom w:w="58" w:type="dxa"/>
              <w:right w:w="120" w:type="dxa"/>
            </w:tcMar>
          </w:tcPr>
          <w:p w14:paraId="00EF8EA0"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GA</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13F3A9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sz w:val="18"/>
              </w:rPr>
              <w:t>SE</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1B84C2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NC</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64DBB68"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bCs/>
              </w:rPr>
            </w:pPr>
            <w:r w:rsidRPr="00C71DCD">
              <w:rPr>
                <w:b/>
                <w:bCs/>
              </w:rPr>
              <w:t>SC</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F1B6A76"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GA</w:t>
            </w:r>
          </w:p>
        </w:tc>
      </w:tr>
      <w:tr w:rsidR="00C71DCD" w14:paraId="596275C9"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A439570"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ARMOR 9371B3XF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DC8CCB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B6373C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15E9D6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5CA0E2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8EBB6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5B7225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DAD8D5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613463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C79E4D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B4C76F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92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F7D261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F2C29C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C4CCD0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94</w:t>
            </w:r>
          </w:p>
        </w:tc>
      </w:tr>
      <w:tr w:rsidR="00C71DCD" w14:paraId="3C83D6E9"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14D7DC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2127B3XF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4DE37D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C1228E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FB8C77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EC80E7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BE0ECD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EE9B6C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715307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2F0B54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766FDD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5242E6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92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81488A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6CB055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599E8C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r>
      <w:tr w:rsidR="00C71DCD" w14:paraId="48D61D03"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8D88076"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DG 3615B3XF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4C5043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53F612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B80328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02002F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71EC35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238423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34FE8A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B9D37D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9751A6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C82208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94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726CFD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700E53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86654F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96</w:t>
            </w:r>
          </w:p>
        </w:tc>
      </w:tr>
      <w:tr w:rsidR="00C71DCD" w14:paraId="55C4F233"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923C60B"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DG 3799B3XF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C71788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82A89E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2F9EE4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9365DC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5B8622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D9B2BB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4E9F83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EE4D1F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B57C51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1313E2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92A318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2BC418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B2A6DD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89</w:t>
            </w:r>
          </w:p>
        </w:tc>
      </w:tr>
      <w:tr w:rsidR="00C71DCD" w14:paraId="15E2CA87"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F8C7CBE"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1646B2XF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B9A8CA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143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312671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409AC5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224FD9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02169F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CEBEA7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18EFC7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5778F1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6B9FC0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805ECE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95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65F719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696068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4860E6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91</w:t>
            </w:r>
          </w:p>
        </w:tc>
      </w:tr>
      <w:tr w:rsidR="00C71DCD" w14:paraId="6D477B76"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880595C"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ST 5091B3XF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EF100B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EB5C56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E62AE2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ABED3F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5D6C2D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AFD5B3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4A228A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BFE3AF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328638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F7F176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9B25AD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A54857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791BE8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72</w:t>
            </w:r>
          </w:p>
        </w:tc>
      </w:tr>
      <w:tr w:rsidR="00C71DCD" w14:paraId="1FAFC080"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A585B1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NG 4190B3XF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AAAAF7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11A074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E9503B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5BD02D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F22A6C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F6514C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3DC0E1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C142C8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CFCA05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2A0020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94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F7A608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4D68F7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64A691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92</w:t>
            </w:r>
          </w:p>
        </w:tc>
      </w:tr>
      <w:tr w:rsidR="00C71DCD" w14:paraId="107464C2"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478BA41"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DG 3528B3XF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68E1B9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4C550B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0B7372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FCCB55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B562F2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45B373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A61B42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14A574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C03F1D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E61F99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FB19F1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C31829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26B7BA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r>
      <w:tr w:rsidR="00C71DCD" w14:paraId="4A4F2AD1"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C4A0FD6"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BX 2394B3XF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04E68C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B163A3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EC411F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2F3182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2F2C36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63EE61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60EBA0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E029F8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5AF4F8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18B5C3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A5E7AB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59656D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38E047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r>
      <w:tr w:rsidR="00C71DCD" w14:paraId="6C8B2830"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A2A73FC"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2115B3XF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9B05F2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E3EC4B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90C814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FC79B6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7A214A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FFE970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4F5551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2CD3F8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70AC31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2E9E5F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2276A6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D29C41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653811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85</w:t>
            </w:r>
          </w:p>
        </w:tc>
      </w:tr>
      <w:tr w:rsidR="00C71DCD" w14:paraId="2DA32064"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191B06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ST 4595B3XF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D2A0A2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0D4821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8F72D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1365F3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DEF1C5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91F165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8A8CE3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EFAE55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A3C6B7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AF42EB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4B104E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617389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3E2C4C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r>
      <w:tr w:rsidR="00C71DCD" w14:paraId="3D2A927D"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61E74F7"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ARMOR3885B2XF*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97A235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DAB756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5C31F3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9909EE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C2CC04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BDA7FF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86C553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F0EE09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8CA31F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FEB539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1F22AD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263087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C47E50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95</w:t>
            </w:r>
          </w:p>
        </w:tc>
      </w:tr>
      <w:tr w:rsidR="00C71DCD" w14:paraId="6457B076"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542A7CB"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NG 3195B3XF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92BDD2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2D0FDA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6A00EF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56AFA2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40BEE5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8C2FAE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B1F9F4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72EEF5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EA1AAE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B277F1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90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543A7B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F85015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C90A6B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r>
      <w:tr w:rsidR="00C71DCD" w14:paraId="4E66BD7F"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31988BE"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2038B3XF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59FADC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9D9789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6F40A8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B44B66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6178E8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0C482F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DE17CC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E7D7EF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F7DAAC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30E036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BA4DE6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EF515C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B51062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78</w:t>
            </w:r>
          </w:p>
        </w:tc>
      </w:tr>
      <w:tr w:rsidR="00C71DCD" w14:paraId="71DE0E44"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680801C"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DG H959B3XF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ABF9D3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400430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917D51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2565E4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66C510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46CE44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07DDF1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7E36B4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A96CC4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6265DB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8E6CEC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996E40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CB6F4E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r>
      <w:tr w:rsidR="00C71DCD" w14:paraId="224162D2"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ED64A6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PX 1130B336W3FE</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DF21E0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C76B1B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08C4B5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1321EB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AD2415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F21195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3D6190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78B66F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9FA768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8A341D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A2097C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F6AED7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4245E4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r>
      <w:tr w:rsidR="00C71DCD" w14:paraId="79FC5B2E"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178DF64"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2012B3XF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51ED5A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AF6FE6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0895DC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0DF57E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33C5D7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DDA4D3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AD0F1B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CD4BFB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8CAEE2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C20737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3F9FA5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80697B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FF7A18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r>
      <w:tr w:rsidR="00C71DCD" w14:paraId="26469C40"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142FB2E"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ST 4550GLTP*</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1AAFD2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7BDF0F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CD332D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D52319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545D66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34032F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0F03B5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B21845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FDF1AF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D19ED9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92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6BB8ED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464C78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947103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95</w:t>
            </w:r>
          </w:p>
        </w:tc>
      </w:tr>
      <w:tr w:rsidR="00C71DCD" w14:paraId="4B883D3A"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DE4FD8A"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PX 1150A450W3FE</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4DFA37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28F3B0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BD8BF8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5398B0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B970FF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D4C45C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21DD55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D8E094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D05C14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0D3AEC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3E421A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1EB704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03E928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r>
      <w:tr w:rsidR="00C71DCD" w14:paraId="212A74A0" w14:textId="77777777" w:rsidTr="006C2443">
        <w:trPr>
          <w:cantSplit/>
          <w:trHeight w:val="318"/>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4A1C165"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2333B3XF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C852C0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BF7482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8972BA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A725D5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073AAE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06F05C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E3E6CA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BDC211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6EEF72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88D689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91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3F3453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6B27A2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8055F6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r>
      <w:tr w:rsidR="00C71DCD" w14:paraId="76C0D1F8" w14:textId="77777777" w:rsidTr="006C2443">
        <w:trPr>
          <w:cantSplit/>
          <w:trHeight w:val="318"/>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4C8CF0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ARMOR 9831B3XF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6BC170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8CBC08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BA4FCB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37FC8E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84A35C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1FD1B0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602EDA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964012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C8D0BB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A07171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D0D9C4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E304DB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E22591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r>
      <w:tr w:rsidR="00C71DCD" w14:paraId="6425FB7C" w14:textId="77777777" w:rsidTr="006C2443">
        <w:trPr>
          <w:cantSplit/>
          <w:trHeight w:val="318"/>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E4418A5"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411W3FE</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5724E0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D28457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CFD1DA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5665C9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2FAE20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DBED45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CE5736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989608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6481B2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7460BA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53A85E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13090A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F2AB31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61</w:t>
            </w:r>
          </w:p>
        </w:tc>
      </w:tr>
      <w:tr w:rsidR="00C71DCD" w14:paraId="7571A40D"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02D9FD6"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400W3FE</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1599BC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5B9DC4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643CE4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24E699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5369FB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B9A676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D7EBE1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24FCEC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ABD62E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E88A00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A70D29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54AAED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D2311E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90</w:t>
            </w:r>
          </w:p>
        </w:tc>
      </w:tr>
      <w:tr w:rsidR="00C71DCD" w14:paraId="05B66E90"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3AF734C"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415W3FE</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CE6E5B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107F67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9875B0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8BAB6B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E00484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BE25FD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683282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0A8155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B488FA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9BB4DF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91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1AB9A6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F505EA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94C0DB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92</w:t>
            </w:r>
          </w:p>
        </w:tc>
      </w:tr>
      <w:tr w:rsidR="00C71DCD" w14:paraId="3C80B814"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2BC385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PX 1150B435W3FE</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9C9697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EE1007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8DB61B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3419CA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7246CD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B7065B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1FA5C9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CBEA58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8E1ACB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4AD00C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C032FE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1517C7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E1FFED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r>
      <w:tr w:rsidR="00C71DCD" w14:paraId="444ED51E"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122AAA9"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340W3FE*</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9F9F59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54FF77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7D5D7B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1C0690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D89450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62AB69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FABF23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278BBC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CC925F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BC2A96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5E8EBF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B15AF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5FC8A3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81</w:t>
            </w:r>
          </w:p>
        </w:tc>
      </w:tr>
      <w:tr w:rsidR="00C71DCD" w14:paraId="4A2B5FCF"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F52ACC7"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2020B3XF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1BB0FB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0565C2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C1B513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F07722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BB37E2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FFBE0F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CF2E13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CB6C14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A210FB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164BA5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04E8EA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0C362B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2AF4D0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88</w:t>
            </w:r>
          </w:p>
        </w:tc>
      </w:tr>
      <w:tr w:rsidR="00C71DCD" w14:paraId="077FE465"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D0766AE"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ARMOR 9608B3XF*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FFB234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0858DF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EA3625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D0187B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EC14FF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pPr>
            <w:r>
              <w:t>30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92580F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ED21D9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DC6D03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F2FF44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DBB172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D73A7B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8F5865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E2EE12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81</w:t>
            </w:r>
          </w:p>
        </w:tc>
      </w:tr>
      <w:tr w:rsidR="00C71DCD" w14:paraId="026BEDE8"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069A0A7"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DG 3520B3XF*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F44F5B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3935F8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30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7C45CD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32A70A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E31B57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40BE33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7194D7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0BC96F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DF8039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EAF198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E73AC5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6A7139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2A86D0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r>
      <w:tr w:rsidR="00C71DCD" w14:paraId="52DD7982"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1928586"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545W3FE*</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D19078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4437A9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BC2DFE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E13794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C21728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A32E8E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E1CB8A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EE5ED3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5CA101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3D7927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01B299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D1836F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5016DC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95</w:t>
            </w:r>
          </w:p>
        </w:tc>
      </w:tr>
      <w:tr w:rsidR="00C71DCD" w14:paraId="79075AB4"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58B40C7"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DG 3456B3XF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A40CFE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73F6C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2CF1CC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E904BD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0B99A5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B6300E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0267D1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F9935F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3B82C7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B8D6F2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BEEC47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1F344F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CA9CC1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r>
      <w:tr w:rsidR="00C71DCD" w14:paraId="341A2B2E"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A2FAF1E"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PX 1150B437W3FE</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25DD1F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44CAFD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D01E2E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C69CF8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24BE07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3EDF38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AA4E09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24890B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4E58FF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5D16A8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DF158F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EEE1ED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0212F2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r>
      <w:tr w:rsidR="00C71DCD" w14:paraId="5CB016F2"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AF758E7"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DG 3570B3XF*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E1A83E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A43745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8D3CAC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01740F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722E85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138317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3CD7BB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D10EAA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D06350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22DF24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7B4CE1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E51F2B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8D9F59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r>
      <w:tr w:rsidR="00C71DCD" w14:paraId="43CBBF51"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A6D217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DG 3511B3XF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7A902F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9E3441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EB85DD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1F56E2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F90A97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pPr>
            <w:r>
              <w:t>43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BC1EA0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93C30C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5278C6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942CE1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2E8634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835735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5975EB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B19B1E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r>
      <w:tr w:rsidR="00C71DCD" w14:paraId="05DAB1B9"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A7767AE"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BX 2396B3XF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1D1759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B98498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C4920D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C7EF5A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DA233E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pPr>
            <w:r>
              <w:t>43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2ADD58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1E6314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6FD4D5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E8C75D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D92A42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DAF882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206942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16FB76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r>
      <w:tr w:rsidR="00C71DCD" w14:paraId="5A8A8152"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1E0C380"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NG 5007B2XF*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6B8CF4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AF5B9F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FEB9E9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D2F84E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0A9CC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pPr>
            <w:r>
              <w:t>11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92CAE9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231E6B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F6BCB0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557896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A3F1C6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232133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617A60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449493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89</w:t>
            </w:r>
          </w:p>
        </w:tc>
      </w:tr>
      <w:tr w:rsidR="00C71DCD" w14:paraId="1D925916"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E90056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480W3FE*</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62CE9E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415614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34213B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8FB70C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121801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pPr>
            <w:r>
              <w:t>22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D3B08D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CCF9CF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3C67CC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0AE13E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13F039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979EDA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59E2CA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023EEF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78</w:t>
            </w:r>
          </w:p>
        </w:tc>
      </w:tr>
      <w:tr w:rsidR="00C71DCD" w14:paraId="49CCEC9A"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2706A0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443W3FE</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DA12C0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B22979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91EDC6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FFAB6C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043F70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A6944A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37B847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495EC9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6A19C5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0F7A6B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7C4D1D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4B3FB6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7BF87E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74</w:t>
            </w:r>
          </w:p>
        </w:tc>
      </w:tr>
      <w:tr w:rsidR="00C71DCD" w14:paraId="41185B82"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59DA151"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2055B3XF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B42844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1DA830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6E22D9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DFCBA1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37C37A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F701B7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ADBAD7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 xml:space="preserve"> 56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89A1E9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B93A26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9C926D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4E3405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D286C0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2C600C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r>
      <w:tr w:rsidR="00C71DCD" w14:paraId="3C120E4E"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E7B712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NG 3729B2XF*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0B1BB3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D680E1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BF14B6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2E7113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58CB13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17862D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274278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D1DF91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1EA531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582113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9DA3FF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4D5F72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F773AA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68</w:t>
            </w:r>
          </w:p>
        </w:tc>
      </w:tr>
      <w:tr w:rsidR="00C71DCD" w14:paraId="5F1F5F11"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BBBA6EC"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1840B3XF*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8FF646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8BAC35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FE5B6B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A9FE5A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339D03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BF6CA8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42</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5C4FF2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17E428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3CB256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367FED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7A8976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9C5630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4759D4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74</w:t>
            </w:r>
          </w:p>
        </w:tc>
      </w:tr>
      <w:tr w:rsidR="00C71DCD" w14:paraId="71DCC174"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18F0AE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350W3FE*</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7A155A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3606B9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50C846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C40499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955294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31E9FB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8E28F4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69FF93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228FCC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975A4C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13E206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76E1AA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600A59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r>
      <w:tr w:rsidR="00C71DCD" w14:paraId="3D3A6D27"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CF6832A"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NG 4936B3XF*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812BE3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217592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4C3467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27235C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2857C7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603C58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9BDBB0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EBC3C4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6624A7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3D0623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C53E84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A0232E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16866B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r>
      <w:tr w:rsidR="00C71DCD" w14:paraId="09229554"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57A3AC0"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NG 3522B2XF*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D2C997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308292B" w14:textId="77777777" w:rsidR="00C71DCD" w:rsidRPr="00917D2F"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B2046A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042CA5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D59070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B6F83D1" w14:textId="77777777" w:rsidR="00C71DCD" w:rsidRPr="00917D2F"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020AE7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0D1ADE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70A146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8BD427A" w14:textId="77777777" w:rsidR="00C71DCD" w:rsidRPr="00917D2F"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FAC2FB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BAF60D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221E38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71</w:t>
            </w:r>
          </w:p>
        </w:tc>
      </w:tr>
      <w:tr w:rsidR="00C71DCD" w14:paraId="0FE1DAA0"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EC75E7B"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2141NRB3XF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180598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3F80091" w14:textId="77777777" w:rsidR="00C71DCD" w:rsidRPr="00917D2F"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C3A70B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9025B7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A7AE4C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7A78141" w14:textId="77777777" w:rsidR="00C71DCD" w:rsidRPr="00917D2F"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016883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B7535A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A98D31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E6D765" w14:textId="77777777" w:rsidR="00C71DCD" w:rsidRPr="00917D2F"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9E226D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F7F3B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A4CD05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92</w:t>
            </w:r>
          </w:p>
        </w:tc>
      </w:tr>
      <w:tr w:rsidR="00C71DCD" w14:paraId="74AE8307"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68CDC01"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PX 1150B434W3FE</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4E0EED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436F40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B3CDFE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9656FB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7B831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45FF70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0945E7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6F911E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C30FC3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E48016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B69995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D2C73C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D63472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r>
      <w:tr w:rsidR="00C71DCD" w14:paraId="2F933A52"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5E5A325"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ST 4993B3XF*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5B0A92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556B19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9E78E9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566BE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57590F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A46779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C65E5D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C2F661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16C32E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EEAC59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FAB896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2C3E45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01B3A2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45</w:t>
            </w:r>
          </w:p>
        </w:tc>
      </w:tr>
      <w:tr w:rsidR="00C71DCD" w14:paraId="24749B88"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E31263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580W3FE*</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E931C2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CAD36F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C22F10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386970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D5BD0F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66B5D6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FEC216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0CB0B9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8898F0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03FF4B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09B60F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3E42A8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33FDFA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r>
      <w:tr w:rsidR="00C71DCD" w14:paraId="76700B4A"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87F8647"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332W3FE</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F4F0B6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675AF2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BCC8C1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126EE9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D9B5B6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C0FB00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0E0DC6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D7334E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7C2511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4AD0BB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DA8103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3834E3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F5DA42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68</w:t>
            </w:r>
          </w:p>
        </w:tc>
      </w:tr>
      <w:tr w:rsidR="00C71DCD" w14:paraId="4E649ECB"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36E17E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NG 3299B3XF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19718A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C98EF6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224C8F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83D717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836804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pPr>
            <w:r>
              <w:t>20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DE3F77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D9A4C2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367600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FDC0F3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840719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B51B78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8FB309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7846D5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r>
      <w:tr w:rsidR="00C71DCD" w14:paraId="06E584AB"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52C9DF4"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NG 5711B3XF*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BB442B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D6FBB8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27AC0A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A3CA12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2FF25B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pPr>
            <w:r>
              <w:t>25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156C17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847A50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F91DD7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9EB371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FAE359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94BBF5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9F78D3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8F194C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r>
      <w:tr w:rsidR="00C71DCD" w14:paraId="28A097C2"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E1F3697"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NG 5150B3XF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E7E079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F6D3D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F290BB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4B3189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5C319D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8C2534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20170E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C5645C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4BF018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EA9D6D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4A4685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244018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5FBD17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83</w:t>
            </w:r>
          </w:p>
        </w:tc>
      </w:tr>
      <w:tr w:rsidR="00C71DCD" w14:paraId="5A51CCD4"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3EAB4CD"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390W3FE*</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E26E41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5083C3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7FB495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E39B1B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663F09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312417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E65BC3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FF2189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5A642C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65DAC8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2B0B32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FD4A4A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BBE305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73</w:t>
            </w:r>
          </w:p>
        </w:tc>
      </w:tr>
      <w:tr w:rsidR="00C71DCD" w14:paraId="2C26E59B"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F2BBC95"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2239B3XF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BEE524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0D6754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E5F2E8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48951F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31AC89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58E7B2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6189F9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55</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9AFB58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4D2F88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C95CEC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82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A2B744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019820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D9EB23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r>
      <w:tr w:rsidR="00C71DCD" w14:paraId="39D1F9F0"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B43430C"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ST 4990B3XF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E70181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D5950E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6823F6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DC7525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2ADEFF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5DB272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56</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379CFE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3295E0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5092AA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BB6290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79</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650BBA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23B9B7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3C6B9C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r>
      <w:tr w:rsidR="00C71DCD" w14:paraId="63B040A8"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76E3338"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DG 3535B3XF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9AFCCA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84BE0D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1FC6ED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C3521C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D5E53F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pPr>
            <w:r>
              <w:t xml:space="preserve">  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6C8282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7B9894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3D4679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69632C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B26642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ADD8CE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07263A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F67298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r>
      <w:tr w:rsidR="00C71DCD" w14:paraId="6A792C8C"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BAD648A"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DP 2349NRB3XF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5F6F77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E80A1D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7CCA5F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108DDA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C2C74C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08A0FE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B91D22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43756C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A09730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78E9FB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59331C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AEAC0B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7AF0299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w:t>
            </w:r>
          </w:p>
        </w:tc>
      </w:tr>
      <w:tr w:rsidR="00C71DCD" w14:paraId="34FD1354"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5AEDFD5"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DG 3519B3XF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0CDDA9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4471E5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763700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CCEA65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ED169D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2D578E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428CFB8E"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59B602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4C4DC1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F3D087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37BC04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100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D8D7E2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82E584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86</w:t>
            </w:r>
          </w:p>
        </w:tc>
      </w:tr>
      <w:tr w:rsidR="00C71DCD" w14:paraId="39AADBA9"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BDB4332"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PHY 360W3FE</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5ADD28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8720DD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15</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A88A1B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21</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6B058A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644AA9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3526DF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C50FB7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19CBC53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958EC2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367FBA2" w14:textId="77777777" w:rsidR="00C71DCD" w:rsidRPr="00917D2F"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77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72D29D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93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4AAB6C4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D65E91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72</w:t>
            </w:r>
          </w:p>
        </w:tc>
      </w:tr>
      <w:tr w:rsidR="00C71DCD" w14:paraId="4A8EFE4C"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AB9BBDB"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NG 3930B3XF</w:t>
            </w:r>
          </w:p>
        </w:tc>
        <w:tc>
          <w:tcPr>
            <w:tcW w:w="0" w:type="auto"/>
            <w:tcBorders>
              <w:top w:val="single" w:sz="4" w:space="0" w:color="auto"/>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7268BC1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3705928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BD337C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10EEAD7"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453FA2B"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34B1291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28</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B81957F"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47</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550E99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29</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C1D8E5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4EA3C3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58</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91565C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14ED20B6"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80CB52A"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43</w:t>
            </w:r>
          </w:p>
        </w:tc>
      </w:tr>
      <w:tr w:rsidR="00C71DCD" w14:paraId="03E66F3A" w14:textId="77777777" w:rsidTr="006C2443">
        <w:trPr>
          <w:cantSplit/>
          <w:trHeight w:val="255"/>
        </w:trPr>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ABE94FB" w14:textId="77777777" w:rsidR="00C71DCD" w:rsidRP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rPr>
                <w:b/>
                <w:bCs/>
              </w:rPr>
            </w:pPr>
            <w:r w:rsidRPr="00C71DCD">
              <w:rPr>
                <w:b/>
                <w:bCs/>
              </w:rPr>
              <w:t>ST 5600B2XF</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C664630"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53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A9F739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13</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221F44C"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0</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6BA5C0ED"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12</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0E7429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21</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52F209B2"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40</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2A6ADB04"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33</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6060EAC3"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44</w:t>
            </w:r>
          </w:p>
        </w:tc>
        <w:tc>
          <w:tcPr>
            <w:tcW w:w="0" w:type="auto"/>
            <w:tcBorders>
              <w:top w:val="single" w:sz="5" w:space="0" w:color="000000"/>
              <w:left w:val="single" w:sz="5" w:space="0" w:color="000000"/>
              <w:bottom w:val="single" w:sz="5" w:space="0" w:color="000000"/>
              <w:right w:val="single" w:sz="5" w:space="0" w:color="000000"/>
            </w:tcBorders>
            <w:shd w:val="clear" w:color="000000" w:fill="FFFFFF"/>
            <w:tcMar>
              <w:top w:w="120" w:type="dxa"/>
              <w:left w:w="120" w:type="dxa"/>
              <w:bottom w:w="58" w:type="dxa"/>
              <w:right w:w="120" w:type="dxa"/>
            </w:tcMar>
          </w:tcPr>
          <w:p w14:paraId="011B3188"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37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0B47D719"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rPr>
                <w:b/>
              </w:rPr>
            </w:pPr>
            <w:r>
              <w:rPr>
                <w:b/>
              </w:rPr>
              <w:t>66</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5E137F65"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67</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D0B3C9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64</w:t>
            </w:r>
          </w:p>
        </w:tc>
        <w:tc>
          <w:tcPr>
            <w:tcW w:w="0" w:type="auto"/>
            <w:tcBorders>
              <w:top w:val="single" w:sz="5" w:space="0" w:color="000000"/>
              <w:left w:val="single" w:sz="5" w:space="0" w:color="000000"/>
              <w:bottom w:val="single" w:sz="5" w:space="0" w:color="000000"/>
              <w:right w:val="single" w:sz="5" w:space="0" w:color="000000"/>
            </w:tcBorders>
            <w:shd w:val="clear" w:color="auto" w:fill="F2F2F2"/>
            <w:tcMar>
              <w:top w:w="120" w:type="dxa"/>
              <w:left w:w="120" w:type="dxa"/>
              <w:bottom w:w="58" w:type="dxa"/>
              <w:right w:w="120" w:type="dxa"/>
            </w:tcMar>
          </w:tcPr>
          <w:p w14:paraId="231F5401" w14:textId="77777777" w:rsidR="00C71DCD" w:rsidRDefault="00C71DCD" w:rsidP="003E6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jc w:val="center"/>
            </w:pPr>
            <w:r>
              <w:t>68</w:t>
            </w:r>
          </w:p>
        </w:tc>
      </w:tr>
    </w:tbl>
    <w:p w14:paraId="3A45B4C6" w14:textId="77777777" w:rsidR="00582C0E" w:rsidRDefault="00582C0E">
      <w:pPr>
        <w:rPr>
          <w:rFonts w:ascii="Verdana" w:hAnsi="Verdana"/>
          <w:sz w:val="22"/>
        </w:rPr>
      </w:pPr>
    </w:p>
    <w:p w14:paraId="4E47D713" w14:textId="17646CB0" w:rsidR="00826D07" w:rsidRDefault="00C71DCD" w:rsidP="00826D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1520"/>
        </w:tabs>
      </w:pPr>
      <w:r>
        <w:t>*Variety not entered in 2022 southeast OVTS</w:t>
      </w:r>
    </w:p>
    <w:p w14:paraId="6DC8FC95" w14:textId="77777777" w:rsidR="00810F79" w:rsidRDefault="00810F79">
      <w:r>
        <w:br w:type="page"/>
      </w:r>
    </w:p>
    <w:p w14:paraId="3E770AAE" w14:textId="0C437BAF" w:rsidR="00810F79" w:rsidRPr="00364D6B" w:rsidRDefault="00810F79" w:rsidP="00805AAC">
      <w:pPr>
        <w:pStyle w:val="Heading4"/>
        <w:shd w:val="clear" w:color="auto" w:fill="F2F2F2"/>
        <w:ind w:left="-794" w:right="-765"/>
        <w:jc w:val="left"/>
        <w:rPr>
          <w:rFonts w:ascii="Verdana" w:hAnsi="Verdana"/>
          <w:i w:val="0"/>
          <w:iCs/>
          <w:sz w:val="22"/>
          <w:szCs w:val="22"/>
        </w:rPr>
      </w:pPr>
      <w:bookmarkStart w:id="17" w:name="_Table_8._"/>
      <w:bookmarkEnd w:id="17"/>
      <w:r w:rsidRPr="00364D6B">
        <w:rPr>
          <w:rFonts w:ascii="Verdana" w:hAnsi="Verdana"/>
          <w:i w:val="0"/>
          <w:iCs/>
          <w:sz w:val="22"/>
          <w:szCs w:val="22"/>
        </w:rPr>
        <w:t>Table 8.  Lint Yield, Gin Turnout, and Fiber Quality of Cotton Varieties Grown at PDREC located in Florence, SC, in 2022.  Dryland OVT.  M. Jones.</w:t>
      </w:r>
    </w:p>
    <w:tbl>
      <w:tblPr>
        <w:tblW w:w="11430" w:type="dxa"/>
        <w:tblInd w:w="-794" w:type="dxa"/>
        <w:tblLook w:val="04A0" w:firstRow="1" w:lastRow="0" w:firstColumn="1" w:lastColumn="0" w:noHBand="0" w:noVBand="1"/>
        <w:tblDescription w:val="8-column table shows Lint Yield, Gin Turnout, and Fiber Quality of Cotton Varieties Grown at PDREC located in Florence, SC, in 2022. Dryland OVT. M. Jones. Column 1 heading is Variety. Column 2 heading is Lint Yield. Column 3 heading is Gin Turnout. Column 4 heading is Fiber Length. Column 5 heading is Fiber Uniformity. Column 6 heading is Elongation. Column 7 heading is Micronaire."/>
      </w:tblPr>
      <w:tblGrid>
        <w:gridCol w:w="2710"/>
        <w:gridCol w:w="1031"/>
        <w:gridCol w:w="1134"/>
        <w:gridCol w:w="1017"/>
        <w:gridCol w:w="1436"/>
        <w:gridCol w:w="1236"/>
        <w:gridCol w:w="1442"/>
        <w:gridCol w:w="1424"/>
      </w:tblGrid>
      <w:tr w:rsidR="006C30B5" w:rsidRPr="00462AF6" w14:paraId="03B2E00A" w14:textId="77777777" w:rsidTr="004A7240">
        <w:trPr>
          <w:trHeight w:val="300"/>
        </w:trPr>
        <w:tc>
          <w:tcPr>
            <w:tcW w:w="0" w:type="auto"/>
            <w:tcBorders>
              <w:top w:val="single" w:sz="4" w:space="0" w:color="auto"/>
              <w:left w:val="nil"/>
              <w:right w:val="nil"/>
            </w:tcBorders>
            <w:shd w:val="clear" w:color="auto" w:fill="auto"/>
            <w:noWrap/>
            <w:vAlign w:val="bottom"/>
            <w:hideMark/>
          </w:tcPr>
          <w:p w14:paraId="3761FADB" w14:textId="77777777" w:rsidR="006C30B5" w:rsidRPr="00462AF6" w:rsidRDefault="006C30B5" w:rsidP="00E4402E">
            <w:pPr>
              <w:rPr>
                <w:rFonts w:ascii="Verdana" w:hAnsi="Verdana" w:cs="Arial"/>
                <w:sz w:val="22"/>
                <w:szCs w:val="22"/>
              </w:rPr>
            </w:pPr>
            <w:bookmarkStart w:id="18" w:name="_Hlk129593216"/>
          </w:p>
        </w:tc>
        <w:tc>
          <w:tcPr>
            <w:tcW w:w="0" w:type="auto"/>
            <w:tcBorders>
              <w:top w:val="single" w:sz="4" w:space="0" w:color="auto"/>
              <w:left w:val="nil"/>
              <w:right w:val="nil"/>
            </w:tcBorders>
            <w:shd w:val="clear" w:color="auto" w:fill="auto"/>
            <w:noWrap/>
            <w:hideMark/>
          </w:tcPr>
          <w:p w14:paraId="44E17801" w14:textId="77777777" w:rsidR="006C30B5" w:rsidRPr="00462AF6" w:rsidRDefault="006C30B5" w:rsidP="00462AF6">
            <w:pPr>
              <w:jc w:val="center"/>
              <w:rPr>
                <w:rFonts w:ascii="Verdana" w:hAnsi="Verdana" w:cs="Arial"/>
                <w:sz w:val="22"/>
                <w:szCs w:val="22"/>
              </w:rPr>
            </w:pPr>
            <w:r w:rsidRPr="00462AF6">
              <w:rPr>
                <w:rFonts w:ascii="Verdana" w:hAnsi="Verdana" w:cs="Arial"/>
                <w:sz w:val="22"/>
                <w:szCs w:val="22"/>
              </w:rPr>
              <w:t>Lint</w:t>
            </w:r>
          </w:p>
        </w:tc>
        <w:tc>
          <w:tcPr>
            <w:tcW w:w="0" w:type="auto"/>
            <w:tcBorders>
              <w:top w:val="single" w:sz="4" w:space="0" w:color="auto"/>
              <w:left w:val="nil"/>
              <w:right w:val="nil"/>
            </w:tcBorders>
            <w:shd w:val="clear" w:color="auto" w:fill="auto"/>
            <w:noWrap/>
            <w:hideMark/>
          </w:tcPr>
          <w:p w14:paraId="18C59881" w14:textId="77777777" w:rsidR="006C30B5" w:rsidRPr="00462AF6" w:rsidRDefault="006C30B5" w:rsidP="00462AF6">
            <w:pPr>
              <w:jc w:val="center"/>
              <w:rPr>
                <w:rFonts w:ascii="Verdana" w:hAnsi="Verdana" w:cs="Arial"/>
                <w:sz w:val="22"/>
                <w:szCs w:val="22"/>
              </w:rPr>
            </w:pPr>
            <w:r w:rsidRPr="00462AF6">
              <w:rPr>
                <w:rFonts w:ascii="Verdana" w:hAnsi="Verdana" w:cs="Arial"/>
                <w:sz w:val="22"/>
                <w:szCs w:val="22"/>
              </w:rPr>
              <w:t>Gin</w:t>
            </w:r>
          </w:p>
        </w:tc>
        <w:tc>
          <w:tcPr>
            <w:tcW w:w="0" w:type="auto"/>
            <w:tcBorders>
              <w:top w:val="single" w:sz="4" w:space="0" w:color="auto"/>
              <w:left w:val="nil"/>
              <w:right w:val="nil"/>
            </w:tcBorders>
            <w:shd w:val="clear" w:color="auto" w:fill="auto"/>
            <w:noWrap/>
            <w:hideMark/>
          </w:tcPr>
          <w:p w14:paraId="6F78540B" w14:textId="77777777" w:rsidR="006C30B5" w:rsidRPr="00462AF6" w:rsidRDefault="006C30B5" w:rsidP="00462AF6">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763D1943" w14:textId="77777777" w:rsidR="006C30B5" w:rsidRPr="00462AF6" w:rsidRDefault="006C30B5" w:rsidP="00462AF6">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20FF1581" w14:textId="77777777" w:rsidR="006C30B5" w:rsidRPr="00462AF6" w:rsidRDefault="006C30B5" w:rsidP="00462AF6">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74E8BA92" w14:textId="77777777" w:rsidR="006C30B5" w:rsidRPr="00462AF6" w:rsidRDefault="006C30B5" w:rsidP="00462AF6">
            <w:pPr>
              <w:jc w:val="center"/>
              <w:rPr>
                <w:rFonts w:ascii="Verdana" w:hAnsi="Verdana" w:cs="Arial"/>
                <w:sz w:val="22"/>
                <w:szCs w:val="22"/>
              </w:rPr>
            </w:pPr>
          </w:p>
        </w:tc>
        <w:tc>
          <w:tcPr>
            <w:tcW w:w="0" w:type="auto"/>
            <w:tcBorders>
              <w:top w:val="single" w:sz="4" w:space="0" w:color="auto"/>
              <w:left w:val="nil"/>
              <w:right w:val="nil"/>
            </w:tcBorders>
            <w:shd w:val="clear" w:color="auto" w:fill="auto"/>
            <w:noWrap/>
            <w:hideMark/>
          </w:tcPr>
          <w:p w14:paraId="1F4A6289" w14:textId="77777777" w:rsidR="006C30B5" w:rsidRPr="00462AF6" w:rsidRDefault="006C30B5" w:rsidP="00462AF6">
            <w:pPr>
              <w:jc w:val="center"/>
              <w:rPr>
                <w:rFonts w:ascii="Verdana" w:hAnsi="Verdana" w:cs="Arial"/>
                <w:sz w:val="22"/>
                <w:szCs w:val="22"/>
              </w:rPr>
            </w:pPr>
          </w:p>
        </w:tc>
      </w:tr>
      <w:tr w:rsidR="006C30B5" w:rsidRPr="00462AF6" w14:paraId="01C90B5F" w14:textId="77777777" w:rsidTr="004A7240">
        <w:trPr>
          <w:trHeight w:val="300"/>
        </w:trPr>
        <w:tc>
          <w:tcPr>
            <w:tcW w:w="0" w:type="auto"/>
            <w:tcBorders>
              <w:top w:val="nil"/>
              <w:left w:val="nil"/>
              <w:bottom w:val="single" w:sz="4" w:space="0" w:color="auto"/>
              <w:right w:val="nil"/>
            </w:tcBorders>
            <w:shd w:val="clear" w:color="auto" w:fill="auto"/>
            <w:noWrap/>
            <w:vAlign w:val="bottom"/>
            <w:hideMark/>
          </w:tcPr>
          <w:p w14:paraId="004990F1" w14:textId="77777777" w:rsidR="006C30B5" w:rsidRPr="00462AF6" w:rsidRDefault="006C30B5" w:rsidP="00E4402E">
            <w:pPr>
              <w:rPr>
                <w:rFonts w:ascii="Verdana" w:hAnsi="Verdana" w:cs="Arial"/>
                <w:sz w:val="22"/>
                <w:szCs w:val="22"/>
              </w:rPr>
            </w:pPr>
            <w:r w:rsidRPr="00462AF6">
              <w:rPr>
                <w:rFonts w:ascii="Verdana" w:hAnsi="Verdana" w:cs="Arial"/>
                <w:sz w:val="22"/>
                <w:szCs w:val="22"/>
              </w:rPr>
              <w:t>Variety</w:t>
            </w:r>
          </w:p>
        </w:tc>
        <w:tc>
          <w:tcPr>
            <w:tcW w:w="0" w:type="auto"/>
            <w:tcBorders>
              <w:top w:val="nil"/>
              <w:left w:val="nil"/>
              <w:bottom w:val="single" w:sz="4" w:space="0" w:color="auto"/>
              <w:right w:val="nil"/>
            </w:tcBorders>
            <w:shd w:val="clear" w:color="auto" w:fill="auto"/>
            <w:noWrap/>
            <w:vAlign w:val="bottom"/>
            <w:hideMark/>
          </w:tcPr>
          <w:p w14:paraId="214A0E99" w14:textId="77777777" w:rsidR="006C30B5" w:rsidRPr="00462AF6" w:rsidRDefault="006C30B5" w:rsidP="00E4402E">
            <w:pPr>
              <w:jc w:val="center"/>
              <w:rPr>
                <w:rFonts w:ascii="Verdana" w:hAnsi="Verdana" w:cs="Arial"/>
                <w:sz w:val="22"/>
                <w:szCs w:val="22"/>
              </w:rPr>
            </w:pPr>
            <w:r w:rsidRPr="00462AF6">
              <w:rPr>
                <w:rFonts w:ascii="Verdana" w:hAnsi="Verdana" w:cs="Arial"/>
                <w:sz w:val="22"/>
                <w:szCs w:val="22"/>
              </w:rPr>
              <w:t>Yield</w:t>
            </w:r>
          </w:p>
        </w:tc>
        <w:tc>
          <w:tcPr>
            <w:tcW w:w="0" w:type="auto"/>
            <w:tcBorders>
              <w:top w:val="nil"/>
              <w:left w:val="nil"/>
              <w:bottom w:val="single" w:sz="4" w:space="0" w:color="auto"/>
              <w:right w:val="nil"/>
            </w:tcBorders>
            <w:shd w:val="clear" w:color="auto" w:fill="auto"/>
            <w:noWrap/>
            <w:vAlign w:val="bottom"/>
            <w:hideMark/>
          </w:tcPr>
          <w:p w14:paraId="311EBB08" w14:textId="77777777" w:rsidR="006C30B5" w:rsidRPr="00462AF6" w:rsidRDefault="006C30B5" w:rsidP="00E4402E">
            <w:pPr>
              <w:jc w:val="center"/>
              <w:rPr>
                <w:rFonts w:ascii="Verdana" w:hAnsi="Verdana" w:cs="Arial"/>
                <w:sz w:val="22"/>
                <w:szCs w:val="22"/>
              </w:rPr>
            </w:pPr>
            <w:r w:rsidRPr="00462AF6">
              <w:rPr>
                <w:rFonts w:ascii="Verdana" w:hAnsi="Verdana" w:cs="Arial"/>
                <w:sz w:val="22"/>
                <w:szCs w:val="22"/>
              </w:rPr>
              <w:t>Turnout</w:t>
            </w:r>
          </w:p>
        </w:tc>
        <w:tc>
          <w:tcPr>
            <w:tcW w:w="0" w:type="auto"/>
            <w:tcBorders>
              <w:top w:val="nil"/>
              <w:left w:val="nil"/>
              <w:bottom w:val="single" w:sz="4" w:space="0" w:color="auto"/>
              <w:right w:val="nil"/>
            </w:tcBorders>
            <w:shd w:val="clear" w:color="auto" w:fill="auto"/>
            <w:noWrap/>
            <w:vAlign w:val="bottom"/>
            <w:hideMark/>
          </w:tcPr>
          <w:p w14:paraId="02F9F3A8" w14:textId="77777777" w:rsidR="006C30B5" w:rsidRPr="00462AF6" w:rsidRDefault="006C30B5" w:rsidP="00E4402E">
            <w:pPr>
              <w:jc w:val="center"/>
              <w:rPr>
                <w:rFonts w:ascii="Verdana" w:hAnsi="Verdana" w:cs="Arial"/>
                <w:sz w:val="22"/>
                <w:szCs w:val="22"/>
              </w:rPr>
            </w:pPr>
            <w:r w:rsidRPr="00462AF6">
              <w:rPr>
                <w:rFonts w:ascii="Verdana" w:hAnsi="Verdana" w:cs="Arial"/>
                <w:sz w:val="22"/>
                <w:szCs w:val="22"/>
              </w:rPr>
              <w:t>Length</w:t>
            </w:r>
          </w:p>
        </w:tc>
        <w:tc>
          <w:tcPr>
            <w:tcW w:w="0" w:type="auto"/>
            <w:tcBorders>
              <w:top w:val="nil"/>
              <w:left w:val="nil"/>
              <w:bottom w:val="single" w:sz="4" w:space="0" w:color="auto"/>
              <w:right w:val="nil"/>
            </w:tcBorders>
            <w:shd w:val="clear" w:color="auto" w:fill="auto"/>
            <w:noWrap/>
            <w:vAlign w:val="bottom"/>
            <w:hideMark/>
          </w:tcPr>
          <w:p w14:paraId="4A052E07" w14:textId="77777777" w:rsidR="006C30B5" w:rsidRPr="00462AF6" w:rsidRDefault="006C30B5" w:rsidP="00E4402E">
            <w:pPr>
              <w:jc w:val="center"/>
              <w:rPr>
                <w:rFonts w:ascii="Verdana" w:hAnsi="Verdana" w:cs="Arial"/>
                <w:sz w:val="22"/>
                <w:szCs w:val="22"/>
              </w:rPr>
            </w:pPr>
            <w:r w:rsidRPr="00462AF6">
              <w:rPr>
                <w:rFonts w:ascii="Verdana" w:hAnsi="Verdana" w:cs="Arial"/>
                <w:sz w:val="22"/>
                <w:szCs w:val="22"/>
              </w:rPr>
              <w:t>Uniformity</w:t>
            </w:r>
          </w:p>
        </w:tc>
        <w:tc>
          <w:tcPr>
            <w:tcW w:w="0" w:type="auto"/>
            <w:tcBorders>
              <w:top w:val="nil"/>
              <w:left w:val="nil"/>
              <w:bottom w:val="single" w:sz="4" w:space="0" w:color="auto"/>
              <w:right w:val="nil"/>
            </w:tcBorders>
            <w:shd w:val="clear" w:color="auto" w:fill="auto"/>
            <w:noWrap/>
            <w:vAlign w:val="bottom"/>
            <w:hideMark/>
          </w:tcPr>
          <w:p w14:paraId="43C38CA6" w14:textId="77777777" w:rsidR="006C30B5" w:rsidRPr="00462AF6" w:rsidRDefault="006C30B5" w:rsidP="00E4402E">
            <w:pPr>
              <w:jc w:val="center"/>
              <w:rPr>
                <w:rFonts w:ascii="Verdana" w:hAnsi="Verdana" w:cs="Arial"/>
                <w:sz w:val="22"/>
                <w:szCs w:val="22"/>
              </w:rPr>
            </w:pPr>
            <w:r w:rsidRPr="00462AF6">
              <w:rPr>
                <w:rFonts w:ascii="Verdana" w:hAnsi="Verdana" w:cs="Arial"/>
                <w:sz w:val="22"/>
                <w:szCs w:val="22"/>
              </w:rPr>
              <w:t>Strength</w:t>
            </w:r>
          </w:p>
        </w:tc>
        <w:tc>
          <w:tcPr>
            <w:tcW w:w="0" w:type="auto"/>
            <w:tcBorders>
              <w:top w:val="nil"/>
              <w:left w:val="nil"/>
              <w:bottom w:val="single" w:sz="4" w:space="0" w:color="auto"/>
              <w:right w:val="nil"/>
            </w:tcBorders>
            <w:shd w:val="clear" w:color="auto" w:fill="auto"/>
            <w:noWrap/>
            <w:vAlign w:val="bottom"/>
            <w:hideMark/>
          </w:tcPr>
          <w:p w14:paraId="3FF79F6F" w14:textId="77777777" w:rsidR="006C30B5" w:rsidRPr="00462AF6" w:rsidRDefault="006C30B5" w:rsidP="00E4402E">
            <w:pPr>
              <w:jc w:val="center"/>
              <w:rPr>
                <w:rFonts w:ascii="Verdana" w:hAnsi="Verdana" w:cs="Arial"/>
                <w:sz w:val="22"/>
                <w:szCs w:val="22"/>
              </w:rPr>
            </w:pPr>
            <w:r w:rsidRPr="00462AF6">
              <w:rPr>
                <w:rFonts w:ascii="Verdana" w:hAnsi="Verdana" w:cs="Arial"/>
                <w:sz w:val="22"/>
                <w:szCs w:val="22"/>
              </w:rPr>
              <w:t>Elongation</w:t>
            </w:r>
          </w:p>
        </w:tc>
        <w:tc>
          <w:tcPr>
            <w:tcW w:w="0" w:type="auto"/>
            <w:tcBorders>
              <w:top w:val="nil"/>
              <w:left w:val="nil"/>
              <w:bottom w:val="single" w:sz="4" w:space="0" w:color="auto"/>
              <w:right w:val="nil"/>
            </w:tcBorders>
            <w:shd w:val="clear" w:color="auto" w:fill="auto"/>
            <w:noWrap/>
            <w:vAlign w:val="bottom"/>
            <w:hideMark/>
          </w:tcPr>
          <w:p w14:paraId="19AC4B14" w14:textId="77777777" w:rsidR="006C30B5" w:rsidRPr="00462AF6" w:rsidRDefault="006C30B5" w:rsidP="00E4402E">
            <w:pPr>
              <w:jc w:val="center"/>
              <w:rPr>
                <w:rFonts w:ascii="Verdana" w:hAnsi="Verdana" w:cs="Arial"/>
                <w:sz w:val="22"/>
                <w:szCs w:val="22"/>
              </w:rPr>
            </w:pPr>
            <w:r w:rsidRPr="00462AF6">
              <w:rPr>
                <w:rFonts w:ascii="Verdana" w:hAnsi="Verdana" w:cs="Arial"/>
                <w:sz w:val="22"/>
                <w:szCs w:val="22"/>
              </w:rPr>
              <w:t>Micronaire</w:t>
            </w:r>
          </w:p>
        </w:tc>
      </w:tr>
      <w:tr w:rsidR="006C30B5" w:rsidRPr="00462AF6" w14:paraId="447F6015" w14:textId="77777777" w:rsidTr="004A7240">
        <w:trPr>
          <w:trHeight w:val="296"/>
        </w:trPr>
        <w:tc>
          <w:tcPr>
            <w:tcW w:w="0" w:type="auto"/>
            <w:tcBorders>
              <w:top w:val="single" w:sz="4" w:space="0" w:color="auto"/>
              <w:left w:val="nil"/>
              <w:bottom w:val="nil"/>
              <w:right w:val="nil"/>
            </w:tcBorders>
            <w:shd w:val="clear" w:color="auto" w:fill="auto"/>
            <w:noWrap/>
            <w:hideMark/>
          </w:tcPr>
          <w:p w14:paraId="18C5EB78" w14:textId="77777777" w:rsidR="006C30B5" w:rsidRPr="00462AF6" w:rsidRDefault="006C30B5" w:rsidP="00462AF6">
            <w:pPr>
              <w:jc w:val="center"/>
              <w:rPr>
                <w:rFonts w:ascii="Verdana" w:hAnsi="Verdana" w:cs="Arial"/>
                <w:sz w:val="22"/>
                <w:szCs w:val="22"/>
              </w:rPr>
            </w:pPr>
          </w:p>
          <w:p w14:paraId="7BE717A9" w14:textId="77777777" w:rsidR="006C30B5" w:rsidRPr="00462AF6" w:rsidRDefault="006C30B5" w:rsidP="00462AF6">
            <w:pPr>
              <w:jc w:val="right"/>
              <w:rPr>
                <w:rFonts w:ascii="Verdana" w:hAnsi="Verdana" w:cs="Arial"/>
                <w:sz w:val="22"/>
                <w:szCs w:val="22"/>
              </w:rPr>
            </w:pPr>
          </w:p>
        </w:tc>
        <w:tc>
          <w:tcPr>
            <w:tcW w:w="0" w:type="auto"/>
            <w:tcBorders>
              <w:top w:val="single" w:sz="4" w:space="0" w:color="auto"/>
              <w:left w:val="nil"/>
              <w:bottom w:val="nil"/>
              <w:right w:val="nil"/>
            </w:tcBorders>
            <w:shd w:val="clear" w:color="auto" w:fill="auto"/>
            <w:noWrap/>
            <w:hideMark/>
          </w:tcPr>
          <w:p w14:paraId="6B83A0A8" w14:textId="77777777" w:rsidR="006C30B5" w:rsidRPr="00462AF6" w:rsidRDefault="006C30B5" w:rsidP="00462AF6">
            <w:pPr>
              <w:jc w:val="center"/>
              <w:rPr>
                <w:rFonts w:ascii="Verdana" w:hAnsi="Verdana" w:cs="Arial"/>
                <w:sz w:val="22"/>
                <w:szCs w:val="22"/>
              </w:rPr>
            </w:pPr>
            <w:r w:rsidRPr="00462AF6">
              <w:rPr>
                <w:rFonts w:ascii="Verdana" w:hAnsi="Verdana" w:cs="Arial"/>
                <w:sz w:val="22"/>
                <w:szCs w:val="22"/>
              </w:rPr>
              <w:t>lb/acre</w:t>
            </w:r>
          </w:p>
        </w:tc>
        <w:tc>
          <w:tcPr>
            <w:tcW w:w="0" w:type="auto"/>
            <w:tcBorders>
              <w:top w:val="single" w:sz="4" w:space="0" w:color="auto"/>
              <w:left w:val="nil"/>
              <w:bottom w:val="nil"/>
              <w:right w:val="nil"/>
            </w:tcBorders>
            <w:shd w:val="clear" w:color="auto" w:fill="auto"/>
            <w:noWrap/>
            <w:hideMark/>
          </w:tcPr>
          <w:p w14:paraId="33B74D62" w14:textId="77777777" w:rsidR="006C30B5" w:rsidRPr="00462AF6" w:rsidRDefault="006C30B5" w:rsidP="00462AF6">
            <w:pPr>
              <w:jc w:val="center"/>
              <w:rPr>
                <w:rFonts w:ascii="Verdana" w:hAnsi="Verdana" w:cs="Arial"/>
                <w:sz w:val="22"/>
                <w:szCs w:val="22"/>
              </w:rPr>
            </w:pPr>
            <w:r w:rsidRPr="00462AF6">
              <w:rPr>
                <w:rFonts w:ascii="Verdana" w:hAnsi="Verdana" w:cs="Arial"/>
                <w:sz w:val="22"/>
                <w:szCs w:val="22"/>
              </w:rPr>
              <w:t>%</w:t>
            </w:r>
          </w:p>
        </w:tc>
        <w:tc>
          <w:tcPr>
            <w:tcW w:w="0" w:type="auto"/>
            <w:tcBorders>
              <w:top w:val="single" w:sz="4" w:space="0" w:color="auto"/>
              <w:left w:val="nil"/>
              <w:bottom w:val="nil"/>
              <w:right w:val="nil"/>
            </w:tcBorders>
            <w:shd w:val="clear" w:color="auto" w:fill="auto"/>
            <w:noWrap/>
            <w:hideMark/>
          </w:tcPr>
          <w:p w14:paraId="1A20884A" w14:textId="77777777" w:rsidR="006C30B5" w:rsidRPr="00462AF6" w:rsidRDefault="006C30B5" w:rsidP="00462AF6">
            <w:pPr>
              <w:jc w:val="center"/>
              <w:rPr>
                <w:rFonts w:ascii="Verdana" w:hAnsi="Verdana" w:cs="Arial"/>
                <w:sz w:val="22"/>
                <w:szCs w:val="22"/>
              </w:rPr>
            </w:pPr>
            <w:r w:rsidRPr="00462AF6">
              <w:rPr>
                <w:rFonts w:ascii="Verdana" w:hAnsi="Verdana" w:cs="Arial"/>
                <w:sz w:val="22"/>
                <w:szCs w:val="22"/>
              </w:rPr>
              <w:t>in.</w:t>
            </w:r>
          </w:p>
        </w:tc>
        <w:tc>
          <w:tcPr>
            <w:tcW w:w="0" w:type="auto"/>
            <w:tcBorders>
              <w:top w:val="single" w:sz="4" w:space="0" w:color="auto"/>
              <w:left w:val="nil"/>
              <w:bottom w:val="nil"/>
              <w:right w:val="nil"/>
            </w:tcBorders>
            <w:shd w:val="clear" w:color="auto" w:fill="auto"/>
            <w:noWrap/>
            <w:hideMark/>
          </w:tcPr>
          <w:p w14:paraId="6D1930A2" w14:textId="77777777" w:rsidR="006C30B5" w:rsidRPr="00462AF6" w:rsidRDefault="006C30B5" w:rsidP="00462AF6">
            <w:pPr>
              <w:jc w:val="center"/>
              <w:rPr>
                <w:rFonts w:ascii="Verdana" w:hAnsi="Verdana" w:cs="Arial"/>
                <w:sz w:val="22"/>
                <w:szCs w:val="22"/>
              </w:rPr>
            </w:pPr>
            <w:r w:rsidRPr="00462AF6">
              <w:rPr>
                <w:rFonts w:ascii="Verdana" w:hAnsi="Verdana" w:cs="Arial"/>
                <w:sz w:val="22"/>
                <w:szCs w:val="22"/>
              </w:rPr>
              <w:t>%</w:t>
            </w:r>
          </w:p>
        </w:tc>
        <w:tc>
          <w:tcPr>
            <w:tcW w:w="0" w:type="auto"/>
            <w:tcBorders>
              <w:top w:val="single" w:sz="4" w:space="0" w:color="auto"/>
              <w:left w:val="nil"/>
              <w:bottom w:val="nil"/>
              <w:right w:val="nil"/>
            </w:tcBorders>
            <w:shd w:val="clear" w:color="auto" w:fill="auto"/>
            <w:noWrap/>
            <w:hideMark/>
          </w:tcPr>
          <w:p w14:paraId="7A6BA811" w14:textId="77777777" w:rsidR="006C30B5" w:rsidRPr="00462AF6" w:rsidRDefault="006C30B5" w:rsidP="00462AF6">
            <w:pPr>
              <w:jc w:val="center"/>
              <w:rPr>
                <w:rFonts w:ascii="Verdana" w:hAnsi="Verdana" w:cs="Arial"/>
                <w:sz w:val="22"/>
                <w:szCs w:val="22"/>
              </w:rPr>
            </w:pPr>
            <w:r w:rsidRPr="00462AF6">
              <w:rPr>
                <w:rFonts w:ascii="Verdana" w:hAnsi="Verdana" w:cs="Arial"/>
                <w:sz w:val="22"/>
                <w:szCs w:val="22"/>
              </w:rPr>
              <w:t>g/tex</w:t>
            </w:r>
          </w:p>
        </w:tc>
        <w:tc>
          <w:tcPr>
            <w:tcW w:w="0" w:type="auto"/>
            <w:tcBorders>
              <w:top w:val="single" w:sz="4" w:space="0" w:color="auto"/>
              <w:left w:val="nil"/>
              <w:bottom w:val="nil"/>
              <w:right w:val="nil"/>
            </w:tcBorders>
            <w:shd w:val="clear" w:color="auto" w:fill="auto"/>
            <w:noWrap/>
            <w:hideMark/>
          </w:tcPr>
          <w:p w14:paraId="0F1B7FB4" w14:textId="77777777" w:rsidR="006C30B5" w:rsidRPr="00462AF6" w:rsidRDefault="006C30B5" w:rsidP="00462AF6">
            <w:pPr>
              <w:jc w:val="center"/>
              <w:rPr>
                <w:rFonts w:ascii="Verdana" w:hAnsi="Verdana" w:cs="Arial"/>
                <w:sz w:val="22"/>
                <w:szCs w:val="22"/>
              </w:rPr>
            </w:pPr>
          </w:p>
        </w:tc>
        <w:tc>
          <w:tcPr>
            <w:tcW w:w="0" w:type="auto"/>
            <w:tcBorders>
              <w:top w:val="single" w:sz="4" w:space="0" w:color="auto"/>
              <w:left w:val="nil"/>
              <w:bottom w:val="nil"/>
              <w:right w:val="nil"/>
            </w:tcBorders>
            <w:shd w:val="clear" w:color="auto" w:fill="auto"/>
            <w:noWrap/>
            <w:hideMark/>
          </w:tcPr>
          <w:p w14:paraId="2CFEC2AE" w14:textId="77777777" w:rsidR="006C30B5" w:rsidRPr="00462AF6" w:rsidRDefault="006C30B5" w:rsidP="00462AF6">
            <w:pPr>
              <w:jc w:val="center"/>
              <w:rPr>
                <w:rFonts w:ascii="Verdana" w:hAnsi="Verdana" w:cs="Arial"/>
                <w:sz w:val="22"/>
                <w:szCs w:val="22"/>
              </w:rPr>
            </w:pPr>
          </w:p>
        </w:tc>
      </w:tr>
      <w:tr w:rsidR="003E6B07" w:rsidRPr="00462AF6" w14:paraId="5AF915CF" w14:textId="77777777" w:rsidTr="004A7240">
        <w:trPr>
          <w:trHeight w:val="324"/>
        </w:trPr>
        <w:tc>
          <w:tcPr>
            <w:tcW w:w="0" w:type="auto"/>
            <w:tcBorders>
              <w:top w:val="nil"/>
              <w:left w:val="nil"/>
              <w:bottom w:val="nil"/>
              <w:right w:val="nil"/>
            </w:tcBorders>
            <w:shd w:val="clear" w:color="auto" w:fill="auto"/>
            <w:noWrap/>
            <w:vAlign w:val="bottom"/>
          </w:tcPr>
          <w:p w14:paraId="6595DB6B" w14:textId="77777777" w:rsidR="003E6B07" w:rsidRPr="003E6B07" w:rsidRDefault="003E6B07" w:rsidP="003E6B07">
            <w:pPr>
              <w:rPr>
                <w:rFonts w:ascii="Verdana" w:hAnsi="Verdana" w:cs="Arial"/>
                <w:sz w:val="22"/>
                <w:szCs w:val="22"/>
              </w:rPr>
            </w:pPr>
            <w:r w:rsidRPr="003E6B07">
              <w:rPr>
                <w:rFonts w:ascii="Verdana" w:hAnsi="Verdana" w:cs="Arial"/>
                <w:sz w:val="22"/>
                <w:szCs w:val="22"/>
              </w:rPr>
              <w:t>NG 4190B3XF</w:t>
            </w:r>
          </w:p>
        </w:tc>
        <w:tc>
          <w:tcPr>
            <w:tcW w:w="0" w:type="auto"/>
            <w:tcBorders>
              <w:top w:val="nil"/>
              <w:left w:val="nil"/>
              <w:bottom w:val="nil"/>
              <w:right w:val="nil"/>
            </w:tcBorders>
            <w:shd w:val="clear" w:color="auto" w:fill="auto"/>
            <w:noWrap/>
            <w:vAlign w:val="bottom"/>
          </w:tcPr>
          <w:p w14:paraId="410F9740"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1224</w:t>
            </w:r>
          </w:p>
        </w:tc>
        <w:tc>
          <w:tcPr>
            <w:tcW w:w="0" w:type="auto"/>
            <w:tcBorders>
              <w:top w:val="nil"/>
              <w:left w:val="nil"/>
              <w:bottom w:val="nil"/>
              <w:right w:val="nil"/>
            </w:tcBorders>
            <w:shd w:val="clear" w:color="auto" w:fill="auto"/>
            <w:noWrap/>
            <w:vAlign w:val="bottom"/>
          </w:tcPr>
          <w:p w14:paraId="0E2A440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46.4</w:t>
            </w:r>
          </w:p>
        </w:tc>
        <w:tc>
          <w:tcPr>
            <w:tcW w:w="0" w:type="auto"/>
            <w:tcBorders>
              <w:top w:val="nil"/>
              <w:left w:val="nil"/>
              <w:bottom w:val="nil"/>
              <w:right w:val="nil"/>
            </w:tcBorders>
            <w:shd w:val="clear" w:color="auto" w:fill="auto"/>
            <w:noWrap/>
            <w:vAlign w:val="bottom"/>
          </w:tcPr>
          <w:p w14:paraId="067F6E0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1.19</w:t>
            </w:r>
          </w:p>
        </w:tc>
        <w:tc>
          <w:tcPr>
            <w:tcW w:w="0" w:type="auto"/>
            <w:tcBorders>
              <w:top w:val="nil"/>
              <w:left w:val="nil"/>
              <w:bottom w:val="nil"/>
              <w:right w:val="nil"/>
            </w:tcBorders>
            <w:shd w:val="clear" w:color="auto" w:fill="auto"/>
            <w:noWrap/>
            <w:vAlign w:val="bottom"/>
          </w:tcPr>
          <w:p w14:paraId="61AB99BD"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82.7</w:t>
            </w:r>
          </w:p>
        </w:tc>
        <w:tc>
          <w:tcPr>
            <w:tcW w:w="0" w:type="auto"/>
            <w:tcBorders>
              <w:top w:val="nil"/>
              <w:left w:val="nil"/>
              <w:bottom w:val="nil"/>
              <w:right w:val="nil"/>
            </w:tcBorders>
            <w:shd w:val="clear" w:color="auto" w:fill="auto"/>
            <w:noWrap/>
            <w:vAlign w:val="bottom"/>
          </w:tcPr>
          <w:p w14:paraId="0F35DA2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32.2</w:t>
            </w:r>
          </w:p>
        </w:tc>
        <w:tc>
          <w:tcPr>
            <w:tcW w:w="0" w:type="auto"/>
            <w:tcBorders>
              <w:top w:val="nil"/>
              <w:left w:val="nil"/>
              <w:bottom w:val="nil"/>
              <w:right w:val="nil"/>
            </w:tcBorders>
            <w:shd w:val="clear" w:color="auto" w:fill="auto"/>
            <w:noWrap/>
            <w:vAlign w:val="bottom"/>
          </w:tcPr>
          <w:p w14:paraId="1FFED2A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6.3</w:t>
            </w:r>
          </w:p>
        </w:tc>
        <w:tc>
          <w:tcPr>
            <w:tcW w:w="0" w:type="auto"/>
            <w:tcBorders>
              <w:top w:val="nil"/>
              <w:left w:val="nil"/>
              <w:bottom w:val="nil"/>
              <w:right w:val="nil"/>
            </w:tcBorders>
            <w:shd w:val="clear" w:color="auto" w:fill="auto"/>
            <w:noWrap/>
            <w:vAlign w:val="bottom"/>
          </w:tcPr>
          <w:p w14:paraId="0DE3106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3E6B07" w:rsidRPr="00462AF6" w14:paraId="47A90BBD" w14:textId="77777777" w:rsidTr="004A7240">
        <w:trPr>
          <w:trHeight w:val="300"/>
        </w:trPr>
        <w:tc>
          <w:tcPr>
            <w:tcW w:w="0" w:type="auto"/>
            <w:tcBorders>
              <w:top w:val="nil"/>
              <w:left w:val="nil"/>
              <w:bottom w:val="nil"/>
              <w:right w:val="nil"/>
            </w:tcBorders>
            <w:shd w:val="clear" w:color="auto" w:fill="auto"/>
            <w:noWrap/>
            <w:vAlign w:val="bottom"/>
          </w:tcPr>
          <w:p w14:paraId="20C6909A" w14:textId="77777777" w:rsidR="003E6B07" w:rsidRPr="003E6B07" w:rsidRDefault="003E6B07" w:rsidP="003E6B07">
            <w:pPr>
              <w:rPr>
                <w:rFonts w:ascii="Verdana" w:hAnsi="Verdana" w:cs="Arial"/>
                <w:sz w:val="22"/>
                <w:szCs w:val="22"/>
              </w:rPr>
            </w:pPr>
            <w:r w:rsidRPr="003E6B07">
              <w:rPr>
                <w:rFonts w:ascii="Verdana" w:hAnsi="Verdana" w:cs="Arial"/>
                <w:sz w:val="22"/>
                <w:szCs w:val="22"/>
              </w:rPr>
              <w:t>PX 1150B437-04W3FE</w:t>
            </w:r>
          </w:p>
        </w:tc>
        <w:tc>
          <w:tcPr>
            <w:tcW w:w="0" w:type="auto"/>
            <w:tcBorders>
              <w:top w:val="nil"/>
              <w:left w:val="nil"/>
              <w:bottom w:val="nil"/>
              <w:right w:val="nil"/>
            </w:tcBorders>
            <w:shd w:val="clear" w:color="auto" w:fill="auto"/>
            <w:noWrap/>
            <w:vAlign w:val="bottom"/>
          </w:tcPr>
          <w:p w14:paraId="7CA614B8"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1209</w:t>
            </w:r>
          </w:p>
        </w:tc>
        <w:tc>
          <w:tcPr>
            <w:tcW w:w="0" w:type="auto"/>
            <w:tcBorders>
              <w:top w:val="nil"/>
              <w:left w:val="nil"/>
              <w:bottom w:val="nil"/>
              <w:right w:val="nil"/>
            </w:tcBorders>
            <w:shd w:val="clear" w:color="auto" w:fill="auto"/>
            <w:noWrap/>
            <w:vAlign w:val="bottom"/>
          </w:tcPr>
          <w:p w14:paraId="0A75E09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44.3</w:t>
            </w:r>
          </w:p>
        </w:tc>
        <w:tc>
          <w:tcPr>
            <w:tcW w:w="0" w:type="auto"/>
            <w:tcBorders>
              <w:top w:val="nil"/>
              <w:left w:val="nil"/>
              <w:bottom w:val="nil"/>
              <w:right w:val="nil"/>
            </w:tcBorders>
            <w:shd w:val="clear" w:color="auto" w:fill="auto"/>
            <w:noWrap/>
            <w:vAlign w:val="bottom"/>
          </w:tcPr>
          <w:p w14:paraId="6734C8C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1.10</w:t>
            </w:r>
          </w:p>
        </w:tc>
        <w:tc>
          <w:tcPr>
            <w:tcW w:w="0" w:type="auto"/>
            <w:tcBorders>
              <w:top w:val="nil"/>
              <w:left w:val="nil"/>
              <w:bottom w:val="nil"/>
              <w:right w:val="nil"/>
            </w:tcBorders>
            <w:shd w:val="clear" w:color="auto" w:fill="auto"/>
            <w:noWrap/>
            <w:vAlign w:val="bottom"/>
          </w:tcPr>
          <w:p w14:paraId="6F06892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81.7</w:t>
            </w:r>
          </w:p>
        </w:tc>
        <w:tc>
          <w:tcPr>
            <w:tcW w:w="0" w:type="auto"/>
            <w:tcBorders>
              <w:top w:val="nil"/>
              <w:left w:val="nil"/>
              <w:bottom w:val="nil"/>
              <w:right w:val="nil"/>
            </w:tcBorders>
            <w:shd w:val="clear" w:color="auto" w:fill="auto"/>
            <w:noWrap/>
            <w:vAlign w:val="bottom"/>
          </w:tcPr>
          <w:p w14:paraId="68C86C5D"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33.5</w:t>
            </w:r>
          </w:p>
        </w:tc>
        <w:tc>
          <w:tcPr>
            <w:tcW w:w="0" w:type="auto"/>
            <w:tcBorders>
              <w:top w:val="nil"/>
              <w:left w:val="nil"/>
              <w:bottom w:val="nil"/>
              <w:right w:val="nil"/>
            </w:tcBorders>
            <w:shd w:val="clear" w:color="auto" w:fill="auto"/>
            <w:noWrap/>
            <w:vAlign w:val="bottom"/>
          </w:tcPr>
          <w:p w14:paraId="6BF22BD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6.7</w:t>
            </w:r>
          </w:p>
        </w:tc>
        <w:tc>
          <w:tcPr>
            <w:tcW w:w="0" w:type="auto"/>
            <w:tcBorders>
              <w:top w:val="nil"/>
              <w:left w:val="nil"/>
              <w:bottom w:val="nil"/>
              <w:right w:val="nil"/>
            </w:tcBorders>
            <w:shd w:val="clear" w:color="auto" w:fill="auto"/>
            <w:noWrap/>
            <w:vAlign w:val="bottom"/>
          </w:tcPr>
          <w:p w14:paraId="44889AD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3E6B07" w:rsidRPr="00462AF6" w14:paraId="20C6A3B1" w14:textId="77777777" w:rsidTr="004A7240">
        <w:trPr>
          <w:trHeight w:val="315"/>
        </w:trPr>
        <w:tc>
          <w:tcPr>
            <w:tcW w:w="0" w:type="auto"/>
            <w:tcBorders>
              <w:top w:val="nil"/>
              <w:left w:val="nil"/>
              <w:bottom w:val="nil"/>
              <w:right w:val="nil"/>
            </w:tcBorders>
            <w:shd w:val="clear" w:color="auto" w:fill="auto"/>
            <w:noWrap/>
            <w:vAlign w:val="bottom"/>
          </w:tcPr>
          <w:p w14:paraId="3B341F23" w14:textId="77777777" w:rsidR="003E6B07" w:rsidRPr="003E6B07" w:rsidRDefault="003E6B07" w:rsidP="003E6B07">
            <w:pPr>
              <w:rPr>
                <w:rFonts w:ascii="Verdana" w:hAnsi="Verdana" w:cs="Arial"/>
                <w:sz w:val="22"/>
                <w:szCs w:val="22"/>
              </w:rPr>
            </w:pPr>
            <w:r w:rsidRPr="003E6B07">
              <w:rPr>
                <w:rFonts w:ascii="Verdana" w:hAnsi="Verdana" w:cs="Arial"/>
                <w:sz w:val="22"/>
                <w:szCs w:val="22"/>
              </w:rPr>
              <w:t>DP 2333B3XF</w:t>
            </w:r>
          </w:p>
        </w:tc>
        <w:tc>
          <w:tcPr>
            <w:tcW w:w="0" w:type="auto"/>
            <w:tcBorders>
              <w:top w:val="nil"/>
              <w:left w:val="nil"/>
              <w:bottom w:val="nil"/>
              <w:right w:val="nil"/>
            </w:tcBorders>
            <w:shd w:val="clear" w:color="auto" w:fill="auto"/>
            <w:noWrap/>
            <w:vAlign w:val="bottom"/>
          </w:tcPr>
          <w:p w14:paraId="599B5482"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1199</w:t>
            </w:r>
          </w:p>
        </w:tc>
        <w:tc>
          <w:tcPr>
            <w:tcW w:w="0" w:type="auto"/>
            <w:tcBorders>
              <w:top w:val="nil"/>
              <w:left w:val="nil"/>
              <w:bottom w:val="nil"/>
              <w:right w:val="nil"/>
            </w:tcBorders>
            <w:shd w:val="clear" w:color="auto" w:fill="auto"/>
            <w:noWrap/>
            <w:vAlign w:val="bottom"/>
          </w:tcPr>
          <w:p w14:paraId="3705F46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47.1</w:t>
            </w:r>
          </w:p>
        </w:tc>
        <w:tc>
          <w:tcPr>
            <w:tcW w:w="0" w:type="auto"/>
            <w:tcBorders>
              <w:top w:val="nil"/>
              <w:left w:val="nil"/>
              <w:bottom w:val="nil"/>
              <w:right w:val="nil"/>
            </w:tcBorders>
            <w:shd w:val="clear" w:color="auto" w:fill="auto"/>
            <w:noWrap/>
            <w:vAlign w:val="bottom"/>
          </w:tcPr>
          <w:p w14:paraId="7A7E63A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1.16</w:t>
            </w:r>
          </w:p>
        </w:tc>
        <w:tc>
          <w:tcPr>
            <w:tcW w:w="0" w:type="auto"/>
            <w:tcBorders>
              <w:top w:val="nil"/>
              <w:left w:val="nil"/>
              <w:bottom w:val="nil"/>
              <w:right w:val="nil"/>
            </w:tcBorders>
            <w:shd w:val="clear" w:color="auto" w:fill="auto"/>
            <w:noWrap/>
            <w:vAlign w:val="bottom"/>
          </w:tcPr>
          <w:p w14:paraId="5DC1825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81.2</w:t>
            </w:r>
          </w:p>
        </w:tc>
        <w:tc>
          <w:tcPr>
            <w:tcW w:w="0" w:type="auto"/>
            <w:tcBorders>
              <w:top w:val="nil"/>
              <w:left w:val="nil"/>
              <w:bottom w:val="nil"/>
              <w:right w:val="nil"/>
            </w:tcBorders>
            <w:shd w:val="clear" w:color="auto" w:fill="auto"/>
            <w:noWrap/>
            <w:vAlign w:val="bottom"/>
          </w:tcPr>
          <w:p w14:paraId="63B11B1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31.4</w:t>
            </w:r>
          </w:p>
        </w:tc>
        <w:tc>
          <w:tcPr>
            <w:tcW w:w="0" w:type="auto"/>
            <w:tcBorders>
              <w:top w:val="nil"/>
              <w:left w:val="nil"/>
              <w:bottom w:val="nil"/>
              <w:right w:val="nil"/>
            </w:tcBorders>
            <w:shd w:val="clear" w:color="auto" w:fill="auto"/>
            <w:noWrap/>
            <w:vAlign w:val="bottom"/>
          </w:tcPr>
          <w:p w14:paraId="1C692E0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6.0</w:t>
            </w:r>
          </w:p>
        </w:tc>
        <w:tc>
          <w:tcPr>
            <w:tcW w:w="0" w:type="auto"/>
            <w:tcBorders>
              <w:top w:val="nil"/>
              <w:left w:val="nil"/>
              <w:bottom w:val="nil"/>
              <w:right w:val="nil"/>
            </w:tcBorders>
            <w:shd w:val="clear" w:color="auto" w:fill="auto"/>
            <w:noWrap/>
            <w:vAlign w:val="bottom"/>
          </w:tcPr>
          <w:p w14:paraId="0A169E6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5.1</w:t>
            </w:r>
          </w:p>
        </w:tc>
      </w:tr>
      <w:tr w:rsidR="003E6B07" w:rsidRPr="00462AF6" w14:paraId="3174A2B9" w14:textId="77777777" w:rsidTr="004A7240">
        <w:trPr>
          <w:trHeight w:val="315"/>
        </w:trPr>
        <w:tc>
          <w:tcPr>
            <w:tcW w:w="0" w:type="auto"/>
            <w:tcBorders>
              <w:top w:val="nil"/>
              <w:left w:val="nil"/>
              <w:bottom w:val="nil"/>
              <w:right w:val="nil"/>
            </w:tcBorders>
            <w:shd w:val="clear" w:color="auto" w:fill="auto"/>
            <w:noWrap/>
            <w:vAlign w:val="bottom"/>
          </w:tcPr>
          <w:p w14:paraId="7F827678" w14:textId="77777777" w:rsidR="003E6B07" w:rsidRPr="003E6B07" w:rsidRDefault="003E6B07" w:rsidP="003E6B07">
            <w:pPr>
              <w:rPr>
                <w:rFonts w:ascii="Verdana" w:hAnsi="Verdana" w:cs="Arial"/>
                <w:sz w:val="22"/>
                <w:szCs w:val="22"/>
              </w:rPr>
            </w:pPr>
            <w:r w:rsidRPr="003E6B07">
              <w:rPr>
                <w:rFonts w:ascii="Verdana" w:hAnsi="Verdana" w:cs="Arial"/>
                <w:sz w:val="22"/>
                <w:szCs w:val="22"/>
              </w:rPr>
              <w:t>DP 1646B2XF</w:t>
            </w:r>
          </w:p>
        </w:tc>
        <w:tc>
          <w:tcPr>
            <w:tcW w:w="0" w:type="auto"/>
            <w:tcBorders>
              <w:top w:val="nil"/>
              <w:left w:val="nil"/>
              <w:bottom w:val="nil"/>
              <w:right w:val="nil"/>
            </w:tcBorders>
            <w:shd w:val="clear" w:color="auto" w:fill="auto"/>
            <w:noWrap/>
            <w:vAlign w:val="bottom"/>
          </w:tcPr>
          <w:p w14:paraId="4B07CA23"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1189</w:t>
            </w:r>
          </w:p>
        </w:tc>
        <w:tc>
          <w:tcPr>
            <w:tcW w:w="0" w:type="auto"/>
            <w:tcBorders>
              <w:top w:val="nil"/>
              <w:left w:val="nil"/>
              <w:bottom w:val="nil"/>
              <w:right w:val="nil"/>
            </w:tcBorders>
            <w:shd w:val="clear" w:color="auto" w:fill="auto"/>
            <w:noWrap/>
            <w:vAlign w:val="bottom"/>
          </w:tcPr>
          <w:p w14:paraId="04E273F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45.0</w:t>
            </w:r>
          </w:p>
        </w:tc>
        <w:tc>
          <w:tcPr>
            <w:tcW w:w="0" w:type="auto"/>
            <w:tcBorders>
              <w:top w:val="nil"/>
              <w:left w:val="nil"/>
              <w:bottom w:val="nil"/>
              <w:right w:val="nil"/>
            </w:tcBorders>
            <w:shd w:val="clear" w:color="auto" w:fill="auto"/>
            <w:noWrap/>
            <w:vAlign w:val="bottom"/>
          </w:tcPr>
          <w:p w14:paraId="7E8776A3"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1.25</w:t>
            </w:r>
          </w:p>
        </w:tc>
        <w:tc>
          <w:tcPr>
            <w:tcW w:w="0" w:type="auto"/>
            <w:tcBorders>
              <w:top w:val="nil"/>
              <w:left w:val="nil"/>
              <w:bottom w:val="nil"/>
              <w:right w:val="nil"/>
            </w:tcBorders>
            <w:shd w:val="clear" w:color="auto" w:fill="auto"/>
            <w:noWrap/>
            <w:vAlign w:val="bottom"/>
          </w:tcPr>
          <w:p w14:paraId="2DDF35FD"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81.9</w:t>
            </w:r>
          </w:p>
        </w:tc>
        <w:tc>
          <w:tcPr>
            <w:tcW w:w="0" w:type="auto"/>
            <w:tcBorders>
              <w:top w:val="nil"/>
              <w:left w:val="nil"/>
              <w:bottom w:val="nil"/>
              <w:right w:val="nil"/>
            </w:tcBorders>
            <w:shd w:val="clear" w:color="auto" w:fill="auto"/>
            <w:noWrap/>
            <w:vAlign w:val="bottom"/>
          </w:tcPr>
          <w:p w14:paraId="6726FE9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30.2</w:t>
            </w:r>
          </w:p>
        </w:tc>
        <w:tc>
          <w:tcPr>
            <w:tcW w:w="0" w:type="auto"/>
            <w:tcBorders>
              <w:top w:val="nil"/>
              <w:left w:val="nil"/>
              <w:bottom w:val="nil"/>
              <w:right w:val="nil"/>
            </w:tcBorders>
            <w:shd w:val="clear" w:color="auto" w:fill="auto"/>
            <w:noWrap/>
            <w:vAlign w:val="bottom"/>
          </w:tcPr>
          <w:p w14:paraId="5E02560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7.6</w:t>
            </w:r>
          </w:p>
        </w:tc>
        <w:tc>
          <w:tcPr>
            <w:tcW w:w="0" w:type="auto"/>
            <w:tcBorders>
              <w:top w:val="nil"/>
              <w:left w:val="nil"/>
              <w:bottom w:val="nil"/>
              <w:right w:val="nil"/>
            </w:tcBorders>
            <w:shd w:val="clear" w:color="auto" w:fill="auto"/>
            <w:noWrap/>
            <w:vAlign w:val="bottom"/>
          </w:tcPr>
          <w:p w14:paraId="1AAB1C9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4.8</w:t>
            </w:r>
          </w:p>
        </w:tc>
      </w:tr>
      <w:tr w:rsidR="003E6B07" w:rsidRPr="00462AF6" w14:paraId="0C401356" w14:textId="77777777" w:rsidTr="004A7240">
        <w:trPr>
          <w:trHeight w:val="315"/>
        </w:trPr>
        <w:tc>
          <w:tcPr>
            <w:tcW w:w="0" w:type="auto"/>
            <w:tcBorders>
              <w:top w:val="nil"/>
              <w:left w:val="nil"/>
              <w:bottom w:val="nil"/>
              <w:right w:val="nil"/>
            </w:tcBorders>
            <w:shd w:val="clear" w:color="auto" w:fill="auto"/>
            <w:noWrap/>
            <w:vAlign w:val="bottom"/>
          </w:tcPr>
          <w:p w14:paraId="62937330" w14:textId="77777777" w:rsidR="003E6B07" w:rsidRPr="003E6B07" w:rsidRDefault="003E6B07" w:rsidP="003E6B07">
            <w:pPr>
              <w:rPr>
                <w:rFonts w:ascii="Verdana" w:hAnsi="Verdana" w:cs="Arial"/>
                <w:sz w:val="22"/>
                <w:szCs w:val="22"/>
              </w:rPr>
            </w:pPr>
            <w:r w:rsidRPr="003E6B07">
              <w:rPr>
                <w:rFonts w:ascii="Verdana" w:hAnsi="Verdana" w:cs="Arial"/>
                <w:sz w:val="22"/>
                <w:szCs w:val="22"/>
              </w:rPr>
              <w:t>PX 1140B385-04W3FE</w:t>
            </w:r>
          </w:p>
        </w:tc>
        <w:tc>
          <w:tcPr>
            <w:tcW w:w="0" w:type="auto"/>
            <w:tcBorders>
              <w:top w:val="nil"/>
              <w:left w:val="nil"/>
              <w:bottom w:val="nil"/>
              <w:right w:val="nil"/>
            </w:tcBorders>
            <w:shd w:val="clear" w:color="auto" w:fill="auto"/>
            <w:noWrap/>
            <w:vAlign w:val="bottom"/>
          </w:tcPr>
          <w:p w14:paraId="4DB6EC6D"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1188</w:t>
            </w:r>
          </w:p>
        </w:tc>
        <w:tc>
          <w:tcPr>
            <w:tcW w:w="0" w:type="auto"/>
            <w:tcBorders>
              <w:top w:val="nil"/>
              <w:left w:val="nil"/>
              <w:bottom w:val="nil"/>
              <w:right w:val="nil"/>
            </w:tcBorders>
            <w:shd w:val="clear" w:color="auto" w:fill="auto"/>
            <w:noWrap/>
            <w:vAlign w:val="bottom"/>
          </w:tcPr>
          <w:p w14:paraId="7D98F25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46.9</w:t>
            </w:r>
          </w:p>
        </w:tc>
        <w:tc>
          <w:tcPr>
            <w:tcW w:w="0" w:type="auto"/>
            <w:tcBorders>
              <w:top w:val="nil"/>
              <w:left w:val="nil"/>
              <w:bottom w:val="nil"/>
              <w:right w:val="nil"/>
            </w:tcBorders>
            <w:shd w:val="clear" w:color="auto" w:fill="auto"/>
            <w:noWrap/>
            <w:vAlign w:val="bottom"/>
          </w:tcPr>
          <w:p w14:paraId="6F956D7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1.15</w:t>
            </w:r>
          </w:p>
        </w:tc>
        <w:tc>
          <w:tcPr>
            <w:tcW w:w="0" w:type="auto"/>
            <w:tcBorders>
              <w:top w:val="nil"/>
              <w:left w:val="nil"/>
              <w:bottom w:val="nil"/>
              <w:right w:val="nil"/>
            </w:tcBorders>
            <w:shd w:val="clear" w:color="auto" w:fill="auto"/>
            <w:noWrap/>
            <w:vAlign w:val="bottom"/>
          </w:tcPr>
          <w:p w14:paraId="529525E7"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83.5</w:t>
            </w:r>
          </w:p>
        </w:tc>
        <w:tc>
          <w:tcPr>
            <w:tcW w:w="0" w:type="auto"/>
            <w:tcBorders>
              <w:top w:val="nil"/>
              <w:left w:val="nil"/>
              <w:bottom w:val="nil"/>
              <w:right w:val="nil"/>
            </w:tcBorders>
            <w:shd w:val="clear" w:color="auto" w:fill="auto"/>
            <w:noWrap/>
            <w:vAlign w:val="bottom"/>
          </w:tcPr>
          <w:p w14:paraId="3EDBE742"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34.2</w:t>
            </w:r>
          </w:p>
        </w:tc>
        <w:tc>
          <w:tcPr>
            <w:tcW w:w="0" w:type="auto"/>
            <w:tcBorders>
              <w:top w:val="nil"/>
              <w:left w:val="nil"/>
              <w:bottom w:val="nil"/>
              <w:right w:val="nil"/>
            </w:tcBorders>
            <w:shd w:val="clear" w:color="auto" w:fill="auto"/>
            <w:noWrap/>
            <w:vAlign w:val="bottom"/>
          </w:tcPr>
          <w:p w14:paraId="1543AEBD"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7.8</w:t>
            </w:r>
          </w:p>
        </w:tc>
        <w:tc>
          <w:tcPr>
            <w:tcW w:w="0" w:type="auto"/>
            <w:tcBorders>
              <w:top w:val="nil"/>
              <w:left w:val="nil"/>
              <w:bottom w:val="nil"/>
              <w:right w:val="nil"/>
            </w:tcBorders>
            <w:shd w:val="clear" w:color="auto" w:fill="auto"/>
            <w:noWrap/>
            <w:vAlign w:val="bottom"/>
          </w:tcPr>
          <w:p w14:paraId="6093416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5.2</w:t>
            </w:r>
          </w:p>
        </w:tc>
      </w:tr>
      <w:tr w:rsidR="003E6B07" w:rsidRPr="00462AF6" w14:paraId="303AD4D3" w14:textId="77777777" w:rsidTr="004A7240">
        <w:trPr>
          <w:trHeight w:val="315"/>
        </w:trPr>
        <w:tc>
          <w:tcPr>
            <w:tcW w:w="0" w:type="auto"/>
            <w:tcBorders>
              <w:top w:val="nil"/>
              <w:left w:val="nil"/>
              <w:bottom w:val="nil"/>
              <w:right w:val="nil"/>
            </w:tcBorders>
            <w:shd w:val="clear" w:color="auto" w:fill="auto"/>
            <w:noWrap/>
            <w:vAlign w:val="bottom"/>
          </w:tcPr>
          <w:p w14:paraId="11328FB4" w14:textId="77777777" w:rsidR="003E6B07" w:rsidRPr="003E6B07" w:rsidRDefault="003E6B07" w:rsidP="003E6B07">
            <w:pPr>
              <w:rPr>
                <w:rFonts w:ascii="Verdana" w:hAnsi="Verdana" w:cs="Arial"/>
                <w:sz w:val="22"/>
                <w:szCs w:val="22"/>
              </w:rPr>
            </w:pPr>
            <w:r w:rsidRPr="003E6B07">
              <w:rPr>
                <w:rFonts w:ascii="Verdana" w:hAnsi="Verdana" w:cs="Arial"/>
                <w:sz w:val="22"/>
                <w:szCs w:val="22"/>
              </w:rPr>
              <w:t>DP 2038B3XF</w:t>
            </w:r>
          </w:p>
        </w:tc>
        <w:tc>
          <w:tcPr>
            <w:tcW w:w="0" w:type="auto"/>
            <w:tcBorders>
              <w:top w:val="nil"/>
              <w:left w:val="nil"/>
              <w:bottom w:val="nil"/>
              <w:right w:val="nil"/>
            </w:tcBorders>
            <w:shd w:val="clear" w:color="auto" w:fill="auto"/>
            <w:noWrap/>
            <w:vAlign w:val="bottom"/>
          </w:tcPr>
          <w:p w14:paraId="5BBFAE7A"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1184</w:t>
            </w:r>
          </w:p>
        </w:tc>
        <w:tc>
          <w:tcPr>
            <w:tcW w:w="0" w:type="auto"/>
            <w:tcBorders>
              <w:top w:val="nil"/>
              <w:left w:val="nil"/>
              <w:bottom w:val="nil"/>
              <w:right w:val="nil"/>
            </w:tcBorders>
            <w:shd w:val="clear" w:color="auto" w:fill="auto"/>
            <w:noWrap/>
            <w:vAlign w:val="bottom"/>
          </w:tcPr>
          <w:p w14:paraId="6395601A"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48.6</w:t>
            </w:r>
          </w:p>
        </w:tc>
        <w:tc>
          <w:tcPr>
            <w:tcW w:w="0" w:type="auto"/>
            <w:tcBorders>
              <w:top w:val="nil"/>
              <w:left w:val="nil"/>
              <w:bottom w:val="nil"/>
              <w:right w:val="nil"/>
            </w:tcBorders>
            <w:shd w:val="clear" w:color="auto" w:fill="auto"/>
            <w:noWrap/>
            <w:vAlign w:val="bottom"/>
          </w:tcPr>
          <w:p w14:paraId="7494A0D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1.11</w:t>
            </w:r>
          </w:p>
        </w:tc>
        <w:tc>
          <w:tcPr>
            <w:tcW w:w="0" w:type="auto"/>
            <w:tcBorders>
              <w:top w:val="nil"/>
              <w:left w:val="nil"/>
              <w:bottom w:val="nil"/>
              <w:right w:val="nil"/>
            </w:tcBorders>
            <w:shd w:val="clear" w:color="auto" w:fill="auto"/>
            <w:noWrap/>
            <w:vAlign w:val="bottom"/>
          </w:tcPr>
          <w:p w14:paraId="04EBE27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80.9</w:t>
            </w:r>
          </w:p>
        </w:tc>
        <w:tc>
          <w:tcPr>
            <w:tcW w:w="0" w:type="auto"/>
            <w:tcBorders>
              <w:top w:val="nil"/>
              <w:left w:val="nil"/>
              <w:bottom w:val="nil"/>
              <w:right w:val="nil"/>
            </w:tcBorders>
            <w:shd w:val="clear" w:color="auto" w:fill="auto"/>
            <w:noWrap/>
            <w:vAlign w:val="bottom"/>
          </w:tcPr>
          <w:p w14:paraId="685C31F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32.2</w:t>
            </w:r>
          </w:p>
        </w:tc>
        <w:tc>
          <w:tcPr>
            <w:tcW w:w="0" w:type="auto"/>
            <w:tcBorders>
              <w:top w:val="nil"/>
              <w:left w:val="nil"/>
              <w:bottom w:val="nil"/>
              <w:right w:val="nil"/>
            </w:tcBorders>
            <w:shd w:val="clear" w:color="auto" w:fill="auto"/>
            <w:noWrap/>
            <w:vAlign w:val="bottom"/>
          </w:tcPr>
          <w:p w14:paraId="33F5D42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6.4</w:t>
            </w:r>
          </w:p>
        </w:tc>
        <w:tc>
          <w:tcPr>
            <w:tcW w:w="0" w:type="auto"/>
            <w:tcBorders>
              <w:top w:val="nil"/>
              <w:left w:val="nil"/>
              <w:bottom w:val="nil"/>
              <w:right w:val="nil"/>
            </w:tcBorders>
            <w:shd w:val="clear" w:color="auto" w:fill="auto"/>
            <w:noWrap/>
            <w:vAlign w:val="bottom"/>
          </w:tcPr>
          <w:p w14:paraId="78D8CCE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5.2</w:t>
            </w:r>
          </w:p>
        </w:tc>
      </w:tr>
      <w:tr w:rsidR="003E6B07" w:rsidRPr="00462AF6" w14:paraId="7CDA3B88" w14:textId="77777777" w:rsidTr="004A7240">
        <w:trPr>
          <w:trHeight w:val="315"/>
        </w:trPr>
        <w:tc>
          <w:tcPr>
            <w:tcW w:w="0" w:type="auto"/>
            <w:tcBorders>
              <w:top w:val="nil"/>
              <w:left w:val="nil"/>
              <w:bottom w:val="nil"/>
              <w:right w:val="nil"/>
            </w:tcBorders>
            <w:shd w:val="clear" w:color="auto" w:fill="auto"/>
            <w:noWrap/>
            <w:vAlign w:val="bottom"/>
          </w:tcPr>
          <w:p w14:paraId="5C0380FC" w14:textId="77777777" w:rsidR="003E6B07" w:rsidRPr="003E6B07" w:rsidRDefault="003E6B07" w:rsidP="003E6B07">
            <w:pPr>
              <w:rPr>
                <w:rFonts w:ascii="Verdana" w:hAnsi="Verdana" w:cs="Arial"/>
                <w:sz w:val="22"/>
                <w:szCs w:val="22"/>
              </w:rPr>
            </w:pPr>
            <w:r w:rsidRPr="003E6B07">
              <w:rPr>
                <w:rFonts w:ascii="Verdana" w:hAnsi="Verdana" w:cs="Arial"/>
                <w:sz w:val="22"/>
                <w:szCs w:val="22"/>
              </w:rPr>
              <w:t>PX 1150A450-04W3FE</w:t>
            </w:r>
          </w:p>
        </w:tc>
        <w:tc>
          <w:tcPr>
            <w:tcW w:w="0" w:type="auto"/>
            <w:tcBorders>
              <w:top w:val="nil"/>
              <w:left w:val="nil"/>
              <w:bottom w:val="nil"/>
              <w:right w:val="nil"/>
            </w:tcBorders>
            <w:shd w:val="clear" w:color="auto" w:fill="auto"/>
            <w:noWrap/>
            <w:vAlign w:val="bottom"/>
          </w:tcPr>
          <w:p w14:paraId="0D7837B0"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1183</w:t>
            </w:r>
          </w:p>
        </w:tc>
        <w:tc>
          <w:tcPr>
            <w:tcW w:w="0" w:type="auto"/>
            <w:tcBorders>
              <w:top w:val="nil"/>
              <w:left w:val="nil"/>
              <w:bottom w:val="nil"/>
              <w:right w:val="nil"/>
            </w:tcBorders>
            <w:shd w:val="clear" w:color="auto" w:fill="auto"/>
            <w:noWrap/>
            <w:vAlign w:val="bottom"/>
          </w:tcPr>
          <w:p w14:paraId="57FD233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44.9</w:t>
            </w:r>
          </w:p>
        </w:tc>
        <w:tc>
          <w:tcPr>
            <w:tcW w:w="0" w:type="auto"/>
            <w:tcBorders>
              <w:top w:val="nil"/>
              <w:left w:val="nil"/>
              <w:bottom w:val="nil"/>
              <w:right w:val="nil"/>
            </w:tcBorders>
            <w:shd w:val="clear" w:color="auto" w:fill="auto"/>
            <w:noWrap/>
            <w:vAlign w:val="bottom"/>
          </w:tcPr>
          <w:p w14:paraId="253DE63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1.14</w:t>
            </w:r>
          </w:p>
        </w:tc>
        <w:tc>
          <w:tcPr>
            <w:tcW w:w="0" w:type="auto"/>
            <w:tcBorders>
              <w:top w:val="nil"/>
              <w:left w:val="nil"/>
              <w:bottom w:val="nil"/>
              <w:right w:val="nil"/>
            </w:tcBorders>
            <w:shd w:val="clear" w:color="auto" w:fill="auto"/>
            <w:noWrap/>
            <w:vAlign w:val="bottom"/>
          </w:tcPr>
          <w:p w14:paraId="52B61DB4"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82.6</w:t>
            </w:r>
          </w:p>
        </w:tc>
        <w:tc>
          <w:tcPr>
            <w:tcW w:w="0" w:type="auto"/>
            <w:tcBorders>
              <w:top w:val="nil"/>
              <w:left w:val="nil"/>
              <w:bottom w:val="nil"/>
              <w:right w:val="nil"/>
            </w:tcBorders>
            <w:shd w:val="clear" w:color="auto" w:fill="auto"/>
            <w:noWrap/>
            <w:vAlign w:val="bottom"/>
          </w:tcPr>
          <w:p w14:paraId="2F9E6C0A"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35.2</w:t>
            </w:r>
          </w:p>
        </w:tc>
        <w:tc>
          <w:tcPr>
            <w:tcW w:w="0" w:type="auto"/>
            <w:tcBorders>
              <w:top w:val="nil"/>
              <w:left w:val="nil"/>
              <w:bottom w:val="nil"/>
              <w:right w:val="nil"/>
            </w:tcBorders>
            <w:shd w:val="clear" w:color="auto" w:fill="auto"/>
            <w:noWrap/>
            <w:vAlign w:val="bottom"/>
          </w:tcPr>
          <w:p w14:paraId="6BA399D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7.3</w:t>
            </w:r>
          </w:p>
        </w:tc>
        <w:tc>
          <w:tcPr>
            <w:tcW w:w="0" w:type="auto"/>
            <w:tcBorders>
              <w:top w:val="nil"/>
              <w:left w:val="nil"/>
              <w:bottom w:val="nil"/>
              <w:right w:val="nil"/>
            </w:tcBorders>
            <w:shd w:val="clear" w:color="auto" w:fill="auto"/>
            <w:noWrap/>
            <w:vAlign w:val="bottom"/>
          </w:tcPr>
          <w:p w14:paraId="7E50CD2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5.0</w:t>
            </w:r>
          </w:p>
        </w:tc>
      </w:tr>
      <w:tr w:rsidR="003E6B07" w:rsidRPr="00462AF6" w14:paraId="3F70C2F8" w14:textId="77777777" w:rsidTr="004A7240">
        <w:trPr>
          <w:trHeight w:val="315"/>
        </w:trPr>
        <w:tc>
          <w:tcPr>
            <w:tcW w:w="0" w:type="auto"/>
            <w:tcBorders>
              <w:top w:val="nil"/>
              <w:left w:val="nil"/>
              <w:bottom w:val="nil"/>
              <w:right w:val="nil"/>
            </w:tcBorders>
            <w:shd w:val="clear" w:color="auto" w:fill="auto"/>
            <w:noWrap/>
            <w:vAlign w:val="bottom"/>
          </w:tcPr>
          <w:p w14:paraId="5B2ADACC" w14:textId="77777777" w:rsidR="003E6B07" w:rsidRPr="003E6B07" w:rsidRDefault="003E6B07" w:rsidP="003E6B07">
            <w:pPr>
              <w:rPr>
                <w:rFonts w:ascii="Verdana" w:hAnsi="Verdana" w:cs="Arial"/>
                <w:sz w:val="22"/>
                <w:szCs w:val="22"/>
              </w:rPr>
            </w:pPr>
            <w:r w:rsidRPr="003E6B07">
              <w:rPr>
                <w:rFonts w:ascii="Verdana" w:hAnsi="Verdana" w:cs="Arial"/>
                <w:sz w:val="22"/>
                <w:szCs w:val="22"/>
              </w:rPr>
              <w:t>ST 5091B3XF</w:t>
            </w:r>
          </w:p>
        </w:tc>
        <w:tc>
          <w:tcPr>
            <w:tcW w:w="0" w:type="auto"/>
            <w:tcBorders>
              <w:top w:val="nil"/>
              <w:left w:val="nil"/>
              <w:bottom w:val="nil"/>
              <w:right w:val="nil"/>
            </w:tcBorders>
            <w:shd w:val="clear" w:color="auto" w:fill="auto"/>
            <w:noWrap/>
            <w:vAlign w:val="bottom"/>
          </w:tcPr>
          <w:p w14:paraId="1618B0D5"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1161</w:t>
            </w:r>
          </w:p>
        </w:tc>
        <w:tc>
          <w:tcPr>
            <w:tcW w:w="0" w:type="auto"/>
            <w:tcBorders>
              <w:top w:val="nil"/>
              <w:left w:val="nil"/>
              <w:bottom w:val="nil"/>
              <w:right w:val="nil"/>
            </w:tcBorders>
            <w:shd w:val="clear" w:color="auto" w:fill="auto"/>
            <w:noWrap/>
            <w:vAlign w:val="bottom"/>
          </w:tcPr>
          <w:p w14:paraId="4C44A45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46.8</w:t>
            </w:r>
          </w:p>
        </w:tc>
        <w:tc>
          <w:tcPr>
            <w:tcW w:w="0" w:type="auto"/>
            <w:tcBorders>
              <w:top w:val="nil"/>
              <w:left w:val="nil"/>
              <w:bottom w:val="nil"/>
              <w:right w:val="nil"/>
            </w:tcBorders>
            <w:shd w:val="clear" w:color="auto" w:fill="auto"/>
            <w:noWrap/>
            <w:vAlign w:val="bottom"/>
          </w:tcPr>
          <w:p w14:paraId="0062341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1.15</w:t>
            </w:r>
          </w:p>
        </w:tc>
        <w:tc>
          <w:tcPr>
            <w:tcW w:w="0" w:type="auto"/>
            <w:tcBorders>
              <w:top w:val="nil"/>
              <w:left w:val="nil"/>
              <w:bottom w:val="nil"/>
              <w:right w:val="nil"/>
            </w:tcBorders>
            <w:shd w:val="clear" w:color="auto" w:fill="auto"/>
            <w:noWrap/>
            <w:vAlign w:val="bottom"/>
          </w:tcPr>
          <w:p w14:paraId="52761C7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80.6</w:t>
            </w:r>
          </w:p>
        </w:tc>
        <w:tc>
          <w:tcPr>
            <w:tcW w:w="0" w:type="auto"/>
            <w:tcBorders>
              <w:top w:val="nil"/>
              <w:left w:val="nil"/>
              <w:bottom w:val="nil"/>
              <w:right w:val="nil"/>
            </w:tcBorders>
            <w:shd w:val="clear" w:color="auto" w:fill="auto"/>
            <w:noWrap/>
            <w:vAlign w:val="bottom"/>
          </w:tcPr>
          <w:p w14:paraId="182E081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30.3</w:t>
            </w:r>
          </w:p>
        </w:tc>
        <w:tc>
          <w:tcPr>
            <w:tcW w:w="0" w:type="auto"/>
            <w:tcBorders>
              <w:top w:val="nil"/>
              <w:left w:val="nil"/>
              <w:bottom w:val="nil"/>
              <w:right w:val="nil"/>
            </w:tcBorders>
            <w:shd w:val="clear" w:color="auto" w:fill="auto"/>
            <w:noWrap/>
            <w:vAlign w:val="bottom"/>
          </w:tcPr>
          <w:p w14:paraId="38F88DC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5.8</w:t>
            </w:r>
          </w:p>
        </w:tc>
        <w:tc>
          <w:tcPr>
            <w:tcW w:w="0" w:type="auto"/>
            <w:tcBorders>
              <w:top w:val="nil"/>
              <w:left w:val="nil"/>
              <w:bottom w:val="nil"/>
              <w:right w:val="nil"/>
            </w:tcBorders>
            <w:shd w:val="clear" w:color="auto" w:fill="auto"/>
            <w:noWrap/>
            <w:vAlign w:val="bottom"/>
          </w:tcPr>
          <w:p w14:paraId="3263F31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5.0</w:t>
            </w:r>
          </w:p>
        </w:tc>
      </w:tr>
      <w:tr w:rsidR="003E6B07" w:rsidRPr="00462AF6" w14:paraId="2F9A36ED" w14:textId="77777777" w:rsidTr="004A7240">
        <w:trPr>
          <w:trHeight w:val="315"/>
        </w:trPr>
        <w:tc>
          <w:tcPr>
            <w:tcW w:w="0" w:type="auto"/>
            <w:tcBorders>
              <w:top w:val="nil"/>
              <w:left w:val="nil"/>
              <w:bottom w:val="nil"/>
              <w:right w:val="nil"/>
            </w:tcBorders>
            <w:shd w:val="clear" w:color="auto" w:fill="auto"/>
            <w:noWrap/>
            <w:vAlign w:val="bottom"/>
          </w:tcPr>
          <w:p w14:paraId="63F47E3B" w14:textId="77777777" w:rsidR="003E6B07" w:rsidRPr="003E6B07" w:rsidRDefault="003E6B07" w:rsidP="003E6B07">
            <w:pPr>
              <w:rPr>
                <w:rFonts w:ascii="Verdana" w:hAnsi="Verdana" w:cs="Arial"/>
                <w:sz w:val="22"/>
                <w:szCs w:val="22"/>
              </w:rPr>
            </w:pPr>
            <w:r w:rsidRPr="003E6B07">
              <w:rPr>
                <w:rFonts w:ascii="Verdana" w:hAnsi="Verdana" w:cs="Arial"/>
                <w:sz w:val="22"/>
                <w:szCs w:val="22"/>
              </w:rPr>
              <w:t>NG 3195B3XF</w:t>
            </w:r>
          </w:p>
        </w:tc>
        <w:tc>
          <w:tcPr>
            <w:tcW w:w="0" w:type="auto"/>
            <w:tcBorders>
              <w:top w:val="nil"/>
              <w:left w:val="nil"/>
              <w:bottom w:val="nil"/>
              <w:right w:val="nil"/>
            </w:tcBorders>
            <w:shd w:val="clear" w:color="auto" w:fill="auto"/>
            <w:noWrap/>
            <w:vAlign w:val="bottom"/>
          </w:tcPr>
          <w:p w14:paraId="359B8AFB"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1146</w:t>
            </w:r>
          </w:p>
        </w:tc>
        <w:tc>
          <w:tcPr>
            <w:tcW w:w="0" w:type="auto"/>
            <w:tcBorders>
              <w:top w:val="nil"/>
              <w:left w:val="nil"/>
              <w:bottom w:val="nil"/>
              <w:right w:val="nil"/>
            </w:tcBorders>
            <w:shd w:val="clear" w:color="auto" w:fill="auto"/>
            <w:noWrap/>
            <w:vAlign w:val="bottom"/>
          </w:tcPr>
          <w:p w14:paraId="2B2F881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45.3</w:t>
            </w:r>
          </w:p>
        </w:tc>
        <w:tc>
          <w:tcPr>
            <w:tcW w:w="0" w:type="auto"/>
            <w:tcBorders>
              <w:top w:val="nil"/>
              <w:left w:val="nil"/>
              <w:bottom w:val="nil"/>
              <w:right w:val="nil"/>
            </w:tcBorders>
            <w:shd w:val="clear" w:color="auto" w:fill="auto"/>
            <w:noWrap/>
            <w:vAlign w:val="bottom"/>
          </w:tcPr>
          <w:p w14:paraId="5984AA1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1.12</w:t>
            </w:r>
          </w:p>
        </w:tc>
        <w:tc>
          <w:tcPr>
            <w:tcW w:w="0" w:type="auto"/>
            <w:tcBorders>
              <w:top w:val="nil"/>
              <w:left w:val="nil"/>
              <w:bottom w:val="nil"/>
              <w:right w:val="nil"/>
            </w:tcBorders>
            <w:shd w:val="clear" w:color="auto" w:fill="auto"/>
            <w:noWrap/>
            <w:vAlign w:val="bottom"/>
          </w:tcPr>
          <w:p w14:paraId="517DA54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81.5</w:t>
            </w:r>
          </w:p>
        </w:tc>
        <w:tc>
          <w:tcPr>
            <w:tcW w:w="0" w:type="auto"/>
            <w:tcBorders>
              <w:top w:val="nil"/>
              <w:left w:val="nil"/>
              <w:bottom w:val="nil"/>
              <w:right w:val="nil"/>
            </w:tcBorders>
            <w:shd w:val="clear" w:color="auto" w:fill="auto"/>
            <w:noWrap/>
            <w:vAlign w:val="bottom"/>
          </w:tcPr>
          <w:p w14:paraId="5C3B1AE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32.7</w:t>
            </w:r>
          </w:p>
        </w:tc>
        <w:tc>
          <w:tcPr>
            <w:tcW w:w="0" w:type="auto"/>
            <w:tcBorders>
              <w:top w:val="nil"/>
              <w:left w:val="nil"/>
              <w:bottom w:val="nil"/>
              <w:right w:val="nil"/>
            </w:tcBorders>
            <w:shd w:val="clear" w:color="auto" w:fill="auto"/>
            <w:noWrap/>
            <w:vAlign w:val="bottom"/>
          </w:tcPr>
          <w:p w14:paraId="6283853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6.0</w:t>
            </w:r>
          </w:p>
        </w:tc>
        <w:tc>
          <w:tcPr>
            <w:tcW w:w="0" w:type="auto"/>
            <w:tcBorders>
              <w:top w:val="nil"/>
              <w:left w:val="nil"/>
              <w:bottom w:val="nil"/>
              <w:right w:val="nil"/>
            </w:tcBorders>
            <w:shd w:val="clear" w:color="auto" w:fill="auto"/>
            <w:noWrap/>
            <w:vAlign w:val="bottom"/>
          </w:tcPr>
          <w:p w14:paraId="6A99F6B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3E6B07" w:rsidRPr="00462AF6" w14:paraId="4BAD1A9D" w14:textId="77777777" w:rsidTr="004A7240">
        <w:trPr>
          <w:trHeight w:val="315"/>
        </w:trPr>
        <w:tc>
          <w:tcPr>
            <w:tcW w:w="0" w:type="auto"/>
            <w:tcBorders>
              <w:top w:val="nil"/>
              <w:left w:val="nil"/>
              <w:bottom w:val="nil"/>
              <w:right w:val="nil"/>
            </w:tcBorders>
            <w:shd w:val="clear" w:color="auto" w:fill="auto"/>
            <w:noWrap/>
            <w:vAlign w:val="bottom"/>
          </w:tcPr>
          <w:p w14:paraId="4A39EC47" w14:textId="77777777" w:rsidR="003E6B07" w:rsidRPr="003E6B07" w:rsidRDefault="003E6B07" w:rsidP="003E6B07">
            <w:pPr>
              <w:rPr>
                <w:rFonts w:ascii="Verdana" w:hAnsi="Verdana" w:cs="Arial"/>
                <w:sz w:val="22"/>
                <w:szCs w:val="22"/>
              </w:rPr>
            </w:pPr>
            <w:r w:rsidRPr="003E6B07">
              <w:rPr>
                <w:rFonts w:ascii="Verdana" w:hAnsi="Verdana" w:cs="Arial"/>
                <w:sz w:val="22"/>
                <w:szCs w:val="22"/>
              </w:rPr>
              <w:t>DP 2127B3XF</w:t>
            </w:r>
          </w:p>
        </w:tc>
        <w:tc>
          <w:tcPr>
            <w:tcW w:w="0" w:type="auto"/>
            <w:tcBorders>
              <w:top w:val="nil"/>
              <w:left w:val="nil"/>
              <w:bottom w:val="nil"/>
              <w:right w:val="nil"/>
            </w:tcBorders>
            <w:shd w:val="clear" w:color="auto" w:fill="auto"/>
            <w:noWrap/>
            <w:vAlign w:val="bottom"/>
          </w:tcPr>
          <w:p w14:paraId="2B2A32E4"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1141</w:t>
            </w:r>
          </w:p>
        </w:tc>
        <w:tc>
          <w:tcPr>
            <w:tcW w:w="0" w:type="auto"/>
            <w:tcBorders>
              <w:top w:val="nil"/>
              <w:left w:val="nil"/>
              <w:bottom w:val="nil"/>
              <w:right w:val="nil"/>
            </w:tcBorders>
            <w:shd w:val="clear" w:color="auto" w:fill="auto"/>
            <w:noWrap/>
            <w:vAlign w:val="bottom"/>
          </w:tcPr>
          <w:p w14:paraId="0CEF192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46.3</w:t>
            </w:r>
          </w:p>
        </w:tc>
        <w:tc>
          <w:tcPr>
            <w:tcW w:w="0" w:type="auto"/>
            <w:tcBorders>
              <w:top w:val="nil"/>
              <w:left w:val="nil"/>
              <w:bottom w:val="nil"/>
              <w:right w:val="nil"/>
            </w:tcBorders>
            <w:shd w:val="clear" w:color="auto" w:fill="auto"/>
            <w:noWrap/>
            <w:vAlign w:val="bottom"/>
          </w:tcPr>
          <w:p w14:paraId="4BA52CE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1.11</w:t>
            </w:r>
          </w:p>
        </w:tc>
        <w:tc>
          <w:tcPr>
            <w:tcW w:w="0" w:type="auto"/>
            <w:tcBorders>
              <w:top w:val="nil"/>
              <w:left w:val="nil"/>
              <w:bottom w:val="nil"/>
              <w:right w:val="nil"/>
            </w:tcBorders>
            <w:shd w:val="clear" w:color="auto" w:fill="auto"/>
            <w:noWrap/>
            <w:vAlign w:val="bottom"/>
          </w:tcPr>
          <w:p w14:paraId="1AB8B98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81.4</w:t>
            </w:r>
          </w:p>
        </w:tc>
        <w:tc>
          <w:tcPr>
            <w:tcW w:w="0" w:type="auto"/>
            <w:tcBorders>
              <w:top w:val="nil"/>
              <w:left w:val="nil"/>
              <w:bottom w:val="nil"/>
              <w:right w:val="nil"/>
            </w:tcBorders>
            <w:shd w:val="clear" w:color="auto" w:fill="auto"/>
            <w:noWrap/>
            <w:vAlign w:val="bottom"/>
          </w:tcPr>
          <w:p w14:paraId="3BB1D2B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30.7</w:t>
            </w:r>
          </w:p>
        </w:tc>
        <w:tc>
          <w:tcPr>
            <w:tcW w:w="0" w:type="auto"/>
            <w:tcBorders>
              <w:top w:val="nil"/>
              <w:left w:val="nil"/>
              <w:bottom w:val="nil"/>
              <w:right w:val="nil"/>
            </w:tcBorders>
            <w:shd w:val="clear" w:color="auto" w:fill="auto"/>
            <w:noWrap/>
            <w:vAlign w:val="bottom"/>
          </w:tcPr>
          <w:p w14:paraId="2FEEC26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6.3</w:t>
            </w:r>
          </w:p>
        </w:tc>
        <w:tc>
          <w:tcPr>
            <w:tcW w:w="0" w:type="auto"/>
            <w:tcBorders>
              <w:top w:val="nil"/>
              <w:left w:val="nil"/>
              <w:bottom w:val="nil"/>
              <w:right w:val="nil"/>
            </w:tcBorders>
            <w:shd w:val="clear" w:color="auto" w:fill="auto"/>
            <w:noWrap/>
            <w:vAlign w:val="bottom"/>
          </w:tcPr>
          <w:p w14:paraId="75A4BB29"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5.5</w:t>
            </w:r>
          </w:p>
        </w:tc>
      </w:tr>
      <w:tr w:rsidR="003E6B07" w:rsidRPr="00462AF6" w14:paraId="0F3588C0" w14:textId="77777777" w:rsidTr="004A7240">
        <w:trPr>
          <w:trHeight w:val="315"/>
        </w:trPr>
        <w:tc>
          <w:tcPr>
            <w:tcW w:w="0" w:type="auto"/>
            <w:tcBorders>
              <w:top w:val="nil"/>
              <w:left w:val="nil"/>
              <w:bottom w:val="nil"/>
              <w:right w:val="nil"/>
            </w:tcBorders>
            <w:shd w:val="clear" w:color="auto" w:fill="auto"/>
            <w:noWrap/>
            <w:vAlign w:val="bottom"/>
          </w:tcPr>
          <w:p w14:paraId="4AE2E9A7" w14:textId="77777777" w:rsidR="003E6B07" w:rsidRPr="003E6B07" w:rsidRDefault="003E6B07" w:rsidP="003E6B07">
            <w:pPr>
              <w:rPr>
                <w:rFonts w:ascii="Verdana" w:hAnsi="Verdana" w:cs="Arial"/>
                <w:sz w:val="22"/>
                <w:szCs w:val="22"/>
              </w:rPr>
            </w:pPr>
            <w:r w:rsidRPr="003E6B07">
              <w:rPr>
                <w:rFonts w:ascii="Verdana" w:hAnsi="Verdana" w:cs="Arial"/>
                <w:sz w:val="22"/>
                <w:szCs w:val="22"/>
              </w:rPr>
              <w:t>ARMOR 9831B3XF</w:t>
            </w:r>
          </w:p>
        </w:tc>
        <w:tc>
          <w:tcPr>
            <w:tcW w:w="0" w:type="auto"/>
            <w:tcBorders>
              <w:top w:val="nil"/>
              <w:left w:val="nil"/>
              <w:bottom w:val="nil"/>
              <w:right w:val="nil"/>
            </w:tcBorders>
            <w:shd w:val="clear" w:color="auto" w:fill="auto"/>
            <w:noWrap/>
            <w:vAlign w:val="bottom"/>
          </w:tcPr>
          <w:p w14:paraId="7E2A85BA"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1139</w:t>
            </w:r>
          </w:p>
        </w:tc>
        <w:tc>
          <w:tcPr>
            <w:tcW w:w="0" w:type="auto"/>
            <w:tcBorders>
              <w:top w:val="nil"/>
              <w:left w:val="nil"/>
              <w:bottom w:val="nil"/>
              <w:right w:val="nil"/>
            </w:tcBorders>
            <w:shd w:val="clear" w:color="auto" w:fill="auto"/>
            <w:noWrap/>
            <w:vAlign w:val="bottom"/>
          </w:tcPr>
          <w:p w14:paraId="40593D8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45.1</w:t>
            </w:r>
          </w:p>
        </w:tc>
        <w:tc>
          <w:tcPr>
            <w:tcW w:w="0" w:type="auto"/>
            <w:tcBorders>
              <w:top w:val="nil"/>
              <w:left w:val="nil"/>
              <w:bottom w:val="nil"/>
              <w:right w:val="nil"/>
            </w:tcBorders>
            <w:shd w:val="clear" w:color="auto" w:fill="auto"/>
            <w:noWrap/>
            <w:vAlign w:val="bottom"/>
          </w:tcPr>
          <w:p w14:paraId="3A9997B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1.14</w:t>
            </w:r>
          </w:p>
        </w:tc>
        <w:tc>
          <w:tcPr>
            <w:tcW w:w="0" w:type="auto"/>
            <w:tcBorders>
              <w:top w:val="nil"/>
              <w:left w:val="nil"/>
              <w:bottom w:val="nil"/>
              <w:right w:val="nil"/>
            </w:tcBorders>
            <w:shd w:val="clear" w:color="auto" w:fill="auto"/>
            <w:noWrap/>
            <w:vAlign w:val="bottom"/>
          </w:tcPr>
          <w:p w14:paraId="315D379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80.1</w:t>
            </w:r>
          </w:p>
        </w:tc>
        <w:tc>
          <w:tcPr>
            <w:tcW w:w="0" w:type="auto"/>
            <w:tcBorders>
              <w:top w:val="nil"/>
              <w:left w:val="nil"/>
              <w:bottom w:val="nil"/>
              <w:right w:val="nil"/>
            </w:tcBorders>
            <w:shd w:val="clear" w:color="auto" w:fill="auto"/>
            <w:noWrap/>
            <w:vAlign w:val="bottom"/>
          </w:tcPr>
          <w:p w14:paraId="602B8BD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32.4</w:t>
            </w:r>
          </w:p>
        </w:tc>
        <w:tc>
          <w:tcPr>
            <w:tcW w:w="0" w:type="auto"/>
            <w:tcBorders>
              <w:top w:val="nil"/>
              <w:left w:val="nil"/>
              <w:bottom w:val="nil"/>
              <w:right w:val="nil"/>
            </w:tcBorders>
            <w:shd w:val="clear" w:color="auto" w:fill="auto"/>
            <w:noWrap/>
            <w:vAlign w:val="bottom"/>
          </w:tcPr>
          <w:p w14:paraId="01A01F4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7.7</w:t>
            </w:r>
          </w:p>
        </w:tc>
        <w:tc>
          <w:tcPr>
            <w:tcW w:w="0" w:type="auto"/>
            <w:tcBorders>
              <w:top w:val="nil"/>
              <w:left w:val="nil"/>
              <w:bottom w:val="nil"/>
              <w:right w:val="nil"/>
            </w:tcBorders>
            <w:shd w:val="clear" w:color="auto" w:fill="auto"/>
            <w:noWrap/>
            <w:vAlign w:val="bottom"/>
          </w:tcPr>
          <w:p w14:paraId="76DCC9C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5.2</w:t>
            </w:r>
          </w:p>
        </w:tc>
      </w:tr>
      <w:tr w:rsidR="003E6B07" w:rsidRPr="00462AF6" w14:paraId="2C92BAE6" w14:textId="77777777" w:rsidTr="004A7240">
        <w:trPr>
          <w:trHeight w:val="315"/>
        </w:trPr>
        <w:tc>
          <w:tcPr>
            <w:tcW w:w="0" w:type="auto"/>
            <w:tcBorders>
              <w:top w:val="nil"/>
              <w:left w:val="nil"/>
              <w:bottom w:val="nil"/>
              <w:right w:val="nil"/>
            </w:tcBorders>
            <w:shd w:val="clear" w:color="auto" w:fill="auto"/>
            <w:noWrap/>
            <w:vAlign w:val="bottom"/>
          </w:tcPr>
          <w:p w14:paraId="13CBE846" w14:textId="77777777" w:rsidR="003E6B07" w:rsidRPr="003E6B07" w:rsidRDefault="003E6B07" w:rsidP="003E6B07">
            <w:pPr>
              <w:rPr>
                <w:rFonts w:ascii="Verdana" w:hAnsi="Verdana" w:cs="Arial"/>
                <w:sz w:val="22"/>
                <w:szCs w:val="22"/>
              </w:rPr>
            </w:pPr>
            <w:r w:rsidRPr="003E6B07">
              <w:rPr>
                <w:rFonts w:ascii="Verdana" w:hAnsi="Verdana" w:cs="Arial"/>
                <w:sz w:val="22"/>
                <w:szCs w:val="22"/>
              </w:rPr>
              <w:t>PHY 400W3FE</w:t>
            </w:r>
          </w:p>
        </w:tc>
        <w:tc>
          <w:tcPr>
            <w:tcW w:w="0" w:type="auto"/>
            <w:tcBorders>
              <w:top w:val="nil"/>
              <w:left w:val="nil"/>
              <w:bottom w:val="nil"/>
              <w:right w:val="nil"/>
            </w:tcBorders>
            <w:shd w:val="clear" w:color="auto" w:fill="auto"/>
            <w:noWrap/>
            <w:vAlign w:val="bottom"/>
          </w:tcPr>
          <w:p w14:paraId="109A7397"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1130</w:t>
            </w:r>
          </w:p>
        </w:tc>
        <w:tc>
          <w:tcPr>
            <w:tcW w:w="0" w:type="auto"/>
            <w:tcBorders>
              <w:top w:val="nil"/>
              <w:left w:val="nil"/>
              <w:bottom w:val="nil"/>
              <w:right w:val="nil"/>
            </w:tcBorders>
            <w:shd w:val="clear" w:color="auto" w:fill="auto"/>
            <w:noWrap/>
            <w:vAlign w:val="bottom"/>
          </w:tcPr>
          <w:p w14:paraId="1051172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46.4</w:t>
            </w:r>
          </w:p>
        </w:tc>
        <w:tc>
          <w:tcPr>
            <w:tcW w:w="0" w:type="auto"/>
            <w:tcBorders>
              <w:top w:val="nil"/>
              <w:left w:val="nil"/>
              <w:bottom w:val="nil"/>
              <w:right w:val="nil"/>
            </w:tcBorders>
            <w:shd w:val="clear" w:color="auto" w:fill="auto"/>
            <w:noWrap/>
            <w:vAlign w:val="bottom"/>
          </w:tcPr>
          <w:p w14:paraId="11F164C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1.13</w:t>
            </w:r>
          </w:p>
        </w:tc>
        <w:tc>
          <w:tcPr>
            <w:tcW w:w="0" w:type="auto"/>
            <w:tcBorders>
              <w:top w:val="nil"/>
              <w:left w:val="nil"/>
              <w:bottom w:val="nil"/>
              <w:right w:val="nil"/>
            </w:tcBorders>
            <w:shd w:val="clear" w:color="auto" w:fill="auto"/>
            <w:noWrap/>
            <w:vAlign w:val="bottom"/>
          </w:tcPr>
          <w:p w14:paraId="74B499B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80.9</w:t>
            </w:r>
          </w:p>
        </w:tc>
        <w:tc>
          <w:tcPr>
            <w:tcW w:w="0" w:type="auto"/>
            <w:tcBorders>
              <w:top w:val="nil"/>
              <w:left w:val="nil"/>
              <w:bottom w:val="nil"/>
              <w:right w:val="nil"/>
            </w:tcBorders>
            <w:shd w:val="clear" w:color="auto" w:fill="auto"/>
            <w:noWrap/>
            <w:vAlign w:val="bottom"/>
          </w:tcPr>
          <w:p w14:paraId="4F7AA0E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32.5</w:t>
            </w:r>
          </w:p>
        </w:tc>
        <w:tc>
          <w:tcPr>
            <w:tcW w:w="0" w:type="auto"/>
            <w:tcBorders>
              <w:top w:val="nil"/>
              <w:left w:val="nil"/>
              <w:bottom w:val="nil"/>
              <w:right w:val="nil"/>
            </w:tcBorders>
            <w:shd w:val="clear" w:color="auto" w:fill="auto"/>
            <w:noWrap/>
            <w:vAlign w:val="bottom"/>
          </w:tcPr>
          <w:p w14:paraId="2E7BB56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6.2</w:t>
            </w:r>
          </w:p>
        </w:tc>
        <w:tc>
          <w:tcPr>
            <w:tcW w:w="0" w:type="auto"/>
            <w:tcBorders>
              <w:top w:val="nil"/>
              <w:left w:val="nil"/>
              <w:bottom w:val="nil"/>
              <w:right w:val="nil"/>
            </w:tcBorders>
            <w:shd w:val="clear" w:color="auto" w:fill="auto"/>
            <w:noWrap/>
            <w:vAlign w:val="bottom"/>
          </w:tcPr>
          <w:p w14:paraId="5AEC0BE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4.8</w:t>
            </w:r>
          </w:p>
        </w:tc>
      </w:tr>
      <w:tr w:rsidR="003E6B07" w:rsidRPr="00462AF6" w14:paraId="21BFD208" w14:textId="77777777" w:rsidTr="004A7240">
        <w:trPr>
          <w:trHeight w:val="315"/>
        </w:trPr>
        <w:tc>
          <w:tcPr>
            <w:tcW w:w="0" w:type="auto"/>
            <w:tcBorders>
              <w:top w:val="nil"/>
              <w:left w:val="nil"/>
              <w:bottom w:val="nil"/>
              <w:right w:val="nil"/>
            </w:tcBorders>
            <w:shd w:val="clear" w:color="auto" w:fill="auto"/>
            <w:noWrap/>
            <w:vAlign w:val="bottom"/>
          </w:tcPr>
          <w:p w14:paraId="1418D2B0" w14:textId="77777777" w:rsidR="003E6B07" w:rsidRPr="003E6B07" w:rsidRDefault="003E6B07" w:rsidP="003E6B07">
            <w:pPr>
              <w:rPr>
                <w:rFonts w:ascii="Verdana" w:hAnsi="Verdana" w:cs="Arial"/>
                <w:sz w:val="22"/>
                <w:szCs w:val="22"/>
              </w:rPr>
            </w:pPr>
            <w:r w:rsidRPr="003E6B07">
              <w:rPr>
                <w:rFonts w:ascii="Verdana" w:hAnsi="Verdana" w:cs="Arial"/>
                <w:sz w:val="22"/>
                <w:szCs w:val="22"/>
              </w:rPr>
              <w:t>DG 3528B3XF</w:t>
            </w:r>
          </w:p>
        </w:tc>
        <w:tc>
          <w:tcPr>
            <w:tcW w:w="0" w:type="auto"/>
            <w:tcBorders>
              <w:top w:val="nil"/>
              <w:left w:val="nil"/>
              <w:bottom w:val="nil"/>
              <w:right w:val="nil"/>
            </w:tcBorders>
            <w:shd w:val="clear" w:color="auto" w:fill="auto"/>
            <w:noWrap/>
            <w:vAlign w:val="bottom"/>
          </w:tcPr>
          <w:p w14:paraId="17576835"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1114</w:t>
            </w:r>
          </w:p>
        </w:tc>
        <w:tc>
          <w:tcPr>
            <w:tcW w:w="0" w:type="auto"/>
            <w:tcBorders>
              <w:top w:val="nil"/>
              <w:left w:val="nil"/>
              <w:bottom w:val="nil"/>
              <w:right w:val="nil"/>
            </w:tcBorders>
            <w:shd w:val="clear" w:color="auto" w:fill="auto"/>
            <w:noWrap/>
            <w:vAlign w:val="bottom"/>
          </w:tcPr>
          <w:p w14:paraId="0F456A8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46.2</w:t>
            </w:r>
          </w:p>
        </w:tc>
        <w:tc>
          <w:tcPr>
            <w:tcW w:w="0" w:type="auto"/>
            <w:tcBorders>
              <w:top w:val="nil"/>
              <w:left w:val="nil"/>
              <w:bottom w:val="nil"/>
              <w:right w:val="nil"/>
            </w:tcBorders>
            <w:shd w:val="clear" w:color="auto" w:fill="auto"/>
            <w:noWrap/>
            <w:vAlign w:val="bottom"/>
          </w:tcPr>
          <w:p w14:paraId="7515B75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1.17</w:t>
            </w:r>
          </w:p>
        </w:tc>
        <w:tc>
          <w:tcPr>
            <w:tcW w:w="0" w:type="auto"/>
            <w:tcBorders>
              <w:top w:val="nil"/>
              <w:left w:val="nil"/>
              <w:bottom w:val="nil"/>
              <w:right w:val="nil"/>
            </w:tcBorders>
            <w:shd w:val="clear" w:color="auto" w:fill="auto"/>
            <w:noWrap/>
            <w:vAlign w:val="bottom"/>
          </w:tcPr>
          <w:p w14:paraId="5D27FBDE"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82.3</w:t>
            </w:r>
          </w:p>
        </w:tc>
        <w:tc>
          <w:tcPr>
            <w:tcW w:w="0" w:type="auto"/>
            <w:tcBorders>
              <w:top w:val="nil"/>
              <w:left w:val="nil"/>
              <w:bottom w:val="nil"/>
              <w:right w:val="nil"/>
            </w:tcBorders>
            <w:shd w:val="clear" w:color="auto" w:fill="auto"/>
            <w:noWrap/>
            <w:vAlign w:val="bottom"/>
          </w:tcPr>
          <w:p w14:paraId="61F65D5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31.0</w:t>
            </w:r>
          </w:p>
        </w:tc>
        <w:tc>
          <w:tcPr>
            <w:tcW w:w="0" w:type="auto"/>
            <w:tcBorders>
              <w:top w:val="nil"/>
              <w:left w:val="nil"/>
              <w:bottom w:val="nil"/>
              <w:right w:val="nil"/>
            </w:tcBorders>
            <w:shd w:val="clear" w:color="auto" w:fill="auto"/>
            <w:noWrap/>
            <w:vAlign w:val="bottom"/>
          </w:tcPr>
          <w:p w14:paraId="4368EAA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7.3</w:t>
            </w:r>
          </w:p>
        </w:tc>
        <w:tc>
          <w:tcPr>
            <w:tcW w:w="0" w:type="auto"/>
            <w:tcBorders>
              <w:top w:val="nil"/>
              <w:left w:val="nil"/>
              <w:bottom w:val="nil"/>
              <w:right w:val="nil"/>
            </w:tcBorders>
            <w:shd w:val="clear" w:color="auto" w:fill="auto"/>
            <w:noWrap/>
            <w:vAlign w:val="bottom"/>
          </w:tcPr>
          <w:p w14:paraId="2AFF5DD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4.7</w:t>
            </w:r>
          </w:p>
        </w:tc>
      </w:tr>
      <w:tr w:rsidR="003E6B07" w:rsidRPr="00462AF6" w14:paraId="6785E044" w14:textId="77777777" w:rsidTr="004A7240">
        <w:trPr>
          <w:trHeight w:val="315"/>
        </w:trPr>
        <w:tc>
          <w:tcPr>
            <w:tcW w:w="0" w:type="auto"/>
            <w:tcBorders>
              <w:top w:val="nil"/>
              <w:left w:val="nil"/>
              <w:bottom w:val="nil"/>
              <w:right w:val="nil"/>
            </w:tcBorders>
            <w:shd w:val="clear" w:color="auto" w:fill="auto"/>
            <w:noWrap/>
            <w:vAlign w:val="bottom"/>
          </w:tcPr>
          <w:p w14:paraId="56E936F9" w14:textId="77777777" w:rsidR="003E6B07" w:rsidRPr="003E6B07" w:rsidRDefault="003E6B07" w:rsidP="003E6B07">
            <w:pPr>
              <w:rPr>
                <w:rFonts w:ascii="Verdana" w:hAnsi="Verdana" w:cs="Arial"/>
                <w:sz w:val="22"/>
                <w:szCs w:val="22"/>
              </w:rPr>
            </w:pPr>
            <w:r w:rsidRPr="003E6B07">
              <w:rPr>
                <w:rFonts w:ascii="Verdana" w:hAnsi="Verdana" w:cs="Arial"/>
                <w:sz w:val="22"/>
                <w:szCs w:val="22"/>
              </w:rPr>
              <w:t>PHY 545W3FE</w:t>
            </w:r>
          </w:p>
        </w:tc>
        <w:tc>
          <w:tcPr>
            <w:tcW w:w="0" w:type="auto"/>
            <w:tcBorders>
              <w:top w:val="nil"/>
              <w:left w:val="nil"/>
              <w:bottom w:val="nil"/>
              <w:right w:val="nil"/>
            </w:tcBorders>
            <w:shd w:val="clear" w:color="auto" w:fill="auto"/>
            <w:noWrap/>
            <w:vAlign w:val="bottom"/>
          </w:tcPr>
          <w:p w14:paraId="4BEEE5E4"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1112</w:t>
            </w:r>
          </w:p>
        </w:tc>
        <w:tc>
          <w:tcPr>
            <w:tcW w:w="0" w:type="auto"/>
            <w:tcBorders>
              <w:top w:val="nil"/>
              <w:left w:val="nil"/>
              <w:bottom w:val="nil"/>
              <w:right w:val="nil"/>
            </w:tcBorders>
            <w:shd w:val="clear" w:color="auto" w:fill="auto"/>
            <w:noWrap/>
            <w:vAlign w:val="bottom"/>
          </w:tcPr>
          <w:p w14:paraId="26F64A3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46.8</w:t>
            </w:r>
          </w:p>
        </w:tc>
        <w:tc>
          <w:tcPr>
            <w:tcW w:w="0" w:type="auto"/>
            <w:tcBorders>
              <w:top w:val="nil"/>
              <w:left w:val="nil"/>
              <w:bottom w:val="nil"/>
              <w:right w:val="nil"/>
            </w:tcBorders>
            <w:shd w:val="clear" w:color="auto" w:fill="auto"/>
            <w:noWrap/>
            <w:vAlign w:val="bottom"/>
          </w:tcPr>
          <w:p w14:paraId="51894F5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1.15</w:t>
            </w:r>
          </w:p>
        </w:tc>
        <w:tc>
          <w:tcPr>
            <w:tcW w:w="0" w:type="auto"/>
            <w:tcBorders>
              <w:top w:val="nil"/>
              <w:left w:val="nil"/>
              <w:bottom w:val="nil"/>
              <w:right w:val="nil"/>
            </w:tcBorders>
            <w:shd w:val="clear" w:color="auto" w:fill="auto"/>
            <w:noWrap/>
            <w:vAlign w:val="bottom"/>
          </w:tcPr>
          <w:p w14:paraId="1BB6452E"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82.2</w:t>
            </w:r>
          </w:p>
        </w:tc>
        <w:tc>
          <w:tcPr>
            <w:tcW w:w="0" w:type="auto"/>
            <w:tcBorders>
              <w:top w:val="nil"/>
              <w:left w:val="nil"/>
              <w:bottom w:val="nil"/>
              <w:right w:val="nil"/>
            </w:tcBorders>
            <w:shd w:val="clear" w:color="auto" w:fill="auto"/>
            <w:noWrap/>
            <w:vAlign w:val="bottom"/>
          </w:tcPr>
          <w:p w14:paraId="3A88B780"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33.9</w:t>
            </w:r>
          </w:p>
        </w:tc>
        <w:tc>
          <w:tcPr>
            <w:tcW w:w="0" w:type="auto"/>
            <w:tcBorders>
              <w:top w:val="nil"/>
              <w:left w:val="nil"/>
              <w:bottom w:val="nil"/>
              <w:right w:val="nil"/>
            </w:tcBorders>
            <w:shd w:val="clear" w:color="auto" w:fill="auto"/>
            <w:noWrap/>
            <w:vAlign w:val="bottom"/>
          </w:tcPr>
          <w:p w14:paraId="29F46F6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7.0</w:t>
            </w:r>
          </w:p>
        </w:tc>
        <w:tc>
          <w:tcPr>
            <w:tcW w:w="0" w:type="auto"/>
            <w:tcBorders>
              <w:top w:val="nil"/>
              <w:left w:val="nil"/>
              <w:bottom w:val="nil"/>
              <w:right w:val="nil"/>
            </w:tcBorders>
            <w:shd w:val="clear" w:color="auto" w:fill="auto"/>
            <w:noWrap/>
            <w:vAlign w:val="bottom"/>
          </w:tcPr>
          <w:p w14:paraId="2162D4A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3E6B07" w:rsidRPr="00462AF6" w14:paraId="6BA0E108" w14:textId="77777777" w:rsidTr="004A7240">
        <w:trPr>
          <w:trHeight w:val="315"/>
        </w:trPr>
        <w:tc>
          <w:tcPr>
            <w:tcW w:w="0" w:type="auto"/>
            <w:tcBorders>
              <w:top w:val="nil"/>
              <w:left w:val="nil"/>
              <w:bottom w:val="nil"/>
              <w:right w:val="nil"/>
            </w:tcBorders>
            <w:shd w:val="clear" w:color="auto" w:fill="auto"/>
            <w:noWrap/>
            <w:vAlign w:val="bottom"/>
          </w:tcPr>
          <w:p w14:paraId="15F96E5E" w14:textId="77777777" w:rsidR="003E6B07" w:rsidRPr="003E6B07" w:rsidRDefault="003E6B07" w:rsidP="003E6B07">
            <w:pPr>
              <w:rPr>
                <w:rFonts w:ascii="Verdana" w:hAnsi="Verdana" w:cs="Arial"/>
                <w:sz w:val="22"/>
                <w:szCs w:val="22"/>
              </w:rPr>
            </w:pPr>
            <w:r w:rsidRPr="003E6B07">
              <w:rPr>
                <w:rFonts w:ascii="Verdana" w:hAnsi="Verdana" w:cs="Arial"/>
                <w:sz w:val="22"/>
                <w:szCs w:val="22"/>
              </w:rPr>
              <w:t>ST 4990B3XF</w:t>
            </w:r>
          </w:p>
        </w:tc>
        <w:tc>
          <w:tcPr>
            <w:tcW w:w="0" w:type="auto"/>
            <w:tcBorders>
              <w:top w:val="nil"/>
              <w:left w:val="nil"/>
              <w:bottom w:val="nil"/>
              <w:right w:val="nil"/>
            </w:tcBorders>
            <w:shd w:val="clear" w:color="auto" w:fill="auto"/>
            <w:noWrap/>
            <w:vAlign w:val="bottom"/>
          </w:tcPr>
          <w:p w14:paraId="1D0BC193"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1109</w:t>
            </w:r>
          </w:p>
        </w:tc>
        <w:tc>
          <w:tcPr>
            <w:tcW w:w="0" w:type="auto"/>
            <w:tcBorders>
              <w:top w:val="nil"/>
              <w:left w:val="nil"/>
              <w:bottom w:val="nil"/>
              <w:right w:val="nil"/>
            </w:tcBorders>
            <w:shd w:val="clear" w:color="auto" w:fill="auto"/>
            <w:noWrap/>
            <w:vAlign w:val="bottom"/>
          </w:tcPr>
          <w:p w14:paraId="670DEB6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43.4</w:t>
            </w:r>
          </w:p>
        </w:tc>
        <w:tc>
          <w:tcPr>
            <w:tcW w:w="0" w:type="auto"/>
            <w:tcBorders>
              <w:top w:val="nil"/>
              <w:left w:val="nil"/>
              <w:bottom w:val="nil"/>
              <w:right w:val="nil"/>
            </w:tcBorders>
            <w:shd w:val="clear" w:color="auto" w:fill="auto"/>
            <w:noWrap/>
            <w:vAlign w:val="bottom"/>
          </w:tcPr>
          <w:p w14:paraId="1C0DE2A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1.16</w:t>
            </w:r>
          </w:p>
        </w:tc>
        <w:tc>
          <w:tcPr>
            <w:tcW w:w="0" w:type="auto"/>
            <w:tcBorders>
              <w:top w:val="nil"/>
              <w:left w:val="nil"/>
              <w:bottom w:val="nil"/>
              <w:right w:val="nil"/>
            </w:tcBorders>
            <w:shd w:val="clear" w:color="auto" w:fill="auto"/>
            <w:noWrap/>
            <w:vAlign w:val="bottom"/>
          </w:tcPr>
          <w:p w14:paraId="5BBD1EFF"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82.3</w:t>
            </w:r>
          </w:p>
        </w:tc>
        <w:tc>
          <w:tcPr>
            <w:tcW w:w="0" w:type="auto"/>
            <w:tcBorders>
              <w:top w:val="nil"/>
              <w:left w:val="nil"/>
              <w:bottom w:val="nil"/>
              <w:right w:val="nil"/>
            </w:tcBorders>
            <w:shd w:val="clear" w:color="auto" w:fill="auto"/>
            <w:noWrap/>
            <w:vAlign w:val="bottom"/>
          </w:tcPr>
          <w:p w14:paraId="015AFFE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31.4</w:t>
            </w:r>
          </w:p>
        </w:tc>
        <w:tc>
          <w:tcPr>
            <w:tcW w:w="0" w:type="auto"/>
            <w:tcBorders>
              <w:top w:val="nil"/>
              <w:left w:val="nil"/>
              <w:bottom w:val="nil"/>
              <w:right w:val="nil"/>
            </w:tcBorders>
            <w:shd w:val="clear" w:color="auto" w:fill="auto"/>
            <w:noWrap/>
            <w:vAlign w:val="bottom"/>
          </w:tcPr>
          <w:p w14:paraId="1B18A7B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6.9</w:t>
            </w:r>
          </w:p>
        </w:tc>
        <w:tc>
          <w:tcPr>
            <w:tcW w:w="0" w:type="auto"/>
            <w:tcBorders>
              <w:top w:val="nil"/>
              <w:left w:val="nil"/>
              <w:bottom w:val="nil"/>
              <w:right w:val="nil"/>
            </w:tcBorders>
            <w:shd w:val="clear" w:color="auto" w:fill="auto"/>
            <w:noWrap/>
            <w:vAlign w:val="bottom"/>
          </w:tcPr>
          <w:p w14:paraId="1BE642E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4.8</w:t>
            </w:r>
          </w:p>
        </w:tc>
      </w:tr>
      <w:tr w:rsidR="003E6B07" w:rsidRPr="00462AF6" w14:paraId="62141345" w14:textId="77777777" w:rsidTr="004A7240">
        <w:trPr>
          <w:trHeight w:val="315"/>
        </w:trPr>
        <w:tc>
          <w:tcPr>
            <w:tcW w:w="0" w:type="auto"/>
            <w:tcBorders>
              <w:top w:val="nil"/>
              <w:left w:val="nil"/>
              <w:bottom w:val="nil"/>
              <w:right w:val="nil"/>
            </w:tcBorders>
            <w:shd w:val="clear" w:color="auto" w:fill="auto"/>
            <w:noWrap/>
            <w:vAlign w:val="bottom"/>
          </w:tcPr>
          <w:p w14:paraId="15E5DAF2" w14:textId="77777777" w:rsidR="003E6B07" w:rsidRPr="003E6B07" w:rsidRDefault="003E6B07" w:rsidP="003E6B07">
            <w:pPr>
              <w:rPr>
                <w:rFonts w:ascii="Verdana" w:hAnsi="Verdana" w:cs="Arial"/>
                <w:sz w:val="22"/>
                <w:szCs w:val="22"/>
              </w:rPr>
            </w:pPr>
            <w:r w:rsidRPr="003E6B07">
              <w:rPr>
                <w:rFonts w:ascii="Verdana" w:hAnsi="Verdana" w:cs="Arial"/>
                <w:sz w:val="22"/>
                <w:szCs w:val="22"/>
              </w:rPr>
              <w:t>ARMOR 9371B3XF</w:t>
            </w:r>
          </w:p>
        </w:tc>
        <w:tc>
          <w:tcPr>
            <w:tcW w:w="0" w:type="auto"/>
            <w:tcBorders>
              <w:top w:val="nil"/>
              <w:left w:val="nil"/>
              <w:bottom w:val="nil"/>
              <w:right w:val="nil"/>
            </w:tcBorders>
            <w:shd w:val="clear" w:color="auto" w:fill="auto"/>
            <w:noWrap/>
            <w:vAlign w:val="bottom"/>
          </w:tcPr>
          <w:p w14:paraId="2E0D287E"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1104</w:t>
            </w:r>
          </w:p>
        </w:tc>
        <w:tc>
          <w:tcPr>
            <w:tcW w:w="0" w:type="auto"/>
            <w:tcBorders>
              <w:top w:val="nil"/>
              <w:left w:val="nil"/>
              <w:bottom w:val="nil"/>
              <w:right w:val="nil"/>
            </w:tcBorders>
            <w:shd w:val="clear" w:color="auto" w:fill="auto"/>
            <w:noWrap/>
            <w:vAlign w:val="bottom"/>
          </w:tcPr>
          <w:p w14:paraId="49D7348D"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46.3</w:t>
            </w:r>
          </w:p>
        </w:tc>
        <w:tc>
          <w:tcPr>
            <w:tcW w:w="0" w:type="auto"/>
            <w:tcBorders>
              <w:top w:val="nil"/>
              <w:left w:val="nil"/>
              <w:bottom w:val="nil"/>
              <w:right w:val="nil"/>
            </w:tcBorders>
            <w:shd w:val="clear" w:color="auto" w:fill="auto"/>
            <w:noWrap/>
            <w:vAlign w:val="bottom"/>
          </w:tcPr>
          <w:p w14:paraId="6007E9B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1.16</w:t>
            </w:r>
          </w:p>
        </w:tc>
        <w:tc>
          <w:tcPr>
            <w:tcW w:w="0" w:type="auto"/>
            <w:tcBorders>
              <w:top w:val="nil"/>
              <w:left w:val="nil"/>
              <w:bottom w:val="nil"/>
              <w:right w:val="nil"/>
            </w:tcBorders>
            <w:shd w:val="clear" w:color="auto" w:fill="auto"/>
            <w:noWrap/>
            <w:vAlign w:val="bottom"/>
          </w:tcPr>
          <w:p w14:paraId="2A9D681F"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82.9</w:t>
            </w:r>
          </w:p>
        </w:tc>
        <w:tc>
          <w:tcPr>
            <w:tcW w:w="0" w:type="auto"/>
            <w:tcBorders>
              <w:top w:val="nil"/>
              <w:left w:val="nil"/>
              <w:bottom w:val="nil"/>
              <w:right w:val="nil"/>
            </w:tcBorders>
            <w:shd w:val="clear" w:color="auto" w:fill="auto"/>
            <w:noWrap/>
            <w:vAlign w:val="bottom"/>
          </w:tcPr>
          <w:p w14:paraId="73B03CE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32.2</w:t>
            </w:r>
          </w:p>
        </w:tc>
        <w:tc>
          <w:tcPr>
            <w:tcW w:w="0" w:type="auto"/>
            <w:tcBorders>
              <w:top w:val="nil"/>
              <w:left w:val="nil"/>
              <w:bottom w:val="nil"/>
              <w:right w:val="nil"/>
            </w:tcBorders>
            <w:shd w:val="clear" w:color="auto" w:fill="auto"/>
            <w:noWrap/>
            <w:vAlign w:val="bottom"/>
          </w:tcPr>
          <w:p w14:paraId="4B1D93B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6.4</w:t>
            </w:r>
          </w:p>
        </w:tc>
        <w:tc>
          <w:tcPr>
            <w:tcW w:w="0" w:type="auto"/>
            <w:tcBorders>
              <w:top w:val="nil"/>
              <w:left w:val="nil"/>
              <w:bottom w:val="nil"/>
              <w:right w:val="nil"/>
            </w:tcBorders>
            <w:shd w:val="clear" w:color="auto" w:fill="auto"/>
            <w:noWrap/>
            <w:vAlign w:val="bottom"/>
          </w:tcPr>
          <w:p w14:paraId="48B8514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5.2</w:t>
            </w:r>
          </w:p>
        </w:tc>
      </w:tr>
      <w:tr w:rsidR="003E6B07" w:rsidRPr="00462AF6" w14:paraId="794843ED" w14:textId="77777777" w:rsidTr="004A7240">
        <w:trPr>
          <w:trHeight w:val="315"/>
        </w:trPr>
        <w:tc>
          <w:tcPr>
            <w:tcW w:w="0" w:type="auto"/>
            <w:tcBorders>
              <w:top w:val="nil"/>
              <w:left w:val="nil"/>
              <w:bottom w:val="nil"/>
              <w:right w:val="nil"/>
            </w:tcBorders>
            <w:shd w:val="clear" w:color="auto" w:fill="auto"/>
            <w:noWrap/>
            <w:vAlign w:val="bottom"/>
          </w:tcPr>
          <w:p w14:paraId="37343A86" w14:textId="77777777" w:rsidR="003E6B07" w:rsidRPr="003E6B07" w:rsidRDefault="003E6B07" w:rsidP="003E6B07">
            <w:pPr>
              <w:rPr>
                <w:rFonts w:ascii="Verdana" w:hAnsi="Verdana" w:cs="Arial"/>
                <w:sz w:val="22"/>
                <w:szCs w:val="22"/>
              </w:rPr>
            </w:pPr>
            <w:r w:rsidRPr="003E6B07">
              <w:rPr>
                <w:rFonts w:ascii="Verdana" w:hAnsi="Verdana" w:cs="Arial"/>
                <w:sz w:val="22"/>
                <w:szCs w:val="22"/>
              </w:rPr>
              <w:t>DP 2012B3XF</w:t>
            </w:r>
          </w:p>
        </w:tc>
        <w:tc>
          <w:tcPr>
            <w:tcW w:w="0" w:type="auto"/>
            <w:tcBorders>
              <w:top w:val="nil"/>
              <w:left w:val="nil"/>
              <w:bottom w:val="nil"/>
              <w:right w:val="nil"/>
            </w:tcBorders>
            <w:shd w:val="clear" w:color="auto" w:fill="auto"/>
            <w:noWrap/>
            <w:vAlign w:val="bottom"/>
          </w:tcPr>
          <w:p w14:paraId="69B5F534"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1093</w:t>
            </w:r>
          </w:p>
        </w:tc>
        <w:tc>
          <w:tcPr>
            <w:tcW w:w="0" w:type="auto"/>
            <w:tcBorders>
              <w:top w:val="nil"/>
              <w:left w:val="nil"/>
              <w:bottom w:val="nil"/>
              <w:right w:val="nil"/>
            </w:tcBorders>
            <w:shd w:val="clear" w:color="auto" w:fill="auto"/>
            <w:noWrap/>
            <w:vAlign w:val="bottom"/>
          </w:tcPr>
          <w:p w14:paraId="048CB38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44.7</w:t>
            </w:r>
          </w:p>
        </w:tc>
        <w:tc>
          <w:tcPr>
            <w:tcW w:w="0" w:type="auto"/>
            <w:tcBorders>
              <w:top w:val="nil"/>
              <w:left w:val="nil"/>
              <w:bottom w:val="nil"/>
              <w:right w:val="nil"/>
            </w:tcBorders>
            <w:shd w:val="clear" w:color="auto" w:fill="auto"/>
            <w:noWrap/>
            <w:vAlign w:val="bottom"/>
          </w:tcPr>
          <w:p w14:paraId="24CFB0D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4EBED794"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82.7</w:t>
            </w:r>
          </w:p>
        </w:tc>
        <w:tc>
          <w:tcPr>
            <w:tcW w:w="0" w:type="auto"/>
            <w:tcBorders>
              <w:top w:val="nil"/>
              <w:left w:val="nil"/>
              <w:bottom w:val="nil"/>
              <w:right w:val="nil"/>
            </w:tcBorders>
            <w:shd w:val="clear" w:color="auto" w:fill="auto"/>
            <w:noWrap/>
            <w:vAlign w:val="bottom"/>
          </w:tcPr>
          <w:p w14:paraId="0A61359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32.9</w:t>
            </w:r>
          </w:p>
        </w:tc>
        <w:tc>
          <w:tcPr>
            <w:tcW w:w="0" w:type="auto"/>
            <w:tcBorders>
              <w:top w:val="nil"/>
              <w:left w:val="nil"/>
              <w:bottom w:val="nil"/>
              <w:right w:val="nil"/>
            </w:tcBorders>
            <w:shd w:val="clear" w:color="auto" w:fill="auto"/>
            <w:noWrap/>
            <w:vAlign w:val="bottom"/>
          </w:tcPr>
          <w:p w14:paraId="4E50A54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6.1</w:t>
            </w:r>
          </w:p>
        </w:tc>
        <w:tc>
          <w:tcPr>
            <w:tcW w:w="0" w:type="auto"/>
            <w:tcBorders>
              <w:top w:val="nil"/>
              <w:left w:val="nil"/>
              <w:bottom w:val="nil"/>
              <w:right w:val="nil"/>
            </w:tcBorders>
            <w:shd w:val="clear" w:color="auto" w:fill="auto"/>
            <w:noWrap/>
            <w:vAlign w:val="bottom"/>
          </w:tcPr>
          <w:p w14:paraId="06E0CDE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4.8</w:t>
            </w:r>
          </w:p>
        </w:tc>
      </w:tr>
      <w:tr w:rsidR="003E6B07" w:rsidRPr="00462AF6" w14:paraId="3410AB1C" w14:textId="77777777" w:rsidTr="004A7240">
        <w:trPr>
          <w:trHeight w:val="315"/>
        </w:trPr>
        <w:tc>
          <w:tcPr>
            <w:tcW w:w="0" w:type="auto"/>
            <w:tcBorders>
              <w:top w:val="nil"/>
              <w:left w:val="nil"/>
              <w:bottom w:val="nil"/>
              <w:right w:val="nil"/>
            </w:tcBorders>
            <w:shd w:val="clear" w:color="auto" w:fill="auto"/>
            <w:noWrap/>
            <w:vAlign w:val="bottom"/>
          </w:tcPr>
          <w:p w14:paraId="6462C498" w14:textId="77777777" w:rsidR="003E6B07" w:rsidRPr="003E6B07" w:rsidRDefault="003E6B07" w:rsidP="003E6B07">
            <w:pPr>
              <w:rPr>
                <w:rFonts w:ascii="Verdana" w:hAnsi="Verdana" w:cs="Arial"/>
                <w:sz w:val="22"/>
                <w:szCs w:val="22"/>
              </w:rPr>
            </w:pPr>
            <w:r w:rsidRPr="003E6B07">
              <w:rPr>
                <w:rFonts w:ascii="Verdana" w:hAnsi="Verdana" w:cs="Arial"/>
                <w:sz w:val="22"/>
                <w:szCs w:val="22"/>
              </w:rPr>
              <w:t>PHY 443W3FE</w:t>
            </w:r>
          </w:p>
        </w:tc>
        <w:tc>
          <w:tcPr>
            <w:tcW w:w="0" w:type="auto"/>
            <w:tcBorders>
              <w:top w:val="nil"/>
              <w:left w:val="nil"/>
              <w:bottom w:val="nil"/>
              <w:right w:val="nil"/>
            </w:tcBorders>
            <w:shd w:val="clear" w:color="auto" w:fill="auto"/>
            <w:noWrap/>
            <w:vAlign w:val="bottom"/>
          </w:tcPr>
          <w:p w14:paraId="3C1CF1D5"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1089</w:t>
            </w:r>
          </w:p>
        </w:tc>
        <w:tc>
          <w:tcPr>
            <w:tcW w:w="0" w:type="auto"/>
            <w:tcBorders>
              <w:top w:val="nil"/>
              <w:left w:val="nil"/>
              <w:bottom w:val="nil"/>
              <w:right w:val="nil"/>
            </w:tcBorders>
            <w:shd w:val="clear" w:color="auto" w:fill="auto"/>
            <w:noWrap/>
            <w:vAlign w:val="bottom"/>
          </w:tcPr>
          <w:p w14:paraId="3D76407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46.6</w:t>
            </w:r>
          </w:p>
        </w:tc>
        <w:tc>
          <w:tcPr>
            <w:tcW w:w="0" w:type="auto"/>
            <w:tcBorders>
              <w:top w:val="nil"/>
              <w:left w:val="nil"/>
              <w:bottom w:val="nil"/>
              <w:right w:val="nil"/>
            </w:tcBorders>
            <w:shd w:val="clear" w:color="auto" w:fill="auto"/>
            <w:noWrap/>
            <w:vAlign w:val="bottom"/>
          </w:tcPr>
          <w:p w14:paraId="7C93BEA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1.11</w:t>
            </w:r>
          </w:p>
        </w:tc>
        <w:tc>
          <w:tcPr>
            <w:tcW w:w="0" w:type="auto"/>
            <w:tcBorders>
              <w:top w:val="nil"/>
              <w:left w:val="nil"/>
              <w:bottom w:val="nil"/>
              <w:right w:val="nil"/>
            </w:tcBorders>
            <w:shd w:val="clear" w:color="auto" w:fill="auto"/>
            <w:noWrap/>
            <w:vAlign w:val="bottom"/>
          </w:tcPr>
          <w:p w14:paraId="4B066AC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81.6</w:t>
            </w:r>
          </w:p>
        </w:tc>
        <w:tc>
          <w:tcPr>
            <w:tcW w:w="0" w:type="auto"/>
            <w:tcBorders>
              <w:top w:val="nil"/>
              <w:left w:val="nil"/>
              <w:bottom w:val="nil"/>
              <w:right w:val="nil"/>
            </w:tcBorders>
            <w:shd w:val="clear" w:color="auto" w:fill="auto"/>
            <w:noWrap/>
            <w:vAlign w:val="bottom"/>
          </w:tcPr>
          <w:p w14:paraId="503A56A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33.4</w:t>
            </w:r>
          </w:p>
        </w:tc>
        <w:tc>
          <w:tcPr>
            <w:tcW w:w="0" w:type="auto"/>
            <w:tcBorders>
              <w:top w:val="nil"/>
              <w:left w:val="nil"/>
              <w:bottom w:val="nil"/>
              <w:right w:val="nil"/>
            </w:tcBorders>
            <w:shd w:val="clear" w:color="auto" w:fill="auto"/>
            <w:noWrap/>
            <w:vAlign w:val="bottom"/>
          </w:tcPr>
          <w:p w14:paraId="691A93F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6.8</w:t>
            </w:r>
          </w:p>
        </w:tc>
        <w:tc>
          <w:tcPr>
            <w:tcW w:w="0" w:type="auto"/>
            <w:tcBorders>
              <w:top w:val="nil"/>
              <w:left w:val="nil"/>
              <w:bottom w:val="nil"/>
              <w:right w:val="nil"/>
            </w:tcBorders>
            <w:shd w:val="clear" w:color="auto" w:fill="auto"/>
            <w:noWrap/>
            <w:vAlign w:val="bottom"/>
          </w:tcPr>
          <w:p w14:paraId="3BAB420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3E6B07" w:rsidRPr="00462AF6" w14:paraId="414CFF06" w14:textId="77777777" w:rsidTr="004A7240">
        <w:trPr>
          <w:trHeight w:val="315"/>
        </w:trPr>
        <w:tc>
          <w:tcPr>
            <w:tcW w:w="0" w:type="auto"/>
            <w:tcBorders>
              <w:top w:val="nil"/>
              <w:left w:val="nil"/>
              <w:bottom w:val="nil"/>
              <w:right w:val="nil"/>
            </w:tcBorders>
            <w:shd w:val="clear" w:color="auto" w:fill="auto"/>
            <w:noWrap/>
            <w:vAlign w:val="bottom"/>
          </w:tcPr>
          <w:p w14:paraId="7E811D38" w14:textId="77777777" w:rsidR="003E6B07" w:rsidRPr="003E6B07" w:rsidRDefault="003E6B07" w:rsidP="003E6B07">
            <w:pPr>
              <w:rPr>
                <w:rFonts w:ascii="Verdana" w:hAnsi="Verdana" w:cs="Arial"/>
                <w:sz w:val="22"/>
                <w:szCs w:val="22"/>
              </w:rPr>
            </w:pPr>
            <w:r w:rsidRPr="003E6B07">
              <w:rPr>
                <w:rFonts w:ascii="Verdana" w:hAnsi="Verdana" w:cs="Arial"/>
                <w:sz w:val="22"/>
                <w:szCs w:val="22"/>
              </w:rPr>
              <w:t>DP 2349NRB3XF</w:t>
            </w:r>
          </w:p>
        </w:tc>
        <w:tc>
          <w:tcPr>
            <w:tcW w:w="0" w:type="auto"/>
            <w:tcBorders>
              <w:top w:val="nil"/>
              <w:left w:val="nil"/>
              <w:bottom w:val="nil"/>
              <w:right w:val="nil"/>
            </w:tcBorders>
            <w:shd w:val="clear" w:color="auto" w:fill="auto"/>
            <w:noWrap/>
            <w:vAlign w:val="bottom"/>
          </w:tcPr>
          <w:p w14:paraId="3A4AFB8F"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1086</w:t>
            </w:r>
          </w:p>
        </w:tc>
        <w:tc>
          <w:tcPr>
            <w:tcW w:w="0" w:type="auto"/>
            <w:tcBorders>
              <w:top w:val="nil"/>
              <w:left w:val="nil"/>
              <w:bottom w:val="nil"/>
              <w:right w:val="nil"/>
            </w:tcBorders>
            <w:shd w:val="clear" w:color="auto" w:fill="auto"/>
            <w:noWrap/>
            <w:vAlign w:val="bottom"/>
          </w:tcPr>
          <w:p w14:paraId="69A16D7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47.0</w:t>
            </w:r>
          </w:p>
        </w:tc>
        <w:tc>
          <w:tcPr>
            <w:tcW w:w="0" w:type="auto"/>
            <w:tcBorders>
              <w:top w:val="nil"/>
              <w:left w:val="nil"/>
              <w:bottom w:val="nil"/>
              <w:right w:val="nil"/>
            </w:tcBorders>
            <w:shd w:val="clear" w:color="auto" w:fill="auto"/>
            <w:noWrap/>
            <w:vAlign w:val="bottom"/>
          </w:tcPr>
          <w:p w14:paraId="70F2851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1.15</w:t>
            </w:r>
          </w:p>
        </w:tc>
        <w:tc>
          <w:tcPr>
            <w:tcW w:w="0" w:type="auto"/>
            <w:tcBorders>
              <w:top w:val="nil"/>
              <w:left w:val="nil"/>
              <w:bottom w:val="nil"/>
              <w:right w:val="nil"/>
            </w:tcBorders>
            <w:shd w:val="clear" w:color="auto" w:fill="auto"/>
            <w:noWrap/>
            <w:vAlign w:val="bottom"/>
          </w:tcPr>
          <w:p w14:paraId="22E8A909"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82.4</w:t>
            </w:r>
          </w:p>
        </w:tc>
        <w:tc>
          <w:tcPr>
            <w:tcW w:w="0" w:type="auto"/>
            <w:tcBorders>
              <w:top w:val="nil"/>
              <w:left w:val="nil"/>
              <w:bottom w:val="nil"/>
              <w:right w:val="nil"/>
            </w:tcBorders>
            <w:shd w:val="clear" w:color="auto" w:fill="auto"/>
            <w:noWrap/>
            <w:vAlign w:val="bottom"/>
          </w:tcPr>
          <w:p w14:paraId="52A9847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32.8</w:t>
            </w:r>
          </w:p>
        </w:tc>
        <w:tc>
          <w:tcPr>
            <w:tcW w:w="0" w:type="auto"/>
            <w:tcBorders>
              <w:top w:val="nil"/>
              <w:left w:val="nil"/>
              <w:bottom w:val="nil"/>
              <w:right w:val="nil"/>
            </w:tcBorders>
            <w:shd w:val="clear" w:color="auto" w:fill="auto"/>
            <w:noWrap/>
            <w:vAlign w:val="bottom"/>
          </w:tcPr>
          <w:p w14:paraId="4C4C1DB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6.5</w:t>
            </w:r>
          </w:p>
        </w:tc>
        <w:tc>
          <w:tcPr>
            <w:tcW w:w="0" w:type="auto"/>
            <w:tcBorders>
              <w:top w:val="nil"/>
              <w:left w:val="nil"/>
              <w:bottom w:val="nil"/>
              <w:right w:val="nil"/>
            </w:tcBorders>
            <w:shd w:val="clear" w:color="auto" w:fill="auto"/>
            <w:noWrap/>
            <w:vAlign w:val="bottom"/>
          </w:tcPr>
          <w:p w14:paraId="1F1D478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5.0</w:t>
            </w:r>
          </w:p>
        </w:tc>
      </w:tr>
      <w:tr w:rsidR="003E6B07" w:rsidRPr="00462AF6" w14:paraId="4CA8D778" w14:textId="77777777" w:rsidTr="004A7240">
        <w:trPr>
          <w:trHeight w:val="315"/>
        </w:trPr>
        <w:tc>
          <w:tcPr>
            <w:tcW w:w="0" w:type="auto"/>
            <w:tcBorders>
              <w:top w:val="nil"/>
              <w:left w:val="nil"/>
              <w:bottom w:val="nil"/>
              <w:right w:val="nil"/>
            </w:tcBorders>
            <w:shd w:val="clear" w:color="auto" w:fill="auto"/>
            <w:noWrap/>
            <w:vAlign w:val="bottom"/>
          </w:tcPr>
          <w:p w14:paraId="41E056E1" w14:textId="77777777" w:rsidR="003E6B07" w:rsidRPr="003E6B07" w:rsidRDefault="003E6B07" w:rsidP="003E6B07">
            <w:pPr>
              <w:rPr>
                <w:rFonts w:ascii="Verdana" w:hAnsi="Verdana" w:cs="Arial"/>
                <w:sz w:val="22"/>
                <w:szCs w:val="22"/>
              </w:rPr>
            </w:pPr>
            <w:r w:rsidRPr="003E6B07">
              <w:rPr>
                <w:rFonts w:ascii="Verdana" w:hAnsi="Verdana" w:cs="Arial"/>
                <w:sz w:val="22"/>
                <w:szCs w:val="22"/>
              </w:rPr>
              <w:t>DG 3456B3XF</w:t>
            </w:r>
          </w:p>
        </w:tc>
        <w:tc>
          <w:tcPr>
            <w:tcW w:w="0" w:type="auto"/>
            <w:tcBorders>
              <w:top w:val="nil"/>
              <w:left w:val="nil"/>
              <w:bottom w:val="nil"/>
              <w:right w:val="nil"/>
            </w:tcBorders>
            <w:shd w:val="clear" w:color="auto" w:fill="auto"/>
            <w:noWrap/>
            <w:vAlign w:val="bottom"/>
          </w:tcPr>
          <w:p w14:paraId="5671DD70"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1082</w:t>
            </w:r>
          </w:p>
        </w:tc>
        <w:tc>
          <w:tcPr>
            <w:tcW w:w="0" w:type="auto"/>
            <w:tcBorders>
              <w:top w:val="nil"/>
              <w:left w:val="nil"/>
              <w:bottom w:val="nil"/>
              <w:right w:val="nil"/>
            </w:tcBorders>
            <w:shd w:val="clear" w:color="auto" w:fill="auto"/>
            <w:noWrap/>
            <w:vAlign w:val="bottom"/>
          </w:tcPr>
          <w:p w14:paraId="6948FA8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47.1</w:t>
            </w:r>
          </w:p>
        </w:tc>
        <w:tc>
          <w:tcPr>
            <w:tcW w:w="0" w:type="auto"/>
            <w:tcBorders>
              <w:top w:val="nil"/>
              <w:left w:val="nil"/>
              <w:bottom w:val="nil"/>
              <w:right w:val="nil"/>
            </w:tcBorders>
            <w:shd w:val="clear" w:color="auto" w:fill="auto"/>
            <w:noWrap/>
            <w:vAlign w:val="bottom"/>
          </w:tcPr>
          <w:p w14:paraId="2FBF51D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1.12</w:t>
            </w:r>
          </w:p>
        </w:tc>
        <w:tc>
          <w:tcPr>
            <w:tcW w:w="0" w:type="auto"/>
            <w:tcBorders>
              <w:top w:val="nil"/>
              <w:left w:val="nil"/>
              <w:bottom w:val="nil"/>
              <w:right w:val="nil"/>
            </w:tcBorders>
            <w:shd w:val="clear" w:color="auto" w:fill="auto"/>
            <w:noWrap/>
            <w:vAlign w:val="bottom"/>
          </w:tcPr>
          <w:p w14:paraId="59B3DF0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80.5</w:t>
            </w:r>
          </w:p>
        </w:tc>
        <w:tc>
          <w:tcPr>
            <w:tcW w:w="0" w:type="auto"/>
            <w:tcBorders>
              <w:top w:val="nil"/>
              <w:left w:val="nil"/>
              <w:bottom w:val="nil"/>
              <w:right w:val="nil"/>
            </w:tcBorders>
            <w:shd w:val="clear" w:color="auto" w:fill="auto"/>
            <w:noWrap/>
            <w:vAlign w:val="bottom"/>
          </w:tcPr>
          <w:p w14:paraId="647EF5C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29.1</w:t>
            </w:r>
          </w:p>
        </w:tc>
        <w:tc>
          <w:tcPr>
            <w:tcW w:w="0" w:type="auto"/>
            <w:tcBorders>
              <w:top w:val="nil"/>
              <w:left w:val="nil"/>
              <w:bottom w:val="nil"/>
              <w:right w:val="nil"/>
            </w:tcBorders>
            <w:shd w:val="clear" w:color="auto" w:fill="auto"/>
            <w:noWrap/>
            <w:vAlign w:val="bottom"/>
          </w:tcPr>
          <w:p w14:paraId="75A82AB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6.4</w:t>
            </w:r>
          </w:p>
        </w:tc>
        <w:tc>
          <w:tcPr>
            <w:tcW w:w="0" w:type="auto"/>
            <w:tcBorders>
              <w:top w:val="nil"/>
              <w:left w:val="nil"/>
              <w:bottom w:val="nil"/>
              <w:right w:val="nil"/>
            </w:tcBorders>
            <w:shd w:val="clear" w:color="auto" w:fill="auto"/>
            <w:noWrap/>
            <w:vAlign w:val="bottom"/>
          </w:tcPr>
          <w:p w14:paraId="4F7B6A4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5.0</w:t>
            </w:r>
          </w:p>
        </w:tc>
      </w:tr>
      <w:tr w:rsidR="003E6B07" w:rsidRPr="00462AF6" w14:paraId="27AD37F6" w14:textId="77777777" w:rsidTr="004A7240">
        <w:trPr>
          <w:trHeight w:val="315"/>
        </w:trPr>
        <w:tc>
          <w:tcPr>
            <w:tcW w:w="0" w:type="auto"/>
            <w:tcBorders>
              <w:top w:val="nil"/>
              <w:left w:val="nil"/>
              <w:bottom w:val="nil"/>
              <w:right w:val="nil"/>
            </w:tcBorders>
            <w:shd w:val="clear" w:color="auto" w:fill="auto"/>
            <w:noWrap/>
            <w:vAlign w:val="bottom"/>
          </w:tcPr>
          <w:p w14:paraId="045F00D9" w14:textId="77777777" w:rsidR="003E6B07" w:rsidRPr="003E6B07" w:rsidRDefault="003E6B07" w:rsidP="003E6B07">
            <w:pPr>
              <w:rPr>
                <w:rFonts w:ascii="Verdana" w:hAnsi="Verdana" w:cs="Arial"/>
                <w:sz w:val="22"/>
                <w:szCs w:val="22"/>
              </w:rPr>
            </w:pPr>
            <w:r w:rsidRPr="003E6B07">
              <w:rPr>
                <w:rFonts w:ascii="Verdana" w:hAnsi="Verdana" w:cs="Arial"/>
                <w:sz w:val="22"/>
                <w:szCs w:val="22"/>
              </w:rPr>
              <w:t>PHY 415W3FE</w:t>
            </w:r>
          </w:p>
        </w:tc>
        <w:tc>
          <w:tcPr>
            <w:tcW w:w="0" w:type="auto"/>
            <w:tcBorders>
              <w:top w:val="nil"/>
              <w:left w:val="nil"/>
              <w:bottom w:val="nil"/>
              <w:right w:val="nil"/>
            </w:tcBorders>
            <w:shd w:val="clear" w:color="auto" w:fill="auto"/>
            <w:noWrap/>
            <w:vAlign w:val="bottom"/>
          </w:tcPr>
          <w:p w14:paraId="4BB027AC"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1065</w:t>
            </w:r>
          </w:p>
        </w:tc>
        <w:tc>
          <w:tcPr>
            <w:tcW w:w="0" w:type="auto"/>
            <w:tcBorders>
              <w:top w:val="nil"/>
              <w:left w:val="nil"/>
              <w:bottom w:val="nil"/>
              <w:right w:val="nil"/>
            </w:tcBorders>
            <w:shd w:val="clear" w:color="auto" w:fill="auto"/>
            <w:noWrap/>
            <w:vAlign w:val="bottom"/>
          </w:tcPr>
          <w:p w14:paraId="3FEEDD1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44.6</w:t>
            </w:r>
          </w:p>
        </w:tc>
        <w:tc>
          <w:tcPr>
            <w:tcW w:w="0" w:type="auto"/>
            <w:tcBorders>
              <w:top w:val="nil"/>
              <w:left w:val="nil"/>
              <w:bottom w:val="nil"/>
              <w:right w:val="nil"/>
            </w:tcBorders>
            <w:shd w:val="clear" w:color="auto" w:fill="auto"/>
            <w:noWrap/>
            <w:vAlign w:val="bottom"/>
          </w:tcPr>
          <w:p w14:paraId="49A4422C"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1.21</w:t>
            </w:r>
          </w:p>
        </w:tc>
        <w:tc>
          <w:tcPr>
            <w:tcW w:w="0" w:type="auto"/>
            <w:tcBorders>
              <w:top w:val="nil"/>
              <w:left w:val="nil"/>
              <w:bottom w:val="nil"/>
              <w:right w:val="nil"/>
            </w:tcBorders>
            <w:shd w:val="clear" w:color="auto" w:fill="auto"/>
            <w:noWrap/>
            <w:vAlign w:val="bottom"/>
          </w:tcPr>
          <w:p w14:paraId="3D8B8021"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82.3</w:t>
            </w:r>
          </w:p>
        </w:tc>
        <w:tc>
          <w:tcPr>
            <w:tcW w:w="0" w:type="auto"/>
            <w:tcBorders>
              <w:top w:val="nil"/>
              <w:left w:val="nil"/>
              <w:bottom w:val="nil"/>
              <w:right w:val="nil"/>
            </w:tcBorders>
            <w:shd w:val="clear" w:color="auto" w:fill="auto"/>
            <w:noWrap/>
            <w:vAlign w:val="bottom"/>
          </w:tcPr>
          <w:p w14:paraId="2BBF4C47"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34.4</w:t>
            </w:r>
          </w:p>
        </w:tc>
        <w:tc>
          <w:tcPr>
            <w:tcW w:w="0" w:type="auto"/>
            <w:tcBorders>
              <w:top w:val="nil"/>
              <w:left w:val="nil"/>
              <w:bottom w:val="nil"/>
              <w:right w:val="nil"/>
            </w:tcBorders>
            <w:shd w:val="clear" w:color="auto" w:fill="auto"/>
            <w:noWrap/>
            <w:vAlign w:val="bottom"/>
          </w:tcPr>
          <w:p w14:paraId="64DE14E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6.7</w:t>
            </w:r>
          </w:p>
        </w:tc>
        <w:tc>
          <w:tcPr>
            <w:tcW w:w="0" w:type="auto"/>
            <w:tcBorders>
              <w:top w:val="nil"/>
              <w:left w:val="nil"/>
              <w:bottom w:val="nil"/>
              <w:right w:val="nil"/>
            </w:tcBorders>
            <w:shd w:val="clear" w:color="auto" w:fill="auto"/>
            <w:noWrap/>
            <w:vAlign w:val="bottom"/>
          </w:tcPr>
          <w:p w14:paraId="36D515A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3E6B07" w:rsidRPr="00462AF6" w14:paraId="31FEAAC7" w14:textId="77777777" w:rsidTr="004A7240">
        <w:trPr>
          <w:trHeight w:val="315"/>
        </w:trPr>
        <w:tc>
          <w:tcPr>
            <w:tcW w:w="0" w:type="auto"/>
            <w:tcBorders>
              <w:top w:val="nil"/>
              <w:left w:val="nil"/>
              <w:bottom w:val="nil"/>
              <w:right w:val="nil"/>
            </w:tcBorders>
            <w:shd w:val="clear" w:color="auto" w:fill="auto"/>
            <w:noWrap/>
            <w:vAlign w:val="bottom"/>
          </w:tcPr>
          <w:p w14:paraId="3B488EFE" w14:textId="77777777" w:rsidR="003E6B07" w:rsidRPr="003E6B07" w:rsidRDefault="003E6B07" w:rsidP="003E6B07">
            <w:pPr>
              <w:rPr>
                <w:rFonts w:ascii="Verdana" w:hAnsi="Verdana" w:cs="Arial"/>
                <w:sz w:val="22"/>
                <w:szCs w:val="22"/>
              </w:rPr>
            </w:pPr>
            <w:r w:rsidRPr="003E6B07">
              <w:rPr>
                <w:rFonts w:ascii="Verdana" w:hAnsi="Verdana" w:cs="Arial"/>
                <w:sz w:val="22"/>
                <w:szCs w:val="22"/>
              </w:rPr>
              <w:t>DP 2141NRB3XF</w:t>
            </w:r>
          </w:p>
        </w:tc>
        <w:tc>
          <w:tcPr>
            <w:tcW w:w="0" w:type="auto"/>
            <w:tcBorders>
              <w:top w:val="nil"/>
              <w:left w:val="nil"/>
              <w:bottom w:val="nil"/>
              <w:right w:val="nil"/>
            </w:tcBorders>
            <w:shd w:val="clear" w:color="auto" w:fill="auto"/>
            <w:noWrap/>
            <w:vAlign w:val="bottom"/>
          </w:tcPr>
          <w:p w14:paraId="69A269B5"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1064</w:t>
            </w:r>
          </w:p>
        </w:tc>
        <w:tc>
          <w:tcPr>
            <w:tcW w:w="0" w:type="auto"/>
            <w:tcBorders>
              <w:top w:val="nil"/>
              <w:left w:val="nil"/>
              <w:bottom w:val="nil"/>
              <w:right w:val="nil"/>
            </w:tcBorders>
            <w:shd w:val="clear" w:color="auto" w:fill="auto"/>
            <w:noWrap/>
            <w:vAlign w:val="bottom"/>
          </w:tcPr>
          <w:p w14:paraId="16BE30E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45.2</w:t>
            </w:r>
          </w:p>
        </w:tc>
        <w:tc>
          <w:tcPr>
            <w:tcW w:w="0" w:type="auto"/>
            <w:tcBorders>
              <w:top w:val="nil"/>
              <w:left w:val="nil"/>
              <w:bottom w:val="nil"/>
              <w:right w:val="nil"/>
            </w:tcBorders>
            <w:shd w:val="clear" w:color="auto" w:fill="auto"/>
            <w:noWrap/>
            <w:vAlign w:val="bottom"/>
          </w:tcPr>
          <w:p w14:paraId="1965DF5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1.17</w:t>
            </w:r>
          </w:p>
        </w:tc>
        <w:tc>
          <w:tcPr>
            <w:tcW w:w="0" w:type="auto"/>
            <w:tcBorders>
              <w:top w:val="nil"/>
              <w:left w:val="nil"/>
              <w:bottom w:val="nil"/>
              <w:right w:val="nil"/>
            </w:tcBorders>
            <w:shd w:val="clear" w:color="auto" w:fill="auto"/>
            <w:noWrap/>
            <w:vAlign w:val="bottom"/>
          </w:tcPr>
          <w:p w14:paraId="7435B78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81.6</w:t>
            </w:r>
          </w:p>
        </w:tc>
        <w:tc>
          <w:tcPr>
            <w:tcW w:w="0" w:type="auto"/>
            <w:tcBorders>
              <w:top w:val="nil"/>
              <w:left w:val="nil"/>
              <w:bottom w:val="nil"/>
              <w:right w:val="nil"/>
            </w:tcBorders>
            <w:shd w:val="clear" w:color="auto" w:fill="auto"/>
            <w:noWrap/>
            <w:vAlign w:val="bottom"/>
          </w:tcPr>
          <w:p w14:paraId="4BCF060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32.7</w:t>
            </w:r>
          </w:p>
        </w:tc>
        <w:tc>
          <w:tcPr>
            <w:tcW w:w="0" w:type="auto"/>
            <w:tcBorders>
              <w:top w:val="nil"/>
              <w:left w:val="nil"/>
              <w:bottom w:val="nil"/>
              <w:right w:val="nil"/>
            </w:tcBorders>
            <w:shd w:val="clear" w:color="auto" w:fill="auto"/>
            <w:noWrap/>
            <w:vAlign w:val="bottom"/>
          </w:tcPr>
          <w:p w14:paraId="6027B6D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6.7</w:t>
            </w:r>
          </w:p>
        </w:tc>
        <w:tc>
          <w:tcPr>
            <w:tcW w:w="0" w:type="auto"/>
            <w:tcBorders>
              <w:top w:val="nil"/>
              <w:left w:val="nil"/>
              <w:bottom w:val="nil"/>
              <w:right w:val="nil"/>
            </w:tcBorders>
            <w:shd w:val="clear" w:color="auto" w:fill="auto"/>
            <w:noWrap/>
            <w:vAlign w:val="bottom"/>
          </w:tcPr>
          <w:p w14:paraId="6E9DACE4"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5.3</w:t>
            </w:r>
          </w:p>
        </w:tc>
      </w:tr>
      <w:tr w:rsidR="003E6B07" w:rsidRPr="00462AF6" w14:paraId="1F485919" w14:textId="77777777" w:rsidTr="004A7240">
        <w:trPr>
          <w:trHeight w:val="315"/>
        </w:trPr>
        <w:tc>
          <w:tcPr>
            <w:tcW w:w="0" w:type="auto"/>
            <w:tcBorders>
              <w:top w:val="nil"/>
              <w:left w:val="nil"/>
              <w:bottom w:val="nil"/>
              <w:right w:val="nil"/>
            </w:tcBorders>
            <w:shd w:val="clear" w:color="auto" w:fill="auto"/>
            <w:noWrap/>
            <w:vAlign w:val="bottom"/>
          </w:tcPr>
          <w:p w14:paraId="11EA6931" w14:textId="77777777" w:rsidR="003E6B07" w:rsidRPr="003E6B07" w:rsidRDefault="003E6B07" w:rsidP="003E6B07">
            <w:pPr>
              <w:rPr>
                <w:rFonts w:ascii="Verdana" w:hAnsi="Verdana" w:cs="Arial"/>
                <w:sz w:val="22"/>
                <w:szCs w:val="22"/>
              </w:rPr>
            </w:pPr>
            <w:r w:rsidRPr="003E6B07">
              <w:rPr>
                <w:rFonts w:ascii="Verdana" w:hAnsi="Verdana" w:cs="Arial"/>
                <w:sz w:val="22"/>
                <w:szCs w:val="22"/>
              </w:rPr>
              <w:t>BX 2398B3XF</w:t>
            </w:r>
          </w:p>
        </w:tc>
        <w:tc>
          <w:tcPr>
            <w:tcW w:w="0" w:type="auto"/>
            <w:tcBorders>
              <w:top w:val="nil"/>
              <w:left w:val="nil"/>
              <w:bottom w:val="nil"/>
              <w:right w:val="nil"/>
            </w:tcBorders>
            <w:shd w:val="clear" w:color="auto" w:fill="auto"/>
            <w:noWrap/>
            <w:vAlign w:val="bottom"/>
          </w:tcPr>
          <w:p w14:paraId="68D2288F"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1056</w:t>
            </w:r>
          </w:p>
        </w:tc>
        <w:tc>
          <w:tcPr>
            <w:tcW w:w="0" w:type="auto"/>
            <w:tcBorders>
              <w:top w:val="nil"/>
              <w:left w:val="nil"/>
              <w:bottom w:val="nil"/>
              <w:right w:val="nil"/>
            </w:tcBorders>
            <w:shd w:val="clear" w:color="auto" w:fill="auto"/>
            <w:noWrap/>
            <w:vAlign w:val="bottom"/>
          </w:tcPr>
          <w:p w14:paraId="616AD2C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44.9</w:t>
            </w:r>
          </w:p>
        </w:tc>
        <w:tc>
          <w:tcPr>
            <w:tcW w:w="0" w:type="auto"/>
            <w:tcBorders>
              <w:top w:val="nil"/>
              <w:left w:val="nil"/>
              <w:bottom w:val="nil"/>
              <w:right w:val="nil"/>
            </w:tcBorders>
            <w:shd w:val="clear" w:color="auto" w:fill="auto"/>
            <w:noWrap/>
            <w:vAlign w:val="bottom"/>
          </w:tcPr>
          <w:p w14:paraId="5A2544E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1.20</w:t>
            </w:r>
          </w:p>
        </w:tc>
        <w:tc>
          <w:tcPr>
            <w:tcW w:w="0" w:type="auto"/>
            <w:tcBorders>
              <w:top w:val="nil"/>
              <w:left w:val="nil"/>
              <w:bottom w:val="nil"/>
              <w:right w:val="nil"/>
            </w:tcBorders>
            <w:shd w:val="clear" w:color="auto" w:fill="auto"/>
            <w:noWrap/>
            <w:vAlign w:val="bottom"/>
          </w:tcPr>
          <w:p w14:paraId="62D0601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80.8</w:t>
            </w:r>
          </w:p>
        </w:tc>
        <w:tc>
          <w:tcPr>
            <w:tcW w:w="0" w:type="auto"/>
            <w:tcBorders>
              <w:top w:val="nil"/>
              <w:left w:val="nil"/>
              <w:bottom w:val="nil"/>
              <w:right w:val="nil"/>
            </w:tcBorders>
            <w:shd w:val="clear" w:color="auto" w:fill="auto"/>
            <w:noWrap/>
            <w:vAlign w:val="bottom"/>
          </w:tcPr>
          <w:p w14:paraId="6F03A2A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31.0</w:t>
            </w:r>
          </w:p>
        </w:tc>
        <w:tc>
          <w:tcPr>
            <w:tcW w:w="0" w:type="auto"/>
            <w:tcBorders>
              <w:top w:val="nil"/>
              <w:left w:val="nil"/>
              <w:bottom w:val="nil"/>
              <w:right w:val="nil"/>
            </w:tcBorders>
            <w:shd w:val="clear" w:color="auto" w:fill="auto"/>
            <w:noWrap/>
            <w:vAlign w:val="bottom"/>
          </w:tcPr>
          <w:p w14:paraId="7983DF5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6.9</w:t>
            </w:r>
          </w:p>
        </w:tc>
        <w:tc>
          <w:tcPr>
            <w:tcW w:w="0" w:type="auto"/>
            <w:tcBorders>
              <w:top w:val="nil"/>
              <w:left w:val="nil"/>
              <w:bottom w:val="nil"/>
              <w:right w:val="nil"/>
            </w:tcBorders>
            <w:shd w:val="clear" w:color="auto" w:fill="auto"/>
            <w:noWrap/>
            <w:vAlign w:val="bottom"/>
          </w:tcPr>
          <w:p w14:paraId="531D1F5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5.2</w:t>
            </w:r>
          </w:p>
        </w:tc>
      </w:tr>
      <w:tr w:rsidR="003E6B07" w:rsidRPr="00462AF6" w14:paraId="59FABBB7" w14:textId="77777777" w:rsidTr="004A7240">
        <w:trPr>
          <w:trHeight w:val="315"/>
        </w:trPr>
        <w:tc>
          <w:tcPr>
            <w:tcW w:w="0" w:type="auto"/>
            <w:tcBorders>
              <w:top w:val="nil"/>
              <w:left w:val="nil"/>
              <w:bottom w:val="nil"/>
              <w:right w:val="nil"/>
            </w:tcBorders>
            <w:shd w:val="clear" w:color="auto" w:fill="auto"/>
            <w:noWrap/>
            <w:vAlign w:val="bottom"/>
          </w:tcPr>
          <w:p w14:paraId="358EDDAA" w14:textId="77777777" w:rsidR="003E6B07" w:rsidRPr="003E6B07" w:rsidRDefault="003E6B07" w:rsidP="003E6B07">
            <w:pPr>
              <w:rPr>
                <w:rFonts w:ascii="Verdana" w:hAnsi="Verdana" w:cs="Arial"/>
                <w:sz w:val="22"/>
                <w:szCs w:val="22"/>
              </w:rPr>
            </w:pPr>
            <w:r w:rsidRPr="003E6B07">
              <w:rPr>
                <w:rFonts w:ascii="Verdana" w:hAnsi="Verdana" w:cs="Arial"/>
                <w:sz w:val="22"/>
                <w:szCs w:val="22"/>
              </w:rPr>
              <w:t>DP 2115B3XF</w:t>
            </w:r>
          </w:p>
        </w:tc>
        <w:tc>
          <w:tcPr>
            <w:tcW w:w="0" w:type="auto"/>
            <w:tcBorders>
              <w:top w:val="nil"/>
              <w:left w:val="nil"/>
              <w:bottom w:val="nil"/>
              <w:right w:val="nil"/>
            </w:tcBorders>
            <w:shd w:val="clear" w:color="auto" w:fill="auto"/>
            <w:noWrap/>
            <w:vAlign w:val="bottom"/>
          </w:tcPr>
          <w:p w14:paraId="44DA8478"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1049</w:t>
            </w:r>
          </w:p>
        </w:tc>
        <w:tc>
          <w:tcPr>
            <w:tcW w:w="0" w:type="auto"/>
            <w:tcBorders>
              <w:top w:val="nil"/>
              <w:left w:val="nil"/>
              <w:bottom w:val="nil"/>
              <w:right w:val="nil"/>
            </w:tcBorders>
            <w:shd w:val="clear" w:color="auto" w:fill="auto"/>
            <w:noWrap/>
            <w:vAlign w:val="bottom"/>
          </w:tcPr>
          <w:p w14:paraId="0E18D4E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46.4</w:t>
            </w:r>
          </w:p>
        </w:tc>
        <w:tc>
          <w:tcPr>
            <w:tcW w:w="0" w:type="auto"/>
            <w:tcBorders>
              <w:top w:val="nil"/>
              <w:left w:val="nil"/>
              <w:bottom w:val="nil"/>
              <w:right w:val="nil"/>
            </w:tcBorders>
            <w:shd w:val="clear" w:color="auto" w:fill="auto"/>
            <w:noWrap/>
            <w:vAlign w:val="bottom"/>
          </w:tcPr>
          <w:p w14:paraId="69AC453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1.12</w:t>
            </w:r>
          </w:p>
        </w:tc>
        <w:tc>
          <w:tcPr>
            <w:tcW w:w="0" w:type="auto"/>
            <w:tcBorders>
              <w:top w:val="nil"/>
              <w:left w:val="nil"/>
              <w:bottom w:val="nil"/>
              <w:right w:val="nil"/>
            </w:tcBorders>
            <w:shd w:val="clear" w:color="auto" w:fill="auto"/>
            <w:noWrap/>
            <w:vAlign w:val="bottom"/>
          </w:tcPr>
          <w:p w14:paraId="10E7F14D"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81.9</w:t>
            </w:r>
          </w:p>
        </w:tc>
        <w:tc>
          <w:tcPr>
            <w:tcW w:w="0" w:type="auto"/>
            <w:tcBorders>
              <w:top w:val="nil"/>
              <w:left w:val="nil"/>
              <w:bottom w:val="nil"/>
              <w:right w:val="nil"/>
            </w:tcBorders>
            <w:shd w:val="clear" w:color="auto" w:fill="auto"/>
            <w:noWrap/>
            <w:vAlign w:val="bottom"/>
          </w:tcPr>
          <w:p w14:paraId="2D20D1C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31.4</w:t>
            </w:r>
          </w:p>
        </w:tc>
        <w:tc>
          <w:tcPr>
            <w:tcW w:w="0" w:type="auto"/>
            <w:tcBorders>
              <w:top w:val="nil"/>
              <w:left w:val="nil"/>
              <w:bottom w:val="nil"/>
              <w:right w:val="nil"/>
            </w:tcBorders>
            <w:shd w:val="clear" w:color="auto" w:fill="auto"/>
            <w:noWrap/>
            <w:vAlign w:val="bottom"/>
          </w:tcPr>
          <w:p w14:paraId="5F1D22C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7.0</w:t>
            </w:r>
          </w:p>
        </w:tc>
        <w:tc>
          <w:tcPr>
            <w:tcW w:w="0" w:type="auto"/>
            <w:tcBorders>
              <w:top w:val="nil"/>
              <w:left w:val="nil"/>
              <w:bottom w:val="nil"/>
              <w:right w:val="nil"/>
            </w:tcBorders>
            <w:shd w:val="clear" w:color="auto" w:fill="auto"/>
            <w:noWrap/>
            <w:vAlign w:val="bottom"/>
          </w:tcPr>
          <w:p w14:paraId="7BCBF17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5.0</w:t>
            </w:r>
          </w:p>
        </w:tc>
      </w:tr>
      <w:tr w:rsidR="003E6B07" w:rsidRPr="00462AF6" w14:paraId="7F5426F5" w14:textId="77777777" w:rsidTr="004A7240">
        <w:trPr>
          <w:trHeight w:val="315"/>
        </w:trPr>
        <w:tc>
          <w:tcPr>
            <w:tcW w:w="0" w:type="auto"/>
            <w:tcBorders>
              <w:top w:val="nil"/>
              <w:left w:val="nil"/>
              <w:bottom w:val="nil"/>
              <w:right w:val="nil"/>
            </w:tcBorders>
            <w:shd w:val="clear" w:color="auto" w:fill="auto"/>
            <w:noWrap/>
            <w:vAlign w:val="bottom"/>
          </w:tcPr>
          <w:p w14:paraId="03004DE6" w14:textId="77777777" w:rsidR="003E6B07" w:rsidRPr="003E6B07" w:rsidRDefault="003E6B07" w:rsidP="003E6B07">
            <w:pPr>
              <w:rPr>
                <w:rFonts w:ascii="Verdana" w:hAnsi="Verdana" w:cs="Arial"/>
                <w:sz w:val="22"/>
                <w:szCs w:val="22"/>
              </w:rPr>
            </w:pPr>
            <w:r w:rsidRPr="003E6B07">
              <w:rPr>
                <w:rFonts w:ascii="Verdana" w:hAnsi="Verdana" w:cs="Arial"/>
                <w:sz w:val="22"/>
                <w:szCs w:val="22"/>
              </w:rPr>
              <w:t>DG 3799B3XF</w:t>
            </w:r>
          </w:p>
        </w:tc>
        <w:tc>
          <w:tcPr>
            <w:tcW w:w="0" w:type="auto"/>
            <w:tcBorders>
              <w:top w:val="nil"/>
              <w:left w:val="nil"/>
              <w:bottom w:val="nil"/>
              <w:right w:val="nil"/>
            </w:tcBorders>
            <w:shd w:val="clear" w:color="auto" w:fill="auto"/>
            <w:noWrap/>
            <w:vAlign w:val="bottom"/>
          </w:tcPr>
          <w:p w14:paraId="3DB9320B"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1042</w:t>
            </w:r>
          </w:p>
        </w:tc>
        <w:tc>
          <w:tcPr>
            <w:tcW w:w="0" w:type="auto"/>
            <w:tcBorders>
              <w:top w:val="nil"/>
              <w:left w:val="nil"/>
              <w:bottom w:val="nil"/>
              <w:right w:val="nil"/>
            </w:tcBorders>
            <w:shd w:val="clear" w:color="auto" w:fill="auto"/>
            <w:noWrap/>
            <w:vAlign w:val="bottom"/>
          </w:tcPr>
          <w:p w14:paraId="04C1A06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45.2</w:t>
            </w:r>
          </w:p>
        </w:tc>
        <w:tc>
          <w:tcPr>
            <w:tcW w:w="0" w:type="auto"/>
            <w:tcBorders>
              <w:top w:val="nil"/>
              <w:left w:val="nil"/>
              <w:bottom w:val="nil"/>
              <w:right w:val="nil"/>
            </w:tcBorders>
            <w:shd w:val="clear" w:color="auto" w:fill="auto"/>
            <w:noWrap/>
            <w:vAlign w:val="bottom"/>
          </w:tcPr>
          <w:p w14:paraId="13332FB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2DBA3DF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80.4</w:t>
            </w:r>
          </w:p>
        </w:tc>
        <w:tc>
          <w:tcPr>
            <w:tcW w:w="0" w:type="auto"/>
            <w:tcBorders>
              <w:top w:val="nil"/>
              <w:left w:val="nil"/>
              <w:bottom w:val="nil"/>
              <w:right w:val="nil"/>
            </w:tcBorders>
            <w:shd w:val="clear" w:color="auto" w:fill="auto"/>
            <w:noWrap/>
            <w:vAlign w:val="bottom"/>
          </w:tcPr>
          <w:p w14:paraId="5CE83FA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32.1</w:t>
            </w:r>
          </w:p>
        </w:tc>
        <w:tc>
          <w:tcPr>
            <w:tcW w:w="0" w:type="auto"/>
            <w:tcBorders>
              <w:top w:val="nil"/>
              <w:left w:val="nil"/>
              <w:bottom w:val="nil"/>
              <w:right w:val="nil"/>
            </w:tcBorders>
            <w:shd w:val="clear" w:color="auto" w:fill="auto"/>
            <w:noWrap/>
            <w:vAlign w:val="bottom"/>
          </w:tcPr>
          <w:p w14:paraId="54DF3E2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6.9</w:t>
            </w:r>
          </w:p>
        </w:tc>
        <w:tc>
          <w:tcPr>
            <w:tcW w:w="0" w:type="auto"/>
            <w:tcBorders>
              <w:top w:val="nil"/>
              <w:left w:val="nil"/>
              <w:bottom w:val="nil"/>
              <w:right w:val="nil"/>
            </w:tcBorders>
            <w:shd w:val="clear" w:color="auto" w:fill="auto"/>
            <w:noWrap/>
            <w:vAlign w:val="bottom"/>
          </w:tcPr>
          <w:p w14:paraId="1360B03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5.1</w:t>
            </w:r>
          </w:p>
        </w:tc>
      </w:tr>
      <w:tr w:rsidR="003E6B07" w:rsidRPr="00462AF6" w14:paraId="3C3D8482" w14:textId="77777777" w:rsidTr="004A7240">
        <w:trPr>
          <w:trHeight w:val="315"/>
        </w:trPr>
        <w:tc>
          <w:tcPr>
            <w:tcW w:w="0" w:type="auto"/>
            <w:tcBorders>
              <w:top w:val="nil"/>
              <w:left w:val="nil"/>
              <w:bottom w:val="nil"/>
              <w:right w:val="nil"/>
            </w:tcBorders>
            <w:shd w:val="clear" w:color="auto" w:fill="auto"/>
            <w:noWrap/>
            <w:vAlign w:val="bottom"/>
          </w:tcPr>
          <w:p w14:paraId="5A677911" w14:textId="77777777" w:rsidR="003E6B07" w:rsidRPr="003E6B07" w:rsidRDefault="003E6B07" w:rsidP="003E6B07">
            <w:pPr>
              <w:rPr>
                <w:rFonts w:ascii="Verdana" w:hAnsi="Verdana" w:cs="Arial"/>
                <w:sz w:val="22"/>
                <w:szCs w:val="22"/>
              </w:rPr>
            </w:pPr>
            <w:r w:rsidRPr="003E6B07">
              <w:rPr>
                <w:rFonts w:ascii="Verdana" w:hAnsi="Verdana" w:cs="Arial"/>
                <w:sz w:val="22"/>
                <w:szCs w:val="22"/>
              </w:rPr>
              <w:t>DP 2239B3XF</w:t>
            </w:r>
          </w:p>
        </w:tc>
        <w:tc>
          <w:tcPr>
            <w:tcW w:w="0" w:type="auto"/>
            <w:tcBorders>
              <w:top w:val="nil"/>
              <w:left w:val="nil"/>
              <w:bottom w:val="nil"/>
              <w:right w:val="nil"/>
            </w:tcBorders>
            <w:shd w:val="clear" w:color="auto" w:fill="auto"/>
            <w:noWrap/>
            <w:vAlign w:val="bottom"/>
          </w:tcPr>
          <w:p w14:paraId="4E9C68F3"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1041</w:t>
            </w:r>
          </w:p>
        </w:tc>
        <w:tc>
          <w:tcPr>
            <w:tcW w:w="0" w:type="auto"/>
            <w:tcBorders>
              <w:top w:val="nil"/>
              <w:left w:val="nil"/>
              <w:bottom w:val="nil"/>
              <w:right w:val="nil"/>
            </w:tcBorders>
            <w:shd w:val="clear" w:color="auto" w:fill="auto"/>
            <w:noWrap/>
            <w:vAlign w:val="bottom"/>
          </w:tcPr>
          <w:p w14:paraId="61732212"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47.3</w:t>
            </w:r>
          </w:p>
        </w:tc>
        <w:tc>
          <w:tcPr>
            <w:tcW w:w="0" w:type="auto"/>
            <w:tcBorders>
              <w:top w:val="nil"/>
              <w:left w:val="nil"/>
              <w:bottom w:val="nil"/>
              <w:right w:val="nil"/>
            </w:tcBorders>
            <w:shd w:val="clear" w:color="auto" w:fill="auto"/>
            <w:noWrap/>
            <w:vAlign w:val="bottom"/>
          </w:tcPr>
          <w:p w14:paraId="18EEE6A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1.16</w:t>
            </w:r>
          </w:p>
        </w:tc>
        <w:tc>
          <w:tcPr>
            <w:tcW w:w="0" w:type="auto"/>
            <w:tcBorders>
              <w:top w:val="nil"/>
              <w:left w:val="nil"/>
              <w:bottom w:val="nil"/>
              <w:right w:val="nil"/>
            </w:tcBorders>
            <w:shd w:val="clear" w:color="auto" w:fill="auto"/>
            <w:noWrap/>
            <w:vAlign w:val="bottom"/>
          </w:tcPr>
          <w:p w14:paraId="2014686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81.2</w:t>
            </w:r>
          </w:p>
        </w:tc>
        <w:tc>
          <w:tcPr>
            <w:tcW w:w="0" w:type="auto"/>
            <w:tcBorders>
              <w:top w:val="nil"/>
              <w:left w:val="nil"/>
              <w:bottom w:val="nil"/>
              <w:right w:val="nil"/>
            </w:tcBorders>
            <w:shd w:val="clear" w:color="auto" w:fill="auto"/>
            <w:noWrap/>
            <w:vAlign w:val="bottom"/>
          </w:tcPr>
          <w:p w14:paraId="49F5B39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31.3</w:t>
            </w:r>
          </w:p>
        </w:tc>
        <w:tc>
          <w:tcPr>
            <w:tcW w:w="0" w:type="auto"/>
            <w:tcBorders>
              <w:top w:val="nil"/>
              <w:left w:val="nil"/>
              <w:bottom w:val="nil"/>
              <w:right w:val="nil"/>
            </w:tcBorders>
            <w:shd w:val="clear" w:color="auto" w:fill="auto"/>
            <w:noWrap/>
            <w:vAlign w:val="bottom"/>
          </w:tcPr>
          <w:p w14:paraId="71F7C44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6.7</w:t>
            </w:r>
          </w:p>
        </w:tc>
        <w:tc>
          <w:tcPr>
            <w:tcW w:w="0" w:type="auto"/>
            <w:tcBorders>
              <w:top w:val="nil"/>
              <w:left w:val="nil"/>
              <w:bottom w:val="nil"/>
              <w:right w:val="nil"/>
            </w:tcBorders>
            <w:shd w:val="clear" w:color="auto" w:fill="auto"/>
            <w:noWrap/>
            <w:vAlign w:val="bottom"/>
          </w:tcPr>
          <w:p w14:paraId="4932C85D"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3E6B07" w:rsidRPr="00462AF6" w14:paraId="19D3179B" w14:textId="77777777" w:rsidTr="004A7240">
        <w:trPr>
          <w:trHeight w:val="315"/>
        </w:trPr>
        <w:tc>
          <w:tcPr>
            <w:tcW w:w="0" w:type="auto"/>
            <w:tcBorders>
              <w:top w:val="nil"/>
              <w:left w:val="nil"/>
              <w:bottom w:val="nil"/>
              <w:right w:val="nil"/>
            </w:tcBorders>
            <w:shd w:val="clear" w:color="auto" w:fill="auto"/>
            <w:noWrap/>
            <w:vAlign w:val="bottom"/>
          </w:tcPr>
          <w:p w14:paraId="1F113836" w14:textId="77777777" w:rsidR="003E6B07" w:rsidRPr="003E6B07" w:rsidRDefault="003E6B07" w:rsidP="003E6B07">
            <w:pPr>
              <w:rPr>
                <w:rFonts w:ascii="Verdana" w:hAnsi="Verdana" w:cs="Arial"/>
                <w:sz w:val="22"/>
                <w:szCs w:val="22"/>
              </w:rPr>
            </w:pPr>
            <w:r w:rsidRPr="003E6B07">
              <w:rPr>
                <w:rFonts w:ascii="Verdana" w:hAnsi="Verdana" w:cs="Arial"/>
                <w:sz w:val="22"/>
                <w:szCs w:val="22"/>
              </w:rPr>
              <w:t>DP 20R745NRB3XF</w:t>
            </w:r>
          </w:p>
        </w:tc>
        <w:tc>
          <w:tcPr>
            <w:tcW w:w="0" w:type="auto"/>
            <w:tcBorders>
              <w:top w:val="nil"/>
              <w:left w:val="nil"/>
              <w:bottom w:val="nil"/>
              <w:right w:val="nil"/>
            </w:tcBorders>
            <w:shd w:val="clear" w:color="auto" w:fill="auto"/>
            <w:noWrap/>
            <w:vAlign w:val="bottom"/>
          </w:tcPr>
          <w:p w14:paraId="72A61FF1"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1035</w:t>
            </w:r>
          </w:p>
        </w:tc>
        <w:tc>
          <w:tcPr>
            <w:tcW w:w="0" w:type="auto"/>
            <w:tcBorders>
              <w:top w:val="nil"/>
              <w:left w:val="nil"/>
              <w:bottom w:val="nil"/>
              <w:right w:val="nil"/>
            </w:tcBorders>
            <w:shd w:val="clear" w:color="auto" w:fill="auto"/>
            <w:noWrap/>
            <w:vAlign w:val="bottom"/>
          </w:tcPr>
          <w:p w14:paraId="6A2466D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45.3</w:t>
            </w:r>
          </w:p>
        </w:tc>
        <w:tc>
          <w:tcPr>
            <w:tcW w:w="0" w:type="auto"/>
            <w:tcBorders>
              <w:top w:val="nil"/>
              <w:left w:val="nil"/>
              <w:bottom w:val="nil"/>
              <w:right w:val="nil"/>
            </w:tcBorders>
            <w:shd w:val="clear" w:color="auto" w:fill="auto"/>
            <w:noWrap/>
            <w:vAlign w:val="bottom"/>
          </w:tcPr>
          <w:p w14:paraId="11897350"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1.22</w:t>
            </w:r>
          </w:p>
        </w:tc>
        <w:tc>
          <w:tcPr>
            <w:tcW w:w="0" w:type="auto"/>
            <w:tcBorders>
              <w:top w:val="nil"/>
              <w:left w:val="nil"/>
              <w:bottom w:val="nil"/>
              <w:right w:val="nil"/>
            </w:tcBorders>
            <w:shd w:val="clear" w:color="auto" w:fill="auto"/>
            <w:noWrap/>
            <w:vAlign w:val="bottom"/>
          </w:tcPr>
          <w:p w14:paraId="6119828D"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82.7</w:t>
            </w:r>
          </w:p>
        </w:tc>
        <w:tc>
          <w:tcPr>
            <w:tcW w:w="0" w:type="auto"/>
            <w:tcBorders>
              <w:top w:val="nil"/>
              <w:left w:val="nil"/>
              <w:bottom w:val="nil"/>
              <w:right w:val="nil"/>
            </w:tcBorders>
            <w:shd w:val="clear" w:color="auto" w:fill="auto"/>
            <w:noWrap/>
            <w:vAlign w:val="bottom"/>
          </w:tcPr>
          <w:p w14:paraId="2AB247CC"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35.7</w:t>
            </w:r>
          </w:p>
        </w:tc>
        <w:tc>
          <w:tcPr>
            <w:tcW w:w="0" w:type="auto"/>
            <w:tcBorders>
              <w:top w:val="nil"/>
              <w:left w:val="nil"/>
              <w:bottom w:val="nil"/>
              <w:right w:val="nil"/>
            </w:tcBorders>
            <w:shd w:val="clear" w:color="auto" w:fill="auto"/>
            <w:noWrap/>
            <w:vAlign w:val="bottom"/>
          </w:tcPr>
          <w:p w14:paraId="1479182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6.4</w:t>
            </w:r>
          </w:p>
        </w:tc>
        <w:tc>
          <w:tcPr>
            <w:tcW w:w="0" w:type="auto"/>
            <w:tcBorders>
              <w:top w:val="nil"/>
              <w:left w:val="nil"/>
              <w:bottom w:val="nil"/>
              <w:right w:val="nil"/>
            </w:tcBorders>
            <w:shd w:val="clear" w:color="auto" w:fill="auto"/>
            <w:noWrap/>
            <w:vAlign w:val="bottom"/>
          </w:tcPr>
          <w:p w14:paraId="04A06F1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5.0</w:t>
            </w:r>
          </w:p>
        </w:tc>
      </w:tr>
      <w:tr w:rsidR="003E6B07" w:rsidRPr="00462AF6" w14:paraId="4FE52FF2" w14:textId="77777777" w:rsidTr="004A7240">
        <w:trPr>
          <w:trHeight w:val="315"/>
        </w:trPr>
        <w:tc>
          <w:tcPr>
            <w:tcW w:w="0" w:type="auto"/>
            <w:tcBorders>
              <w:top w:val="nil"/>
              <w:left w:val="nil"/>
              <w:bottom w:val="nil"/>
              <w:right w:val="nil"/>
            </w:tcBorders>
            <w:shd w:val="clear" w:color="auto" w:fill="auto"/>
            <w:noWrap/>
            <w:vAlign w:val="bottom"/>
          </w:tcPr>
          <w:p w14:paraId="523D6302" w14:textId="77777777" w:rsidR="003E6B07" w:rsidRPr="003E6B07" w:rsidRDefault="003E6B07" w:rsidP="003E6B07">
            <w:pPr>
              <w:rPr>
                <w:rFonts w:ascii="Verdana" w:hAnsi="Verdana" w:cs="Arial"/>
                <w:sz w:val="22"/>
                <w:szCs w:val="22"/>
              </w:rPr>
            </w:pPr>
            <w:r w:rsidRPr="003E6B07">
              <w:rPr>
                <w:rFonts w:ascii="Verdana" w:hAnsi="Verdana" w:cs="Arial"/>
                <w:sz w:val="22"/>
                <w:szCs w:val="22"/>
              </w:rPr>
              <w:t>DG H959B3XF</w:t>
            </w:r>
          </w:p>
        </w:tc>
        <w:tc>
          <w:tcPr>
            <w:tcW w:w="0" w:type="auto"/>
            <w:tcBorders>
              <w:top w:val="nil"/>
              <w:left w:val="nil"/>
              <w:bottom w:val="nil"/>
              <w:right w:val="nil"/>
            </w:tcBorders>
            <w:shd w:val="clear" w:color="auto" w:fill="auto"/>
            <w:noWrap/>
            <w:vAlign w:val="bottom"/>
          </w:tcPr>
          <w:p w14:paraId="180C2B6E"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1031</w:t>
            </w:r>
          </w:p>
        </w:tc>
        <w:tc>
          <w:tcPr>
            <w:tcW w:w="0" w:type="auto"/>
            <w:tcBorders>
              <w:top w:val="nil"/>
              <w:left w:val="nil"/>
              <w:bottom w:val="nil"/>
              <w:right w:val="nil"/>
            </w:tcBorders>
            <w:shd w:val="clear" w:color="auto" w:fill="auto"/>
            <w:noWrap/>
            <w:vAlign w:val="bottom"/>
          </w:tcPr>
          <w:p w14:paraId="25EADD6D"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42.2</w:t>
            </w:r>
          </w:p>
        </w:tc>
        <w:tc>
          <w:tcPr>
            <w:tcW w:w="0" w:type="auto"/>
            <w:tcBorders>
              <w:top w:val="nil"/>
              <w:left w:val="nil"/>
              <w:bottom w:val="nil"/>
              <w:right w:val="nil"/>
            </w:tcBorders>
            <w:shd w:val="clear" w:color="auto" w:fill="auto"/>
            <w:noWrap/>
            <w:vAlign w:val="bottom"/>
          </w:tcPr>
          <w:p w14:paraId="3E3D567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1.20</w:t>
            </w:r>
          </w:p>
        </w:tc>
        <w:tc>
          <w:tcPr>
            <w:tcW w:w="0" w:type="auto"/>
            <w:tcBorders>
              <w:top w:val="nil"/>
              <w:left w:val="nil"/>
              <w:bottom w:val="nil"/>
              <w:right w:val="nil"/>
            </w:tcBorders>
            <w:shd w:val="clear" w:color="auto" w:fill="auto"/>
            <w:noWrap/>
            <w:vAlign w:val="bottom"/>
          </w:tcPr>
          <w:p w14:paraId="522C0CF1"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82.0</w:t>
            </w:r>
          </w:p>
        </w:tc>
        <w:tc>
          <w:tcPr>
            <w:tcW w:w="0" w:type="auto"/>
            <w:tcBorders>
              <w:top w:val="nil"/>
              <w:left w:val="nil"/>
              <w:bottom w:val="nil"/>
              <w:right w:val="nil"/>
            </w:tcBorders>
            <w:shd w:val="clear" w:color="auto" w:fill="auto"/>
            <w:noWrap/>
            <w:vAlign w:val="bottom"/>
          </w:tcPr>
          <w:p w14:paraId="7EF96C5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33.6</w:t>
            </w:r>
          </w:p>
        </w:tc>
        <w:tc>
          <w:tcPr>
            <w:tcW w:w="0" w:type="auto"/>
            <w:tcBorders>
              <w:top w:val="nil"/>
              <w:left w:val="nil"/>
              <w:bottom w:val="nil"/>
              <w:right w:val="nil"/>
            </w:tcBorders>
            <w:shd w:val="clear" w:color="auto" w:fill="auto"/>
            <w:noWrap/>
            <w:vAlign w:val="bottom"/>
          </w:tcPr>
          <w:p w14:paraId="41BE29E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6.7</w:t>
            </w:r>
          </w:p>
        </w:tc>
        <w:tc>
          <w:tcPr>
            <w:tcW w:w="0" w:type="auto"/>
            <w:tcBorders>
              <w:top w:val="nil"/>
              <w:left w:val="nil"/>
              <w:bottom w:val="nil"/>
              <w:right w:val="nil"/>
            </w:tcBorders>
            <w:shd w:val="clear" w:color="auto" w:fill="auto"/>
            <w:noWrap/>
            <w:vAlign w:val="bottom"/>
          </w:tcPr>
          <w:p w14:paraId="375B980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3E6B07" w:rsidRPr="00462AF6" w14:paraId="73F68640" w14:textId="77777777" w:rsidTr="004A7240">
        <w:trPr>
          <w:trHeight w:val="315"/>
        </w:trPr>
        <w:tc>
          <w:tcPr>
            <w:tcW w:w="0" w:type="auto"/>
            <w:tcBorders>
              <w:top w:val="nil"/>
              <w:left w:val="nil"/>
              <w:bottom w:val="nil"/>
              <w:right w:val="nil"/>
            </w:tcBorders>
            <w:shd w:val="clear" w:color="auto" w:fill="auto"/>
            <w:noWrap/>
            <w:vAlign w:val="bottom"/>
          </w:tcPr>
          <w:p w14:paraId="266D2F1B" w14:textId="77777777" w:rsidR="003E6B07" w:rsidRPr="003E6B07" w:rsidRDefault="003E6B07" w:rsidP="003E6B07">
            <w:pPr>
              <w:rPr>
                <w:rFonts w:ascii="Verdana" w:hAnsi="Verdana" w:cs="Arial"/>
                <w:sz w:val="22"/>
                <w:szCs w:val="22"/>
              </w:rPr>
            </w:pPr>
            <w:r w:rsidRPr="003E6B07">
              <w:rPr>
                <w:rFonts w:ascii="Verdana" w:hAnsi="Verdana" w:cs="Arial"/>
                <w:sz w:val="22"/>
                <w:szCs w:val="22"/>
              </w:rPr>
              <w:t>BX 2396B3XF</w:t>
            </w:r>
          </w:p>
        </w:tc>
        <w:tc>
          <w:tcPr>
            <w:tcW w:w="0" w:type="auto"/>
            <w:tcBorders>
              <w:top w:val="nil"/>
              <w:left w:val="nil"/>
              <w:bottom w:val="nil"/>
              <w:right w:val="nil"/>
            </w:tcBorders>
            <w:shd w:val="clear" w:color="auto" w:fill="auto"/>
            <w:noWrap/>
            <w:vAlign w:val="bottom"/>
          </w:tcPr>
          <w:p w14:paraId="45B4F0A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1024</w:t>
            </w:r>
          </w:p>
        </w:tc>
        <w:tc>
          <w:tcPr>
            <w:tcW w:w="0" w:type="auto"/>
            <w:tcBorders>
              <w:top w:val="nil"/>
              <w:left w:val="nil"/>
              <w:bottom w:val="nil"/>
              <w:right w:val="nil"/>
            </w:tcBorders>
            <w:shd w:val="clear" w:color="auto" w:fill="auto"/>
            <w:noWrap/>
            <w:vAlign w:val="bottom"/>
          </w:tcPr>
          <w:p w14:paraId="498037D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47.1</w:t>
            </w:r>
          </w:p>
        </w:tc>
        <w:tc>
          <w:tcPr>
            <w:tcW w:w="0" w:type="auto"/>
            <w:tcBorders>
              <w:top w:val="nil"/>
              <w:left w:val="nil"/>
              <w:bottom w:val="nil"/>
              <w:right w:val="nil"/>
            </w:tcBorders>
            <w:shd w:val="clear" w:color="auto" w:fill="auto"/>
            <w:noWrap/>
            <w:vAlign w:val="bottom"/>
          </w:tcPr>
          <w:p w14:paraId="56EA12E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1.15</w:t>
            </w:r>
          </w:p>
        </w:tc>
        <w:tc>
          <w:tcPr>
            <w:tcW w:w="0" w:type="auto"/>
            <w:tcBorders>
              <w:top w:val="nil"/>
              <w:left w:val="nil"/>
              <w:bottom w:val="nil"/>
              <w:right w:val="nil"/>
            </w:tcBorders>
            <w:shd w:val="clear" w:color="auto" w:fill="auto"/>
            <w:noWrap/>
            <w:vAlign w:val="bottom"/>
          </w:tcPr>
          <w:p w14:paraId="6CE4412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80.1</w:t>
            </w:r>
          </w:p>
        </w:tc>
        <w:tc>
          <w:tcPr>
            <w:tcW w:w="0" w:type="auto"/>
            <w:tcBorders>
              <w:top w:val="nil"/>
              <w:left w:val="nil"/>
              <w:bottom w:val="nil"/>
              <w:right w:val="nil"/>
            </w:tcBorders>
            <w:shd w:val="clear" w:color="auto" w:fill="auto"/>
            <w:noWrap/>
            <w:vAlign w:val="bottom"/>
          </w:tcPr>
          <w:p w14:paraId="0BA413B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29.8</w:t>
            </w:r>
          </w:p>
        </w:tc>
        <w:tc>
          <w:tcPr>
            <w:tcW w:w="0" w:type="auto"/>
            <w:tcBorders>
              <w:top w:val="nil"/>
              <w:left w:val="nil"/>
              <w:bottom w:val="nil"/>
              <w:right w:val="nil"/>
            </w:tcBorders>
            <w:shd w:val="clear" w:color="auto" w:fill="auto"/>
            <w:noWrap/>
            <w:vAlign w:val="bottom"/>
          </w:tcPr>
          <w:p w14:paraId="309617B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7.0</w:t>
            </w:r>
          </w:p>
        </w:tc>
        <w:tc>
          <w:tcPr>
            <w:tcW w:w="0" w:type="auto"/>
            <w:tcBorders>
              <w:top w:val="nil"/>
              <w:left w:val="nil"/>
              <w:bottom w:val="nil"/>
              <w:right w:val="nil"/>
            </w:tcBorders>
            <w:shd w:val="clear" w:color="auto" w:fill="auto"/>
            <w:noWrap/>
            <w:vAlign w:val="bottom"/>
          </w:tcPr>
          <w:p w14:paraId="0917DFEF"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5.3</w:t>
            </w:r>
          </w:p>
        </w:tc>
      </w:tr>
      <w:tr w:rsidR="003E6B07" w:rsidRPr="00462AF6" w14:paraId="26DDEE9F" w14:textId="77777777" w:rsidTr="004A7240">
        <w:trPr>
          <w:trHeight w:val="315"/>
        </w:trPr>
        <w:tc>
          <w:tcPr>
            <w:tcW w:w="0" w:type="auto"/>
            <w:tcBorders>
              <w:top w:val="nil"/>
              <w:left w:val="nil"/>
              <w:bottom w:val="nil"/>
              <w:right w:val="nil"/>
            </w:tcBorders>
            <w:shd w:val="clear" w:color="auto" w:fill="auto"/>
            <w:noWrap/>
            <w:vAlign w:val="bottom"/>
          </w:tcPr>
          <w:p w14:paraId="53892874" w14:textId="77777777" w:rsidR="003E6B07" w:rsidRPr="003E6B07" w:rsidRDefault="003E6B07" w:rsidP="003E6B07">
            <w:pPr>
              <w:rPr>
                <w:rFonts w:ascii="Verdana" w:hAnsi="Verdana" w:cs="Arial"/>
                <w:sz w:val="22"/>
                <w:szCs w:val="22"/>
              </w:rPr>
            </w:pPr>
            <w:r w:rsidRPr="003E6B07">
              <w:rPr>
                <w:rFonts w:ascii="Verdana" w:hAnsi="Verdana" w:cs="Arial"/>
                <w:sz w:val="22"/>
                <w:szCs w:val="22"/>
              </w:rPr>
              <w:t>NG 3299B3XF</w:t>
            </w:r>
          </w:p>
        </w:tc>
        <w:tc>
          <w:tcPr>
            <w:tcW w:w="0" w:type="auto"/>
            <w:tcBorders>
              <w:top w:val="nil"/>
              <w:left w:val="nil"/>
              <w:bottom w:val="nil"/>
              <w:right w:val="nil"/>
            </w:tcBorders>
            <w:shd w:val="clear" w:color="auto" w:fill="auto"/>
            <w:noWrap/>
            <w:vAlign w:val="bottom"/>
          </w:tcPr>
          <w:p w14:paraId="4FE1D6D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1022</w:t>
            </w:r>
          </w:p>
        </w:tc>
        <w:tc>
          <w:tcPr>
            <w:tcW w:w="0" w:type="auto"/>
            <w:tcBorders>
              <w:top w:val="nil"/>
              <w:left w:val="nil"/>
              <w:bottom w:val="nil"/>
              <w:right w:val="nil"/>
            </w:tcBorders>
            <w:shd w:val="clear" w:color="auto" w:fill="auto"/>
            <w:noWrap/>
            <w:vAlign w:val="bottom"/>
          </w:tcPr>
          <w:p w14:paraId="25FCA54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46.0</w:t>
            </w:r>
          </w:p>
        </w:tc>
        <w:tc>
          <w:tcPr>
            <w:tcW w:w="0" w:type="auto"/>
            <w:tcBorders>
              <w:top w:val="nil"/>
              <w:left w:val="nil"/>
              <w:bottom w:val="nil"/>
              <w:right w:val="nil"/>
            </w:tcBorders>
            <w:shd w:val="clear" w:color="auto" w:fill="auto"/>
            <w:noWrap/>
            <w:vAlign w:val="bottom"/>
          </w:tcPr>
          <w:p w14:paraId="685CF86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1.15</w:t>
            </w:r>
          </w:p>
        </w:tc>
        <w:tc>
          <w:tcPr>
            <w:tcW w:w="0" w:type="auto"/>
            <w:tcBorders>
              <w:top w:val="nil"/>
              <w:left w:val="nil"/>
              <w:bottom w:val="nil"/>
              <w:right w:val="nil"/>
            </w:tcBorders>
            <w:shd w:val="clear" w:color="auto" w:fill="auto"/>
            <w:noWrap/>
            <w:vAlign w:val="bottom"/>
          </w:tcPr>
          <w:p w14:paraId="51B21A99"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82.2</w:t>
            </w:r>
          </w:p>
        </w:tc>
        <w:tc>
          <w:tcPr>
            <w:tcW w:w="0" w:type="auto"/>
            <w:tcBorders>
              <w:top w:val="nil"/>
              <w:left w:val="nil"/>
              <w:bottom w:val="nil"/>
              <w:right w:val="nil"/>
            </w:tcBorders>
            <w:shd w:val="clear" w:color="auto" w:fill="auto"/>
            <w:noWrap/>
            <w:vAlign w:val="bottom"/>
          </w:tcPr>
          <w:p w14:paraId="38B34C9A"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34.3</w:t>
            </w:r>
          </w:p>
        </w:tc>
        <w:tc>
          <w:tcPr>
            <w:tcW w:w="0" w:type="auto"/>
            <w:tcBorders>
              <w:top w:val="nil"/>
              <w:left w:val="nil"/>
              <w:bottom w:val="nil"/>
              <w:right w:val="nil"/>
            </w:tcBorders>
            <w:shd w:val="clear" w:color="auto" w:fill="auto"/>
            <w:noWrap/>
            <w:vAlign w:val="bottom"/>
          </w:tcPr>
          <w:p w14:paraId="518E94C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6.2</w:t>
            </w:r>
          </w:p>
        </w:tc>
        <w:tc>
          <w:tcPr>
            <w:tcW w:w="0" w:type="auto"/>
            <w:tcBorders>
              <w:top w:val="nil"/>
              <w:left w:val="nil"/>
              <w:bottom w:val="nil"/>
              <w:right w:val="nil"/>
            </w:tcBorders>
            <w:shd w:val="clear" w:color="auto" w:fill="auto"/>
            <w:noWrap/>
            <w:vAlign w:val="bottom"/>
          </w:tcPr>
          <w:p w14:paraId="65EF42A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5.1</w:t>
            </w:r>
          </w:p>
        </w:tc>
      </w:tr>
      <w:tr w:rsidR="003E6B07" w:rsidRPr="00462AF6" w14:paraId="2BAE8A0B" w14:textId="77777777" w:rsidTr="004A7240">
        <w:trPr>
          <w:trHeight w:val="315"/>
        </w:trPr>
        <w:tc>
          <w:tcPr>
            <w:tcW w:w="0" w:type="auto"/>
            <w:tcBorders>
              <w:top w:val="nil"/>
              <w:left w:val="nil"/>
              <w:bottom w:val="nil"/>
              <w:right w:val="nil"/>
            </w:tcBorders>
            <w:shd w:val="clear" w:color="auto" w:fill="auto"/>
            <w:noWrap/>
            <w:vAlign w:val="bottom"/>
          </w:tcPr>
          <w:p w14:paraId="2B180256" w14:textId="77777777" w:rsidR="003E6B07" w:rsidRPr="003E6B07" w:rsidRDefault="003E6B07" w:rsidP="003E6B07">
            <w:pPr>
              <w:rPr>
                <w:rFonts w:ascii="Verdana" w:hAnsi="Verdana" w:cs="Arial"/>
                <w:sz w:val="22"/>
                <w:szCs w:val="22"/>
              </w:rPr>
            </w:pPr>
            <w:r w:rsidRPr="003E6B07">
              <w:rPr>
                <w:rFonts w:ascii="Verdana" w:hAnsi="Verdana" w:cs="Arial"/>
                <w:sz w:val="22"/>
                <w:szCs w:val="22"/>
              </w:rPr>
              <w:t>BX 2392B3XF</w:t>
            </w:r>
          </w:p>
        </w:tc>
        <w:tc>
          <w:tcPr>
            <w:tcW w:w="0" w:type="auto"/>
            <w:tcBorders>
              <w:top w:val="nil"/>
              <w:left w:val="nil"/>
              <w:bottom w:val="nil"/>
              <w:right w:val="nil"/>
            </w:tcBorders>
            <w:shd w:val="clear" w:color="auto" w:fill="auto"/>
            <w:noWrap/>
            <w:vAlign w:val="bottom"/>
          </w:tcPr>
          <w:p w14:paraId="531E560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1004</w:t>
            </w:r>
          </w:p>
        </w:tc>
        <w:tc>
          <w:tcPr>
            <w:tcW w:w="0" w:type="auto"/>
            <w:tcBorders>
              <w:top w:val="nil"/>
              <w:left w:val="nil"/>
              <w:bottom w:val="nil"/>
              <w:right w:val="nil"/>
            </w:tcBorders>
            <w:shd w:val="clear" w:color="auto" w:fill="auto"/>
            <w:noWrap/>
            <w:vAlign w:val="bottom"/>
          </w:tcPr>
          <w:p w14:paraId="4DD78B5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45.3</w:t>
            </w:r>
          </w:p>
        </w:tc>
        <w:tc>
          <w:tcPr>
            <w:tcW w:w="0" w:type="auto"/>
            <w:tcBorders>
              <w:top w:val="nil"/>
              <w:left w:val="nil"/>
              <w:bottom w:val="nil"/>
              <w:right w:val="nil"/>
            </w:tcBorders>
            <w:shd w:val="clear" w:color="auto" w:fill="auto"/>
            <w:noWrap/>
            <w:vAlign w:val="bottom"/>
          </w:tcPr>
          <w:p w14:paraId="6109239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1.17</w:t>
            </w:r>
          </w:p>
        </w:tc>
        <w:tc>
          <w:tcPr>
            <w:tcW w:w="0" w:type="auto"/>
            <w:tcBorders>
              <w:top w:val="nil"/>
              <w:left w:val="nil"/>
              <w:bottom w:val="nil"/>
              <w:right w:val="nil"/>
            </w:tcBorders>
            <w:shd w:val="clear" w:color="auto" w:fill="auto"/>
            <w:noWrap/>
            <w:vAlign w:val="bottom"/>
          </w:tcPr>
          <w:p w14:paraId="36A6CD97"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82.8</w:t>
            </w:r>
          </w:p>
        </w:tc>
        <w:tc>
          <w:tcPr>
            <w:tcW w:w="0" w:type="auto"/>
            <w:tcBorders>
              <w:top w:val="nil"/>
              <w:left w:val="nil"/>
              <w:bottom w:val="nil"/>
              <w:right w:val="nil"/>
            </w:tcBorders>
            <w:shd w:val="clear" w:color="auto" w:fill="auto"/>
            <w:noWrap/>
            <w:vAlign w:val="bottom"/>
          </w:tcPr>
          <w:p w14:paraId="3829F81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31.4</w:t>
            </w:r>
          </w:p>
        </w:tc>
        <w:tc>
          <w:tcPr>
            <w:tcW w:w="0" w:type="auto"/>
            <w:tcBorders>
              <w:top w:val="nil"/>
              <w:left w:val="nil"/>
              <w:bottom w:val="nil"/>
              <w:right w:val="nil"/>
            </w:tcBorders>
            <w:shd w:val="clear" w:color="auto" w:fill="auto"/>
            <w:noWrap/>
            <w:vAlign w:val="bottom"/>
          </w:tcPr>
          <w:p w14:paraId="3D205DB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6.3</w:t>
            </w:r>
          </w:p>
        </w:tc>
        <w:tc>
          <w:tcPr>
            <w:tcW w:w="0" w:type="auto"/>
            <w:tcBorders>
              <w:top w:val="nil"/>
              <w:left w:val="nil"/>
              <w:bottom w:val="nil"/>
              <w:right w:val="nil"/>
            </w:tcBorders>
            <w:shd w:val="clear" w:color="auto" w:fill="auto"/>
            <w:noWrap/>
            <w:vAlign w:val="bottom"/>
          </w:tcPr>
          <w:p w14:paraId="1DB7B52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4.7</w:t>
            </w:r>
          </w:p>
        </w:tc>
      </w:tr>
      <w:tr w:rsidR="003E6B07" w:rsidRPr="00462AF6" w14:paraId="44112715" w14:textId="77777777" w:rsidTr="004A7240">
        <w:trPr>
          <w:trHeight w:val="315"/>
        </w:trPr>
        <w:tc>
          <w:tcPr>
            <w:tcW w:w="0" w:type="auto"/>
            <w:tcBorders>
              <w:top w:val="nil"/>
              <w:left w:val="nil"/>
              <w:bottom w:val="nil"/>
              <w:right w:val="nil"/>
            </w:tcBorders>
            <w:shd w:val="clear" w:color="auto" w:fill="auto"/>
            <w:noWrap/>
            <w:vAlign w:val="bottom"/>
          </w:tcPr>
          <w:p w14:paraId="61F283CA" w14:textId="77777777" w:rsidR="003E6B07" w:rsidRPr="003E6B07" w:rsidRDefault="003E6B07" w:rsidP="003E6B07">
            <w:pPr>
              <w:rPr>
                <w:rFonts w:ascii="Verdana" w:hAnsi="Verdana" w:cs="Arial"/>
                <w:sz w:val="22"/>
                <w:szCs w:val="22"/>
              </w:rPr>
            </w:pPr>
            <w:r w:rsidRPr="003E6B07">
              <w:rPr>
                <w:rFonts w:ascii="Verdana" w:hAnsi="Verdana" w:cs="Arial"/>
                <w:sz w:val="22"/>
                <w:szCs w:val="22"/>
              </w:rPr>
              <w:t>ST 5600B2XF</w:t>
            </w:r>
          </w:p>
        </w:tc>
        <w:tc>
          <w:tcPr>
            <w:tcW w:w="0" w:type="auto"/>
            <w:tcBorders>
              <w:top w:val="nil"/>
              <w:left w:val="nil"/>
              <w:bottom w:val="nil"/>
              <w:right w:val="nil"/>
            </w:tcBorders>
            <w:shd w:val="clear" w:color="auto" w:fill="auto"/>
            <w:noWrap/>
            <w:vAlign w:val="bottom"/>
          </w:tcPr>
          <w:p w14:paraId="2FB6B44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1002</w:t>
            </w:r>
          </w:p>
        </w:tc>
        <w:tc>
          <w:tcPr>
            <w:tcW w:w="0" w:type="auto"/>
            <w:tcBorders>
              <w:top w:val="nil"/>
              <w:left w:val="nil"/>
              <w:bottom w:val="nil"/>
              <w:right w:val="nil"/>
            </w:tcBorders>
            <w:shd w:val="clear" w:color="auto" w:fill="auto"/>
            <w:noWrap/>
            <w:vAlign w:val="bottom"/>
          </w:tcPr>
          <w:p w14:paraId="0F2EBDB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45.7</w:t>
            </w:r>
          </w:p>
        </w:tc>
        <w:tc>
          <w:tcPr>
            <w:tcW w:w="0" w:type="auto"/>
            <w:tcBorders>
              <w:top w:val="nil"/>
              <w:left w:val="nil"/>
              <w:bottom w:val="nil"/>
              <w:right w:val="nil"/>
            </w:tcBorders>
            <w:shd w:val="clear" w:color="auto" w:fill="auto"/>
            <w:noWrap/>
            <w:vAlign w:val="bottom"/>
          </w:tcPr>
          <w:p w14:paraId="0F31F37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1.14</w:t>
            </w:r>
          </w:p>
        </w:tc>
        <w:tc>
          <w:tcPr>
            <w:tcW w:w="0" w:type="auto"/>
            <w:tcBorders>
              <w:top w:val="nil"/>
              <w:left w:val="nil"/>
              <w:bottom w:val="nil"/>
              <w:right w:val="nil"/>
            </w:tcBorders>
            <w:shd w:val="clear" w:color="auto" w:fill="auto"/>
            <w:noWrap/>
            <w:vAlign w:val="bottom"/>
          </w:tcPr>
          <w:p w14:paraId="0A562D72"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82.1</w:t>
            </w:r>
          </w:p>
        </w:tc>
        <w:tc>
          <w:tcPr>
            <w:tcW w:w="0" w:type="auto"/>
            <w:tcBorders>
              <w:top w:val="nil"/>
              <w:left w:val="nil"/>
              <w:bottom w:val="nil"/>
              <w:right w:val="nil"/>
            </w:tcBorders>
            <w:shd w:val="clear" w:color="auto" w:fill="auto"/>
            <w:noWrap/>
            <w:vAlign w:val="bottom"/>
          </w:tcPr>
          <w:p w14:paraId="271A22A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33.4</w:t>
            </w:r>
          </w:p>
        </w:tc>
        <w:tc>
          <w:tcPr>
            <w:tcW w:w="0" w:type="auto"/>
            <w:tcBorders>
              <w:top w:val="nil"/>
              <w:left w:val="nil"/>
              <w:bottom w:val="nil"/>
              <w:right w:val="nil"/>
            </w:tcBorders>
            <w:shd w:val="clear" w:color="auto" w:fill="auto"/>
            <w:noWrap/>
            <w:vAlign w:val="bottom"/>
          </w:tcPr>
          <w:p w14:paraId="30AFB83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7.2</w:t>
            </w:r>
          </w:p>
        </w:tc>
        <w:tc>
          <w:tcPr>
            <w:tcW w:w="0" w:type="auto"/>
            <w:tcBorders>
              <w:top w:val="nil"/>
              <w:left w:val="nil"/>
              <w:bottom w:val="nil"/>
              <w:right w:val="nil"/>
            </w:tcBorders>
            <w:shd w:val="clear" w:color="auto" w:fill="auto"/>
            <w:noWrap/>
            <w:vAlign w:val="bottom"/>
          </w:tcPr>
          <w:p w14:paraId="603A9FCB"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5.5</w:t>
            </w:r>
          </w:p>
        </w:tc>
      </w:tr>
      <w:tr w:rsidR="003E6B07" w:rsidRPr="00462AF6" w14:paraId="31CEF1B1" w14:textId="77777777" w:rsidTr="004A7240">
        <w:trPr>
          <w:trHeight w:val="315"/>
        </w:trPr>
        <w:tc>
          <w:tcPr>
            <w:tcW w:w="0" w:type="auto"/>
            <w:tcBorders>
              <w:top w:val="nil"/>
              <w:left w:val="nil"/>
              <w:bottom w:val="nil"/>
              <w:right w:val="nil"/>
            </w:tcBorders>
            <w:shd w:val="clear" w:color="auto" w:fill="auto"/>
            <w:noWrap/>
            <w:vAlign w:val="bottom"/>
          </w:tcPr>
          <w:p w14:paraId="61151F87" w14:textId="77777777" w:rsidR="003E6B07" w:rsidRPr="003E6B07" w:rsidRDefault="003E6B07" w:rsidP="003E6B07">
            <w:pPr>
              <w:rPr>
                <w:rFonts w:ascii="Verdana" w:hAnsi="Verdana" w:cs="Arial"/>
                <w:sz w:val="22"/>
                <w:szCs w:val="22"/>
              </w:rPr>
            </w:pPr>
            <w:r w:rsidRPr="003E6B07">
              <w:rPr>
                <w:rFonts w:ascii="Verdana" w:hAnsi="Verdana" w:cs="Arial"/>
                <w:sz w:val="22"/>
                <w:szCs w:val="22"/>
              </w:rPr>
              <w:t>PHY 411W3FE</w:t>
            </w:r>
          </w:p>
        </w:tc>
        <w:tc>
          <w:tcPr>
            <w:tcW w:w="0" w:type="auto"/>
            <w:tcBorders>
              <w:top w:val="nil"/>
              <w:left w:val="nil"/>
              <w:bottom w:val="nil"/>
              <w:right w:val="nil"/>
            </w:tcBorders>
            <w:shd w:val="clear" w:color="auto" w:fill="auto"/>
            <w:noWrap/>
            <w:vAlign w:val="bottom"/>
          </w:tcPr>
          <w:p w14:paraId="0267622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1000</w:t>
            </w:r>
          </w:p>
        </w:tc>
        <w:tc>
          <w:tcPr>
            <w:tcW w:w="0" w:type="auto"/>
            <w:tcBorders>
              <w:top w:val="nil"/>
              <w:left w:val="nil"/>
              <w:bottom w:val="nil"/>
              <w:right w:val="nil"/>
            </w:tcBorders>
            <w:shd w:val="clear" w:color="auto" w:fill="auto"/>
            <w:noWrap/>
            <w:vAlign w:val="bottom"/>
          </w:tcPr>
          <w:p w14:paraId="532D190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47.0</w:t>
            </w:r>
          </w:p>
        </w:tc>
        <w:tc>
          <w:tcPr>
            <w:tcW w:w="0" w:type="auto"/>
            <w:tcBorders>
              <w:top w:val="nil"/>
              <w:left w:val="nil"/>
              <w:bottom w:val="nil"/>
              <w:right w:val="nil"/>
            </w:tcBorders>
            <w:shd w:val="clear" w:color="auto" w:fill="auto"/>
            <w:noWrap/>
            <w:vAlign w:val="bottom"/>
          </w:tcPr>
          <w:p w14:paraId="0427125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1.09</w:t>
            </w:r>
          </w:p>
        </w:tc>
        <w:tc>
          <w:tcPr>
            <w:tcW w:w="0" w:type="auto"/>
            <w:tcBorders>
              <w:top w:val="nil"/>
              <w:left w:val="nil"/>
              <w:bottom w:val="nil"/>
              <w:right w:val="nil"/>
            </w:tcBorders>
            <w:shd w:val="clear" w:color="auto" w:fill="auto"/>
            <w:noWrap/>
            <w:vAlign w:val="bottom"/>
          </w:tcPr>
          <w:p w14:paraId="69F785C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81.6</w:t>
            </w:r>
          </w:p>
        </w:tc>
        <w:tc>
          <w:tcPr>
            <w:tcW w:w="0" w:type="auto"/>
            <w:tcBorders>
              <w:top w:val="nil"/>
              <w:left w:val="nil"/>
              <w:bottom w:val="nil"/>
              <w:right w:val="nil"/>
            </w:tcBorders>
            <w:shd w:val="clear" w:color="auto" w:fill="auto"/>
            <w:noWrap/>
            <w:vAlign w:val="bottom"/>
          </w:tcPr>
          <w:p w14:paraId="57D4B60E"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33.8</w:t>
            </w:r>
          </w:p>
        </w:tc>
        <w:tc>
          <w:tcPr>
            <w:tcW w:w="0" w:type="auto"/>
            <w:tcBorders>
              <w:top w:val="nil"/>
              <w:left w:val="nil"/>
              <w:bottom w:val="nil"/>
              <w:right w:val="nil"/>
            </w:tcBorders>
            <w:shd w:val="clear" w:color="auto" w:fill="auto"/>
            <w:noWrap/>
            <w:vAlign w:val="bottom"/>
          </w:tcPr>
          <w:p w14:paraId="165913D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6.5</w:t>
            </w:r>
          </w:p>
        </w:tc>
        <w:tc>
          <w:tcPr>
            <w:tcW w:w="0" w:type="auto"/>
            <w:tcBorders>
              <w:top w:val="nil"/>
              <w:left w:val="nil"/>
              <w:bottom w:val="nil"/>
              <w:right w:val="nil"/>
            </w:tcBorders>
            <w:shd w:val="clear" w:color="auto" w:fill="auto"/>
            <w:noWrap/>
            <w:vAlign w:val="bottom"/>
          </w:tcPr>
          <w:p w14:paraId="725B40B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5.0</w:t>
            </w:r>
          </w:p>
        </w:tc>
      </w:tr>
      <w:tr w:rsidR="003E6B07" w:rsidRPr="00462AF6" w14:paraId="14449029" w14:textId="77777777" w:rsidTr="004A7240">
        <w:trPr>
          <w:trHeight w:val="315"/>
        </w:trPr>
        <w:tc>
          <w:tcPr>
            <w:tcW w:w="0" w:type="auto"/>
            <w:tcBorders>
              <w:top w:val="nil"/>
              <w:left w:val="nil"/>
              <w:bottom w:val="nil"/>
              <w:right w:val="nil"/>
            </w:tcBorders>
            <w:shd w:val="clear" w:color="auto" w:fill="auto"/>
            <w:noWrap/>
            <w:vAlign w:val="bottom"/>
          </w:tcPr>
          <w:p w14:paraId="6B1AF022" w14:textId="77777777" w:rsidR="003E6B07" w:rsidRPr="003E6B07" w:rsidRDefault="003E6B07" w:rsidP="003E6B07">
            <w:pPr>
              <w:rPr>
                <w:rFonts w:ascii="Verdana" w:hAnsi="Verdana" w:cs="Arial"/>
                <w:sz w:val="22"/>
                <w:szCs w:val="22"/>
              </w:rPr>
            </w:pPr>
            <w:r w:rsidRPr="003E6B07">
              <w:rPr>
                <w:rFonts w:ascii="Verdana" w:hAnsi="Verdana" w:cs="Arial"/>
                <w:sz w:val="22"/>
                <w:szCs w:val="22"/>
              </w:rPr>
              <w:t>PHY 332W3FE</w:t>
            </w:r>
          </w:p>
        </w:tc>
        <w:tc>
          <w:tcPr>
            <w:tcW w:w="0" w:type="auto"/>
            <w:tcBorders>
              <w:top w:val="nil"/>
              <w:left w:val="nil"/>
              <w:bottom w:val="nil"/>
              <w:right w:val="nil"/>
            </w:tcBorders>
            <w:shd w:val="clear" w:color="auto" w:fill="auto"/>
            <w:noWrap/>
            <w:vAlign w:val="bottom"/>
          </w:tcPr>
          <w:p w14:paraId="037B4A9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984</w:t>
            </w:r>
          </w:p>
        </w:tc>
        <w:tc>
          <w:tcPr>
            <w:tcW w:w="0" w:type="auto"/>
            <w:tcBorders>
              <w:top w:val="nil"/>
              <w:left w:val="nil"/>
              <w:bottom w:val="nil"/>
              <w:right w:val="nil"/>
            </w:tcBorders>
            <w:shd w:val="clear" w:color="auto" w:fill="auto"/>
            <w:noWrap/>
            <w:vAlign w:val="bottom"/>
          </w:tcPr>
          <w:p w14:paraId="2BE8DDE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46.0</w:t>
            </w:r>
          </w:p>
        </w:tc>
        <w:tc>
          <w:tcPr>
            <w:tcW w:w="0" w:type="auto"/>
            <w:tcBorders>
              <w:top w:val="nil"/>
              <w:left w:val="nil"/>
              <w:bottom w:val="nil"/>
              <w:right w:val="nil"/>
            </w:tcBorders>
            <w:shd w:val="clear" w:color="auto" w:fill="auto"/>
            <w:noWrap/>
            <w:vAlign w:val="bottom"/>
          </w:tcPr>
          <w:p w14:paraId="1F96452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1.16</w:t>
            </w:r>
          </w:p>
        </w:tc>
        <w:tc>
          <w:tcPr>
            <w:tcW w:w="0" w:type="auto"/>
            <w:tcBorders>
              <w:top w:val="nil"/>
              <w:left w:val="nil"/>
              <w:bottom w:val="nil"/>
              <w:right w:val="nil"/>
            </w:tcBorders>
            <w:shd w:val="clear" w:color="auto" w:fill="auto"/>
            <w:noWrap/>
            <w:vAlign w:val="bottom"/>
          </w:tcPr>
          <w:p w14:paraId="62E7DFA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80.8</w:t>
            </w:r>
          </w:p>
        </w:tc>
        <w:tc>
          <w:tcPr>
            <w:tcW w:w="0" w:type="auto"/>
            <w:tcBorders>
              <w:top w:val="nil"/>
              <w:left w:val="nil"/>
              <w:bottom w:val="nil"/>
              <w:right w:val="nil"/>
            </w:tcBorders>
            <w:shd w:val="clear" w:color="auto" w:fill="auto"/>
            <w:noWrap/>
            <w:vAlign w:val="bottom"/>
          </w:tcPr>
          <w:p w14:paraId="747B03F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32.1</w:t>
            </w:r>
          </w:p>
        </w:tc>
        <w:tc>
          <w:tcPr>
            <w:tcW w:w="0" w:type="auto"/>
            <w:tcBorders>
              <w:top w:val="nil"/>
              <w:left w:val="nil"/>
              <w:bottom w:val="nil"/>
              <w:right w:val="nil"/>
            </w:tcBorders>
            <w:shd w:val="clear" w:color="auto" w:fill="auto"/>
            <w:noWrap/>
            <w:vAlign w:val="bottom"/>
          </w:tcPr>
          <w:p w14:paraId="2E5525A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6.6</w:t>
            </w:r>
          </w:p>
        </w:tc>
        <w:tc>
          <w:tcPr>
            <w:tcW w:w="0" w:type="auto"/>
            <w:tcBorders>
              <w:top w:val="nil"/>
              <w:left w:val="nil"/>
              <w:bottom w:val="nil"/>
              <w:right w:val="nil"/>
            </w:tcBorders>
            <w:shd w:val="clear" w:color="auto" w:fill="auto"/>
            <w:noWrap/>
            <w:vAlign w:val="bottom"/>
          </w:tcPr>
          <w:p w14:paraId="1393482D"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3E6B07" w:rsidRPr="00462AF6" w14:paraId="32848F3F" w14:textId="77777777" w:rsidTr="004A7240">
        <w:trPr>
          <w:trHeight w:val="315"/>
        </w:trPr>
        <w:tc>
          <w:tcPr>
            <w:tcW w:w="0" w:type="auto"/>
            <w:tcBorders>
              <w:top w:val="nil"/>
              <w:left w:val="nil"/>
              <w:bottom w:val="nil"/>
              <w:right w:val="nil"/>
            </w:tcBorders>
            <w:shd w:val="clear" w:color="auto" w:fill="auto"/>
            <w:noWrap/>
            <w:vAlign w:val="bottom"/>
          </w:tcPr>
          <w:p w14:paraId="255B3602" w14:textId="77777777" w:rsidR="003E6B07" w:rsidRPr="003E6B07" w:rsidRDefault="003E6B07" w:rsidP="003E6B07">
            <w:pPr>
              <w:rPr>
                <w:rFonts w:ascii="Verdana" w:hAnsi="Verdana" w:cs="Arial"/>
                <w:sz w:val="22"/>
                <w:szCs w:val="22"/>
              </w:rPr>
            </w:pPr>
            <w:r w:rsidRPr="003E6B07">
              <w:rPr>
                <w:rFonts w:ascii="Verdana" w:hAnsi="Verdana" w:cs="Arial"/>
                <w:sz w:val="22"/>
                <w:szCs w:val="22"/>
              </w:rPr>
              <w:t>NG 5150B3XF</w:t>
            </w:r>
          </w:p>
        </w:tc>
        <w:tc>
          <w:tcPr>
            <w:tcW w:w="0" w:type="auto"/>
            <w:tcBorders>
              <w:top w:val="nil"/>
              <w:left w:val="nil"/>
              <w:bottom w:val="nil"/>
              <w:right w:val="nil"/>
            </w:tcBorders>
            <w:shd w:val="clear" w:color="auto" w:fill="auto"/>
            <w:noWrap/>
            <w:vAlign w:val="bottom"/>
          </w:tcPr>
          <w:p w14:paraId="3733BEA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977</w:t>
            </w:r>
          </w:p>
        </w:tc>
        <w:tc>
          <w:tcPr>
            <w:tcW w:w="0" w:type="auto"/>
            <w:tcBorders>
              <w:top w:val="nil"/>
              <w:left w:val="nil"/>
              <w:bottom w:val="nil"/>
              <w:right w:val="nil"/>
            </w:tcBorders>
            <w:shd w:val="clear" w:color="auto" w:fill="auto"/>
            <w:noWrap/>
            <w:vAlign w:val="bottom"/>
          </w:tcPr>
          <w:p w14:paraId="5725AA9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44.9</w:t>
            </w:r>
          </w:p>
        </w:tc>
        <w:tc>
          <w:tcPr>
            <w:tcW w:w="0" w:type="auto"/>
            <w:tcBorders>
              <w:top w:val="nil"/>
              <w:left w:val="nil"/>
              <w:bottom w:val="nil"/>
              <w:right w:val="nil"/>
            </w:tcBorders>
            <w:shd w:val="clear" w:color="auto" w:fill="auto"/>
            <w:noWrap/>
            <w:vAlign w:val="bottom"/>
          </w:tcPr>
          <w:p w14:paraId="5B0D425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26B79A6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81.3</w:t>
            </w:r>
          </w:p>
        </w:tc>
        <w:tc>
          <w:tcPr>
            <w:tcW w:w="0" w:type="auto"/>
            <w:tcBorders>
              <w:top w:val="nil"/>
              <w:left w:val="nil"/>
              <w:bottom w:val="nil"/>
              <w:right w:val="nil"/>
            </w:tcBorders>
            <w:shd w:val="clear" w:color="auto" w:fill="auto"/>
            <w:noWrap/>
            <w:vAlign w:val="bottom"/>
          </w:tcPr>
          <w:p w14:paraId="6CABA9E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32.1</w:t>
            </w:r>
          </w:p>
        </w:tc>
        <w:tc>
          <w:tcPr>
            <w:tcW w:w="0" w:type="auto"/>
            <w:tcBorders>
              <w:top w:val="nil"/>
              <w:left w:val="nil"/>
              <w:bottom w:val="nil"/>
              <w:right w:val="nil"/>
            </w:tcBorders>
            <w:shd w:val="clear" w:color="auto" w:fill="auto"/>
            <w:noWrap/>
            <w:vAlign w:val="bottom"/>
          </w:tcPr>
          <w:p w14:paraId="10A2C5A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6.3</w:t>
            </w:r>
          </w:p>
        </w:tc>
        <w:tc>
          <w:tcPr>
            <w:tcW w:w="0" w:type="auto"/>
            <w:tcBorders>
              <w:top w:val="nil"/>
              <w:left w:val="nil"/>
              <w:bottom w:val="nil"/>
              <w:right w:val="nil"/>
            </w:tcBorders>
            <w:shd w:val="clear" w:color="auto" w:fill="auto"/>
            <w:noWrap/>
            <w:vAlign w:val="bottom"/>
          </w:tcPr>
          <w:p w14:paraId="4F84BE4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5.0</w:t>
            </w:r>
          </w:p>
        </w:tc>
      </w:tr>
      <w:tr w:rsidR="003E6B07" w:rsidRPr="00462AF6" w14:paraId="7F8CB2BD" w14:textId="77777777" w:rsidTr="004A7240">
        <w:trPr>
          <w:trHeight w:val="315"/>
        </w:trPr>
        <w:tc>
          <w:tcPr>
            <w:tcW w:w="0" w:type="auto"/>
            <w:tcBorders>
              <w:top w:val="nil"/>
              <w:left w:val="nil"/>
              <w:bottom w:val="nil"/>
              <w:right w:val="nil"/>
            </w:tcBorders>
            <w:shd w:val="clear" w:color="auto" w:fill="auto"/>
            <w:noWrap/>
            <w:vAlign w:val="bottom"/>
          </w:tcPr>
          <w:p w14:paraId="22783B7B" w14:textId="77777777" w:rsidR="003E6B07" w:rsidRPr="003E6B07" w:rsidRDefault="003E6B07" w:rsidP="003E6B07">
            <w:pPr>
              <w:rPr>
                <w:rFonts w:ascii="Verdana" w:hAnsi="Verdana" w:cs="Arial"/>
                <w:sz w:val="22"/>
                <w:szCs w:val="22"/>
              </w:rPr>
            </w:pPr>
            <w:r w:rsidRPr="003E6B07">
              <w:rPr>
                <w:rFonts w:ascii="Verdana" w:hAnsi="Verdana" w:cs="Arial"/>
                <w:sz w:val="22"/>
                <w:szCs w:val="22"/>
              </w:rPr>
              <w:t>PX 1140B373-04W3FE</w:t>
            </w:r>
          </w:p>
        </w:tc>
        <w:tc>
          <w:tcPr>
            <w:tcW w:w="0" w:type="auto"/>
            <w:tcBorders>
              <w:top w:val="nil"/>
              <w:left w:val="nil"/>
              <w:bottom w:val="nil"/>
              <w:right w:val="nil"/>
            </w:tcBorders>
            <w:shd w:val="clear" w:color="auto" w:fill="auto"/>
            <w:noWrap/>
            <w:vAlign w:val="bottom"/>
          </w:tcPr>
          <w:p w14:paraId="798E9E1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964</w:t>
            </w:r>
          </w:p>
        </w:tc>
        <w:tc>
          <w:tcPr>
            <w:tcW w:w="0" w:type="auto"/>
            <w:tcBorders>
              <w:top w:val="nil"/>
              <w:left w:val="nil"/>
              <w:bottom w:val="nil"/>
              <w:right w:val="nil"/>
            </w:tcBorders>
            <w:shd w:val="clear" w:color="auto" w:fill="auto"/>
            <w:noWrap/>
            <w:vAlign w:val="bottom"/>
          </w:tcPr>
          <w:p w14:paraId="6F54ED3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43.5</w:t>
            </w:r>
          </w:p>
        </w:tc>
        <w:tc>
          <w:tcPr>
            <w:tcW w:w="0" w:type="auto"/>
            <w:tcBorders>
              <w:top w:val="nil"/>
              <w:left w:val="nil"/>
              <w:bottom w:val="nil"/>
              <w:right w:val="nil"/>
            </w:tcBorders>
            <w:shd w:val="clear" w:color="auto" w:fill="auto"/>
            <w:noWrap/>
            <w:vAlign w:val="bottom"/>
          </w:tcPr>
          <w:p w14:paraId="281C5A3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62BE2C6C"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83.7</w:t>
            </w:r>
          </w:p>
        </w:tc>
        <w:tc>
          <w:tcPr>
            <w:tcW w:w="0" w:type="auto"/>
            <w:tcBorders>
              <w:top w:val="nil"/>
              <w:left w:val="nil"/>
              <w:bottom w:val="nil"/>
              <w:right w:val="nil"/>
            </w:tcBorders>
            <w:shd w:val="clear" w:color="auto" w:fill="auto"/>
            <w:noWrap/>
            <w:vAlign w:val="bottom"/>
          </w:tcPr>
          <w:p w14:paraId="34BB24C5"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35.4</w:t>
            </w:r>
          </w:p>
        </w:tc>
        <w:tc>
          <w:tcPr>
            <w:tcW w:w="0" w:type="auto"/>
            <w:tcBorders>
              <w:top w:val="nil"/>
              <w:left w:val="nil"/>
              <w:bottom w:val="nil"/>
              <w:right w:val="nil"/>
            </w:tcBorders>
            <w:shd w:val="clear" w:color="auto" w:fill="auto"/>
            <w:noWrap/>
            <w:vAlign w:val="bottom"/>
          </w:tcPr>
          <w:p w14:paraId="0A7E64DF"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w:t>
            </w:r>
          </w:p>
        </w:tc>
        <w:tc>
          <w:tcPr>
            <w:tcW w:w="0" w:type="auto"/>
            <w:tcBorders>
              <w:top w:val="nil"/>
              <w:left w:val="nil"/>
              <w:bottom w:val="nil"/>
              <w:right w:val="nil"/>
            </w:tcBorders>
            <w:shd w:val="clear" w:color="auto" w:fill="auto"/>
            <w:noWrap/>
            <w:vAlign w:val="bottom"/>
          </w:tcPr>
          <w:p w14:paraId="2DF0878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3E6B07" w:rsidRPr="00462AF6" w14:paraId="7B1050DB" w14:textId="77777777" w:rsidTr="004A7240">
        <w:trPr>
          <w:trHeight w:val="315"/>
        </w:trPr>
        <w:tc>
          <w:tcPr>
            <w:tcW w:w="0" w:type="auto"/>
            <w:tcBorders>
              <w:top w:val="nil"/>
              <w:left w:val="nil"/>
              <w:bottom w:val="nil"/>
              <w:right w:val="nil"/>
            </w:tcBorders>
            <w:shd w:val="clear" w:color="auto" w:fill="auto"/>
            <w:noWrap/>
            <w:vAlign w:val="bottom"/>
          </w:tcPr>
          <w:p w14:paraId="53B1F54B" w14:textId="77777777" w:rsidR="003E6B07" w:rsidRPr="003E6B07" w:rsidRDefault="003E6B07" w:rsidP="003E6B07">
            <w:pPr>
              <w:rPr>
                <w:rFonts w:ascii="Verdana" w:hAnsi="Verdana" w:cs="Arial"/>
                <w:sz w:val="22"/>
                <w:szCs w:val="22"/>
              </w:rPr>
            </w:pPr>
            <w:r w:rsidRPr="003E6B07">
              <w:rPr>
                <w:rFonts w:ascii="Verdana" w:hAnsi="Verdana" w:cs="Arial"/>
                <w:sz w:val="22"/>
                <w:szCs w:val="22"/>
              </w:rPr>
              <w:t>ST 4595B3XF</w:t>
            </w:r>
          </w:p>
        </w:tc>
        <w:tc>
          <w:tcPr>
            <w:tcW w:w="0" w:type="auto"/>
            <w:tcBorders>
              <w:top w:val="nil"/>
              <w:left w:val="nil"/>
              <w:bottom w:val="nil"/>
              <w:right w:val="nil"/>
            </w:tcBorders>
            <w:shd w:val="clear" w:color="auto" w:fill="auto"/>
            <w:noWrap/>
            <w:vAlign w:val="bottom"/>
          </w:tcPr>
          <w:p w14:paraId="6D1C292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962</w:t>
            </w:r>
          </w:p>
        </w:tc>
        <w:tc>
          <w:tcPr>
            <w:tcW w:w="0" w:type="auto"/>
            <w:tcBorders>
              <w:top w:val="nil"/>
              <w:left w:val="nil"/>
              <w:bottom w:val="nil"/>
              <w:right w:val="nil"/>
            </w:tcBorders>
            <w:shd w:val="clear" w:color="auto" w:fill="auto"/>
            <w:noWrap/>
            <w:vAlign w:val="bottom"/>
          </w:tcPr>
          <w:p w14:paraId="6C64382D"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47.0</w:t>
            </w:r>
          </w:p>
        </w:tc>
        <w:tc>
          <w:tcPr>
            <w:tcW w:w="0" w:type="auto"/>
            <w:tcBorders>
              <w:top w:val="nil"/>
              <w:left w:val="nil"/>
              <w:bottom w:val="nil"/>
              <w:right w:val="nil"/>
            </w:tcBorders>
            <w:shd w:val="clear" w:color="auto" w:fill="auto"/>
            <w:noWrap/>
            <w:vAlign w:val="bottom"/>
          </w:tcPr>
          <w:p w14:paraId="5BCC035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1.15</w:t>
            </w:r>
          </w:p>
        </w:tc>
        <w:tc>
          <w:tcPr>
            <w:tcW w:w="0" w:type="auto"/>
            <w:tcBorders>
              <w:top w:val="nil"/>
              <w:left w:val="nil"/>
              <w:bottom w:val="nil"/>
              <w:right w:val="nil"/>
            </w:tcBorders>
            <w:shd w:val="clear" w:color="auto" w:fill="auto"/>
            <w:noWrap/>
            <w:vAlign w:val="bottom"/>
          </w:tcPr>
          <w:p w14:paraId="3CAA121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81.4</w:t>
            </w:r>
          </w:p>
        </w:tc>
        <w:tc>
          <w:tcPr>
            <w:tcW w:w="0" w:type="auto"/>
            <w:tcBorders>
              <w:top w:val="nil"/>
              <w:left w:val="nil"/>
              <w:bottom w:val="nil"/>
              <w:right w:val="nil"/>
            </w:tcBorders>
            <w:shd w:val="clear" w:color="auto" w:fill="auto"/>
            <w:noWrap/>
            <w:vAlign w:val="bottom"/>
          </w:tcPr>
          <w:p w14:paraId="6384567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32.7</w:t>
            </w:r>
          </w:p>
        </w:tc>
        <w:tc>
          <w:tcPr>
            <w:tcW w:w="0" w:type="auto"/>
            <w:tcBorders>
              <w:top w:val="nil"/>
              <w:left w:val="nil"/>
              <w:bottom w:val="nil"/>
              <w:right w:val="nil"/>
            </w:tcBorders>
            <w:shd w:val="clear" w:color="auto" w:fill="auto"/>
            <w:noWrap/>
            <w:vAlign w:val="bottom"/>
          </w:tcPr>
          <w:p w14:paraId="66F50A5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6.6</w:t>
            </w:r>
          </w:p>
        </w:tc>
        <w:tc>
          <w:tcPr>
            <w:tcW w:w="0" w:type="auto"/>
            <w:tcBorders>
              <w:top w:val="nil"/>
              <w:left w:val="nil"/>
              <w:bottom w:val="nil"/>
              <w:right w:val="nil"/>
            </w:tcBorders>
            <w:shd w:val="clear" w:color="auto" w:fill="auto"/>
            <w:noWrap/>
            <w:vAlign w:val="bottom"/>
          </w:tcPr>
          <w:p w14:paraId="619A648D"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5.1</w:t>
            </w:r>
          </w:p>
        </w:tc>
      </w:tr>
      <w:tr w:rsidR="003E6B07" w:rsidRPr="00462AF6" w14:paraId="2870F4BF" w14:textId="77777777" w:rsidTr="00805AAC">
        <w:trPr>
          <w:trHeight w:val="315"/>
        </w:trPr>
        <w:tc>
          <w:tcPr>
            <w:tcW w:w="2200" w:type="dxa"/>
            <w:tcBorders>
              <w:top w:val="nil"/>
              <w:left w:val="nil"/>
              <w:bottom w:val="nil"/>
              <w:right w:val="nil"/>
            </w:tcBorders>
            <w:shd w:val="clear" w:color="auto" w:fill="auto"/>
            <w:noWrap/>
            <w:vAlign w:val="bottom"/>
          </w:tcPr>
          <w:p w14:paraId="3BFAE762" w14:textId="77777777" w:rsidR="003E6B07" w:rsidRPr="003E6B07" w:rsidRDefault="003E6B07" w:rsidP="00805AAC">
            <w:pPr>
              <w:ind w:left="396"/>
              <w:rPr>
                <w:rFonts w:ascii="Verdana" w:hAnsi="Verdana" w:cs="Arial"/>
                <w:sz w:val="22"/>
                <w:szCs w:val="22"/>
              </w:rPr>
            </w:pPr>
            <w:r w:rsidRPr="003E6B07">
              <w:rPr>
                <w:rFonts w:ascii="Verdana" w:hAnsi="Verdana" w:cs="Arial"/>
                <w:sz w:val="22"/>
                <w:szCs w:val="22"/>
              </w:rPr>
              <w:t>PX 1130B336-04W3FE</w:t>
            </w:r>
          </w:p>
        </w:tc>
        <w:tc>
          <w:tcPr>
            <w:tcW w:w="0" w:type="auto"/>
            <w:tcBorders>
              <w:top w:val="nil"/>
              <w:left w:val="nil"/>
              <w:bottom w:val="nil"/>
              <w:right w:val="nil"/>
            </w:tcBorders>
            <w:shd w:val="clear" w:color="auto" w:fill="auto"/>
            <w:noWrap/>
            <w:vAlign w:val="bottom"/>
          </w:tcPr>
          <w:p w14:paraId="238B5DF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960</w:t>
            </w:r>
          </w:p>
        </w:tc>
        <w:tc>
          <w:tcPr>
            <w:tcW w:w="0" w:type="auto"/>
            <w:tcBorders>
              <w:top w:val="nil"/>
              <w:left w:val="nil"/>
              <w:bottom w:val="nil"/>
              <w:right w:val="nil"/>
            </w:tcBorders>
            <w:shd w:val="clear" w:color="auto" w:fill="auto"/>
            <w:noWrap/>
            <w:vAlign w:val="bottom"/>
          </w:tcPr>
          <w:p w14:paraId="34A08B8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45.0</w:t>
            </w:r>
          </w:p>
        </w:tc>
        <w:tc>
          <w:tcPr>
            <w:tcW w:w="0" w:type="auto"/>
            <w:tcBorders>
              <w:top w:val="nil"/>
              <w:left w:val="nil"/>
              <w:bottom w:val="nil"/>
              <w:right w:val="nil"/>
            </w:tcBorders>
            <w:shd w:val="clear" w:color="auto" w:fill="auto"/>
            <w:noWrap/>
            <w:vAlign w:val="bottom"/>
          </w:tcPr>
          <w:p w14:paraId="0E154F6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1.14</w:t>
            </w:r>
          </w:p>
        </w:tc>
        <w:tc>
          <w:tcPr>
            <w:tcW w:w="0" w:type="auto"/>
            <w:tcBorders>
              <w:top w:val="nil"/>
              <w:left w:val="nil"/>
              <w:bottom w:val="nil"/>
              <w:right w:val="nil"/>
            </w:tcBorders>
            <w:shd w:val="clear" w:color="auto" w:fill="auto"/>
            <w:noWrap/>
            <w:vAlign w:val="bottom"/>
          </w:tcPr>
          <w:p w14:paraId="6293CCFA"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82.3</w:t>
            </w:r>
          </w:p>
        </w:tc>
        <w:tc>
          <w:tcPr>
            <w:tcW w:w="0" w:type="auto"/>
            <w:tcBorders>
              <w:top w:val="nil"/>
              <w:left w:val="nil"/>
              <w:bottom w:val="nil"/>
              <w:right w:val="nil"/>
            </w:tcBorders>
            <w:shd w:val="clear" w:color="auto" w:fill="auto"/>
            <w:noWrap/>
            <w:vAlign w:val="bottom"/>
          </w:tcPr>
          <w:p w14:paraId="5B2B7340"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35.5</w:t>
            </w:r>
          </w:p>
        </w:tc>
        <w:tc>
          <w:tcPr>
            <w:tcW w:w="0" w:type="auto"/>
            <w:tcBorders>
              <w:top w:val="nil"/>
              <w:left w:val="nil"/>
              <w:bottom w:val="nil"/>
              <w:right w:val="nil"/>
            </w:tcBorders>
            <w:shd w:val="clear" w:color="auto" w:fill="auto"/>
            <w:noWrap/>
            <w:vAlign w:val="bottom"/>
          </w:tcPr>
          <w:p w14:paraId="2CF155B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6.6</w:t>
            </w:r>
          </w:p>
        </w:tc>
        <w:tc>
          <w:tcPr>
            <w:tcW w:w="0" w:type="auto"/>
            <w:tcBorders>
              <w:top w:val="nil"/>
              <w:left w:val="nil"/>
              <w:bottom w:val="nil"/>
              <w:right w:val="nil"/>
            </w:tcBorders>
            <w:shd w:val="clear" w:color="auto" w:fill="auto"/>
            <w:noWrap/>
            <w:vAlign w:val="bottom"/>
          </w:tcPr>
          <w:p w14:paraId="417108F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4.8</w:t>
            </w:r>
          </w:p>
        </w:tc>
      </w:tr>
      <w:tr w:rsidR="003E6B07" w:rsidRPr="00462AF6" w14:paraId="4929BC33" w14:textId="77777777" w:rsidTr="00805AAC">
        <w:trPr>
          <w:trHeight w:val="315"/>
        </w:trPr>
        <w:tc>
          <w:tcPr>
            <w:tcW w:w="2200" w:type="dxa"/>
            <w:tcBorders>
              <w:top w:val="nil"/>
              <w:left w:val="nil"/>
              <w:bottom w:val="nil"/>
              <w:right w:val="nil"/>
            </w:tcBorders>
            <w:shd w:val="clear" w:color="auto" w:fill="auto"/>
            <w:noWrap/>
            <w:vAlign w:val="bottom"/>
          </w:tcPr>
          <w:p w14:paraId="106A0C25" w14:textId="77777777" w:rsidR="003E6B07" w:rsidRPr="003E6B07" w:rsidRDefault="003E6B07" w:rsidP="00805AAC">
            <w:pPr>
              <w:ind w:left="396"/>
              <w:rPr>
                <w:rFonts w:ascii="Verdana" w:hAnsi="Verdana" w:cs="Arial"/>
                <w:sz w:val="22"/>
                <w:szCs w:val="22"/>
              </w:rPr>
            </w:pPr>
            <w:r w:rsidRPr="003E6B07">
              <w:rPr>
                <w:rFonts w:ascii="Verdana" w:hAnsi="Verdana" w:cs="Arial"/>
                <w:sz w:val="22"/>
                <w:szCs w:val="22"/>
              </w:rPr>
              <w:t>PX 1130B333-04W3FE</w:t>
            </w:r>
          </w:p>
        </w:tc>
        <w:tc>
          <w:tcPr>
            <w:tcW w:w="0" w:type="auto"/>
            <w:tcBorders>
              <w:top w:val="nil"/>
              <w:left w:val="nil"/>
              <w:bottom w:val="nil"/>
              <w:right w:val="nil"/>
            </w:tcBorders>
            <w:shd w:val="clear" w:color="auto" w:fill="auto"/>
            <w:noWrap/>
            <w:vAlign w:val="bottom"/>
          </w:tcPr>
          <w:p w14:paraId="4F60A93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949</w:t>
            </w:r>
          </w:p>
        </w:tc>
        <w:tc>
          <w:tcPr>
            <w:tcW w:w="0" w:type="auto"/>
            <w:tcBorders>
              <w:top w:val="nil"/>
              <w:left w:val="nil"/>
              <w:bottom w:val="nil"/>
              <w:right w:val="nil"/>
            </w:tcBorders>
            <w:shd w:val="clear" w:color="auto" w:fill="auto"/>
            <w:noWrap/>
            <w:vAlign w:val="bottom"/>
          </w:tcPr>
          <w:p w14:paraId="4A49025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44.4</w:t>
            </w:r>
          </w:p>
        </w:tc>
        <w:tc>
          <w:tcPr>
            <w:tcW w:w="0" w:type="auto"/>
            <w:tcBorders>
              <w:top w:val="nil"/>
              <w:left w:val="nil"/>
              <w:bottom w:val="nil"/>
              <w:right w:val="nil"/>
            </w:tcBorders>
            <w:shd w:val="clear" w:color="auto" w:fill="auto"/>
            <w:noWrap/>
            <w:vAlign w:val="bottom"/>
          </w:tcPr>
          <w:p w14:paraId="6DEBAF8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1.17</w:t>
            </w:r>
          </w:p>
        </w:tc>
        <w:tc>
          <w:tcPr>
            <w:tcW w:w="0" w:type="auto"/>
            <w:tcBorders>
              <w:top w:val="nil"/>
              <w:left w:val="nil"/>
              <w:bottom w:val="nil"/>
              <w:right w:val="nil"/>
            </w:tcBorders>
            <w:shd w:val="clear" w:color="auto" w:fill="auto"/>
            <w:noWrap/>
            <w:vAlign w:val="bottom"/>
          </w:tcPr>
          <w:p w14:paraId="05B8B0EC"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82.7</w:t>
            </w:r>
          </w:p>
        </w:tc>
        <w:tc>
          <w:tcPr>
            <w:tcW w:w="0" w:type="auto"/>
            <w:tcBorders>
              <w:top w:val="nil"/>
              <w:left w:val="nil"/>
              <w:bottom w:val="nil"/>
              <w:right w:val="nil"/>
            </w:tcBorders>
            <w:shd w:val="clear" w:color="auto" w:fill="auto"/>
            <w:noWrap/>
            <w:vAlign w:val="bottom"/>
          </w:tcPr>
          <w:p w14:paraId="1968051C"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35.7</w:t>
            </w:r>
          </w:p>
        </w:tc>
        <w:tc>
          <w:tcPr>
            <w:tcW w:w="0" w:type="auto"/>
            <w:tcBorders>
              <w:top w:val="nil"/>
              <w:left w:val="nil"/>
              <w:bottom w:val="nil"/>
              <w:right w:val="nil"/>
            </w:tcBorders>
            <w:shd w:val="clear" w:color="auto" w:fill="auto"/>
            <w:noWrap/>
            <w:vAlign w:val="bottom"/>
          </w:tcPr>
          <w:p w14:paraId="4698BF9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6.5</w:t>
            </w:r>
          </w:p>
        </w:tc>
        <w:tc>
          <w:tcPr>
            <w:tcW w:w="0" w:type="auto"/>
            <w:tcBorders>
              <w:top w:val="nil"/>
              <w:left w:val="nil"/>
              <w:bottom w:val="nil"/>
              <w:right w:val="nil"/>
            </w:tcBorders>
            <w:shd w:val="clear" w:color="auto" w:fill="auto"/>
            <w:noWrap/>
            <w:vAlign w:val="bottom"/>
          </w:tcPr>
          <w:p w14:paraId="6CF9E09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4.7</w:t>
            </w:r>
          </w:p>
        </w:tc>
      </w:tr>
      <w:tr w:rsidR="003E6B07" w:rsidRPr="00462AF6" w14:paraId="423C6F8E" w14:textId="77777777" w:rsidTr="00805AAC">
        <w:trPr>
          <w:trHeight w:val="315"/>
        </w:trPr>
        <w:tc>
          <w:tcPr>
            <w:tcW w:w="2200" w:type="dxa"/>
            <w:tcBorders>
              <w:top w:val="nil"/>
              <w:left w:val="nil"/>
              <w:bottom w:val="nil"/>
              <w:right w:val="nil"/>
            </w:tcBorders>
            <w:shd w:val="clear" w:color="auto" w:fill="auto"/>
            <w:noWrap/>
            <w:vAlign w:val="bottom"/>
          </w:tcPr>
          <w:p w14:paraId="6125C4F8" w14:textId="77777777" w:rsidR="003E6B07" w:rsidRPr="003E6B07" w:rsidRDefault="003E6B07" w:rsidP="00805AAC">
            <w:pPr>
              <w:ind w:left="396"/>
              <w:rPr>
                <w:rFonts w:ascii="Verdana" w:hAnsi="Verdana" w:cs="Arial"/>
                <w:sz w:val="22"/>
                <w:szCs w:val="22"/>
              </w:rPr>
            </w:pPr>
            <w:r w:rsidRPr="003E6B07">
              <w:rPr>
                <w:rFonts w:ascii="Verdana" w:hAnsi="Verdana" w:cs="Arial"/>
                <w:sz w:val="22"/>
                <w:szCs w:val="22"/>
              </w:rPr>
              <w:t>DG 3519B3XF</w:t>
            </w:r>
          </w:p>
        </w:tc>
        <w:tc>
          <w:tcPr>
            <w:tcW w:w="0" w:type="auto"/>
            <w:tcBorders>
              <w:top w:val="nil"/>
              <w:left w:val="nil"/>
              <w:bottom w:val="nil"/>
              <w:right w:val="nil"/>
            </w:tcBorders>
            <w:shd w:val="clear" w:color="auto" w:fill="auto"/>
            <w:noWrap/>
            <w:vAlign w:val="bottom"/>
          </w:tcPr>
          <w:p w14:paraId="0102532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942</w:t>
            </w:r>
          </w:p>
        </w:tc>
        <w:tc>
          <w:tcPr>
            <w:tcW w:w="0" w:type="auto"/>
            <w:tcBorders>
              <w:top w:val="nil"/>
              <w:left w:val="nil"/>
              <w:bottom w:val="nil"/>
              <w:right w:val="nil"/>
            </w:tcBorders>
            <w:shd w:val="clear" w:color="auto" w:fill="auto"/>
            <w:noWrap/>
            <w:vAlign w:val="bottom"/>
          </w:tcPr>
          <w:p w14:paraId="513C0E8D"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45.6</w:t>
            </w:r>
          </w:p>
        </w:tc>
        <w:tc>
          <w:tcPr>
            <w:tcW w:w="0" w:type="auto"/>
            <w:tcBorders>
              <w:top w:val="nil"/>
              <w:left w:val="nil"/>
              <w:bottom w:val="nil"/>
              <w:right w:val="nil"/>
            </w:tcBorders>
            <w:shd w:val="clear" w:color="auto" w:fill="auto"/>
            <w:noWrap/>
            <w:vAlign w:val="bottom"/>
          </w:tcPr>
          <w:p w14:paraId="080710D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1.15</w:t>
            </w:r>
          </w:p>
        </w:tc>
        <w:tc>
          <w:tcPr>
            <w:tcW w:w="0" w:type="auto"/>
            <w:tcBorders>
              <w:top w:val="nil"/>
              <w:left w:val="nil"/>
              <w:bottom w:val="nil"/>
              <w:right w:val="nil"/>
            </w:tcBorders>
            <w:shd w:val="clear" w:color="auto" w:fill="auto"/>
            <w:noWrap/>
            <w:vAlign w:val="bottom"/>
          </w:tcPr>
          <w:p w14:paraId="121DD057"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82.4</w:t>
            </w:r>
          </w:p>
        </w:tc>
        <w:tc>
          <w:tcPr>
            <w:tcW w:w="0" w:type="auto"/>
            <w:tcBorders>
              <w:top w:val="nil"/>
              <w:left w:val="nil"/>
              <w:bottom w:val="nil"/>
              <w:right w:val="nil"/>
            </w:tcBorders>
            <w:shd w:val="clear" w:color="auto" w:fill="auto"/>
            <w:noWrap/>
            <w:vAlign w:val="bottom"/>
          </w:tcPr>
          <w:p w14:paraId="1CCE50F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32.5</w:t>
            </w:r>
          </w:p>
        </w:tc>
        <w:tc>
          <w:tcPr>
            <w:tcW w:w="0" w:type="auto"/>
            <w:tcBorders>
              <w:top w:val="nil"/>
              <w:left w:val="nil"/>
              <w:bottom w:val="nil"/>
              <w:right w:val="nil"/>
            </w:tcBorders>
            <w:shd w:val="clear" w:color="auto" w:fill="auto"/>
            <w:noWrap/>
            <w:vAlign w:val="bottom"/>
          </w:tcPr>
          <w:p w14:paraId="3205699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6.5</w:t>
            </w:r>
          </w:p>
        </w:tc>
        <w:tc>
          <w:tcPr>
            <w:tcW w:w="0" w:type="auto"/>
            <w:tcBorders>
              <w:top w:val="nil"/>
              <w:left w:val="nil"/>
              <w:bottom w:val="nil"/>
              <w:right w:val="nil"/>
            </w:tcBorders>
            <w:shd w:val="clear" w:color="auto" w:fill="auto"/>
            <w:noWrap/>
            <w:vAlign w:val="bottom"/>
          </w:tcPr>
          <w:p w14:paraId="14B015AE"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4.8</w:t>
            </w:r>
          </w:p>
        </w:tc>
      </w:tr>
      <w:tr w:rsidR="003E6B07" w:rsidRPr="00462AF6" w14:paraId="494A9670" w14:textId="77777777" w:rsidTr="00805AAC">
        <w:trPr>
          <w:trHeight w:val="315"/>
        </w:trPr>
        <w:tc>
          <w:tcPr>
            <w:tcW w:w="2200" w:type="dxa"/>
            <w:tcBorders>
              <w:top w:val="nil"/>
              <w:left w:val="nil"/>
              <w:bottom w:val="nil"/>
              <w:right w:val="nil"/>
            </w:tcBorders>
            <w:shd w:val="clear" w:color="auto" w:fill="auto"/>
            <w:noWrap/>
            <w:vAlign w:val="bottom"/>
          </w:tcPr>
          <w:p w14:paraId="23906F08" w14:textId="77777777" w:rsidR="003E6B07" w:rsidRPr="003E6B07" w:rsidRDefault="003E6B07" w:rsidP="00805AAC">
            <w:pPr>
              <w:ind w:left="396"/>
              <w:rPr>
                <w:rFonts w:ascii="Verdana" w:hAnsi="Verdana" w:cs="Arial"/>
                <w:sz w:val="22"/>
                <w:szCs w:val="22"/>
              </w:rPr>
            </w:pPr>
            <w:r w:rsidRPr="003E6B07">
              <w:rPr>
                <w:rFonts w:ascii="Verdana" w:hAnsi="Verdana" w:cs="Arial"/>
                <w:sz w:val="22"/>
                <w:szCs w:val="22"/>
              </w:rPr>
              <w:t>DP 2020B3XF</w:t>
            </w:r>
          </w:p>
        </w:tc>
        <w:tc>
          <w:tcPr>
            <w:tcW w:w="0" w:type="auto"/>
            <w:tcBorders>
              <w:top w:val="nil"/>
              <w:left w:val="nil"/>
              <w:bottom w:val="nil"/>
              <w:right w:val="nil"/>
            </w:tcBorders>
            <w:shd w:val="clear" w:color="auto" w:fill="auto"/>
            <w:noWrap/>
            <w:vAlign w:val="bottom"/>
          </w:tcPr>
          <w:p w14:paraId="7700549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939</w:t>
            </w:r>
          </w:p>
        </w:tc>
        <w:tc>
          <w:tcPr>
            <w:tcW w:w="0" w:type="auto"/>
            <w:tcBorders>
              <w:top w:val="nil"/>
              <w:left w:val="nil"/>
              <w:bottom w:val="nil"/>
              <w:right w:val="nil"/>
            </w:tcBorders>
            <w:shd w:val="clear" w:color="auto" w:fill="auto"/>
            <w:noWrap/>
            <w:vAlign w:val="bottom"/>
          </w:tcPr>
          <w:p w14:paraId="62B9A75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43.2</w:t>
            </w:r>
          </w:p>
        </w:tc>
        <w:tc>
          <w:tcPr>
            <w:tcW w:w="0" w:type="auto"/>
            <w:tcBorders>
              <w:top w:val="nil"/>
              <w:left w:val="nil"/>
              <w:bottom w:val="nil"/>
              <w:right w:val="nil"/>
            </w:tcBorders>
            <w:shd w:val="clear" w:color="auto" w:fill="auto"/>
            <w:noWrap/>
            <w:vAlign w:val="bottom"/>
          </w:tcPr>
          <w:p w14:paraId="07551B35"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1.23</w:t>
            </w:r>
          </w:p>
        </w:tc>
        <w:tc>
          <w:tcPr>
            <w:tcW w:w="0" w:type="auto"/>
            <w:tcBorders>
              <w:top w:val="nil"/>
              <w:left w:val="nil"/>
              <w:bottom w:val="nil"/>
              <w:right w:val="nil"/>
            </w:tcBorders>
            <w:shd w:val="clear" w:color="auto" w:fill="auto"/>
            <w:noWrap/>
            <w:vAlign w:val="bottom"/>
          </w:tcPr>
          <w:p w14:paraId="670183FD"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82.6</w:t>
            </w:r>
          </w:p>
        </w:tc>
        <w:tc>
          <w:tcPr>
            <w:tcW w:w="0" w:type="auto"/>
            <w:tcBorders>
              <w:top w:val="nil"/>
              <w:left w:val="nil"/>
              <w:bottom w:val="nil"/>
              <w:right w:val="nil"/>
            </w:tcBorders>
            <w:shd w:val="clear" w:color="auto" w:fill="auto"/>
            <w:noWrap/>
            <w:vAlign w:val="bottom"/>
          </w:tcPr>
          <w:p w14:paraId="4031628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33.2</w:t>
            </w:r>
          </w:p>
        </w:tc>
        <w:tc>
          <w:tcPr>
            <w:tcW w:w="0" w:type="auto"/>
            <w:tcBorders>
              <w:top w:val="nil"/>
              <w:left w:val="nil"/>
              <w:bottom w:val="nil"/>
              <w:right w:val="nil"/>
            </w:tcBorders>
            <w:shd w:val="clear" w:color="auto" w:fill="auto"/>
            <w:noWrap/>
            <w:vAlign w:val="bottom"/>
          </w:tcPr>
          <w:p w14:paraId="419E3BF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6.0</w:t>
            </w:r>
          </w:p>
        </w:tc>
        <w:tc>
          <w:tcPr>
            <w:tcW w:w="0" w:type="auto"/>
            <w:tcBorders>
              <w:top w:val="nil"/>
              <w:left w:val="nil"/>
              <w:bottom w:val="nil"/>
              <w:right w:val="nil"/>
            </w:tcBorders>
            <w:shd w:val="clear" w:color="auto" w:fill="auto"/>
            <w:noWrap/>
            <w:vAlign w:val="bottom"/>
          </w:tcPr>
          <w:p w14:paraId="6E6F924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4.8</w:t>
            </w:r>
          </w:p>
        </w:tc>
      </w:tr>
      <w:tr w:rsidR="003E6B07" w:rsidRPr="00462AF6" w14:paraId="0E7DF0A3" w14:textId="77777777" w:rsidTr="00805AAC">
        <w:trPr>
          <w:trHeight w:val="315"/>
        </w:trPr>
        <w:tc>
          <w:tcPr>
            <w:tcW w:w="2200" w:type="dxa"/>
            <w:tcBorders>
              <w:top w:val="nil"/>
              <w:left w:val="nil"/>
              <w:bottom w:val="nil"/>
              <w:right w:val="nil"/>
            </w:tcBorders>
            <w:shd w:val="clear" w:color="auto" w:fill="auto"/>
            <w:noWrap/>
            <w:vAlign w:val="bottom"/>
          </w:tcPr>
          <w:p w14:paraId="4D7A23D3" w14:textId="77777777" w:rsidR="003E6B07" w:rsidRPr="003E6B07" w:rsidRDefault="003E6B07" w:rsidP="00805AAC">
            <w:pPr>
              <w:ind w:left="396"/>
              <w:rPr>
                <w:rFonts w:ascii="Verdana" w:hAnsi="Verdana" w:cs="Arial"/>
                <w:sz w:val="22"/>
                <w:szCs w:val="22"/>
              </w:rPr>
            </w:pPr>
            <w:r w:rsidRPr="003E6B07">
              <w:rPr>
                <w:rFonts w:ascii="Verdana" w:hAnsi="Verdana" w:cs="Arial"/>
                <w:sz w:val="22"/>
                <w:szCs w:val="22"/>
              </w:rPr>
              <w:t>DG 3511B3XF</w:t>
            </w:r>
          </w:p>
        </w:tc>
        <w:tc>
          <w:tcPr>
            <w:tcW w:w="0" w:type="auto"/>
            <w:tcBorders>
              <w:top w:val="nil"/>
              <w:left w:val="nil"/>
              <w:bottom w:val="nil"/>
              <w:right w:val="nil"/>
            </w:tcBorders>
            <w:shd w:val="clear" w:color="auto" w:fill="auto"/>
            <w:noWrap/>
            <w:vAlign w:val="bottom"/>
          </w:tcPr>
          <w:p w14:paraId="61BD270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933</w:t>
            </w:r>
          </w:p>
        </w:tc>
        <w:tc>
          <w:tcPr>
            <w:tcW w:w="0" w:type="auto"/>
            <w:tcBorders>
              <w:top w:val="nil"/>
              <w:left w:val="nil"/>
              <w:bottom w:val="nil"/>
              <w:right w:val="nil"/>
            </w:tcBorders>
            <w:shd w:val="clear" w:color="auto" w:fill="auto"/>
            <w:noWrap/>
            <w:vAlign w:val="bottom"/>
          </w:tcPr>
          <w:p w14:paraId="308EF50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46.2</w:t>
            </w:r>
          </w:p>
        </w:tc>
        <w:tc>
          <w:tcPr>
            <w:tcW w:w="0" w:type="auto"/>
            <w:tcBorders>
              <w:top w:val="nil"/>
              <w:left w:val="nil"/>
              <w:bottom w:val="nil"/>
              <w:right w:val="nil"/>
            </w:tcBorders>
            <w:shd w:val="clear" w:color="auto" w:fill="auto"/>
            <w:noWrap/>
            <w:vAlign w:val="bottom"/>
          </w:tcPr>
          <w:p w14:paraId="775C1F2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1.15</w:t>
            </w:r>
          </w:p>
        </w:tc>
        <w:tc>
          <w:tcPr>
            <w:tcW w:w="0" w:type="auto"/>
            <w:tcBorders>
              <w:top w:val="nil"/>
              <w:left w:val="nil"/>
              <w:bottom w:val="nil"/>
              <w:right w:val="nil"/>
            </w:tcBorders>
            <w:shd w:val="clear" w:color="auto" w:fill="auto"/>
            <w:noWrap/>
            <w:vAlign w:val="bottom"/>
          </w:tcPr>
          <w:p w14:paraId="24243227"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82.9</w:t>
            </w:r>
          </w:p>
        </w:tc>
        <w:tc>
          <w:tcPr>
            <w:tcW w:w="0" w:type="auto"/>
            <w:tcBorders>
              <w:top w:val="nil"/>
              <w:left w:val="nil"/>
              <w:bottom w:val="nil"/>
              <w:right w:val="nil"/>
            </w:tcBorders>
            <w:shd w:val="clear" w:color="auto" w:fill="auto"/>
            <w:noWrap/>
            <w:vAlign w:val="bottom"/>
          </w:tcPr>
          <w:p w14:paraId="1BA4B5F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33.4</w:t>
            </w:r>
          </w:p>
        </w:tc>
        <w:tc>
          <w:tcPr>
            <w:tcW w:w="0" w:type="auto"/>
            <w:tcBorders>
              <w:top w:val="nil"/>
              <w:left w:val="nil"/>
              <w:bottom w:val="nil"/>
              <w:right w:val="nil"/>
            </w:tcBorders>
            <w:shd w:val="clear" w:color="auto" w:fill="auto"/>
            <w:noWrap/>
            <w:vAlign w:val="bottom"/>
          </w:tcPr>
          <w:p w14:paraId="18E4CC1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7.1</w:t>
            </w:r>
          </w:p>
        </w:tc>
        <w:tc>
          <w:tcPr>
            <w:tcW w:w="0" w:type="auto"/>
            <w:tcBorders>
              <w:top w:val="nil"/>
              <w:left w:val="nil"/>
              <w:bottom w:val="nil"/>
              <w:right w:val="nil"/>
            </w:tcBorders>
            <w:shd w:val="clear" w:color="auto" w:fill="auto"/>
            <w:noWrap/>
            <w:vAlign w:val="bottom"/>
          </w:tcPr>
          <w:p w14:paraId="1C76A3FD" w14:textId="77777777" w:rsidR="003E6B07" w:rsidRPr="003E6B07" w:rsidRDefault="003E6B07" w:rsidP="003E6B07">
            <w:pPr>
              <w:jc w:val="center"/>
              <w:rPr>
                <w:rFonts w:ascii="Verdana" w:hAnsi="Verdana" w:cs="Arial"/>
                <w:b/>
                <w:bCs/>
                <w:sz w:val="22"/>
                <w:szCs w:val="22"/>
              </w:rPr>
            </w:pPr>
            <w:r w:rsidRPr="003E6B07">
              <w:rPr>
                <w:rFonts w:ascii="Verdana" w:hAnsi="Verdana" w:cs="Arial"/>
                <w:b/>
                <w:bCs/>
                <w:sz w:val="22"/>
                <w:szCs w:val="22"/>
              </w:rPr>
              <w:t>5.3</w:t>
            </w:r>
          </w:p>
        </w:tc>
      </w:tr>
      <w:tr w:rsidR="003E6B07" w:rsidRPr="00462AF6" w14:paraId="3BDAF03F" w14:textId="77777777" w:rsidTr="00805AAC">
        <w:trPr>
          <w:trHeight w:val="315"/>
        </w:trPr>
        <w:tc>
          <w:tcPr>
            <w:tcW w:w="2200" w:type="dxa"/>
            <w:tcBorders>
              <w:top w:val="nil"/>
              <w:left w:val="nil"/>
              <w:bottom w:val="nil"/>
              <w:right w:val="nil"/>
            </w:tcBorders>
            <w:shd w:val="clear" w:color="auto" w:fill="auto"/>
            <w:noWrap/>
            <w:vAlign w:val="bottom"/>
          </w:tcPr>
          <w:p w14:paraId="10855AE2" w14:textId="77777777" w:rsidR="003E6B07" w:rsidRPr="003E6B07" w:rsidRDefault="003E6B07" w:rsidP="00805AAC">
            <w:pPr>
              <w:ind w:left="396"/>
              <w:rPr>
                <w:rFonts w:ascii="Verdana" w:hAnsi="Verdana" w:cs="Arial"/>
                <w:sz w:val="22"/>
                <w:szCs w:val="22"/>
              </w:rPr>
            </w:pPr>
            <w:r w:rsidRPr="003E6B07">
              <w:rPr>
                <w:rFonts w:ascii="Verdana" w:hAnsi="Verdana" w:cs="Arial"/>
                <w:sz w:val="22"/>
                <w:szCs w:val="22"/>
              </w:rPr>
              <w:t>BX 2394NRB3XF</w:t>
            </w:r>
          </w:p>
        </w:tc>
        <w:tc>
          <w:tcPr>
            <w:tcW w:w="0" w:type="auto"/>
            <w:tcBorders>
              <w:top w:val="nil"/>
              <w:left w:val="nil"/>
              <w:bottom w:val="nil"/>
              <w:right w:val="nil"/>
            </w:tcBorders>
            <w:shd w:val="clear" w:color="auto" w:fill="auto"/>
            <w:noWrap/>
            <w:vAlign w:val="bottom"/>
          </w:tcPr>
          <w:p w14:paraId="66FC566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893</w:t>
            </w:r>
          </w:p>
        </w:tc>
        <w:tc>
          <w:tcPr>
            <w:tcW w:w="0" w:type="auto"/>
            <w:tcBorders>
              <w:top w:val="nil"/>
              <w:left w:val="nil"/>
              <w:bottom w:val="nil"/>
              <w:right w:val="nil"/>
            </w:tcBorders>
            <w:shd w:val="clear" w:color="auto" w:fill="auto"/>
            <w:noWrap/>
            <w:vAlign w:val="bottom"/>
          </w:tcPr>
          <w:p w14:paraId="798AD5F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43.8</w:t>
            </w:r>
          </w:p>
        </w:tc>
        <w:tc>
          <w:tcPr>
            <w:tcW w:w="0" w:type="auto"/>
            <w:tcBorders>
              <w:top w:val="nil"/>
              <w:left w:val="nil"/>
              <w:bottom w:val="nil"/>
              <w:right w:val="nil"/>
            </w:tcBorders>
            <w:shd w:val="clear" w:color="auto" w:fill="auto"/>
            <w:noWrap/>
            <w:vAlign w:val="bottom"/>
          </w:tcPr>
          <w:p w14:paraId="5E3FB2A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4CB4D06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81.2</w:t>
            </w:r>
          </w:p>
        </w:tc>
        <w:tc>
          <w:tcPr>
            <w:tcW w:w="0" w:type="auto"/>
            <w:tcBorders>
              <w:top w:val="nil"/>
              <w:left w:val="nil"/>
              <w:bottom w:val="nil"/>
              <w:right w:val="nil"/>
            </w:tcBorders>
            <w:shd w:val="clear" w:color="auto" w:fill="auto"/>
            <w:noWrap/>
            <w:vAlign w:val="bottom"/>
          </w:tcPr>
          <w:p w14:paraId="4FAB302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32.1</w:t>
            </w:r>
          </w:p>
        </w:tc>
        <w:tc>
          <w:tcPr>
            <w:tcW w:w="0" w:type="auto"/>
            <w:tcBorders>
              <w:top w:val="nil"/>
              <w:left w:val="nil"/>
              <w:bottom w:val="nil"/>
              <w:right w:val="nil"/>
            </w:tcBorders>
            <w:shd w:val="clear" w:color="auto" w:fill="auto"/>
            <w:noWrap/>
            <w:vAlign w:val="bottom"/>
          </w:tcPr>
          <w:p w14:paraId="7562CE8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6.9</w:t>
            </w:r>
          </w:p>
        </w:tc>
        <w:tc>
          <w:tcPr>
            <w:tcW w:w="0" w:type="auto"/>
            <w:tcBorders>
              <w:top w:val="nil"/>
              <w:left w:val="nil"/>
              <w:bottom w:val="nil"/>
              <w:right w:val="nil"/>
            </w:tcBorders>
            <w:shd w:val="clear" w:color="auto" w:fill="auto"/>
            <w:noWrap/>
            <w:vAlign w:val="bottom"/>
          </w:tcPr>
          <w:p w14:paraId="6A9A487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4.8</w:t>
            </w:r>
          </w:p>
        </w:tc>
      </w:tr>
      <w:tr w:rsidR="003E6B07" w:rsidRPr="00462AF6" w14:paraId="756E6833" w14:textId="77777777" w:rsidTr="00805AAC">
        <w:trPr>
          <w:trHeight w:val="315"/>
        </w:trPr>
        <w:tc>
          <w:tcPr>
            <w:tcW w:w="2200" w:type="dxa"/>
            <w:tcBorders>
              <w:top w:val="nil"/>
              <w:left w:val="nil"/>
              <w:bottom w:val="nil"/>
              <w:right w:val="nil"/>
            </w:tcBorders>
            <w:shd w:val="clear" w:color="auto" w:fill="auto"/>
            <w:noWrap/>
            <w:vAlign w:val="bottom"/>
          </w:tcPr>
          <w:p w14:paraId="593F73C2" w14:textId="77777777" w:rsidR="003E6B07" w:rsidRPr="003E6B07" w:rsidRDefault="003E6B07" w:rsidP="00805AAC">
            <w:pPr>
              <w:ind w:left="396"/>
              <w:rPr>
                <w:rFonts w:ascii="Verdana" w:hAnsi="Verdana" w:cs="Arial"/>
                <w:sz w:val="22"/>
                <w:szCs w:val="22"/>
              </w:rPr>
            </w:pPr>
            <w:r w:rsidRPr="003E6B07">
              <w:rPr>
                <w:rFonts w:ascii="Verdana" w:hAnsi="Verdana" w:cs="Arial"/>
                <w:sz w:val="22"/>
                <w:szCs w:val="22"/>
              </w:rPr>
              <w:t>PHY 360W3FE</w:t>
            </w:r>
          </w:p>
        </w:tc>
        <w:tc>
          <w:tcPr>
            <w:tcW w:w="0" w:type="auto"/>
            <w:tcBorders>
              <w:top w:val="nil"/>
              <w:left w:val="nil"/>
              <w:bottom w:val="nil"/>
              <w:right w:val="nil"/>
            </w:tcBorders>
            <w:shd w:val="clear" w:color="auto" w:fill="auto"/>
            <w:noWrap/>
            <w:vAlign w:val="bottom"/>
          </w:tcPr>
          <w:p w14:paraId="7248AF4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862</w:t>
            </w:r>
          </w:p>
        </w:tc>
        <w:tc>
          <w:tcPr>
            <w:tcW w:w="0" w:type="auto"/>
            <w:tcBorders>
              <w:top w:val="nil"/>
              <w:left w:val="nil"/>
              <w:bottom w:val="nil"/>
              <w:right w:val="nil"/>
            </w:tcBorders>
            <w:shd w:val="clear" w:color="auto" w:fill="auto"/>
            <w:noWrap/>
            <w:vAlign w:val="bottom"/>
          </w:tcPr>
          <w:p w14:paraId="6978C31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44.8</w:t>
            </w:r>
          </w:p>
        </w:tc>
        <w:tc>
          <w:tcPr>
            <w:tcW w:w="0" w:type="auto"/>
            <w:tcBorders>
              <w:top w:val="nil"/>
              <w:left w:val="nil"/>
              <w:bottom w:val="nil"/>
              <w:right w:val="nil"/>
            </w:tcBorders>
            <w:shd w:val="clear" w:color="auto" w:fill="auto"/>
            <w:noWrap/>
            <w:vAlign w:val="bottom"/>
          </w:tcPr>
          <w:p w14:paraId="58E0CE60"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1.14</w:t>
            </w:r>
          </w:p>
        </w:tc>
        <w:tc>
          <w:tcPr>
            <w:tcW w:w="0" w:type="auto"/>
            <w:tcBorders>
              <w:top w:val="nil"/>
              <w:left w:val="nil"/>
              <w:bottom w:val="nil"/>
              <w:right w:val="nil"/>
            </w:tcBorders>
            <w:shd w:val="clear" w:color="auto" w:fill="auto"/>
            <w:noWrap/>
            <w:vAlign w:val="bottom"/>
          </w:tcPr>
          <w:p w14:paraId="435A193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80.6</w:t>
            </w:r>
          </w:p>
        </w:tc>
        <w:tc>
          <w:tcPr>
            <w:tcW w:w="0" w:type="auto"/>
            <w:tcBorders>
              <w:top w:val="nil"/>
              <w:left w:val="nil"/>
              <w:bottom w:val="nil"/>
              <w:right w:val="nil"/>
            </w:tcBorders>
            <w:shd w:val="clear" w:color="auto" w:fill="auto"/>
            <w:noWrap/>
            <w:vAlign w:val="bottom"/>
          </w:tcPr>
          <w:p w14:paraId="7286DCE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32.3</w:t>
            </w:r>
          </w:p>
        </w:tc>
        <w:tc>
          <w:tcPr>
            <w:tcW w:w="0" w:type="auto"/>
            <w:tcBorders>
              <w:top w:val="nil"/>
              <w:left w:val="nil"/>
              <w:bottom w:val="nil"/>
              <w:right w:val="nil"/>
            </w:tcBorders>
            <w:shd w:val="clear" w:color="auto" w:fill="auto"/>
            <w:noWrap/>
            <w:vAlign w:val="bottom"/>
          </w:tcPr>
          <w:p w14:paraId="3AD5560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6.0</w:t>
            </w:r>
          </w:p>
        </w:tc>
        <w:tc>
          <w:tcPr>
            <w:tcW w:w="0" w:type="auto"/>
            <w:tcBorders>
              <w:top w:val="nil"/>
              <w:left w:val="nil"/>
              <w:bottom w:val="nil"/>
              <w:right w:val="nil"/>
            </w:tcBorders>
            <w:shd w:val="clear" w:color="auto" w:fill="auto"/>
            <w:noWrap/>
            <w:vAlign w:val="bottom"/>
          </w:tcPr>
          <w:p w14:paraId="2552D2D1"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4.9</w:t>
            </w:r>
          </w:p>
        </w:tc>
      </w:tr>
      <w:tr w:rsidR="00462AF6" w:rsidRPr="00462AF6" w14:paraId="120E5042" w14:textId="77777777" w:rsidTr="00805AAC">
        <w:trPr>
          <w:trHeight w:val="315"/>
        </w:trPr>
        <w:tc>
          <w:tcPr>
            <w:tcW w:w="2200" w:type="dxa"/>
            <w:tcBorders>
              <w:top w:val="nil"/>
              <w:left w:val="nil"/>
              <w:bottom w:val="nil"/>
              <w:right w:val="nil"/>
            </w:tcBorders>
            <w:shd w:val="clear" w:color="auto" w:fill="auto"/>
            <w:noWrap/>
            <w:vAlign w:val="bottom"/>
          </w:tcPr>
          <w:p w14:paraId="27A06949" w14:textId="77777777" w:rsidR="00462AF6" w:rsidRPr="003E6B07" w:rsidRDefault="00462AF6" w:rsidP="00805AAC">
            <w:pPr>
              <w:ind w:left="396"/>
              <w:rPr>
                <w:rFonts w:ascii="Verdana" w:hAnsi="Verdana" w:cs="Arial"/>
                <w:sz w:val="22"/>
                <w:szCs w:val="22"/>
              </w:rPr>
            </w:pPr>
          </w:p>
        </w:tc>
        <w:tc>
          <w:tcPr>
            <w:tcW w:w="0" w:type="auto"/>
            <w:tcBorders>
              <w:top w:val="nil"/>
              <w:left w:val="nil"/>
              <w:bottom w:val="nil"/>
              <w:right w:val="nil"/>
            </w:tcBorders>
            <w:shd w:val="clear" w:color="auto" w:fill="auto"/>
            <w:noWrap/>
            <w:vAlign w:val="bottom"/>
            <w:hideMark/>
          </w:tcPr>
          <w:p w14:paraId="4FF3D9A1" w14:textId="77777777" w:rsidR="00462AF6" w:rsidRPr="003E6B07" w:rsidRDefault="00462AF6" w:rsidP="00E4402E">
            <w:pPr>
              <w:jc w:val="center"/>
              <w:rPr>
                <w:rFonts w:ascii="Verdana" w:hAnsi="Verdana" w:cs="Arial"/>
                <w:sz w:val="22"/>
                <w:szCs w:val="22"/>
              </w:rPr>
            </w:pPr>
          </w:p>
        </w:tc>
        <w:tc>
          <w:tcPr>
            <w:tcW w:w="0" w:type="auto"/>
            <w:tcBorders>
              <w:top w:val="nil"/>
              <w:left w:val="nil"/>
              <w:bottom w:val="nil"/>
              <w:right w:val="nil"/>
            </w:tcBorders>
            <w:shd w:val="clear" w:color="auto" w:fill="auto"/>
            <w:noWrap/>
            <w:vAlign w:val="bottom"/>
            <w:hideMark/>
          </w:tcPr>
          <w:p w14:paraId="58F0D399" w14:textId="77777777" w:rsidR="00462AF6" w:rsidRPr="003E6B07" w:rsidRDefault="00462AF6" w:rsidP="00E4402E">
            <w:pPr>
              <w:jc w:val="center"/>
              <w:rPr>
                <w:rFonts w:ascii="Verdana" w:hAnsi="Verdana" w:cs="Arial"/>
                <w:b/>
                <w:bCs/>
                <w:sz w:val="22"/>
                <w:szCs w:val="22"/>
              </w:rPr>
            </w:pPr>
          </w:p>
        </w:tc>
        <w:tc>
          <w:tcPr>
            <w:tcW w:w="0" w:type="auto"/>
            <w:tcBorders>
              <w:top w:val="nil"/>
              <w:left w:val="nil"/>
              <w:bottom w:val="nil"/>
              <w:right w:val="nil"/>
            </w:tcBorders>
            <w:shd w:val="clear" w:color="auto" w:fill="auto"/>
            <w:noWrap/>
            <w:vAlign w:val="bottom"/>
            <w:hideMark/>
          </w:tcPr>
          <w:p w14:paraId="29F273D1" w14:textId="77777777" w:rsidR="00462AF6" w:rsidRPr="003E6B07" w:rsidRDefault="00462AF6" w:rsidP="00E4402E">
            <w:pPr>
              <w:jc w:val="center"/>
              <w:rPr>
                <w:rFonts w:ascii="Verdana" w:hAnsi="Verdana" w:cs="Arial"/>
                <w:color w:val="000000"/>
                <w:sz w:val="22"/>
                <w:szCs w:val="22"/>
              </w:rPr>
            </w:pPr>
          </w:p>
        </w:tc>
        <w:tc>
          <w:tcPr>
            <w:tcW w:w="0" w:type="auto"/>
            <w:tcBorders>
              <w:top w:val="nil"/>
              <w:left w:val="nil"/>
              <w:bottom w:val="nil"/>
              <w:right w:val="nil"/>
            </w:tcBorders>
            <w:shd w:val="clear" w:color="auto" w:fill="auto"/>
            <w:noWrap/>
            <w:vAlign w:val="bottom"/>
            <w:hideMark/>
          </w:tcPr>
          <w:p w14:paraId="5551ED98" w14:textId="77777777" w:rsidR="00462AF6" w:rsidRPr="003E6B07" w:rsidRDefault="00462AF6" w:rsidP="00E4402E">
            <w:pPr>
              <w:jc w:val="center"/>
              <w:rPr>
                <w:rFonts w:ascii="Verdana" w:hAnsi="Verdana" w:cs="Arial"/>
                <w:color w:val="000000"/>
                <w:sz w:val="22"/>
                <w:szCs w:val="22"/>
              </w:rPr>
            </w:pPr>
          </w:p>
        </w:tc>
        <w:tc>
          <w:tcPr>
            <w:tcW w:w="0" w:type="auto"/>
            <w:tcBorders>
              <w:top w:val="nil"/>
              <w:left w:val="nil"/>
              <w:bottom w:val="nil"/>
              <w:right w:val="nil"/>
            </w:tcBorders>
            <w:shd w:val="clear" w:color="auto" w:fill="auto"/>
            <w:noWrap/>
            <w:vAlign w:val="bottom"/>
            <w:hideMark/>
          </w:tcPr>
          <w:p w14:paraId="4314C3CC" w14:textId="77777777" w:rsidR="00462AF6" w:rsidRPr="003E6B07" w:rsidRDefault="00462AF6" w:rsidP="00E4402E">
            <w:pPr>
              <w:jc w:val="center"/>
              <w:rPr>
                <w:rFonts w:ascii="Verdana" w:hAnsi="Verdana" w:cs="Arial"/>
                <w:color w:val="000000"/>
                <w:sz w:val="22"/>
                <w:szCs w:val="22"/>
              </w:rPr>
            </w:pPr>
          </w:p>
        </w:tc>
        <w:tc>
          <w:tcPr>
            <w:tcW w:w="0" w:type="auto"/>
            <w:tcBorders>
              <w:top w:val="nil"/>
              <w:left w:val="nil"/>
              <w:bottom w:val="nil"/>
              <w:right w:val="nil"/>
            </w:tcBorders>
            <w:shd w:val="clear" w:color="auto" w:fill="auto"/>
            <w:noWrap/>
            <w:vAlign w:val="bottom"/>
            <w:hideMark/>
          </w:tcPr>
          <w:p w14:paraId="0EA85250" w14:textId="77777777" w:rsidR="00462AF6" w:rsidRPr="003E6B07" w:rsidRDefault="00462AF6" w:rsidP="00E4402E">
            <w:pPr>
              <w:jc w:val="center"/>
              <w:rPr>
                <w:rFonts w:ascii="Verdana" w:hAnsi="Verdana" w:cs="Arial"/>
                <w:color w:val="000000"/>
                <w:sz w:val="22"/>
                <w:szCs w:val="22"/>
              </w:rPr>
            </w:pPr>
          </w:p>
        </w:tc>
        <w:tc>
          <w:tcPr>
            <w:tcW w:w="0" w:type="auto"/>
            <w:tcBorders>
              <w:top w:val="nil"/>
              <w:left w:val="nil"/>
              <w:bottom w:val="nil"/>
              <w:right w:val="nil"/>
            </w:tcBorders>
            <w:shd w:val="clear" w:color="auto" w:fill="auto"/>
            <w:noWrap/>
            <w:vAlign w:val="bottom"/>
            <w:hideMark/>
          </w:tcPr>
          <w:p w14:paraId="6A6A7B6F" w14:textId="77777777" w:rsidR="00462AF6" w:rsidRPr="003E6B07" w:rsidRDefault="00462AF6" w:rsidP="00E4402E">
            <w:pPr>
              <w:jc w:val="center"/>
              <w:rPr>
                <w:rFonts w:ascii="Verdana" w:hAnsi="Verdana" w:cs="Arial"/>
                <w:color w:val="000000"/>
                <w:sz w:val="22"/>
                <w:szCs w:val="22"/>
              </w:rPr>
            </w:pPr>
          </w:p>
        </w:tc>
      </w:tr>
      <w:tr w:rsidR="003E6B07" w:rsidRPr="00462AF6" w14:paraId="52F8B783" w14:textId="77777777" w:rsidTr="00805AAC">
        <w:trPr>
          <w:trHeight w:val="315"/>
        </w:trPr>
        <w:tc>
          <w:tcPr>
            <w:tcW w:w="2200" w:type="dxa"/>
            <w:tcBorders>
              <w:top w:val="nil"/>
              <w:left w:val="nil"/>
              <w:bottom w:val="nil"/>
              <w:right w:val="nil"/>
            </w:tcBorders>
            <w:shd w:val="clear" w:color="auto" w:fill="auto"/>
            <w:noWrap/>
            <w:vAlign w:val="bottom"/>
            <w:hideMark/>
          </w:tcPr>
          <w:p w14:paraId="4A299BEA" w14:textId="77777777" w:rsidR="003E6B07" w:rsidRPr="003E6B07" w:rsidRDefault="003E6B07" w:rsidP="00805AAC">
            <w:pPr>
              <w:ind w:left="396"/>
              <w:rPr>
                <w:rFonts w:ascii="Verdana" w:hAnsi="Verdana" w:cs="Arial"/>
                <w:sz w:val="22"/>
                <w:szCs w:val="22"/>
              </w:rPr>
            </w:pPr>
            <w:r w:rsidRPr="003E6B07">
              <w:rPr>
                <w:rFonts w:ascii="Verdana" w:hAnsi="Verdana" w:cs="Arial"/>
                <w:sz w:val="22"/>
                <w:szCs w:val="22"/>
              </w:rPr>
              <w:t>LSD (0.05)</w:t>
            </w:r>
          </w:p>
        </w:tc>
        <w:tc>
          <w:tcPr>
            <w:tcW w:w="0" w:type="auto"/>
            <w:tcBorders>
              <w:top w:val="nil"/>
              <w:left w:val="nil"/>
              <w:bottom w:val="nil"/>
              <w:right w:val="nil"/>
            </w:tcBorders>
            <w:shd w:val="clear" w:color="auto" w:fill="auto"/>
            <w:noWrap/>
            <w:vAlign w:val="bottom"/>
          </w:tcPr>
          <w:p w14:paraId="394F32B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195</w:t>
            </w:r>
          </w:p>
        </w:tc>
        <w:tc>
          <w:tcPr>
            <w:tcW w:w="0" w:type="auto"/>
            <w:tcBorders>
              <w:top w:val="nil"/>
              <w:left w:val="nil"/>
              <w:bottom w:val="nil"/>
              <w:right w:val="nil"/>
            </w:tcBorders>
            <w:shd w:val="clear" w:color="auto" w:fill="auto"/>
            <w:noWrap/>
            <w:vAlign w:val="bottom"/>
          </w:tcPr>
          <w:p w14:paraId="2E59F7CB"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1.4</w:t>
            </w:r>
          </w:p>
        </w:tc>
        <w:tc>
          <w:tcPr>
            <w:tcW w:w="0" w:type="auto"/>
            <w:tcBorders>
              <w:top w:val="nil"/>
              <w:left w:val="nil"/>
              <w:bottom w:val="nil"/>
              <w:right w:val="nil"/>
            </w:tcBorders>
            <w:shd w:val="clear" w:color="auto" w:fill="auto"/>
            <w:noWrap/>
            <w:vAlign w:val="bottom"/>
          </w:tcPr>
          <w:p w14:paraId="4C83E1A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0.06</w:t>
            </w:r>
          </w:p>
        </w:tc>
        <w:tc>
          <w:tcPr>
            <w:tcW w:w="0" w:type="auto"/>
            <w:tcBorders>
              <w:top w:val="nil"/>
              <w:left w:val="nil"/>
              <w:bottom w:val="nil"/>
              <w:right w:val="nil"/>
            </w:tcBorders>
            <w:shd w:val="clear" w:color="auto" w:fill="auto"/>
            <w:noWrap/>
            <w:vAlign w:val="bottom"/>
          </w:tcPr>
          <w:p w14:paraId="7A74219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1.9</w:t>
            </w:r>
          </w:p>
        </w:tc>
        <w:tc>
          <w:tcPr>
            <w:tcW w:w="0" w:type="auto"/>
            <w:tcBorders>
              <w:top w:val="nil"/>
              <w:left w:val="nil"/>
              <w:bottom w:val="nil"/>
              <w:right w:val="nil"/>
            </w:tcBorders>
            <w:shd w:val="clear" w:color="auto" w:fill="auto"/>
            <w:noWrap/>
            <w:vAlign w:val="bottom"/>
          </w:tcPr>
          <w:p w14:paraId="5438EBCD"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1.9</w:t>
            </w:r>
          </w:p>
        </w:tc>
        <w:tc>
          <w:tcPr>
            <w:tcW w:w="0" w:type="auto"/>
            <w:tcBorders>
              <w:top w:val="nil"/>
              <w:left w:val="nil"/>
              <w:bottom w:val="nil"/>
              <w:right w:val="nil"/>
            </w:tcBorders>
            <w:shd w:val="clear" w:color="auto" w:fill="auto"/>
            <w:noWrap/>
            <w:vAlign w:val="bottom"/>
          </w:tcPr>
          <w:p w14:paraId="26BB0AC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0.4</w:t>
            </w:r>
          </w:p>
        </w:tc>
        <w:tc>
          <w:tcPr>
            <w:tcW w:w="0" w:type="auto"/>
            <w:tcBorders>
              <w:top w:val="nil"/>
              <w:left w:val="nil"/>
              <w:bottom w:val="nil"/>
              <w:right w:val="nil"/>
            </w:tcBorders>
            <w:shd w:val="clear" w:color="auto" w:fill="auto"/>
            <w:noWrap/>
            <w:vAlign w:val="bottom"/>
          </w:tcPr>
          <w:p w14:paraId="7099AFC3"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0.2</w:t>
            </w:r>
          </w:p>
        </w:tc>
      </w:tr>
      <w:tr w:rsidR="003E6B07" w:rsidRPr="00462AF6" w14:paraId="72238885" w14:textId="77777777" w:rsidTr="00805AAC">
        <w:trPr>
          <w:trHeight w:val="300"/>
        </w:trPr>
        <w:tc>
          <w:tcPr>
            <w:tcW w:w="2200" w:type="dxa"/>
            <w:tcBorders>
              <w:top w:val="nil"/>
              <w:left w:val="nil"/>
              <w:right w:val="nil"/>
            </w:tcBorders>
            <w:shd w:val="clear" w:color="auto" w:fill="auto"/>
            <w:noWrap/>
            <w:vAlign w:val="bottom"/>
            <w:hideMark/>
          </w:tcPr>
          <w:p w14:paraId="2AA4F72E" w14:textId="77777777" w:rsidR="003E6B07" w:rsidRPr="003E6B07" w:rsidRDefault="003E6B07" w:rsidP="00805AAC">
            <w:pPr>
              <w:ind w:left="396"/>
              <w:rPr>
                <w:rFonts w:ascii="Verdana" w:hAnsi="Verdana" w:cs="Arial"/>
                <w:sz w:val="22"/>
                <w:szCs w:val="22"/>
              </w:rPr>
            </w:pPr>
            <w:r w:rsidRPr="003E6B07">
              <w:rPr>
                <w:rFonts w:ascii="Verdana" w:hAnsi="Verdana" w:cs="Arial"/>
                <w:sz w:val="22"/>
                <w:szCs w:val="22"/>
              </w:rPr>
              <w:t>C.V. (%)</w:t>
            </w:r>
          </w:p>
        </w:tc>
        <w:tc>
          <w:tcPr>
            <w:tcW w:w="0" w:type="auto"/>
            <w:tcBorders>
              <w:top w:val="nil"/>
              <w:left w:val="nil"/>
              <w:bottom w:val="nil"/>
              <w:right w:val="nil"/>
            </w:tcBorders>
            <w:shd w:val="clear" w:color="auto" w:fill="auto"/>
            <w:noWrap/>
            <w:vAlign w:val="bottom"/>
          </w:tcPr>
          <w:p w14:paraId="15AB6A58"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13</w:t>
            </w:r>
          </w:p>
        </w:tc>
        <w:tc>
          <w:tcPr>
            <w:tcW w:w="0" w:type="auto"/>
            <w:tcBorders>
              <w:top w:val="nil"/>
              <w:left w:val="nil"/>
              <w:bottom w:val="nil"/>
              <w:right w:val="nil"/>
            </w:tcBorders>
            <w:shd w:val="clear" w:color="auto" w:fill="auto"/>
            <w:noWrap/>
            <w:vAlign w:val="bottom"/>
          </w:tcPr>
          <w:p w14:paraId="6C1B622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2.3</w:t>
            </w:r>
          </w:p>
        </w:tc>
        <w:tc>
          <w:tcPr>
            <w:tcW w:w="0" w:type="auto"/>
            <w:tcBorders>
              <w:top w:val="nil"/>
              <w:left w:val="nil"/>
              <w:bottom w:val="nil"/>
              <w:right w:val="nil"/>
            </w:tcBorders>
            <w:shd w:val="clear" w:color="auto" w:fill="auto"/>
            <w:noWrap/>
            <w:vAlign w:val="bottom"/>
          </w:tcPr>
          <w:p w14:paraId="71911DC6"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3.1</w:t>
            </w:r>
          </w:p>
        </w:tc>
        <w:tc>
          <w:tcPr>
            <w:tcW w:w="0" w:type="auto"/>
            <w:tcBorders>
              <w:top w:val="nil"/>
              <w:left w:val="nil"/>
              <w:bottom w:val="nil"/>
              <w:right w:val="nil"/>
            </w:tcBorders>
            <w:shd w:val="clear" w:color="auto" w:fill="auto"/>
            <w:noWrap/>
            <w:vAlign w:val="bottom"/>
          </w:tcPr>
          <w:p w14:paraId="67302A57"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1.6</w:t>
            </w:r>
          </w:p>
        </w:tc>
        <w:tc>
          <w:tcPr>
            <w:tcW w:w="0" w:type="auto"/>
            <w:tcBorders>
              <w:top w:val="nil"/>
              <w:left w:val="nil"/>
              <w:bottom w:val="nil"/>
              <w:right w:val="nil"/>
            </w:tcBorders>
            <w:shd w:val="clear" w:color="auto" w:fill="auto"/>
            <w:noWrap/>
            <w:vAlign w:val="bottom"/>
          </w:tcPr>
          <w:p w14:paraId="3DD53DB9"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4.2</w:t>
            </w:r>
          </w:p>
        </w:tc>
        <w:tc>
          <w:tcPr>
            <w:tcW w:w="0" w:type="auto"/>
            <w:tcBorders>
              <w:top w:val="nil"/>
              <w:left w:val="nil"/>
              <w:bottom w:val="nil"/>
              <w:right w:val="nil"/>
            </w:tcBorders>
            <w:shd w:val="clear" w:color="auto" w:fill="auto"/>
            <w:noWrap/>
            <w:vAlign w:val="bottom"/>
          </w:tcPr>
          <w:p w14:paraId="38ADAE2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3.8</w:t>
            </w:r>
          </w:p>
        </w:tc>
        <w:tc>
          <w:tcPr>
            <w:tcW w:w="0" w:type="auto"/>
            <w:tcBorders>
              <w:top w:val="nil"/>
              <w:left w:val="nil"/>
              <w:bottom w:val="nil"/>
              <w:right w:val="nil"/>
            </w:tcBorders>
            <w:shd w:val="clear" w:color="auto" w:fill="auto"/>
            <w:noWrap/>
            <w:vAlign w:val="bottom"/>
          </w:tcPr>
          <w:p w14:paraId="7A0021F4"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2.9</w:t>
            </w:r>
          </w:p>
        </w:tc>
      </w:tr>
      <w:tr w:rsidR="003E6B07" w:rsidRPr="00462AF6" w14:paraId="77B5A5AE" w14:textId="77777777" w:rsidTr="00805AAC">
        <w:trPr>
          <w:trHeight w:val="300"/>
        </w:trPr>
        <w:tc>
          <w:tcPr>
            <w:tcW w:w="2200" w:type="dxa"/>
            <w:tcBorders>
              <w:top w:val="nil"/>
              <w:left w:val="nil"/>
              <w:bottom w:val="single" w:sz="4" w:space="0" w:color="auto"/>
              <w:right w:val="nil"/>
            </w:tcBorders>
            <w:shd w:val="clear" w:color="auto" w:fill="auto"/>
            <w:noWrap/>
            <w:vAlign w:val="bottom"/>
            <w:hideMark/>
          </w:tcPr>
          <w:p w14:paraId="58395252" w14:textId="77777777" w:rsidR="003E6B07" w:rsidRPr="003E6B07" w:rsidRDefault="003E6B07" w:rsidP="00805AAC">
            <w:pPr>
              <w:ind w:left="396"/>
              <w:rPr>
                <w:rFonts w:ascii="Verdana" w:hAnsi="Verdana" w:cs="Arial"/>
                <w:sz w:val="22"/>
                <w:szCs w:val="22"/>
              </w:rPr>
            </w:pPr>
            <w:r w:rsidRPr="003E6B07">
              <w:rPr>
                <w:rFonts w:ascii="Verdana" w:hAnsi="Verdana" w:cs="Arial"/>
                <w:sz w:val="22"/>
                <w:szCs w:val="22"/>
              </w:rPr>
              <w:t>Trial Mean</w:t>
            </w:r>
          </w:p>
        </w:tc>
        <w:tc>
          <w:tcPr>
            <w:tcW w:w="0" w:type="auto"/>
            <w:tcBorders>
              <w:top w:val="nil"/>
              <w:left w:val="nil"/>
              <w:bottom w:val="nil"/>
              <w:right w:val="nil"/>
            </w:tcBorders>
            <w:shd w:val="clear" w:color="auto" w:fill="auto"/>
            <w:noWrap/>
            <w:vAlign w:val="bottom"/>
          </w:tcPr>
          <w:p w14:paraId="2A18054F"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1061</w:t>
            </w:r>
          </w:p>
        </w:tc>
        <w:tc>
          <w:tcPr>
            <w:tcW w:w="0" w:type="auto"/>
            <w:tcBorders>
              <w:top w:val="nil"/>
              <w:left w:val="nil"/>
              <w:bottom w:val="nil"/>
              <w:right w:val="nil"/>
            </w:tcBorders>
            <w:shd w:val="clear" w:color="auto" w:fill="auto"/>
            <w:noWrap/>
            <w:vAlign w:val="bottom"/>
          </w:tcPr>
          <w:p w14:paraId="7690624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45.6</w:t>
            </w:r>
          </w:p>
        </w:tc>
        <w:tc>
          <w:tcPr>
            <w:tcW w:w="0" w:type="auto"/>
            <w:tcBorders>
              <w:top w:val="nil"/>
              <w:left w:val="nil"/>
              <w:bottom w:val="nil"/>
              <w:right w:val="nil"/>
            </w:tcBorders>
            <w:shd w:val="clear" w:color="auto" w:fill="auto"/>
            <w:noWrap/>
            <w:vAlign w:val="bottom"/>
          </w:tcPr>
          <w:p w14:paraId="1C17B2B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1.16</w:t>
            </w:r>
          </w:p>
        </w:tc>
        <w:tc>
          <w:tcPr>
            <w:tcW w:w="0" w:type="auto"/>
            <w:tcBorders>
              <w:top w:val="nil"/>
              <w:left w:val="nil"/>
              <w:bottom w:val="nil"/>
              <w:right w:val="nil"/>
            </w:tcBorders>
            <w:shd w:val="clear" w:color="auto" w:fill="auto"/>
            <w:noWrap/>
            <w:vAlign w:val="bottom"/>
          </w:tcPr>
          <w:p w14:paraId="5430A7E5"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81.8</w:t>
            </w:r>
          </w:p>
        </w:tc>
        <w:tc>
          <w:tcPr>
            <w:tcW w:w="0" w:type="auto"/>
            <w:tcBorders>
              <w:top w:val="nil"/>
              <w:left w:val="nil"/>
              <w:bottom w:val="nil"/>
              <w:right w:val="nil"/>
            </w:tcBorders>
            <w:shd w:val="clear" w:color="auto" w:fill="auto"/>
            <w:noWrap/>
            <w:vAlign w:val="bottom"/>
          </w:tcPr>
          <w:p w14:paraId="69A5CE9C"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32.6</w:t>
            </w:r>
          </w:p>
        </w:tc>
        <w:tc>
          <w:tcPr>
            <w:tcW w:w="0" w:type="auto"/>
            <w:tcBorders>
              <w:top w:val="nil"/>
              <w:left w:val="nil"/>
              <w:bottom w:val="nil"/>
              <w:right w:val="nil"/>
            </w:tcBorders>
            <w:shd w:val="clear" w:color="auto" w:fill="auto"/>
            <w:noWrap/>
            <w:vAlign w:val="bottom"/>
          </w:tcPr>
          <w:p w14:paraId="18F42F62"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6.7</w:t>
            </w:r>
          </w:p>
        </w:tc>
        <w:tc>
          <w:tcPr>
            <w:tcW w:w="0" w:type="auto"/>
            <w:tcBorders>
              <w:top w:val="nil"/>
              <w:left w:val="nil"/>
              <w:bottom w:val="nil"/>
              <w:right w:val="nil"/>
            </w:tcBorders>
            <w:shd w:val="clear" w:color="auto" w:fill="auto"/>
            <w:noWrap/>
            <w:vAlign w:val="bottom"/>
          </w:tcPr>
          <w:p w14:paraId="6ACA8DFA" w14:textId="77777777" w:rsidR="003E6B07" w:rsidRPr="003E6B07" w:rsidRDefault="003E6B07" w:rsidP="003E6B07">
            <w:pPr>
              <w:jc w:val="center"/>
              <w:rPr>
                <w:rFonts w:ascii="Verdana" w:hAnsi="Verdana" w:cs="Arial"/>
                <w:sz w:val="22"/>
                <w:szCs w:val="22"/>
              </w:rPr>
            </w:pPr>
            <w:r w:rsidRPr="003E6B07">
              <w:rPr>
                <w:rFonts w:ascii="Verdana" w:hAnsi="Verdana" w:cs="Arial"/>
                <w:sz w:val="22"/>
                <w:szCs w:val="22"/>
              </w:rPr>
              <w:t>5.0</w:t>
            </w:r>
          </w:p>
        </w:tc>
      </w:tr>
      <w:tr w:rsidR="00462AF6" w:rsidRPr="00462AF6" w14:paraId="76F7FA9E" w14:textId="77777777" w:rsidTr="00805AAC">
        <w:trPr>
          <w:trHeight w:val="300"/>
        </w:trPr>
        <w:tc>
          <w:tcPr>
            <w:tcW w:w="10920" w:type="dxa"/>
            <w:gridSpan w:val="8"/>
            <w:tcBorders>
              <w:top w:val="single" w:sz="4" w:space="0" w:color="auto"/>
              <w:left w:val="nil"/>
              <w:bottom w:val="nil"/>
              <w:right w:val="nil"/>
            </w:tcBorders>
            <w:shd w:val="clear" w:color="auto" w:fill="auto"/>
            <w:noWrap/>
          </w:tcPr>
          <w:p w14:paraId="0EA1F9C7" w14:textId="77777777" w:rsidR="00462AF6" w:rsidRPr="00462AF6" w:rsidRDefault="00462AF6" w:rsidP="00805AAC">
            <w:pPr>
              <w:ind w:left="396"/>
              <w:rPr>
                <w:rFonts w:ascii="Verdana" w:hAnsi="Verdana" w:cs="Arial"/>
                <w:sz w:val="22"/>
                <w:szCs w:val="22"/>
              </w:rPr>
            </w:pPr>
          </w:p>
        </w:tc>
      </w:tr>
      <w:tr w:rsidR="00462AF6" w:rsidRPr="00462AF6" w14:paraId="5458FDBA" w14:textId="77777777" w:rsidTr="00805AAC">
        <w:trPr>
          <w:trHeight w:val="300"/>
        </w:trPr>
        <w:tc>
          <w:tcPr>
            <w:tcW w:w="10920" w:type="dxa"/>
            <w:gridSpan w:val="8"/>
            <w:tcBorders>
              <w:top w:val="nil"/>
              <w:left w:val="nil"/>
              <w:bottom w:val="nil"/>
              <w:right w:val="nil"/>
            </w:tcBorders>
            <w:shd w:val="clear" w:color="auto" w:fill="auto"/>
            <w:noWrap/>
            <w:vAlign w:val="bottom"/>
          </w:tcPr>
          <w:p w14:paraId="681A0EC4" w14:textId="6360F705" w:rsidR="003E6B07" w:rsidRPr="003E6B07" w:rsidRDefault="003E6B07" w:rsidP="00805AAC">
            <w:pPr>
              <w:spacing w:after="560"/>
              <w:ind w:left="396"/>
              <w:rPr>
                <w:rFonts w:ascii="Verdana" w:hAnsi="Verdana" w:cs="Arial"/>
                <w:sz w:val="22"/>
                <w:szCs w:val="22"/>
              </w:rPr>
            </w:pPr>
            <w:r w:rsidRPr="003E6B07">
              <w:rPr>
                <w:rFonts w:ascii="Verdana" w:hAnsi="Verdana" w:cs="Arial"/>
                <w:sz w:val="22"/>
                <w:szCs w:val="22"/>
              </w:rPr>
              <w:t>Bold numbers are not statistically different at the 0.05 level of probability.</w:t>
            </w:r>
          </w:p>
          <w:p w14:paraId="4AB5690B" w14:textId="33F55FAC" w:rsidR="003E6B07" w:rsidRPr="003E6B07" w:rsidRDefault="003E6B07" w:rsidP="00805AAC">
            <w:pPr>
              <w:ind w:left="396"/>
              <w:rPr>
                <w:rFonts w:ascii="Verdana" w:hAnsi="Verdana" w:cs="Arial"/>
                <w:sz w:val="22"/>
                <w:szCs w:val="22"/>
              </w:rPr>
            </w:pPr>
            <w:r w:rsidRPr="003E6B07">
              <w:rPr>
                <w:rFonts w:ascii="Verdana" w:hAnsi="Verdana" w:cs="Arial"/>
                <w:sz w:val="22"/>
                <w:szCs w:val="22"/>
              </w:rPr>
              <w:t>Location:  Pee Dee Research &amp; Education Center</w:t>
            </w:r>
          </w:p>
          <w:p w14:paraId="2C8B9DCB" w14:textId="01FD4DA6" w:rsidR="003E6B07" w:rsidRPr="003E6B07" w:rsidRDefault="003E6B07" w:rsidP="00805AAC">
            <w:pPr>
              <w:ind w:left="396"/>
              <w:rPr>
                <w:rFonts w:ascii="Verdana" w:hAnsi="Verdana" w:cs="Arial"/>
                <w:sz w:val="22"/>
                <w:szCs w:val="22"/>
              </w:rPr>
            </w:pPr>
            <w:r w:rsidRPr="003E6B07">
              <w:rPr>
                <w:rFonts w:ascii="Verdana" w:hAnsi="Verdana" w:cs="Arial"/>
                <w:sz w:val="22"/>
                <w:szCs w:val="22"/>
              </w:rPr>
              <w:t>Soil Type:  Norfolk Loamy Sand</w:t>
            </w:r>
          </w:p>
          <w:p w14:paraId="03314393" w14:textId="09D02694" w:rsidR="003E6B07" w:rsidRPr="003E6B07" w:rsidRDefault="003E6B07" w:rsidP="00805AAC">
            <w:pPr>
              <w:spacing w:after="360"/>
              <w:ind w:left="396"/>
              <w:rPr>
                <w:rFonts w:ascii="Verdana" w:hAnsi="Verdana" w:cs="Arial"/>
                <w:sz w:val="22"/>
                <w:szCs w:val="22"/>
              </w:rPr>
            </w:pPr>
            <w:r w:rsidRPr="003E6B07">
              <w:rPr>
                <w:rFonts w:ascii="Verdana" w:hAnsi="Verdana" w:cs="Arial"/>
                <w:sz w:val="22"/>
                <w:szCs w:val="22"/>
              </w:rPr>
              <w:t>GPS Coordinates:  lat:  34.297497; long: -79.742630</w:t>
            </w:r>
          </w:p>
          <w:p w14:paraId="13FA152E" w14:textId="7B1EB498" w:rsidR="003E6B07" w:rsidRPr="003E6B07" w:rsidRDefault="003E6B07" w:rsidP="00805AAC">
            <w:pPr>
              <w:ind w:left="396"/>
              <w:rPr>
                <w:rFonts w:ascii="Verdana" w:hAnsi="Verdana" w:cs="Arial"/>
                <w:sz w:val="22"/>
                <w:szCs w:val="22"/>
              </w:rPr>
            </w:pPr>
            <w:r w:rsidRPr="003E6B07">
              <w:rPr>
                <w:rFonts w:ascii="Verdana" w:hAnsi="Verdana" w:cs="Arial"/>
                <w:sz w:val="22"/>
                <w:szCs w:val="22"/>
              </w:rPr>
              <w:t>Planted:  May 2, 2022</w:t>
            </w:r>
          </w:p>
          <w:p w14:paraId="7C0B30B8" w14:textId="10F0A590" w:rsidR="00462AF6" w:rsidRPr="00462AF6" w:rsidRDefault="003E6B07" w:rsidP="00805AAC">
            <w:pPr>
              <w:ind w:left="396"/>
              <w:rPr>
                <w:rFonts w:ascii="Verdana" w:hAnsi="Verdana" w:cs="Arial"/>
                <w:sz w:val="22"/>
                <w:szCs w:val="22"/>
              </w:rPr>
            </w:pPr>
            <w:r w:rsidRPr="003E6B07">
              <w:rPr>
                <w:rFonts w:ascii="Verdana" w:hAnsi="Verdana" w:cs="Arial"/>
                <w:sz w:val="22"/>
                <w:szCs w:val="22"/>
              </w:rPr>
              <w:t>Harvested:  October 4, 2022</w:t>
            </w:r>
          </w:p>
        </w:tc>
      </w:tr>
      <w:bookmarkEnd w:id="18"/>
    </w:tbl>
    <w:p w14:paraId="4D61BEB0" w14:textId="736D00FB" w:rsidR="00C02BFC" w:rsidRDefault="000E7EA6">
      <w:r>
        <w:br w:type="page"/>
      </w:r>
    </w:p>
    <w:p w14:paraId="17F1C145" w14:textId="60F180E1" w:rsidR="00C02BFC" w:rsidRPr="00364D6B" w:rsidRDefault="00C02BFC" w:rsidP="00805AAC">
      <w:pPr>
        <w:pStyle w:val="Heading4"/>
        <w:shd w:val="clear" w:color="auto" w:fill="F2F2F2"/>
        <w:ind w:left="-794" w:right="-765"/>
        <w:jc w:val="left"/>
        <w:rPr>
          <w:rFonts w:ascii="Verdana" w:hAnsi="Verdana"/>
          <w:i w:val="0"/>
          <w:iCs/>
          <w:sz w:val="22"/>
          <w:szCs w:val="22"/>
        </w:rPr>
      </w:pPr>
      <w:bookmarkStart w:id="19" w:name="_Table_9._"/>
      <w:bookmarkEnd w:id="19"/>
      <w:r w:rsidRPr="00364D6B">
        <w:rPr>
          <w:rFonts w:ascii="Verdana" w:hAnsi="Verdana"/>
          <w:i w:val="0"/>
          <w:iCs/>
          <w:sz w:val="22"/>
          <w:szCs w:val="22"/>
        </w:rPr>
        <w:t>Table 9.  Lint Yield, Gin Turnout, and Fiber Quality of Cotton Varieties Grown at PDREC located in Florence, SC, in 2022.  Irrigated OVT.  M. Jones.</w:t>
      </w:r>
    </w:p>
    <w:tbl>
      <w:tblPr>
        <w:tblW w:w="11436" w:type="dxa"/>
        <w:tblInd w:w="-794" w:type="dxa"/>
        <w:tblLayout w:type="fixed"/>
        <w:tblCellMar>
          <w:left w:w="115" w:type="dxa"/>
          <w:right w:w="43" w:type="dxa"/>
        </w:tblCellMar>
        <w:tblLook w:val="04A0" w:firstRow="1" w:lastRow="0" w:firstColumn="1" w:lastColumn="0" w:noHBand="0" w:noVBand="1"/>
        <w:tblDescription w:val="8-column table shows Lint Yield, Gin Turnout, and Fiber Quality of Cotton Varieties Grown at PDREC located in Florence, SC, in 2022. Irrigated OVT. M. Jones. Column 1 heading is Variety. Column 2 heading is Lint Yield. Column 3 heading is Gin Turnout. Column 4 heading is Fiber Length. Column 5 heading is Fiber Uniformity. Column 6 heading is Elongation. Column 7 heading is Micronaire."/>
      </w:tblPr>
      <w:tblGrid>
        <w:gridCol w:w="2796"/>
        <w:gridCol w:w="900"/>
        <w:gridCol w:w="1080"/>
        <w:gridCol w:w="990"/>
        <w:gridCol w:w="1350"/>
        <w:gridCol w:w="1260"/>
        <w:gridCol w:w="1350"/>
        <w:gridCol w:w="1710"/>
      </w:tblGrid>
      <w:tr w:rsidR="006C2443" w:rsidRPr="00462AF6" w14:paraId="3BF17B08" w14:textId="77777777" w:rsidTr="004A7240">
        <w:trPr>
          <w:trHeight w:val="300"/>
        </w:trPr>
        <w:tc>
          <w:tcPr>
            <w:tcW w:w="2797" w:type="dxa"/>
            <w:tcBorders>
              <w:top w:val="single" w:sz="4" w:space="0" w:color="auto"/>
              <w:left w:val="nil"/>
              <w:right w:val="nil"/>
            </w:tcBorders>
            <w:shd w:val="clear" w:color="auto" w:fill="auto"/>
            <w:noWrap/>
            <w:vAlign w:val="bottom"/>
            <w:hideMark/>
          </w:tcPr>
          <w:p w14:paraId="4AB14945" w14:textId="77777777" w:rsidR="00CC70B8" w:rsidRPr="00462AF6" w:rsidRDefault="00CC70B8" w:rsidP="00CC70B8">
            <w:pPr>
              <w:rPr>
                <w:rFonts w:ascii="Verdana" w:hAnsi="Verdana" w:cs="Arial"/>
                <w:sz w:val="22"/>
                <w:szCs w:val="22"/>
              </w:rPr>
            </w:pPr>
          </w:p>
        </w:tc>
        <w:tc>
          <w:tcPr>
            <w:tcW w:w="900" w:type="dxa"/>
            <w:tcBorders>
              <w:top w:val="single" w:sz="4" w:space="0" w:color="auto"/>
              <w:left w:val="nil"/>
              <w:right w:val="nil"/>
            </w:tcBorders>
            <w:shd w:val="clear" w:color="auto" w:fill="auto"/>
            <w:noWrap/>
            <w:hideMark/>
          </w:tcPr>
          <w:p w14:paraId="0E54BBE7"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Lint</w:t>
            </w:r>
          </w:p>
        </w:tc>
        <w:tc>
          <w:tcPr>
            <w:tcW w:w="1080" w:type="dxa"/>
            <w:tcBorders>
              <w:top w:val="single" w:sz="4" w:space="0" w:color="auto"/>
              <w:left w:val="nil"/>
              <w:right w:val="nil"/>
            </w:tcBorders>
            <w:shd w:val="clear" w:color="auto" w:fill="auto"/>
            <w:noWrap/>
            <w:hideMark/>
          </w:tcPr>
          <w:p w14:paraId="63B94C9B"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Gin</w:t>
            </w:r>
          </w:p>
        </w:tc>
        <w:tc>
          <w:tcPr>
            <w:tcW w:w="990" w:type="dxa"/>
            <w:tcBorders>
              <w:top w:val="single" w:sz="4" w:space="0" w:color="auto"/>
              <w:left w:val="nil"/>
              <w:right w:val="nil"/>
            </w:tcBorders>
            <w:shd w:val="clear" w:color="auto" w:fill="auto"/>
            <w:noWrap/>
            <w:hideMark/>
          </w:tcPr>
          <w:p w14:paraId="56BCBF48"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Fiber</w:t>
            </w:r>
          </w:p>
        </w:tc>
        <w:tc>
          <w:tcPr>
            <w:tcW w:w="1350" w:type="dxa"/>
            <w:tcBorders>
              <w:top w:val="single" w:sz="4" w:space="0" w:color="auto"/>
              <w:left w:val="nil"/>
              <w:right w:val="nil"/>
            </w:tcBorders>
            <w:shd w:val="clear" w:color="auto" w:fill="auto"/>
            <w:noWrap/>
            <w:hideMark/>
          </w:tcPr>
          <w:p w14:paraId="2203195B"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Fiber</w:t>
            </w:r>
          </w:p>
        </w:tc>
        <w:tc>
          <w:tcPr>
            <w:tcW w:w="1260" w:type="dxa"/>
            <w:tcBorders>
              <w:top w:val="single" w:sz="4" w:space="0" w:color="auto"/>
              <w:left w:val="nil"/>
              <w:right w:val="nil"/>
            </w:tcBorders>
            <w:shd w:val="clear" w:color="auto" w:fill="auto"/>
            <w:noWrap/>
            <w:hideMark/>
          </w:tcPr>
          <w:p w14:paraId="6BF0769F"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Fiber</w:t>
            </w:r>
          </w:p>
        </w:tc>
        <w:tc>
          <w:tcPr>
            <w:tcW w:w="1350" w:type="dxa"/>
            <w:tcBorders>
              <w:top w:val="single" w:sz="4" w:space="0" w:color="auto"/>
              <w:left w:val="nil"/>
              <w:right w:val="nil"/>
            </w:tcBorders>
            <w:shd w:val="clear" w:color="auto" w:fill="auto"/>
            <w:noWrap/>
            <w:hideMark/>
          </w:tcPr>
          <w:p w14:paraId="0303A54E" w14:textId="77777777" w:rsidR="00CC70B8" w:rsidRPr="00462AF6" w:rsidRDefault="00CC70B8" w:rsidP="00CC70B8">
            <w:pPr>
              <w:jc w:val="center"/>
              <w:rPr>
                <w:rFonts w:ascii="Verdana" w:hAnsi="Verdana" w:cs="Arial"/>
                <w:sz w:val="22"/>
                <w:szCs w:val="22"/>
              </w:rPr>
            </w:pPr>
          </w:p>
        </w:tc>
        <w:tc>
          <w:tcPr>
            <w:tcW w:w="1710" w:type="dxa"/>
            <w:tcBorders>
              <w:top w:val="single" w:sz="4" w:space="0" w:color="auto"/>
              <w:left w:val="nil"/>
              <w:right w:val="nil"/>
            </w:tcBorders>
            <w:shd w:val="clear" w:color="auto" w:fill="auto"/>
            <w:noWrap/>
            <w:hideMark/>
          </w:tcPr>
          <w:p w14:paraId="3DE95869" w14:textId="77777777" w:rsidR="00CC70B8" w:rsidRPr="00462AF6" w:rsidRDefault="00CC70B8" w:rsidP="006C2443">
            <w:pPr>
              <w:ind w:left="479"/>
              <w:jc w:val="center"/>
              <w:rPr>
                <w:rFonts w:ascii="Verdana" w:hAnsi="Verdana" w:cs="Arial"/>
                <w:sz w:val="22"/>
                <w:szCs w:val="22"/>
              </w:rPr>
            </w:pPr>
          </w:p>
        </w:tc>
      </w:tr>
      <w:tr w:rsidR="006C2443" w:rsidRPr="00462AF6" w14:paraId="5960C860" w14:textId="77777777" w:rsidTr="004A7240">
        <w:trPr>
          <w:trHeight w:val="300"/>
        </w:trPr>
        <w:tc>
          <w:tcPr>
            <w:tcW w:w="2797" w:type="dxa"/>
            <w:tcBorders>
              <w:top w:val="nil"/>
              <w:left w:val="nil"/>
              <w:bottom w:val="single" w:sz="4" w:space="0" w:color="auto"/>
              <w:right w:val="nil"/>
            </w:tcBorders>
            <w:shd w:val="clear" w:color="auto" w:fill="auto"/>
            <w:noWrap/>
            <w:vAlign w:val="bottom"/>
            <w:hideMark/>
          </w:tcPr>
          <w:p w14:paraId="3A09A5F1" w14:textId="77777777" w:rsidR="00CC70B8" w:rsidRPr="00462AF6" w:rsidRDefault="00CC70B8" w:rsidP="00CC70B8">
            <w:pPr>
              <w:rPr>
                <w:rFonts w:ascii="Verdana" w:hAnsi="Verdana" w:cs="Arial"/>
                <w:sz w:val="22"/>
                <w:szCs w:val="22"/>
              </w:rPr>
            </w:pPr>
            <w:r w:rsidRPr="00462AF6">
              <w:rPr>
                <w:rFonts w:ascii="Verdana" w:hAnsi="Verdana" w:cs="Arial"/>
                <w:sz w:val="22"/>
                <w:szCs w:val="22"/>
              </w:rPr>
              <w:t>Variety</w:t>
            </w:r>
          </w:p>
        </w:tc>
        <w:tc>
          <w:tcPr>
            <w:tcW w:w="900" w:type="dxa"/>
            <w:tcBorders>
              <w:top w:val="nil"/>
              <w:left w:val="nil"/>
              <w:bottom w:val="single" w:sz="4" w:space="0" w:color="auto"/>
              <w:right w:val="nil"/>
            </w:tcBorders>
            <w:shd w:val="clear" w:color="auto" w:fill="auto"/>
            <w:noWrap/>
            <w:vAlign w:val="bottom"/>
            <w:hideMark/>
          </w:tcPr>
          <w:p w14:paraId="1F2FE5B2"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Yield</w:t>
            </w:r>
          </w:p>
        </w:tc>
        <w:tc>
          <w:tcPr>
            <w:tcW w:w="1080" w:type="dxa"/>
            <w:tcBorders>
              <w:top w:val="nil"/>
              <w:left w:val="nil"/>
              <w:bottom w:val="single" w:sz="4" w:space="0" w:color="auto"/>
              <w:right w:val="nil"/>
            </w:tcBorders>
            <w:shd w:val="clear" w:color="auto" w:fill="auto"/>
            <w:noWrap/>
            <w:vAlign w:val="bottom"/>
            <w:hideMark/>
          </w:tcPr>
          <w:p w14:paraId="0B8B9AA9"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Turnout</w:t>
            </w:r>
          </w:p>
        </w:tc>
        <w:tc>
          <w:tcPr>
            <w:tcW w:w="990" w:type="dxa"/>
            <w:tcBorders>
              <w:top w:val="nil"/>
              <w:left w:val="nil"/>
              <w:bottom w:val="single" w:sz="4" w:space="0" w:color="auto"/>
              <w:right w:val="nil"/>
            </w:tcBorders>
            <w:shd w:val="clear" w:color="auto" w:fill="auto"/>
            <w:noWrap/>
            <w:vAlign w:val="bottom"/>
            <w:hideMark/>
          </w:tcPr>
          <w:p w14:paraId="05B8F354"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Length</w:t>
            </w:r>
          </w:p>
        </w:tc>
        <w:tc>
          <w:tcPr>
            <w:tcW w:w="1350" w:type="dxa"/>
            <w:tcBorders>
              <w:top w:val="nil"/>
              <w:left w:val="nil"/>
              <w:bottom w:val="single" w:sz="4" w:space="0" w:color="auto"/>
              <w:right w:val="nil"/>
            </w:tcBorders>
            <w:shd w:val="clear" w:color="auto" w:fill="auto"/>
            <w:noWrap/>
            <w:vAlign w:val="bottom"/>
            <w:hideMark/>
          </w:tcPr>
          <w:p w14:paraId="235B9E41"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Uniformity</w:t>
            </w:r>
          </w:p>
        </w:tc>
        <w:tc>
          <w:tcPr>
            <w:tcW w:w="1260" w:type="dxa"/>
            <w:tcBorders>
              <w:top w:val="nil"/>
              <w:left w:val="nil"/>
              <w:bottom w:val="single" w:sz="4" w:space="0" w:color="auto"/>
              <w:right w:val="nil"/>
            </w:tcBorders>
            <w:shd w:val="clear" w:color="auto" w:fill="auto"/>
            <w:noWrap/>
            <w:vAlign w:val="bottom"/>
            <w:hideMark/>
          </w:tcPr>
          <w:p w14:paraId="0CD2FB0F"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Strength</w:t>
            </w:r>
          </w:p>
        </w:tc>
        <w:tc>
          <w:tcPr>
            <w:tcW w:w="1350" w:type="dxa"/>
            <w:tcBorders>
              <w:top w:val="nil"/>
              <w:left w:val="nil"/>
              <w:bottom w:val="single" w:sz="4" w:space="0" w:color="auto"/>
              <w:right w:val="nil"/>
            </w:tcBorders>
            <w:shd w:val="clear" w:color="auto" w:fill="auto"/>
            <w:noWrap/>
            <w:vAlign w:val="bottom"/>
            <w:hideMark/>
          </w:tcPr>
          <w:p w14:paraId="14F620F4"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Elongation</w:t>
            </w:r>
          </w:p>
        </w:tc>
        <w:tc>
          <w:tcPr>
            <w:tcW w:w="1710" w:type="dxa"/>
            <w:tcBorders>
              <w:top w:val="nil"/>
              <w:left w:val="nil"/>
              <w:bottom w:val="single" w:sz="4" w:space="0" w:color="auto"/>
              <w:right w:val="nil"/>
            </w:tcBorders>
            <w:shd w:val="clear" w:color="auto" w:fill="auto"/>
            <w:noWrap/>
            <w:vAlign w:val="bottom"/>
            <w:hideMark/>
          </w:tcPr>
          <w:p w14:paraId="415AF473"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Micronaire</w:t>
            </w:r>
          </w:p>
        </w:tc>
      </w:tr>
      <w:tr w:rsidR="006C2443" w:rsidRPr="00462AF6" w14:paraId="47E06645" w14:textId="77777777" w:rsidTr="004A7240">
        <w:trPr>
          <w:trHeight w:val="296"/>
        </w:trPr>
        <w:tc>
          <w:tcPr>
            <w:tcW w:w="2797" w:type="dxa"/>
            <w:tcBorders>
              <w:top w:val="single" w:sz="4" w:space="0" w:color="auto"/>
              <w:left w:val="nil"/>
              <w:bottom w:val="nil"/>
              <w:right w:val="nil"/>
            </w:tcBorders>
            <w:shd w:val="clear" w:color="auto" w:fill="auto"/>
            <w:noWrap/>
            <w:hideMark/>
          </w:tcPr>
          <w:p w14:paraId="70F3FA97" w14:textId="77777777" w:rsidR="00CC70B8" w:rsidRPr="00462AF6" w:rsidRDefault="00CC70B8" w:rsidP="00CC70B8">
            <w:pPr>
              <w:jc w:val="center"/>
              <w:rPr>
                <w:rFonts w:ascii="Verdana" w:hAnsi="Verdana" w:cs="Arial"/>
                <w:sz w:val="22"/>
                <w:szCs w:val="22"/>
              </w:rPr>
            </w:pPr>
          </w:p>
          <w:p w14:paraId="5AE16C63" w14:textId="77777777" w:rsidR="00CC70B8" w:rsidRPr="00462AF6" w:rsidRDefault="00CC70B8" w:rsidP="00CC70B8">
            <w:pPr>
              <w:jc w:val="right"/>
              <w:rPr>
                <w:rFonts w:ascii="Verdana" w:hAnsi="Verdana" w:cs="Arial"/>
                <w:sz w:val="22"/>
                <w:szCs w:val="22"/>
              </w:rPr>
            </w:pPr>
          </w:p>
        </w:tc>
        <w:tc>
          <w:tcPr>
            <w:tcW w:w="900" w:type="dxa"/>
            <w:tcBorders>
              <w:top w:val="single" w:sz="4" w:space="0" w:color="auto"/>
              <w:left w:val="nil"/>
              <w:bottom w:val="nil"/>
              <w:right w:val="nil"/>
            </w:tcBorders>
            <w:shd w:val="clear" w:color="auto" w:fill="auto"/>
            <w:noWrap/>
            <w:hideMark/>
          </w:tcPr>
          <w:p w14:paraId="150803C9"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lb/acre</w:t>
            </w:r>
          </w:p>
        </w:tc>
        <w:tc>
          <w:tcPr>
            <w:tcW w:w="1080" w:type="dxa"/>
            <w:tcBorders>
              <w:top w:val="single" w:sz="4" w:space="0" w:color="auto"/>
              <w:left w:val="nil"/>
              <w:bottom w:val="nil"/>
              <w:right w:val="nil"/>
            </w:tcBorders>
            <w:shd w:val="clear" w:color="auto" w:fill="auto"/>
            <w:noWrap/>
            <w:hideMark/>
          </w:tcPr>
          <w:p w14:paraId="6F85E61F"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w:t>
            </w:r>
          </w:p>
        </w:tc>
        <w:tc>
          <w:tcPr>
            <w:tcW w:w="990" w:type="dxa"/>
            <w:tcBorders>
              <w:top w:val="single" w:sz="4" w:space="0" w:color="auto"/>
              <w:left w:val="nil"/>
              <w:bottom w:val="nil"/>
              <w:right w:val="nil"/>
            </w:tcBorders>
            <w:shd w:val="clear" w:color="auto" w:fill="auto"/>
            <w:noWrap/>
            <w:hideMark/>
          </w:tcPr>
          <w:p w14:paraId="7EDA24A0"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in.</w:t>
            </w:r>
          </w:p>
        </w:tc>
        <w:tc>
          <w:tcPr>
            <w:tcW w:w="1350" w:type="dxa"/>
            <w:tcBorders>
              <w:top w:val="single" w:sz="4" w:space="0" w:color="auto"/>
              <w:left w:val="nil"/>
              <w:bottom w:val="nil"/>
              <w:right w:val="nil"/>
            </w:tcBorders>
            <w:shd w:val="clear" w:color="auto" w:fill="auto"/>
            <w:noWrap/>
            <w:hideMark/>
          </w:tcPr>
          <w:p w14:paraId="11BC0796"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w:t>
            </w:r>
          </w:p>
        </w:tc>
        <w:tc>
          <w:tcPr>
            <w:tcW w:w="1260" w:type="dxa"/>
            <w:tcBorders>
              <w:top w:val="single" w:sz="4" w:space="0" w:color="auto"/>
              <w:left w:val="nil"/>
              <w:bottom w:val="nil"/>
              <w:right w:val="nil"/>
            </w:tcBorders>
            <w:shd w:val="clear" w:color="auto" w:fill="auto"/>
            <w:noWrap/>
            <w:hideMark/>
          </w:tcPr>
          <w:p w14:paraId="757BC9E6" w14:textId="77777777" w:rsidR="00CC70B8" w:rsidRPr="00462AF6" w:rsidRDefault="00CC70B8" w:rsidP="00CC70B8">
            <w:pPr>
              <w:jc w:val="center"/>
              <w:rPr>
                <w:rFonts w:ascii="Verdana" w:hAnsi="Verdana" w:cs="Arial"/>
                <w:sz w:val="22"/>
                <w:szCs w:val="22"/>
              </w:rPr>
            </w:pPr>
            <w:r w:rsidRPr="00462AF6">
              <w:rPr>
                <w:rFonts w:ascii="Verdana" w:hAnsi="Verdana" w:cs="Arial"/>
                <w:sz w:val="22"/>
                <w:szCs w:val="22"/>
              </w:rPr>
              <w:t>g/tex</w:t>
            </w:r>
          </w:p>
        </w:tc>
        <w:tc>
          <w:tcPr>
            <w:tcW w:w="1350" w:type="dxa"/>
            <w:tcBorders>
              <w:top w:val="single" w:sz="4" w:space="0" w:color="auto"/>
              <w:left w:val="nil"/>
              <w:bottom w:val="nil"/>
              <w:right w:val="nil"/>
            </w:tcBorders>
            <w:shd w:val="clear" w:color="auto" w:fill="auto"/>
            <w:noWrap/>
            <w:hideMark/>
          </w:tcPr>
          <w:p w14:paraId="28FD768A" w14:textId="77777777" w:rsidR="00CC70B8" w:rsidRPr="00462AF6" w:rsidRDefault="00CC70B8" w:rsidP="00CC70B8">
            <w:pPr>
              <w:jc w:val="center"/>
              <w:rPr>
                <w:rFonts w:ascii="Verdana" w:hAnsi="Verdana" w:cs="Arial"/>
                <w:sz w:val="22"/>
                <w:szCs w:val="22"/>
              </w:rPr>
            </w:pPr>
          </w:p>
        </w:tc>
        <w:tc>
          <w:tcPr>
            <w:tcW w:w="1710" w:type="dxa"/>
            <w:tcBorders>
              <w:top w:val="single" w:sz="4" w:space="0" w:color="auto"/>
              <w:left w:val="nil"/>
              <w:bottom w:val="nil"/>
              <w:right w:val="nil"/>
            </w:tcBorders>
            <w:shd w:val="clear" w:color="auto" w:fill="auto"/>
            <w:noWrap/>
            <w:hideMark/>
          </w:tcPr>
          <w:p w14:paraId="1EB95AE3" w14:textId="77777777" w:rsidR="00CC70B8" w:rsidRPr="00462AF6" w:rsidRDefault="00CC70B8" w:rsidP="00CC70B8">
            <w:pPr>
              <w:jc w:val="center"/>
              <w:rPr>
                <w:rFonts w:ascii="Verdana" w:hAnsi="Verdana" w:cs="Arial"/>
                <w:sz w:val="22"/>
                <w:szCs w:val="22"/>
              </w:rPr>
            </w:pPr>
          </w:p>
        </w:tc>
      </w:tr>
      <w:tr w:rsidR="006C2443" w:rsidRPr="00462AF6" w14:paraId="53A2040E" w14:textId="77777777" w:rsidTr="004A7240">
        <w:trPr>
          <w:trHeight w:val="324"/>
        </w:trPr>
        <w:tc>
          <w:tcPr>
            <w:tcW w:w="2797" w:type="dxa"/>
            <w:tcBorders>
              <w:top w:val="nil"/>
              <w:left w:val="nil"/>
              <w:bottom w:val="nil"/>
              <w:right w:val="nil"/>
            </w:tcBorders>
            <w:shd w:val="clear" w:color="auto" w:fill="auto"/>
            <w:noWrap/>
            <w:vAlign w:val="bottom"/>
          </w:tcPr>
          <w:p w14:paraId="06C03A90" w14:textId="77777777" w:rsidR="00CC70B8" w:rsidRPr="002A5ACC" w:rsidRDefault="00CC70B8" w:rsidP="00CC70B8">
            <w:pPr>
              <w:rPr>
                <w:rFonts w:ascii="Verdana" w:hAnsi="Verdana" w:cs="Arial"/>
                <w:sz w:val="22"/>
                <w:szCs w:val="22"/>
              </w:rPr>
            </w:pPr>
            <w:r w:rsidRPr="002A5ACC">
              <w:rPr>
                <w:rFonts w:ascii="Verdana" w:hAnsi="Verdana" w:cs="Arial"/>
                <w:sz w:val="22"/>
                <w:szCs w:val="22"/>
              </w:rPr>
              <w:t>ST 5091B3XF</w:t>
            </w:r>
          </w:p>
        </w:tc>
        <w:tc>
          <w:tcPr>
            <w:tcW w:w="900" w:type="dxa"/>
            <w:tcBorders>
              <w:top w:val="nil"/>
              <w:left w:val="nil"/>
              <w:bottom w:val="nil"/>
              <w:right w:val="nil"/>
            </w:tcBorders>
            <w:shd w:val="clear" w:color="auto" w:fill="auto"/>
            <w:noWrap/>
            <w:vAlign w:val="bottom"/>
          </w:tcPr>
          <w:p w14:paraId="1793637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1505</w:t>
            </w:r>
          </w:p>
        </w:tc>
        <w:tc>
          <w:tcPr>
            <w:tcW w:w="1080" w:type="dxa"/>
            <w:tcBorders>
              <w:top w:val="nil"/>
              <w:left w:val="nil"/>
              <w:bottom w:val="nil"/>
              <w:right w:val="nil"/>
            </w:tcBorders>
            <w:shd w:val="clear" w:color="auto" w:fill="auto"/>
            <w:noWrap/>
            <w:vAlign w:val="bottom"/>
          </w:tcPr>
          <w:p w14:paraId="0C5B3B6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44.5</w:t>
            </w:r>
          </w:p>
        </w:tc>
        <w:tc>
          <w:tcPr>
            <w:tcW w:w="990" w:type="dxa"/>
            <w:tcBorders>
              <w:top w:val="nil"/>
              <w:left w:val="nil"/>
              <w:bottom w:val="nil"/>
              <w:right w:val="nil"/>
            </w:tcBorders>
            <w:shd w:val="clear" w:color="auto" w:fill="auto"/>
            <w:noWrap/>
            <w:vAlign w:val="bottom"/>
          </w:tcPr>
          <w:p w14:paraId="23018A5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1.19</w:t>
            </w:r>
          </w:p>
        </w:tc>
        <w:tc>
          <w:tcPr>
            <w:tcW w:w="1350" w:type="dxa"/>
            <w:tcBorders>
              <w:top w:val="nil"/>
              <w:left w:val="nil"/>
              <w:bottom w:val="nil"/>
              <w:right w:val="nil"/>
            </w:tcBorders>
            <w:shd w:val="clear" w:color="auto" w:fill="auto"/>
            <w:noWrap/>
            <w:vAlign w:val="bottom"/>
          </w:tcPr>
          <w:p w14:paraId="0D2636B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83.3</w:t>
            </w:r>
          </w:p>
        </w:tc>
        <w:tc>
          <w:tcPr>
            <w:tcW w:w="1260" w:type="dxa"/>
            <w:tcBorders>
              <w:top w:val="nil"/>
              <w:left w:val="nil"/>
              <w:bottom w:val="nil"/>
              <w:right w:val="nil"/>
            </w:tcBorders>
            <w:shd w:val="clear" w:color="auto" w:fill="auto"/>
            <w:noWrap/>
            <w:vAlign w:val="bottom"/>
          </w:tcPr>
          <w:p w14:paraId="0E0D693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31.0</w:t>
            </w:r>
          </w:p>
        </w:tc>
        <w:tc>
          <w:tcPr>
            <w:tcW w:w="1350" w:type="dxa"/>
            <w:tcBorders>
              <w:top w:val="nil"/>
              <w:left w:val="nil"/>
              <w:bottom w:val="nil"/>
              <w:right w:val="nil"/>
            </w:tcBorders>
            <w:shd w:val="clear" w:color="auto" w:fill="auto"/>
            <w:noWrap/>
            <w:vAlign w:val="bottom"/>
          </w:tcPr>
          <w:p w14:paraId="338A23F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5591C0E5"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16EA8E13" w14:textId="77777777" w:rsidTr="004A7240">
        <w:trPr>
          <w:trHeight w:val="300"/>
        </w:trPr>
        <w:tc>
          <w:tcPr>
            <w:tcW w:w="2797" w:type="dxa"/>
            <w:tcBorders>
              <w:top w:val="nil"/>
              <w:left w:val="nil"/>
              <w:bottom w:val="nil"/>
              <w:right w:val="nil"/>
            </w:tcBorders>
            <w:shd w:val="clear" w:color="auto" w:fill="auto"/>
            <w:noWrap/>
            <w:vAlign w:val="bottom"/>
          </w:tcPr>
          <w:p w14:paraId="09827863" w14:textId="77777777" w:rsidR="00CC70B8" w:rsidRPr="002A5ACC" w:rsidRDefault="00CC70B8" w:rsidP="00CC70B8">
            <w:pPr>
              <w:rPr>
                <w:rFonts w:ascii="Verdana" w:hAnsi="Verdana" w:cs="Arial"/>
                <w:sz w:val="22"/>
                <w:szCs w:val="22"/>
              </w:rPr>
            </w:pPr>
            <w:r w:rsidRPr="002A5ACC">
              <w:rPr>
                <w:rFonts w:ascii="Verdana" w:hAnsi="Verdana" w:cs="Arial"/>
                <w:sz w:val="22"/>
                <w:szCs w:val="22"/>
              </w:rPr>
              <w:t>DP 2127B3XF</w:t>
            </w:r>
          </w:p>
        </w:tc>
        <w:tc>
          <w:tcPr>
            <w:tcW w:w="900" w:type="dxa"/>
            <w:tcBorders>
              <w:top w:val="nil"/>
              <w:left w:val="nil"/>
              <w:bottom w:val="nil"/>
              <w:right w:val="nil"/>
            </w:tcBorders>
            <w:shd w:val="clear" w:color="auto" w:fill="auto"/>
            <w:noWrap/>
            <w:vAlign w:val="bottom"/>
          </w:tcPr>
          <w:p w14:paraId="6D5125A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1456</w:t>
            </w:r>
          </w:p>
        </w:tc>
        <w:tc>
          <w:tcPr>
            <w:tcW w:w="1080" w:type="dxa"/>
            <w:tcBorders>
              <w:top w:val="nil"/>
              <w:left w:val="nil"/>
              <w:bottom w:val="nil"/>
              <w:right w:val="nil"/>
            </w:tcBorders>
            <w:shd w:val="clear" w:color="auto" w:fill="auto"/>
            <w:noWrap/>
            <w:vAlign w:val="bottom"/>
          </w:tcPr>
          <w:p w14:paraId="5D1DB67B"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44.6</w:t>
            </w:r>
          </w:p>
        </w:tc>
        <w:tc>
          <w:tcPr>
            <w:tcW w:w="990" w:type="dxa"/>
            <w:tcBorders>
              <w:top w:val="nil"/>
              <w:left w:val="nil"/>
              <w:bottom w:val="nil"/>
              <w:right w:val="nil"/>
            </w:tcBorders>
            <w:shd w:val="clear" w:color="auto" w:fill="auto"/>
            <w:noWrap/>
            <w:vAlign w:val="bottom"/>
          </w:tcPr>
          <w:p w14:paraId="57EE659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1.17</w:t>
            </w:r>
          </w:p>
        </w:tc>
        <w:tc>
          <w:tcPr>
            <w:tcW w:w="1350" w:type="dxa"/>
            <w:tcBorders>
              <w:top w:val="nil"/>
              <w:left w:val="nil"/>
              <w:bottom w:val="nil"/>
              <w:right w:val="nil"/>
            </w:tcBorders>
            <w:shd w:val="clear" w:color="auto" w:fill="auto"/>
            <w:noWrap/>
            <w:vAlign w:val="bottom"/>
          </w:tcPr>
          <w:p w14:paraId="6FBD75E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83.1</w:t>
            </w:r>
          </w:p>
        </w:tc>
        <w:tc>
          <w:tcPr>
            <w:tcW w:w="1260" w:type="dxa"/>
            <w:tcBorders>
              <w:top w:val="nil"/>
              <w:left w:val="nil"/>
              <w:bottom w:val="nil"/>
              <w:right w:val="nil"/>
            </w:tcBorders>
            <w:shd w:val="clear" w:color="auto" w:fill="auto"/>
            <w:noWrap/>
            <w:vAlign w:val="bottom"/>
          </w:tcPr>
          <w:p w14:paraId="5261036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31.8</w:t>
            </w:r>
          </w:p>
        </w:tc>
        <w:tc>
          <w:tcPr>
            <w:tcW w:w="1350" w:type="dxa"/>
            <w:tcBorders>
              <w:top w:val="nil"/>
              <w:left w:val="nil"/>
              <w:bottom w:val="nil"/>
              <w:right w:val="nil"/>
            </w:tcBorders>
            <w:shd w:val="clear" w:color="auto" w:fill="auto"/>
            <w:noWrap/>
            <w:vAlign w:val="bottom"/>
          </w:tcPr>
          <w:p w14:paraId="6ECC29DB"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6.7</w:t>
            </w:r>
          </w:p>
        </w:tc>
        <w:tc>
          <w:tcPr>
            <w:tcW w:w="1710" w:type="dxa"/>
            <w:tcBorders>
              <w:top w:val="nil"/>
              <w:left w:val="nil"/>
              <w:bottom w:val="nil"/>
              <w:right w:val="nil"/>
            </w:tcBorders>
            <w:shd w:val="clear" w:color="auto" w:fill="auto"/>
            <w:noWrap/>
            <w:vAlign w:val="bottom"/>
          </w:tcPr>
          <w:p w14:paraId="296EB38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5.2</w:t>
            </w:r>
          </w:p>
        </w:tc>
      </w:tr>
      <w:tr w:rsidR="006C2443" w:rsidRPr="00462AF6" w14:paraId="45AF66A1" w14:textId="77777777" w:rsidTr="004A7240">
        <w:trPr>
          <w:trHeight w:val="315"/>
        </w:trPr>
        <w:tc>
          <w:tcPr>
            <w:tcW w:w="2797" w:type="dxa"/>
            <w:tcBorders>
              <w:top w:val="nil"/>
              <w:left w:val="nil"/>
              <w:bottom w:val="nil"/>
              <w:right w:val="nil"/>
            </w:tcBorders>
            <w:shd w:val="clear" w:color="auto" w:fill="auto"/>
            <w:noWrap/>
            <w:vAlign w:val="bottom"/>
          </w:tcPr>
          <w:p w14:paraId="3F5939AE" w14:textId="77777777" w:rsidR="00CC70B8" w:rsidRPr="002A5ACC" w:rsidRDefault="00CC70B8" w:rsidP="00CC70B8">
            <w:pPr>
              <w:rPr>
                <w:rFonts w:ascii="Verdana" w:hAnsi="Verdana" w:cs="Arial"/>
                <w:sz w:val="22"/>
                <w:szCs w:val="22"/>
              </w:rPr>
            </w:pPr>
            <w:r w:rsidRPr="002A5ACC">
              <w:rPr>
                <w:rFonts w:ascii="Verdana" w:hAnsi="Verdana" w:cs="Arial"/>
                <w:sz w:val="22"/>
                <w:szCs w:val="22"/>
              </w:rPr>
              <w:t>ST 5600B2XF</w:t>
            </w:r>
          </w:p>
        </w:tc>
        <w:tc>
          <w:tcPr>
            <w:tcW w:w="900" w:type="dxa"/>
            <w:tcBorders>
              <w:top w:val="nil"/>
              <w:left w:val="nil"/>
              <w:bottom w:val="nil"/>
              <w:right w:val="nil"/>
            </w:tcBorders>
            <w:shd w:val="clear" w:color="auto" w:fill="auto"/>
            <w:noWrap/>
            <w:vAlign w:val="bottom"/>
          </w:tcPr>
          <w:p w14:paraId="5D06ACB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1455</w:t>
            </w:r>
          </w:p>
        </w:tc>
        <w:tc>
          <w:tcPr>
            <w:tcW w:w="1080" w:type="dxa"/>
            <w:tcBorders>
              <w:top w:val="nil"/>
              <w:left w:val="nil"/>
              <w:bottom w:val="nil"/>
              <w:right w:val="nil"/>
            </w:tcBorders>
            <w:shd w:val="clear" w:color="auto" w:fill="auto"/>
            <w:noWrap/>
            <w:vAlign w:val="bottom"/>
          </w:tcPr>
          <w:p w14:paraId="641BCC0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44.8</w:t>
            </w:r>
          </w:p>
        </w:tc>
        <w:tc>
          <w:tcPr>
            <w:tcW w:w="990" w:type="dxa"/>
            <w:tcBorders>
              <w:top w:val="nil"/>
              <w:left w:val="nil"/>
              <w:bottom w:val="nil"/>
              <w:right w:val="nil"/>
            </w:tcBorders>
            <w:shd w:val="clear" w:color="auto" w:fill="auto"/>
            <w:noWrap/>
            <w:vAlign w:val="bottom"/>
          </w:tcPr>
          <w:p w14:paraId="196F1E8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1.18</w:t>
            </w:r>
          </w:p>
        </w:tc>
        <w:tc>
          <w:tcPr>
            <w:tcW w:w="1350" w:type="dxa"/>
            <w:tcBorders>
              <w:top w:val="nil"/>
              <w:left w:val="nil"/>
              <w:bottom w:val="nil"/>
              <w:right w:val="nil"/>
            </w:tcBorders>
            <w:shd w:val="clear" w:color="auto" w:fill="auto"/>
            <w:noWrap/>
            <w:vAlign w:val="bottom"/>
          </w:tcPr>
          <w:p w14:paraId="56F40AA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83.5</w:t>
            </w:r>
          </w:p>
        </w:tc>
        <w:tc>
          <w:tcPr>
            <w:tcW w:w="1260" w:type="dxa"/>
            <w:tcBorders>
              <w:top w:val="nil"/>
              <w:left w:val="nil"/>
              <w:bottom w:val="nil"/>
              <w:right w:val="nil"/>
            </w:tcBorders>
            <w:shd w:val="clear" w:color="auto" w:fill="auto"/>
            <w:noWrap/>
            <w:vAlign w:val="bottom"/>
          </w:tcPr>
          <w:p w14:paraId="6B494CB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31.4</w:t>
            </w:r>
          </w:p>
        </w:tc>
        <w:tc>
          <w:tcPr>
            <w:tcW w:w="1350" w:type="dxa"/>
            <w:tcBorders>
              <w:top w:val="nil"/>
              <w:left w:val="nil"/>
              <w:bottom w:val="nil"/>
              <w:right w:val="nil"/>
            </w:tcBorders>
            <w:shd w:val="clear" w:color="auto" w:fill="auto"/>
            <w:noWrap/>
            <w:vAlign w:val="bottom"/>
          </w:tcPr>
          <w:p w14:paraId="7610A3C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7.0</w:t>
            </w:r>
          </w:p>
        </w:tc>
        <w:tc>
          <w:tcPr>
            <w:tcW w:w="1710" w:type="dxa"/>
            <w:tcBorders>
              <w:top w:val="nil"/>
              <w:left w:val="nil"/>
              <w:bottom w:val="nil"/>
              <w:right w:val="nil"/>
            </w:tcBorders>
            <w:shd w:val="clear" w:color="auto" w:fill="auto"/>
            <w:noWrap/>
            <w:vAlign w:val="bottom"/>
          </w:tcPr>
          <w:p w14:paraId="7767017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5.3</w:t>
            </w:r>
          </w:p>
        </w:tc>
      </w:tr>
      <w:tr w:rsidR="006C2443" w:rsidRPr="00462AF6" w14:paraId="0BCBE431" w14:textId="77777777" w:rsidTr="004A7240">
        <w:trPr>
          <w:trHeight w:val="315"/>
        </w:trPr>
        <w:tc>
          <w:tcPr>
            <w:tcW w:w="2797" w:type="dxa"/>
            <w:tcBorders>
              <w:top w:val="nil"/>
              <w:left w:val="nil"/>
              <w:bottom w:val="nil"/>
              <w:right w:val="nil"/>
            </w:tcBorders>
            <w:shd w:val="clear" w:color="auto" w:fill="auto"/>
            <w:noWrap/>
            <w:vAlign w:val="bottom"/>
          </w:tcPr>
          <w:p w14:paraId="7500FDD6" w14:textId="77777777" w:rsidR="00CC70B8" w:rsidRPr="002A5ACC" w:rsidRDefault="00CC70B8" w:rsidP="00CC70B8">
            <w:pPr>
              <w:rPr>
                <w:rFonts w:ascii="Verdana" w:hAnsi="Verdana" w:cs="Arial"/>
                <w:sz w:val="22"/>
                <w:szCs w:val="22"/>
              </w:rPr>
            </w:pPr>
            <w:r w:rsidRPr="002A5ACC">
              <w:rPr>
                <w:rFonts w:ascii="Verdana" w:hAnsi="Verdana" w:cs="Arial"/>
                <w:sz w:val="22"/>
                <w:szCs w:val="22"/>
              </w:rPr>
              <w:t>PX 1150B437-04W3FE</w:t>
            </w:r>
          </w:p>
        </w:tc>
        <w:tc>
          <w:tcPr>
            <w:tcW w:w="900" w:type="dxa"/>
            <w:tcBorders>
              <w:top w:val="nil"/>
              <w:left w:val="nil"/>
              <w:bottom w:val="nil"/>
              <w:right w:val="nil"/>
            </w:tcBorders>
            <w:shd w:val="clear" w:color="auto" w:fill="auto"/>
            <w:noWrap/>
            <w:vAlign w:val="bottom"/>
          </w:tcPr>
          <w:p w14:paraId="4216E24B"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1443</w:t>
            </w:r>
          </w:p>
        </w:tc>
        <w:tc>
          <w:tcPr>
            <w:tcW w:w="1080" w:type="dxa"/>
            <w:tcBorders>
              <w:top w:val="nil"/>
              <w:left w:val="nil"/>
              <w:bottom w:val="nil"/>
              <w:right w:val="nil"/>
            </w:tcBorders>
            <w:shd w:val="clear" w:color="auto" w:fill="auto"/>
            <w:noWrap/>
            <w:vAlign w:val="bottom"/>
          </w:tcPr>
          <w:p w14:paraId="02F4324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43.2</w:t>
            </w:r>
          </w:p>
        </w:tc>
        <w:tc>
          <w:tcPr>
            <w:tcW w:w="990" w:type="dxa"/>
            <w:tcBorders>
              <w:top w:val="nil"/>
              <w:left w:val="nil"/>
              <w:bottom w:val="nil"/>
              <w:right w:val="nil"/>
            </w:tcBorders>
            <w:shd w:val="clear" w:color="auto" w:fill="auto"/>
            <w:noWrap/>
            <w:vAlign w:val="bottom"/>
          </w:tcPr>
          <w:p w14:paraId="6D39E89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1.17</w:t>
            </w:r>
          </w:p>
        </w:tc>
        <w:tc>
          <w:tcPr>
            <w:tcW w:w="1350" w:type="dxa"/>
            <w:tcBorders>
              <w:top w:val="nil"/>
              <w:left w:val="nil"/>
              <w:bottom w:val="nil"/>
              <w:right w:val="nil"/>
            </w:tcBorders>
            <w:shd w:val="clear" w:color="auto" w:fill="auto"/>
            <w:noWrap/>
            <w:vAlign w:val="bottom"/>
          </w:tcPr>
          <w:p w14:paraId="619CF36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83.7</w:t>
            </w:r>
          </w:p>
        </w:tc>
        <w:tc>
          <w:tcPr>
            <w:tcW w:w="1260" w:type="dxa"/>
            <w:tcBorders>
              <w:top w:val="nil"/>
              <w:left w:val="nil"/>
              <w:bottom w:val="nil"/>
              <w:right w:val="nil"/>
            </w:tcBorders>
            <w:shd w:val="clear" w:color="auto" w:fill="auto"/>
            <w:noWrap/>
            <w:vAlign w:val="bottom"/>
          </w:tcPr>
          <w:p w14:paraId="5D327B4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31.7</w:t>
            </w:r>
          </w:p>
        </w:tc>
        <w:tc>
          <w:tcPr>
            <w:tcW w:w="1350" w:type="dxa"/>
            <w:tcBorders>
              <w:top w:val="nil"/>
              <w:left w:val="nil"/>
              <w:bottom w:val="nil"/>
              <w:right w:val="nil"/>
            </w:tcBorders>
            <w:shd w:val="clear" w:color="auto" w:fill="auto"/>
            <w:noWrap/>
            <w:vAlign w:val="bottom"/>
          </w:tcPr>
          <w:p w14:paraId="74B029DB"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6.7</w:t>
            </w:r>
          </w:p>
        </w:tc>
        <w:tc>
          <w:tcPr>
            <w:tcW w:w="1710" w:type="dxa"/>
            <w:tcBorders>
              <w:top w:val="nil"/>
              <w:left w:val="nil"/>
              <w:bottom w:val="nil"/>
              <w:right w:val="nil"/>
            </w:tcBorders>
            <w:shd w:val="clear" w:color="auto" w:fill="auto"/>
            <w:noWrap/>
            <w:vAlign w:val="bottom"/>
          </w:tcPr>
          <w:p w14:paraId="2542B94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28376265" w14:textId="77777777" w:rsidTr="004A7240">
        <w:trPr>
          <w:trHeight w:val="315"/>
        </w:trPr>
        <w:tc>
          <w:tcPr>
            <w:tcW w:w="2797" w:type="dxa"/>
            <w:tcBorders>
              <w:top w:val="nil"/>
              <w:left w:val="nil"/>
              <w:bottom w:val="nil"/>
              <w:right w:val="nil"/>
            </w:tcBorders>
            <w:shd w:val="clear" w:color="auto" w:fill="auto"/>
            <w:noWrap/>
            <w:vAlign w:val="bottom"/>
          </w:tcPr>
          <w:p w14:paraId="27FDF322" w14:textId="77777777" w:rsidR="00CC70B8" w:rsidRPr="002A5ACC" w:rsidRDefault="00CC70B8" w:rsidP="00CC70B8">
            <w:pPr>
              <w:rPr>
                <w:rFonts w:ascii="Verdana" w:hAnsi="Verdana" w:cs="Arial"/>
                <w:sz w:val="22"/>
                <w:szCs w:val="22"/>
              </w:rPr>
            </w:pPr>
            <w:r w:rsidRPr="002A5ACC">
              <w:rPr>
                <w:rFonts w:ascii="Verdana" w:hAnsi="Verdana" w:cs="Arial"/>
                <w:sz w:val="22"/>
                <w:szCs w:val="22"/>
              </w:rPr>
              <w:t>PHY 400W3FE</w:t>
            </w:r>
          </w:p>
        </w:tc>
        <w:tc>
          <w:tcPr>
            <w:tcW w:w="900" w:type="dxa"/>
            <w:tcBorders>
              <w:top w:val="nil"/>
              <w:left w:val="nil"/>
              <w:bottom w:val="nil"/>
              <w:right w:val="nil"/>
            </w:tcBorders>
            <w:shd w:val="clear" w:color="auto" w:fill="auto"/>
            <w:noWrap/>
            <w:vAlign w:val="bottom"/>
          </w:tcPr>
          <w:p w14:paraId="5465363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1427</w:t>
            </w:r>
          </w:p>
        </w:tc>
        <w:tc>
          <w:tcPr>
            <w:tcW w:w="1080" w:type="dxa"/>
            <w:tcBorders>
              <w:top w:val="nil"/>
              <w:left w:val="nil"/>
              <w:bottom w:val="nil"/>
              <w:right w:val="nil"/>
            </w:tcBorders>
            <w:shd w:val="clear" w:color="auto" w:fill="auto"/>
            <w:noWrap/>
            <w:vAlign w:val="bottom"/>
          </w:tcPr>
          <w:p w14:paraId="49DCE3A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44.2</w:t>
            </w:r>
          </w:p>
        </w:tc>
        <w:tc>
          <w:tcPr>
            <w:tcW w:w="990" w:type="dxa"/>
            <w:tcBorders>
              <w:top w:val="nil"/>
              <w:left w:val="nil"/>
              <w:bottom w:val="nil"/>
              <w:right w:val="nil"/>
            </w:tcBorders>
            <w:shd w:val="clear" w:color="auto" w:fill="auto"/>
            <w:noWrap/>
            <w:vAlign w:val="bottom"/>
          </w:tcPr>
          <w:p w14:paraId="3A1615B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1.18</w:t>
            </w:r>
          </w:p>
        </w:tc>
        <w:tc>
          <w:tcPr>
            <w:tcW w:w="1350" w:type="dxa"/>
            <w:tcBorders>
              <w:top w:val="nil"/>
              <w:left w:val="nil"/>
              <w:bottom w:val="nil"/>
              <w:right w:val="nil"/>
            </w:tcBorders>
            <w:shd w:val="clear" w:color="auto" w:fill="auto"/>
            <w:noWrap/>
            <w:vAlign w:val="bottom"/>
          </w:tcPr>
          <w:p w14:paraId="7C4C197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83.6</w:t>
            </w:r>
          </w:p>
        </w:tc>
        <w:tc>
          <w:tcPr>
            <w:tcW w:w="1260" w:type="dxa"/>
            <w:tcBorders>
              <w:top w:val="nil"/>
              <w:left w:val="nil"/>
              <w:bottom w:val="nil"/>
              <w:right w:val="nil"/>
            </w:tcBorders>
            <w:shd w:val="clear" w:color="auto" w:fill="auto"/>
            <w:noWrap/>
            <w:vAlign w:val="bottom"/>
          </w:tcPr>
          <w:p w14:paraId="0E790FF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31.7</w:t>
            </w:r>
          </w:p>
        </w:tc>
        <w:tc>
          <w:tcPr>
            <w:tcW w:w="1350" w:type="dxa"/>
            <w:tcBorders>
              <w:top w:val="nil"/>
              <w:left w:val="nil"/>
              <w:bottom w:val="nil"/>
              <w:right w:val="nil"/>
            </w:tcBorders>
            <w:shd w:val="clear" w:color="auto" w:fill="auto"/>
            <w:noWrap/>
            <w:vAlign w:val="bottom"/>
          </w:tcPr>
          <w:p w14:paraId="55656F2F"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2F6747B9"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0B637444" w14:textId="77777777" w:rsidTr="004A7240">
        <w:trPr>
          <w:trHeight w:val="315"/>
        </w:trPr>
        <w:tc>
          <w:tcPr>
            <w:tcW w:w="2797" w:type="dxa"/>
            <w:tcBorders>
              <w:top w:val="nil"/>
              <w:left w:val="nil"/>
              <w:bottom w:val="nil"/>
              <w:right w:val="nil"/>
            </w:tcBorders>
            <w:shd w:val="clear" w:color="auto" w:fill="auto"/>
            <w:noWrap/>
            <w:vAlign w:val="bottom"/>
          </w:tcPr>
          <w:p w14:paraId="6FC67C87" w14:textId="77777777" w:rsidR="00CC70B8" w:rsidRPr="002A5ACC" w:rsidRDefault="00CC70B8" w:rsidP="00CC70B8">
            <w:pPr>
              <w:rPr>
                <w:rFonts w:ascii="Verdana" w:hAnsi="Verdana" w:cs="Arial"/>
                <w:sz w:val="22"/>
                <w:szCs w:val="22"/>
              </w:rPr>
            </w:pPr>
            <w:r w:rsidRPr="002A5ACC">
              <w:rPr>
                <w:rFonts w:ascii="Verdana" w:hAnsi="Verdana" w:cs="Arial"/>
                <w:sz w:val="22"/>
                <w:szCs w:val="22"/>
              </w:rPr>
              <w:t>PHY 415W3FE</w:t>
            </w:r>
          </w:p>
        </w:tc>
        <w:tc>
          <w:tcPr>
            <w:tcW w:w="900" w:type="dxa"/>
            <w:tcBorders>
              <w:top w:val="nil"/>
              <w:left w:val="nil"/>
              <w:bottom w:val="nil"/>
              <w:right w:val="nil"/>
            </w:tcBorders>
            <w:shd w:val="clear" w:color="auto" w:fill="auto"/>
            <w:noWrap/>
            <w:vAlign w:val="bottom"/>
          </w:tcPr>
          <w:p w14:paraId="2CA43DF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1417</w:t>
            </w:r>
          </w:p>
        </w:tc>
        <w:tc>
          <w:tcPr>
            <w:tcW w:w="1080" w:type="dxa"/>
            <w:tcBorders>
              <w:top w:val="nil"/>
              <w:left w:val="nil"/>
              <w:bottom w:val="nil"/>
              <w:right w:val="nil"/>
            </w:tcBorders>
            <w:shd w:val="clear" w:color="auto" w:fill="auto"/>
            <w:noWrap/>
            <w:vAlign w:val="bottom"/>
          </w:tcPr>
          <w:p w14:paraId="33E99DA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44.6</w:t>
            </w:r>
          </w:p>
        </w:tc>
        <w:tc>
          <w:tcPr>
            <w:tcW w:w="990" w:type="dxa"/>
            <w:tcBorders>
              <w:top w:val="nil"/>
              <w:left w:val="nil"/>
              <w:bottom w:val="nil"/>
              <w:right w:val="nil"/>
            </w:tcBorders>
            <w:shd w:val="clear" w:color="auto" w:fill="auto"/>
            <w:noWrap/>
            <w:vAlign w:val="bottom"/>
          </w:tcPr>
          <w:p w14:paraId="245295C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1.19</w:t>
            </w:r>
          </w:p>
        </w:tc>
        <w:tc>
          <w:tcPr>
            <w:tcW w:w="1350" w:type="dxa"/>
            <w:tcBorders>
              <w:top w:val="nil"/>
              <w:left w:val="nil"/>
              <w:bottom w:val="nil"/>
              <w:right w:val="nil"/>
            </w:tcBorders>
            <w:shd w:val="clear" w:color="auto" w:fill="auto"/>
            <w:noWrap/>
            <w:vAlign w:val="bottom"/>
          </w:tcPr>
          <w:p w14:paraId="0F48689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82.9</w:t>
            </w:r>
          </w:p>
        </w:tc>
        <w:tc>
          <w:tcPr>
            <w:tcW w:w="1260" w:type="dxa"/>
            <w:tcBorders>
              <w:top w:val="nil"/>
              <w:left w:val="nil"/>
              <w:bottom w:val="nil"/>
              <w:right w:val="nil"/>
            </w:tcBorders>
            <w:shd w:val="clear" w:color="auto" w:fill="auto"/>
            <w:noWrap/>
            <w:vAlign w:val="bottom"/>
          </w:tcPr>
          <w:p w14:paraId="67E0D09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32.4</w:t>
            </w:r>
          </w:p>
        </w:tc>
        <w:tc>
          <w:tcPr>
            <w:tcW w:w="1350" w:type="dxa"/>
            <w:tcBorders>
              <w:top w:val="nil"/>
              <w:left w:val="nil"/>
              <w:bottom w:val="nil"/>
              <w:right w:val="nil"/>
            </w:tcBorders>
            <w:shd w:val="clear" w:color="auto" w:fill="auto"/>
            <w:noWrap/>
            <w:vAlign w:val="bottom"/>
          </w:tcPr>
          <w:p w14:paraId="36AE9D4D"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6.7</w:t>
            </w:r>
          </w:p>
        </w:tc>
        <w:tc>
          <w:tcPr>
            <w:tcW w:w="1710" w:type="dxa"/>
            <w:tcBorders>
              <w:top w:val="nil"/>
              <w:left w:val="nil"/>
              <w:bottom w:val="nil"/>
              <w:right w:val="nil"/>
            </w:tcBorders>
            <w:shd w:val="clear" w:color="auto" w:fill="auto"/>
            <w:noWrap/>
            <w:vAlign w:val="bottom"/>
          </w:tcPr>
          <w:p w14:paraId="63D55D26"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7528AE8C" w14:textId="77777777" w:rsidTr="004A7240">
        <w:trPr>
          <w:trHeight w:val="315"/>
        </w:trPr>
        <w:tc>
          <w:tcPr>
            <w:tcW w:w="2797" w:type="dxa"/>
            <w:tcBorders>
              <w:top w:val="nil"/>
              <w:left w:val="nil"/>
              <w:bottom w:val="nil"/>
              <w:right w:val="nil"/>
            </w:tcBorders>
            <w:shd w:val="clear" w:color="auto" w:fill="auto"/>
            <w:noWrap/>
            <w:vAlign w:val="bottom"/>
          </w:tcPr>
          <w:p w14:paraId="0170190B" w14:textId="77777777" w:rsidR="00CC70B8" w:rsidRPr="002A5ACC" w:rsidRDefault="00CC70B8" w:rsidP="00CC70B8">
            <w:pPr>
              <w:rPr>
                <w:rFonts w:ascii="Verdana" w:hAnsi="Verdana" w:cs="Arial"/>
                <w:sz w:val="22"/>
                <w:szCs w:val="22"/>
              </w:rPr>
            </w:pPr>
            <w:r w:rsidRPr="002A5ACC">
              <w:rPr>
                <w:rFonts w:ascii="Verdana" w:hAnsi="Verdana" w:cs="Arial"/>
                <w:sz w:val="22"/>
                <w:szCs w:val="22"/>
              </w:rPr>
              <w:t>DP 2115B3XF</w:t>
            </w:r>
          </w:p>
        </w:tc>
        <w:tc>
          <w:tcPr>
            <w:tcW w:w="900" w:type="dxa"/>
            <w:tcBorders>
              <w:top w:val="nil"/>
              <w:left w:val="nil"/>
              <w:bottom w:val="nil"/>
              <w:right w:val="nil"/>
            </w:tcBorders>
            <w:shd w:val="clear" w:color="auto" w:fill="auto"/>
            <w:noWrap/>
            <w:vAlign w:val="bottom"/>
          </w:tcPr>
          <w:p w14:paraId="447D614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1415</w:t>
            </w:r>
          </w:p>
        </w:tc>
        <w:tc>
          <w:tcPr>
            <w:tcW w:w="1080" w:type="dxa"/>
            <w:tcBorders>
              <w:top w:val="nil"/>
              <w:left w:val="nil"/>
              <w:bottom w:val="nil"/>
              <w:right w:val="nil"/>
            </w:tcBorders>
            <w:shd w:val="clear" w:color="auto" w:fill="auto"/>
            <w:noWrap/>
            <w:vAlign w:val="bottom"/>
          </w:tcPr>
          <w:p w14:paraId="190A006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44.4</w:t>
            </w:r>
          </w:p>
        </w:tc>
        <w:tc>
          <w:tcPr>
            <w:tcW w:w="990" w:type="dxa"/>
            <w:tcBorders>
              <w:top w:val="nil"/>
              <w:left w:val="nil"/>
              <w:bottom w:val="nil"/>
              <w:right w:val="nil"/>
            </w:tcBorders>
            <w:shd w:val="clear" w:color="auto" w:fill="auto"/>
            <w:noWrap/>
            <w:vAlign w:val="bottom"/>
          </w:tcPr>
          <w:p w14:paraId="2FBDDD9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1.17</w:t>
            </w:r>
          </w:p>
        </w:tc>
        <w:tc>
          <w:tcPr>
            <w:tcW w:w="1350" w:type="dxa"/>
            <w:tcBorders>
              <w:top w:val="nil"/>
              <w:left w:val="nil"/>
              <w:bottom w:val="nil"/>
              <w:right w:val="nil"/>
            </w:tcBorders>
            <w:shd w:val="clear" w:color="auto" w:fill="auto"/>
            <w:noWrap/>
            <w:vAlign w:val="bottom"/>
          </w:tcPr>
          <w:p w14:paraId="21EA947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82.7</w:t>
            </w:r>
          </w:p>
        </w:tc>
        <w:tc>
          <w:tcPr>
            <w:tcW w:w="1260" w:type="dxa"/>
            <w:tcBorders>
              <w:top w:val="nil"/>
              <w:left w:val="nil"/>
              <w:bottom w:val="nil"/>
              <w:right w:val="nil"/>
            </w:tcBorders>
            <w:shd w:val="clear" w:color="auto" w:fill="auto"/>
            <w:noWrap/>
            <w:vAlign w:val="bottom"/>
          </w:tcPr>
          <w:p w14:paraId="3F4F66D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30.7</w:t>
            </w:r>
          </w:p>
        </w:tc>
        <w:tc>
          <w:tcPr>
            <w:tcW w:w="1350" w:type="dxa"/>
            <w:tcBorders>
              <w:top w:val="nil"/>
              <w:left w:val="nil"/>
              <w:bottom w:val="nil"/>
              <w:right w:val="nil"/>
            </w:tcBorders>
            <w:shd w:val="clear" w:color="auto" w:fill="auto"/>
            <w:noWrap/>
            <w:vAlign w:val="bottom"/>
          </w:tcPr>
          <w:p w14:paraId="6428068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7.1</w:t>
            </w:r>
          </w:p>
        </w:tc>
        <w:tc>
          <w:tcPr>
            <w:tcW w:w="1710" w:type="dxa"/>
            <w:tcBorders>
              <w:top w:val="nil"/>
              <w:left w:val="nil"/>
              <w:bottom w:val="nil"/>
              <w:right w:val="nil"/>
            </w:tcBorders>
            <w:shd w:val="clear" w:color="auto" w:fill="auto"/>
            <w:noWrap/>
            <w:vAlign w:val="bottom"/>
          </w:tcPr>
          <w:p w14:paraId="6E8EBE5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5.2</w:t>
            </w:r>
          </w:p>
        </w:tc>
      </w:tr>
      <w:tr w:rsidR="006C2443" w:rsidRPr="00462AF6" w14:paraId="7E4566CA" w14:textId="77777777" w:rsidTr="004A7240">
        <w:trPr>
          <w:trHeight w:val="315"/>
        </w:trPr>
        <w:tc>
          <w:tcPr>
            <w:tcW w:w="2797" w:type="dxa"/>
            <w:tcBorders>
              <w:top w:val="nil"/>
              <w:left w:val="nil"/>
              <w:bottom w:val="nil"/>
              <w:right w:val="nil"/>
            </w:tcBorders>
            <w:shd w:val="clear" w:color="auto" w:fill="auto"/>
            <w:noWrap/>
            <w:vAlign w:val="bottom"/>
          </w:tcPr>
          <w:p w14:paraId="34BD31D0" w14:textId="77777777" w:rsidR="00CC70B8" w:rsidRPr="002A5ACC" w:rsidRDefault="00CC70B8" w:rsidP="00CC70B8">
            <w:pPr>
              <w:rPr>
                <w:rFonts w:ascii="Verdana" w:hAnsi="Verdana" w:cs="Arial"/>
                <w:sz w:val="22"/>
                <w:szCs w:val="22"/>
              </w:rPr>
            </w:pPr>
            <w:r w:rsidRPr="002A5ACC">
              <w:rPr>
                <w:rFonts w:ascii="Verdana" w:hAnsi="Verdana" w:cs="Arial"/>
                <w:sz w:val="22"/>
                <w:szCs w:val="22"/>
              </w:rPr>
              <w:t>PHY 545W3FE</w:t>
            </w:r>
          </w:p>
        </w:tc>
        <w:tc>
          <w:tcPr>
            <w:tcW w:w="900" w:type="dxa"/>
            <w:tcBorders>
              <w:top w:val="nil"/>
              <w:left w:val="nil"/>
              <w:bottom w:val="nil"/>
              <w:right w:val="nil"/>
            </w:tcBorders>
            <w:shd w:val="clear" w:color="auto" w:fill="auto"/>
            <w:noWrap/>
            <w:vAlign w:val="bottom"/>
          </w:tcPr>
          <w:p w14:paraId="592CC34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1414</w:t>
            </w:r>
          </w:p>
        </w:tc>
        <w:tc>
          <w:tcPr>
            <w:tcW w:w="1080" w:type="dxa"/>
            <w:tcBorders>
              <w:top w:val="nil"/>
              <w:left w:val="nil"/>
              <w:bottom w:val="nil"/>
              <w:right w:val="nil"/>
            </w:tcBorders>
            <w:shd w:val="clear" w:color="auto" w:fill="auto"/>
            <w:noWrap/>
            <w:vAlign w:val="bottom"/>
          </w:tcPr>
          <w:p w14:paraId="254BE53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44.7</w:t>
            </w:r>
          </w:p>
        </w:tc>
        <w:tc>
          <w:tcPr>
            <w:tcW w:w="990" w:type="dxa"/>
            <w:tcBorders>
              <w:top w:val="nil"/>
              <w:left w:val="nil"/>
              <w:bottom w:val="nil"/>
              <w:right w:val="nil"/>
            </w:tcBorders>
            <w:shd w:val="clear" w:color="auto" w:fill="auto"/>
            <w:noWrap/>
            <w:vAlign w:val="bottom"/>
          </w:tcPr>
          <w:p w14:paraId="6BA53CD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1.17</w:t>
            </w:r>
          </w:p>
        </w:tc>
        <w:tc>
          <w:tcPr>
            <w:tcW w:w="1350" w:type="dxa"/>
            <w:tcBorders>
              <w:top w:val="nil"/>
              <w:left w:val="nil"/>
              <w:bottom w:val="nil"/>
              <w:right w:val="nil"/>
            </w:tcBorders>
            <w:shd w:val="clear" w:color="auto" w:fill="auto"/>
            <w:noWrap/>
            <w:vAlign w:val="bottom"/>
          </w:tcPr>
          <w:p w14:paraId="3D1B86A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83.1</w:t>
            </w:r>
          </w:p>
        </w:tc>
        <w:tc>
          <w:tcPr>
            <w:tcW w:w="1260" w:type="dxa"/>
            <w:tcBorders>
              <w:top w:val="nil"/>
              <w:left w:val="nil"/>
              <w:bottom w:val="nil"/>
              <w:right w:val="nil"/>
            </w:tcBorders>
            <w:shd w:val="clear" w:color="auto" w:fill="auto"/>
            <w:noWrap/>
            <w:vAlign w:val="bottom"/>
          </w:tcPr>
          <w:p w14:paraId="6409956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32.2</w:t>
            </w:r>
          </w:p>
        </w:tc>
        <w:tc>
          <w:tcPr>
            <w:tcW w:w="1350" w:type="dxa"/>
            <w:tcBorders>
              <w:top w:val="nil"/>
              <w:left w:val="nil"/>
              <w:bottom w:val="nil"/>
              <w:right w:val="nil"/>
            </w:tcBorders>
            <w:shd w:val="clear" w:color="auto" w:fill="auto"/>
            <w:noWrap/>
            <w:vAlign w:val="bottom"/>
          </w:tcPr>
          <w:p w14:paraId="5EB55700"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6.8</w:t>
            </w:r>
          </w:p>
        </w:tc>
        <w:tc>
          <w:tcPr>
            <w:tcW w:w="1710" w:type="dxa"/>
            <w:tcBorders>
              <w:top w:val="nil"/>
              <w:left w:val="nil"/>
              <w:bottom w:val="nil"/>
              <w:right w:val="nil"/>
            </w:tcBorders>
            <w:shd w:val="clear" w:color="auto" w:fill="auto"/>
            <w:noWrap/>
            <w:vAlign w:val="bottom"/>
          </w:tcPr>
          <w:p w14:paraId="6DD778E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7CBD292A" w14:textId="77777777" w:rsidTr="004A7240">
        <w:trPr>
          <w:trHeight w:val="315"/>
        </w:trPr>
        <w:tc>
          <w:tcPr>
            <w:tcW w:w="2797" w:type="dxa"/>
            <w:tcBorders>
              <w:top w:val="nil"/>
              <w:left w:val="nil"/>
              <w:bottom w:val="nil"/>
              <w:right w:val="nil"/>
            </w:tcBorders>
            <w:shd w:val="clear" w:color="auto" w:fill="auto"/>
            <w:noWrap/>
            <w:vAlign w:val="bottom"/>
          </w:tcPr>
          <w:p w14:paraId="47855AC7" w14:textId="77777777" w:rsidR="00CC70B8" w:rsidRPr="002A5ACC" w:rsidRDefault="00CC70B8" w:rsidP="00CC70B8">
            <w:pPr>
              <w:rPr>
                <w:rFonts w:ascii="Verdana" w:hAnsi="Verdana" w:cs="Arial"/>
                <w:sz w:val="22"/>
                <w:szCs w:val="22"/>
              </w:rPr>
            </w:pPr>
            <w:r w:rsidRPr="002A5ACC">
              <w:rPr>
                <w:rFonts w:ascii="Verdana" w:hAnsi="Verdana" w:cs="Arial"/>
                <w:sz w:val="22"/>
                <w:szCs w:val="22"/>
              </w:rPr>
              <w:t>PX 1140B373-04W3FE</w:t>
            </w:r>
          </w:p>
        </w:tc>
        <w:tc>
          <w:tcPr>
            <w:tcW w:w="900" w:type="dxa"/>
            <w:tcBorders>
              <w:top w:val="nil"/>
              <w:left w:val="nil"/>
              <w:bottom w:val="nil"/>
              <w:right w:val="nil"/>
            </w:tcBorders>
            <w:shd w:val="clear" w:color="auto" w:fill="auto"/>
            <w:noWrap/>
            <w:vAlign w:val="bottom"/>
          </w:tcPr>
          <w:p w14:paraId="61F866D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1412</w:t>
            </w:r>
          </w:p>
        </w:tc>
        <w:tc>
          <w:tcPr>
            <w:tcW w:w="1080" w:type="dxa"/>
            <w:tcBorders>
              <w:top w:val="nil"/>
              <w:left w:val="nil"/>
              <w:bottom w:val="nil"/>
              <w:right w:val="nil"/>
            </w:tcBorders>
            <w:shd w:val="clear" w:color="auto" w:fill="auto"/>
            <w:noWrap/>
            <w:vAlign w:val="bottom"/>
          </w:tcPr>
          <w:p w14:paraId="118D810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44.3</w:t>
            </w:r>
          </w:p>
        </w:tc>
        <w:tc>
          <w:tcPr>
            <w:tcW w:w="990" w:type="dxa"/>
            <w:tcBorders>
              <w:top w:val="nil"/>
              <w:left w:val="nil"/>
              <w:bottom w:val="nil"/>
              <w:right w:val="nil"/>
            </w:tcBorders>
            <w:shd w:val="clear" w:color="auto" w:fill="auto"/>
            <w:noWrap/>
            <w:vAlign w:val="bottom"/>
          </w:tcPr>
          <w:p w14:paraId="7C9B8AE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1.21</w:t>
            </w:r>
          </w:p>
        </w:tc>
        <w:tc>
          <w:tcPr>
            <w:tcW w:w="1350" w:type="dxa"/>
            <w:tcBorders>
              <w:top w:val="nil"/>
              <w:left w:val="nil"/>
              <w:bottom w:val="nil"/>
              <w:right w:val="nil"/>
            </w:tcBorders>
            <w:shd w:val="clear" w:color="auto" w:fill="auto"/>
            <w:noWrap/>
            <w:vAlign w:val="bottom"/>
          </w:tcPr>
          <w:p w14:paraId="762BF9C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83.5</w:t>
            </w:r>
          </w:p>
        </w:tc>
        <w:tc>
          <w:tcPr>
            <w:tcW w:w="1260" w:type="dxa"/>
            <w:tcBorders>
              <w:top w:val="nil"/>
              <w:left w:val="nil"/>
              <w:bottom w:val="nil"/>
              <w:right w:val="nil"/>
            </w:tcBorders>
            <w:shd w:val="clear" w:color="auto" w:fill="auto"/>
            <w:noWrap/>
            <w:vAlign w:val="bottom"/>
          </w:tcPr>
          <w:p w14:paraId="101A6D4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32.4</w:t>
            </w:r>
          </w:p>
        </w:tc>
        <w:tc>
          <w:tcPr>
            <w:tcW w:w="1350" w:type="dxa"/>
            <w:tcBorders>
              <w:top w:val="nil"/>
              <w:left w:val="nil"/>
              <w:bottom w:val="nil"/>
              <w:right w:val="nil"/>
            </w:tcBorders>
            <w:shd w:val="clear" w:color="auto" w:fill="auto"/>
            <w:noWrap/>
            <w:vAlign w:val="bottom"/>
          </w:tcPr>
          <w:p w14:paraId="60DE63B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7.2</w:t>
            </w:r>
          </w:p>
        </w:tc>
        <w:tc>
          <w:tcPr>
            <w:tcW w:w="1710" w:type="dxa"/>
            <w:tcBorders>
              <w:top w:val="nil"/>
              <w:left w:val="nil"/>
              <w:bottom w:val="nil"/>
              <w:right w:val="nil"/>
            </w:tcBorders>
            <w:shd w:val="clear" w:color="auto" w:fill="auto"/>
            <w:noWrap/>
            <w:vAlign w:val="bottom"/>
          </w:tcPr>
          <w:p w14:paraId="4EA3CB5A"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664C7830" w14:textId="77777777" w:rsidTr="004A7240">
        <w:trPr>
          <w:trHeight w:val="315"/>
        </w:trPr>
        <w:tc>
          <w:tcPr>
            <w:tcW w:w="2797" w:type="dxa"/>
            <w:tcBorders>
              <w:top w:val="nil"/>
              <w:left w:val="nil"/>
              <w:bottom w:val="nil"/>
              <w:right w:val="nil"/>
            </w:tcBorders>
            <w:shd w:val="clear" w:color="auto" w:fill="auto"/>
            <w:noWrap/>
            <w:vAlign w:val="bottom"/>
          </w:tcPr>
          <w:p w14:paraId="7FE1188E" w14:textId="77777777" w:rsidR="00CC70B8" w:rsidRPr="002A5ACC" w:rsidRDefault="00CC70B8" w:rsidP="00CC70B8">
            <w:pPr>
              <w:rPr>
                <w:rFonts w:ascii="Verdana" w:hAnsi="Verdana" w:cs="Arial"/>
                <w:sz w:val="22"/>
                <w:szCs w:val="22"/>
              </w:rPr>
            </w:pPr>
            <w:r w:rsidRPr="002A5ACC">
              <w:rPr>
                <w:rFonts w:ascii="Verdana" w:hAnsi="Verdana" w:cs="Arial"/>
                <w:sz w:val="22"/>
                <w:szCs w:val="22"/>
              </w:rPr>
              <w:t>BX 2396B3XF</w:t>
            </w:r>
          </w:p>
        </w:tc>
        <w:tc>
          <w:tcPr>
            <w:tcW w:w="900" w:type="dxa"/>
            <w:tcBorders>
              <w:top w:val="nil"/>
              <w:left w:val="nil"/>
              <w:bottom w:val="nil"/>
              <w:right w:val="nil"/>
            </w:tcBorders>
            <w:shd w:val="clear" w:color="auto" w:fill="auto"/>
            <w:noWrap/>
            <w:vAlign w:val="bottom"/>
          </w:tcPr>
          <w:p w14:paraId="7977F9C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1401</w:t>
            </w:r>
          </w:p>
        </w:tc>
        <w:tc>
          <w:tcPr>
            <w:tcW w:w="1080" w:type="dxa"/>
            <w:tcBorders>
              <w:top w:val="nil"/>
              <w:left w:val="nil"/>
              <w:bottom w:val="nil"/>
              <w:right w:val="nil"/>
            </w:tcBorders>
            <w:shd w:val="clear" w:color="auto" w:fill="auto"/>
            <w:noWrap/>
            <w:vAlign w:val="bottom"/>
          </w:tcPr>
          <w:p w14:paraId="0AB6C47B"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44.1</w:t>
            </w:r>
          </w:p>
        </w:tc>
        <w:tc>
          <w:tcPr>
            <w:tcW w:w="990" w:type="dxa"/>
            <w:tcBorders>
              <w:top w:val="nil"/>
              <w:left w:val="nil"/>
              <w:bottom w:val="nil"/>
              <w:right w:val="nil"/>
            </w:tcBorders>
            <w:shd w:val="clear" w:color="auto" w:fill="auto"/>
            <w:noWrap/>
            <w:vAlign w:val="bottom"/>
          </w:tcPr>
          <w:p w14:paraId="209C4D2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1.22</w:t>
            </w:r>
          </w:p>
        </w:tc>
        <w:tc>
          <w:tcPr>
            <w:tcW w:w="1350" w:type="dxa"/>
            <w:tcBorders>
              <w:top w:val="nil"/>
              <w:left w:val="nil"/>
              <w:bottom w:val="nil"/>
              <w:right w:val="nil"/>
            </w:tcBorders>
            <w:shd w:val="clear" w:color="auto" w:fill="auto"/>
            <w:noWrap/>
            <w:vAlign w:val="bottom"/>
          </w:tcPr>
          <w:p w14:paraId="2749441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82.5</w:t>
            </w:r>
          </w:p>
        </w:tc>
        <w:tc>
          <w:tcPr>
            <w:tcW w:w="1260" w:type="dxa"/>
            <w:tcBorders>
              <w:top w:val="nil"/>
              <w:left w:val="nil"/>
              <w:bottom w:val="nil"/>
              <w:right w:val="nil"/>
            </w:tcBorders>
            <w:shd w:val="clear" w:color="auto" w:fill="auto"/>
            <w:noWrap/>
            <w:vAlign w:val="bottom"/>
          </w:tcPr>
          <w:p w14:paraId="40C5D53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31.5</w:t>
            </w:r>
          </w:p>
        </w:tc>
        <w:tc>
          <w:tcPr>
            <w:tcW w:w="1350" w:type="dxa"/>
            <w:tcBorders>
              <w:top w:val="nil"/>
              <w:left w:val="nil"/>
              <w:bottom w:val="nil"/>
              <w:right w:val="nil"/>
            </w:tcBorders>
            <w:shd w:val="clear" w:color="auto" w:fill="auto"/>
            <w:noWrap/>
            <w:vAlign w:val="bottom"/>
          </w:tcPr>
          <w:p w14:paraId="00905A1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7.3</w:t>
            </w:r>
          </w:p>
        </w:tc>
        <w:tc>
          <w:tcPr>
            <w:tcW w:w="1710" w:type="dxa"/>
            <w:tcBorders>
              <w:top w:val="nil"/>
              <w:left w:val="nil"/>
              <w:bottom w:val="nil"/>
              <w:right w:val="nil"/>
            </w:tcBorders>
            <w:shd w:val="clear" w:color="auto" w:fill="auto"/>
            <w:noWrap/>
            <w:vAlign w:val="bottom"/>
          </w:tcPr>
          <w:p w14:paraId="3CDC30E4"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5.0</w:t>
            </w:r>
          </w:p>
        </w:tc>
      </w:tr>
      <w:tr w:rsidR="006C2443" w:rsidRPr="00462AF6" w14:paraId="4231B596" w14:textId="77777777" w:rsidTr="004A7240">
        <w:trPr>
          <w:trHeight w:val="315"/>
        </w:trPr>
        <w:tc>
          <w:tcPr>
            <w:tcW w:w="2797" w:type="dxa"/>
            <w:tcBorders>
              <w:top w:val="nil"/>
              <w:left w:val="nil"/>
              <w:bottom w:val="nil"/>
              <w:right w:val="nil"/>
            </w:tcBorders>
            <w:shd w:val="clear" w:color="auto" w:fill="auto"/>
            <w:noWrap/>
            <w:vAlign w:val="bottom"/>
          </w:tcPr>
          <w:p w14:paraId="1EABBB2E" w14:textId="77777777" w:rsidR="00CC70B8" w:rsidRPr="002A5ACC" w:rsidRDefault="00CC70B8" w:rsidP="00CC70B8">
            <w:pPr>
              <w:rPr>
                <w:rFonts w:ascii="Verdana" w:hAnsi="Verdana" w:cs="Arial"/>
                <w:sz w:val="22"/>
                <w:szCs w:val="22"/>
              </w:rPr>
            </w:pPr>
            <w:r w:rsidRPr="002A5ACC">
              <w:rPr>
                <w:rFonts w:ascii="Verdana" w:hAnsi="Verdana" w:cs="Arial"/>
                <w:sz w:val="22"/>
                <w:szCs w:val="22"/>
              </w:rPr>
              <w:t>DG 3799B3XF</w:t>
            </w:r>
          </w:p>
        </w:tc>
        <w:tc>
          <w:tcPr>
            <w:tcW w:w="900" w:type="dxa"/>
            <w:tcBorders>
              <w:top w:val="nil"/>
              <w:left w:val="nil"/>
              <w:bottom w:val="nil"/>
              <w:right w:val="nil"/>
            </w:tcBorders>
            <w:shd w:val="clear" w:color="auto" w:fill="auto"/>
            <w:noWrap/>
            <w:vAlign w:val="bottom"/>
          </w:tcPr>
          <w:p w14:paraId="3D38A33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1395</w:t>
            </w:r>
          </w:p>
        </w:tc>
        <w:tc>
          <w:tcPr>
            <w:tcW w:w="1080" w:type="dxa"/>
            <w:tcBorders>
              <w:top w:val="nil"/>
              <w:left w:val="nil"/>
              <w:bottom w:val="nil"/>
              <w:right w:val="nil"/>
            </w:tcBorders>
            <w:shd w:val="clear" w:color="auto" w:fill="auto"/>
            <w:noWrap/>
            <w:vAlign w:val="bottom"/>
          </w:tcPr>
          <w:p w14:paraId="40DA1DB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43.1</w:t>
            </w:r>
          </w:p>
        </w:tc>
        <w:tc>
          <w:tcPr>
            <w:tcW w:w="990" w:type="dxa"/>
            <w:tcBorders>
              <w:top w:val="nil"/>
              <w:left w:val="nil"/>
              <w:bottom w:val="nil"/>
              <w:right w:val="nil"/>
            </w:tcBorders>
            <w:shd w:val="clear" w:color="auto" w:fill="auto"/>
            <w:noWrap/>
            <w:vAlign w:val="bottom"/>
          </w:tcPr>
          <w:p w14:paraId="0AB3D4A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1.21</w:t>
            </w:r>
          </w:p>
        </w:tc>
        <w:tc>
          <w:tcPr>
            <w:tcW w:w="1350" w:type="dxa"/>
            <w:tcBorders>
              <w:top w:val="nil"/>
              <w:left w:val="nil"/>
              <w:bottom w:val="nil"/>
              <w:right w:val="nil"/>
            </w:tcBorders>
            <w:shd w:val="clear" w:color="auto" w:fill="auto"/>
            <w:noWrap/>
            <w:vAlign w:val="bottom"/>
          </w:tcPr>
          <w:p w14:paraId="2FF28B6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83.6</w:t>
            </w:r>
          </w:p>
        </w:tc>
        <w:tc>
          <w:tcPr>
            <w:tcW w:w="1260" w:type="dxa"/>
            <w:tcBorders>
              <w:top w:val="nil"/>
              <w:left w:val="nil"/>
              <w:bottom w:val="nil"/>
              <w:right w:val="nil"/>
            </w:tcBorders>
            <w:shd w:val="clear" w:color="auto" w:fill="auto"/>
            <w:noWrap/>
            <w:vAlign w:val="bottom"/>
          </w:tcPr>
          <w:p w14:paraId="06D9A0E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31.8</w:t>
            </w:r>
          </w:p>
        </w:tc>
        <w:tc>
          <w:tcPr>
            <w:tcW w:w="1350" w:type="dxa"/>
            <w:tcBorders>
              <w:top w:val="nil"/>
              <w:left w:val="nil"/>
              <w:bottom w:val="nil"/>
              <w:right w:val="nil"/>
            </w:tcBorders>
            <w:shd w:val="clear" w:color="auto" w:fill="auto"/>
            <w:noWrap/>
            <w:vAlign w:val="bottom"/>
          </w:tcPr>
          <w:p w14:paraId="65FE1B7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7.6</w:t>
            </w:r>
          </w:p>
        </w:tc>
        <w:tc>
          <w:tcPr>
            <w:tcW w:w="1710" w:type="dxa"/>
            <w:tcBorders>
              <w:top w:val="nil"/>
              <w:left w:val="nil"/>
              <w:bottom w:val="nil"/>
              <w:right w:val="nil"/>
            </w:tcBorders>
            <w:shd w:val="clear" w:color="auto" w:fill="auto"/>
            <w:noWrap/>
            <w:vAlign w:val="bottom"/>
          </w:tcPr>
          <w:p w14:paraId="606FF5B3"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4.8</w:t>
            </w:r>
          </w:p>
        </w:tc>
      </w:tr>
      <w:tr w:rsidR="006C2443" w:rsidRPr="00462AF6" w14:paraId="4756FDC8" w14:textId="77777777" w:rsidTr="004A7240">
        <w:trPr>
          <w:trHeight w:val="315"/>
        </w:trPr>
        <w:tc>
          <w:tcPr>
            <w:tcW w:w="2797" w:type="dxa"/>
            <w:tcBorders>
              <w:top w:val="nil"/>
              <w:left w:val="nil"/>
              <w:bottom w:val="nil"/>
              <w:right w:val="nil"/>
            </w:tcBorders>
            <w:shd w:val="clear" w:color="auto" w:fill="auto"/>
            <w:noWrap/>
            <w:vAlign w:val="bottom"/>
          </w:tcPr>
          <w:p w14:paraId="08100201" w14:textId="77777777" w:rsidR="00CC70B8" w:rsidRPr="002A5ACC" w:rsidRDefault="00CC70B8" w:rsidP="00CC70B8">
            <w:pPr>
              <w:rPr>
                <w:rFonts w:ascii="Verdana" w:hAnsi="Verdana" w:cs="Arial"/>
                <w:sz w:val="22"/>
                <w:szCs w:val="22"/>
              </w:rPr>
            </w:pPr>
            <w:r w:rsidRPr="002A5ACC">
              <w:rPr>
                <w:rFonts w:ascii="Verdana" w:hAnsi="Verdana" w:cs="Arial"/>
                <w:sz w:val="22"/>
                <w:szCs w:val="22"/>
              </w:rPr>
              <w:t>PX 1130B333-04W3FE</w:t>
            </w:r>
          </w:p>
        </w:tc>
        <w:tc>
          <w:tcPr>
            <w:tcW w:w="900" w:type="dxa"/>
            <w:tcBorders>
              <w:top w:val="nil"/>
              <w:left w:val="nil"/>
              <w:bottom w:val="nil"/>
              <w:right w:val="nil"/>
            </w:tcBorders>
            <w:shd w:val="clear" w:color="auto" w:fill="auto"/>
            <w:noWrap/>
            <w:vAlign w:val="bottom"/>
          </w:tcPr>
          <w:p w14:paraId="692990E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1379</w:t>
            </w:r>
          </w:p>
        </w:tc>
        <w:tc>
          <w:tcPr>
            <w:tcW w:w="1080" w:type="dxa"/>
            <w:tcBorders>
              <w:top w:val="nil"/>
              <w:left w:val="nil"/>
              <w:bottom w:val="nil"/>
              <w:right w:val="nil"/>
            </w:tcBorders>
            <w:shd w:val="clear" w:color="auto" w:fill="auto"/>
            <w:noWrap/>
            <w:vAlign w:val="bottom"/>
          </w:tcPr>
          <w:p w14:paraId="7AA955D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43.4</w:t>
            </w:r>
          </w:p>
        </w:tc>
        <w:tc>
          <w:tcPr>
            <w:tcW w:w="990" w:type="dxa"/>
            <w:tcBorders>
              <w:top w:val="nil"/>
              <w:left w:val="nil"/>
              <w:bottom w:val="nil"/>
              <w:right w:val="nil"/>
            </w:tcBorders>
            <w:shd w:val="clear" w:color="auto" w:fill="auto"/>
            <w:noWrap/>
            <w:vAlign w:val="bottom"/>
          </w:tcPr>
          <w:p w14:paraId="4D4E39F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1.18</w:t>
            </w:r>
          </w:p>
        </w:tc>
        <w:tc>
          <w:tcPr>
            <w:tcW w:w="1350" w:type="dxa"/>
            <w:tcBorders>
              <w:top w:val="nil"/>
              <w:left w:val="nil"/>
              <w:bottom w:val="nil"/>
              <w:right w:val="nil"/>
            </w:tcBorders>
            <w:shd w:val="clear" w:color="auto" w:fill="auto"/>
            <w:noWrap/>
            <w:vAlign w:val="bottom"/>
          </w:tcPr>
          <w:p w14:paraId="4D11DF0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83.2</w:t>
            </w:r>
          </w:p>
        </w:tc>
        <w:tc>
          <w:tcPr>
            <w:tcW w:w="1260" w:type="dxa"/>
            <w:tcBorders>
              <w:top w:val="nil"/>
              <w:left w:val="nil"/>
              <w:bottom w:val="nil"/>
              <w:right w:val="nil"/>
            </w:tcBorders>
            <w:shd w:val="clear" w:color="auto" w:fill="auto"/>
            <w:noWrap/>
            <w:vAlign w:val="bottom"/>
          </w:tcPr>
          <w:p w14:paraId="41A6729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32.6</w:t>
            </w:r>
          </w:p>
        </w:tc>
        <w:tc>
          <w:tcPr>
            <w:tcW w:w="1350" w:type="dxa"/>
            <w:tcBorders>
              <w:top w:val="nil"/>
              <w:left w:val="nil"/>
              <w:bottom w:val="nil"/>
              <w:right w:val="nil"/>
            </w:tcBorders>
            <w:shd w:val="clear" w:color="auto" w:fill="auto"/>
            <w:noWrap/>
            <w:vAlign w:val="bottom"/>
          </w:tcPr>
          <w:p w14:paraId="2986597B"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222382A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7F6807BE" w14:textId="77777777" w:rsidTr="004A7240">
        <w:trPr>
          <w:trHeight w:val="315"/>
        </w:trPr>
        <w:tc>
          <w:tcPr>
            <w:tcW w:w="2797" w:type="dxa"/>
            <w:tcBorders>
              <w:top w:val="nil"/>
              <w:left w:val="nil"/>
              <w:bottom w:val="nil"/>
              <w:right w:val="nil"/>
            </w:tcBorders>
            <w:shd w:val="clear" w:color="auto" w:fill="auto"/>
            <w:noWrap/>
            <w:vAlign w:val="bottom"/>
          </w:tcPr>
          <w:p w14:paraId="6F52AA56" w14:textId="77777777" w:rsidR="00CC70B8" w:rsidRPr="002A5ACC" w:rsidRDefault="00CC70B8" w:rsidP="00CC70B8">
            <w:pPr>
              <w:rPr>
                <w:rFonts w:ascii="Verdana" w:hAnsi="Verdana" w:cs="Arial"/>
                <w:sz w:val="22"/>
                <w:szCs w:val="22"/>
              </w:rPr>
            </w:pPr>
            <w:r w:rsidRPr="002A5ACC">
              <w:rPr>
                <w:rFonts w:ascii="Verdana" w:hAnsi="Verdana" w:cs="Arial"/>
                <w:sz w:val="22"/>
                <w:szCs w:val="22"/>
              </w:rPr>
              <w:t>PX 1140B385-04W3FE</w:t>
            </w:r>
          </w:p>
        </w:tc>
        <w:tc>
          <w:tcPr>
            <w:tcW w:w="900" w:type="dxa"/>
            <w:tcBorders>
              <w:top w:val="nil"/>
              <w:left w:val="nil"/>
              <w:bottom w:val="nil"/>
              <w:right w:val="nil"/>
            </w:tcBorders>
            <w:shd w:val="clear" w:color="auto" w:fill="auto"/>
            <w:noWrap/>
            <w:vAlign w:val="bottom"/>
          </w:tcPr>
          <w:p w14:paraId="515D866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1377</w:t>
            </w:r>
          </w:p>
        </w:tc>
        <w:tc>
          <w:tcPr>
            <w:tcW w:w="1080" w:type="dxa"/>
            <w:tcBorders>
              <w:top w:val="nil"/>
              <w:left w:val="nil"/>
              <w:bottom w:val="nil"/>
              <w:right w:val="nil"/>
            </w:tcBorders>
            <w:shd w:val="clear" w:color="auto" w:fill="auto"/>
            <w:noWrap/>
            <w:vAlign w:val="bottom"/>
          </w:tcPr>
          <w:p w14:paraId="0BFACDB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45.2</w:t>
            </w:r>
          </w:p>
        </w:tc>
        <w:tc>
          <w:tcPr>
            <w:tcW w:w="990" w:type="dxa"/>
            <w:tcBorders>
              <w:top w:val="nil"/>
              <w:left w:val="nil"/>
              <w:bottom w:val="nil"/>
              <w:right w:val="nil"/>
            </w:tcBorders>
            <w:shd w:val="clear" w:color="auto" w:fill="auto"/>
            <w:noWrap/>
            <w:vAlign w:val="bottom"/>
          </w:tcPr>
          <w:p w14:paraId="2FB23E8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1.20</w:t>
            </w:r>
          </w:p>
        </w:tc>
        <w:tc>
          <w:tcPr>
            <w:tcW w:w="1350" w:type="dxa"/>
            <w:tcBorders>
              <w:top w:val="nil"/>
              <w:left w:val="nil"/>
              <w:bottom w:val="nil"/>
              <w:right w:val="nil"/>
            </w:tcBorders>
            <w:shd w:val="clear" w:color="auto" w:fill="auto"/>
            <w:noWrap/>
            <w:vAlign w:val="bottom"/>
          </w:tcPr>
          <w:p w14:paraId="64153CC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83.1</w:t>
            </w:r>
          </w:p>
        </w:tc>
        <w:tc>
          <w:tcPr>
            <w:tcW w:w="1260" w:type="dxa"/>
            <w:tcBorders>
              <w:top w:val="nil"/>
              <w:left w:val="nil"/>
              <w:bottom w:val="nil"/>
              <w:right w:val="nil"/>
            </w:tcBorders>
            <w:shd w:val="clear" w:color="auto" w:fill="auto"/>
            <w:noWrap/>
            <w:vAlign w:val="bottom"/>
          </w:tcPr>
          <w:p w14:paraId="1DC9443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32.3</w:t>
            </w:r>
          </w:p>
        </w:tc>
        <w:tc>
          <w:tcPr>
            <w:tcW w:w="1350" w:type="dxa"/>
            <w:tcBorders>
              <w:top w:val="nil"/>
              <w:left w:val="nil"/>
              <w:bottom w:val="nil"/>
              <w:right w:val="nil"/>
            </w:tcBorders>
            <w:shd w:val="clear" w:color="auto" w:fill="auto"/>
            <w:noWrap/>
            <w:vAlign w:val="bottom"/>
          </w:tcPr>
          <w:p w14:paraId="4D4A7BA5"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3D76535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5FBBB712" w14:textId="77777777" w:rsidTr="004A7240">
        <w:trPr>
          <w:trHeight w:val="315"/>
        </w:trPr>
        <w:tc>
          <w:tcPr>
            <w:tcW w:w="2797" w:type="dxa"/>
            <w:tcBorders>
              <w:top w:val="nil"/>
              <w:left w:val="nil"/>
              <w:bottom w:val="nil"/>
              <w:right w:val="nil"/>
            </w:tcBorders>
            <w:shd w:val="clear" w:color="auto" w:fill="auto"/>
            <w:noWrap/>
            <w:vAlign w:val="bottom"/>
          </w:tcPr>
          <w:p w14:paraId="54FE0DBE" w14:textId="77777777" w:rsidR="00CC70B8" w:rsidRPr="002A5ACC" w:rsidRDefault="00CC70B8" w:rsidP="00CC70B8">
            <w:pPr>
              <w:rPr>
                <w:rFonts w:ascii="Verdana" w:hAnsi="Verdana" w:cs="Arial"/>
                <w:sz w:val="22"/>
                <w:szCs w:val="22"/>
              </w:rPr>
            </w:pPr>
            <w:r w:rsidRPr="002A5ACC">
              <w:rPr>
                <w:rFonts w:ascii="Verdana" w:hAnsi="Verdana" w:cs="Arial"/>
                <w:sz w:val="22"/>
                <w:szCs w:val="22"/>
              </w:rPr>
              <w:t>BX 2392B3XF</w:t>
            </w:r>
          </w:p>
        </w:tc>
        <w:tc>
          <w:tcPr>
            <w:tcW w:w="900" w:type="dxa"/>
            <w:tcBorders>
              <w:top w:val="nil"/>
              <w:left w:val="nil"/>
              <w:bottom w:val="nil"/>
              <w:right w:val="nil"/>
            </w:tcBorders>
            <w:shd w:val="clear" w:color="auto" w:fill="auto"/>
            <w:noWrap/>
            <w:vAlign w:val="bottom"/>
          </w:tcPr>
          <w:p w14:paraId="3162067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1375</w:t>
            </w:r>
          </w:p>
        </w:tc>
        <w:tc>
          <w:tcPr>
            <w:tcW w:w="1080" w:type="dxa"/>
            <w:tcBorders>
              <w:top w:val="nil"/>
              <w:left w:val="nil"/>
              <w:bottom w:val="nil"/>
              <w:right w:val="nil"/>
            </w:tcBorders>
            <w:shd w:val="clear" w:color="auto" w:fill="auto"/>
            <w:noWrap/>
            <w:vAlign w:val="bottom"/>
          </w:tcPr>
          <w:p w14:paraId="189EF84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44.9</w:t>
            </w:r>
          </w:p>
        </w:tc>
        <w:tc>
          <w:tcPr>
            <w:tcW w:w="990" w:type="dxa"/>
            <w:tcBorders>
              <w:top w:val="nil"/>
              <w:left w:val="nil"/>
              <w:bottom w:val="nil"/>
              <w:right w:val="nil"/>
            </w:tcBorders>
            <w:shd w:val="clear" w:color="auto" w:fill="auto"/>
            <w:noWrap/>
            <w:vAlign w:val="bottom"/>
          </w:tcPr>
          <w:p w14:paraId="25A73E4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1.19</w:t>
            </w:r>
          </w:p>
        </w:tc>
        <w:tc>
          <w:tcPr>
            <w:tcW w:w="1350" w:type="dxa"/>
            <w:tcBorders>
              <w:top w:val="nil"/>
              <w:left w:val="nil"/>
              <w:bottom w:val="nil"/>
              <w:right w:val="nil"/>
            </w:tcBorders>
            <w:shd w:val="clear" w:color="auto" w:fill="auto"/>
            <w:noWrap/>
            <w:vAlign w:val="bottom"/>
          </w:tcPr>
          <w:p w14:paraId="1C0C905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82.6</w:t>
            </w:r>
          </w:p>
        </w:tc>
        <w:tc>
          <w:tcPr>
            <w:tcW w:w="1260" w:type="dxa"/>
            <w:tcBorders>
              <w:top w:val="nil"/>
              <w:left w:val="nil"/>
              <w:bottom w:val="nil"/>
              <w:right w:val="nil"/>
            </w:tcBorders>
            <w:shd w:val="clear" w:color="auto" w:fill="auto"/>
            <w:noWrap/>
            <w:vAlign w:val="bottom"/>
          </w:tcPr>
          <w:p w14:paraId="2909568F"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30.3</w:t>
            </w:r>
          </w:p>
        </w:tc>
        <w:tc>
          <w:tcPr>
            <w:tcW w:w="1350" w:type="dxa"/>
            <w:tcBorders>
              <w:top w:val="nil"/>
              <w:left w:val="nil"/>
              <w:bottom w:val="nil"/>
              <w:right w:val="nil"/>
            </w:tcBorders>
            <w:shd w:val="clear" w:color="auto" w:fill="auto"/>
            <w:noWrap/>
            <w:vAlign w:val="bottom"/>
          </w:tcPr>
          <w:p w14:paraId="664A6B56"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5004B5B5"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0E52E0CC" w14:textId="77777777" w:rsidTr="004A7240">
        <w:trPr>
          <w:trHeight w:val="315"/>
        </w:trPr>
        <w:tc>
          <w:tcPr>
            <w:tcW w:w="2797" w:type="dxa"/>
            <w:tcBorders>
              <w:top w:val="nil"/>
              <w:left w:val="nil"/>
              <w:bottom w:val="nil"/>
              <w:right w:val="nil"/>
            </w:tcBorders>
            <w:shd w:val="clear" w:color="auto" w:fill="auto"/>
            <w:noWrap/>
            <w:vAlign w:val="bottom"/>
          </w:tcPr>
          <w:p w14:paraId="3F6B10F8" w14:textId="77777777" w:rsidR="00CC70B8" w:rsidRPr="002A5ACC" w:rsidRDefault="00CC70B8" w:rsidP="00CC70B8">
            <w:pPr>
              <w:rPr>
                <w:rFonts w:ascii="Verdana" w:hAnsi="Verdana" w:cs="Arial"/>
                <w:sz w:val="22"/>
                <w:szCs w:val="22"/>
              </w:rPr>
            </w:pPr>
            <w:r w:rsidRPr="002A5ACC">
              <w:rPr>
                <w:rFonts w:ascii="Verdana" w:hAnsi="Verdana" w:cs="Arial"/>
                <w:sz w:val="22"/>
                <w:szCs w:val="22"/>
              </w:rPr>
              <w:t>DP 2141NRB3XF</w:t>
            </w:r>
          </w:p>
        </w:tc>
        <w:tc>
          <w:tcPr>
            <w:tcW w:w="900" w:type="dxa"/>
            <w:tcBorders>
              <w:top w:val="nil"/>
              <w:left w:val="nil"/>
              <w:bottom w:val="nil"/>
              <w:right w:val="nil"/>
            </w:tcBorders>
            <w:shd w:val="clear" w:color="auto" w:fill="auto"/>
            <w:noWrap/>
            <w:vAlign w:val="bottom"/>
          </w:tcPr>
          <w:p w14:paraId="0976D55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1367</w:t>
            </w:r>
          </w:p>
        </w:tc>
        <w:tc>
          <w:tcPr>
            <w:tcW w:w="1080" w:type="dxa"/>
            <w:tcBorders>
              <w:top w:val="nil"/>
              <w:left w:val="nil"/>
              <w:bottom w:val="nil"/>
              <w:right w:val="nil"/>
            </w:tcBorders>
            <w:shd w:val="clear" w:color="auto" w:fill="auto"/>
            <w:noWrap/>
            <w:vAlign w:val="bottom"/>
          </w:tcPr>
          <w:p w14:paraId="2EE3E70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44.5</w:t>
            </w:r>
          </w:p>
        </w:tc>
        <w:tc>
          <w:tcPr>
            <w:tcW w:w="990" w:type="dxa"/>
            <w:tcBorders>
              <w:top w:val="nil"/>
              <w:left w:val="nil"/>
              <w:bottom w:val="nil"/>
              <w:right w:val="nil"/>
            </w:tcBorders>
            <w:shd w:val="clear" w:color="auto" w:fill="auto"/>
            <w:noWrap/>
            <w:vAlign w:val="bottom"/>
          </w:tcPr>
          <w:p w14:paraId="7823427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1.18</w:t>
            </w:r>
          </w:p>
        </w:tc>
        <w:tc>
          <w:tcPr>
            <w:tcW w:w="1350" w:type="dxa"/>
            <w:tcBorders>
              <w:top w:val="nil"/>
              <w:left w:val="nil"/>
              <w:bottom w:val="nil"/>
              <w:right w:val="nil"/>
            </w:tcBorders>
            <w:shd w:val="clear" w:color="auto" w:fill="auto"/>
            <w:noWrap/>
            <w:vAlign w:val="bottom"/>
          </w:tcPr>
          <w:p w14:paraId="7BB90B1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83.0</w:t>
            </w:r>
          </w:p>
        </w:tc>
        <w:tc>
          <w:tcPr>
            <w:tcW w:w="1260" w:type="dxa"/>
            <w:tcBorders>
              <w:top w:val="nil"/>
              <w:left w:val="nil"/>
              <w:bottom w:val="nil"/>
              <w:right w:val="nil"/>
            </w:tcBorders>
            <w:shd w:val="clear" w:color="auto" w:fill="auto"/>
            <w:noWrap/>
            <w:vAlign w:val="bottom"/>
          </w:tcPr>
          <w:p w14:paraId="04EC79E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31.2</w:t>
            </w:r>
          </w:p>
        </w:tc>
        <w:tc>
          <w:tcPr>
            <w:tcW w:w="1350" w:type="dxa"/>
            <w:tcBorders>
              <w:top w:val="nil"/>
              <w:left w:val="nil"/>
              <w:bottom w:val="nil"/>
              <w:right w:val="nil"/>
            </w:tcBorders>
            <w:shd w:val="clear" w:color="auto" w:fill="auto"/>
            <w:noWrap/>
            <w:vAlign w:val="bottom"/>
          </w:tcPr>
          <w:p w14:paraId="7F0D846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7.0</w:t>
            </w:r>
          </w:p>
        </w:tc>
        <w:tc>
          <w:tcPr>
            <w:tcW w:w="1710" w:type="dxa"/>
            <w:tcBorders>
              <w:top w:val="nil"/>
              <w:left w:val="nil"/>
              <w:bottom w:val="nil"/>
              <w:right w:val="nil"/>
            </w:tcBorders>
            <w:shd w:val="clear" w:color="auto" w:fill="auto"/>
            <w:noWrap/>
            <w:vAlign w:val="bottom"/>
          </w:tcPr>
          <w:p w14:paraId="449E7748"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5F7081D6" w14:textId="77777777" w:rsidTr="004A7240">
        <w:trPr>
          <w:trHeight w:val="315"/>
        </w:trPr>
        <w:tc>
          <w:tcPr>
            <w:tcW w:w="2797" w:type="dxa"/>
            <w:tcBorders>
              <w:top w:val="nil"/>
              <w:left w:val="nil"/>
              <w:bottom w:val="nil"/>
              <w:right w:val="nil"/>
            </w:tcBorders>
            <w:shd w:val="clear" w:color="auto" w:fill="auto"/>
            <w:noWrap/>
            <w:vAlign w:val="bottom"/>
          </w:tcPr>
          <w:p w14:paraId="1C86AB35" w14:textId="77777777" w:rsidR="00CC70B8" w:rsidRPr="002A5ACC" w:rsidRDefault="00CC70B8" w:rsidP="00CC70B8">
            <w:pPr>
              <w:rPr>
                <w:rFonts w:ascii="Verdana" w:hAnsi="Verdana" w:cs="Arial"/>
                <w:sz w:val="22"/>
                <w:szCs w:val="22"/>
              </w:rPr>
            </w:pPr>
            <w:r w:rsidRPr="002A5ACC">
              <w:rPr>
                <w:rFonts w:ascii="Verdana" w:hAnsi="Verdana" w:cs="Arial"/>
                <w:sz w:val="22"/>
                <w:szCs w:val="22"/>
              </w:rPr>
              <w:t>DP 2012B3XF</w:t>
            </w:r>
          </w:p>
        </w:tc>
        <w:tc>
          <w:tcPr>
            <w:tcW w:w="900" w:type="dxa"/>
            <w:tcBorders>
              <w:top w:val="nil"/>
              <w:left w:val="nil"/>
              <w:bottom w:val="nil"/>
              <w:right w:val="nil"/>
            </w:tcBorders>
            <w:shd w:val="clear" w:color="auto" w:fill="auto"/>
            <w:noWrap/>
            <w:vAlign w:val="bottom"/>
          </w:tcPr>
          <w:p w14:paraId="7562D37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1365</w:t>
            </w:r>
          </w:p>
        </w:tc>
        <w:tc>
          <w:tcPr>
            <w:tcW w:w="1080" w:type="dxa"/>
            <w:tcBorders>
              <w:top w:val="nil"/>
              <w:left w:val="nil"/>
              <w:bottom w:val="nil"/>
              <w:right w:val="nil"/>
            </w:tcBorders>
            <w:shd w:val="clear" w:color="auto" w:fill="auto"/>
            <w:noWrap/>
            <w:vAlign w:val="bottom"/>
          </w:tcPr>
          <w:p w14:paraId="6B57537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45.0</w:t>
            </w:r>
          </w:p>
        </w:tc>
        <w:tc>
          <w:tcPr>
            <w:tcW w:w="990" w:type="dxa"/>
            <w:tcBorders>
              <w:top w:val="nil"/>
              <w:left w:val="nil"/>
              <w:bottom w:val="nil"/>
              <w:right w:val="nil"/>
            </w:tcBorders>
            <w:shd w:val="clear" w:color="auto" w:fill="auto"/>
            <w:noWrap/>
            <w:vAlign w:val="bottom"/>
          </w:tcPr>
          <w:p w14:paraId="102926B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1.19</w:t>
            </w:r>
          </w:p>
        </w:tc>
        <w:tc>
          <w:tcPr>
            <w:tcW w:w="1350" w:type="dxa"/>
            <w:tcBorders>
              <w:top w:val="nil"/>
              <w:left w:val="nil"/>
              <w:bottom w:val="nil"/>
              <w:right w:val="nil"/>
            </w:tcBorders>
            <w:shd w:val="clear" w:color="auto" w:fill="auto"/>
            <w:noWrap/>
            <w:vAlign w:val="bottom"/>
          </w:tcPr>
          <w:p w14:paraId="15BFF0E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84.0</w:t>
            </w:r>
          </w:p>
        </w:tc>
        <w:tc>
          <w:tcPr>
            <w:tcW w:w="1260" w:type="dxa"/>
            <w:tcBorders>
              <w:top w:val="nil"/>
              <w:left w:val="nil"/>
              <w:bottom w:val="nil"/>
              <w:right w:val="nil"/>
            </w:tcBorders>
            <w:shd w:val="clear" w:color="auto" w:fill="auto"/>
            <w:noWrap/>
            <w:vAlign w:val="bottom"/>
          </w:tcPr>
          <w:p w14:paraId="7F89E2B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31.8</w:t>
            </w:r>
          </w:p>
        </w:tc>
        <w:tc>
          <w:tcPr>
            <w:tcW w:w="1350" w:type="dxa"/>
            <w:tcBorders>
              <w:top w:val="nil"/>
              <w:left w:val="nil"/>
              <w:bottom w:val="nil"/>
              <w:right w:val="nil"/>
            </w:tcBorders>
            <w:shd w:val="clear" w:color="auto" w:fill="auto"/>
            <w:noWrap/>
            <w:vAlign w:val="bottom"/>
          </w:tcPr>
          <w:p w14:paraId="67CBC95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7.1</w:t>
            </w:r>
          </w:p>
        </w:tc>
        <w:tc>
          <w:tcPr>
            <w:tcW w:w="1710" w:type="dxa"/>
            <w:tcBorders>
              <w:top w:val="nil"/>
              <w:left w:val="nil"/>
              <w:bottom w:val="nil"/>
              <w:right w:val="nil"/>
            </w:tcBorders>
            <w:shd w:val="clear" w:color="auto" w:fill="auto"/>
            <w:noWrap/>
            <w:vAlign w:val="bottom"/>
          </w:tcPr>
          <w:p w14:paraId="0FF90639"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39D24533" w14:textId="77777777" w:rsidTr="004A7240">
        <w:trPr>
          <w:trHeight w:val="315"/>
        </w:trPr>
        <w:tc>
          <w:tcPr>
            <w:tcW w:w="2797" w:type="dxa"/>
            <w:tcBorders>
              <w:top w:val="nil"/>
              <w:left w:val="nil"/>
              <w:bottom w:val="nil"/>
              <w:right w:val="nil"/>
            </w:tcBorders>
            <w:shd w:val="clear" w:color="auto" w:fill="auto"/>
            <w:noWrap/>
            <w:vAlign w:val="bottom"/>
          </w:tcPr>
          <w:p w14:paraId="7A31D35E" w14:textId="77777777" w:rsidR="00CC70B8" w:rsidRPr="002A5ACC" w:rsidRDefault="00CC70B8" w:rsidP="00CC70B8">
            <w:pPr>
              <w:rPr>
                <w:rFonts w:ascii="Verdana" w:hAnsi="Verdana" w:cs="Arial"/>
                <w:sz w:val="22"/>
                <w:szCs w:val="22"/>
              </w:rPr>
            </w:pPr>
            <w:r w:rsidRPr="002A5ACC">
              <w:rPr>
                <w:rFonts w:ascii="Verdana" w:hAnsi="Verdana" w:cs="Arial"/>
                <w:sz w:val="22"/>
                <w:szCs w:val="22"/>
              </w:rPr>
              <w:t>PHY 443W3FE</w:t>
            </w:r>
          </w:p>
        </w:tc>
        <w:tc>
          <w:tcPr>
            <w:tcW w:w="900" w:type="dxa"/>
            <w:tcBorders>
              <w:top w:val="nil"/>
              <w:left w:val="nil"/>
              <w:bottom w:val="nil"/>
              <w:right w:val="nil"/>
            </w:tcBorders>
            <w:shd w:val="clear" w:color="auto" w:fill="auto"/>
            <w:noWrap/>
            <w:vAlign w:val="bottom"/>
          </w:tcPr>
          <w:p w14:paraId="6486BB2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1356</w:t>
            </w:r>
          </w:p>
        </w:tc>
        <w:tc>
          <w:tcPr>
            <w:tcW w:w="1080" w:type="dxa"/>
            <w:tcBorders>
              <w:top w:val="nil"/>
              <w:left w:val="nil"/>
              <w:bottom w:val="nil"/>
              <w:right w:val="nil"/>
            </w:tcBorders>
            <w:shd w:val="clear" w:color="auto" w:fill="auto"/>
            <w:noWrap/>
            <w:vAlign w:val="bottom"/>
          </w:tcPr>
          <w:p w14:paraId="1FC79B4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45.0</w:t>
            </w:r>
          </w:p>
        </w:tc>
        <w:tc>
          <w:tcPr>
            <w:tcW w:w="990" w:type="dxa"/>
            <w:tcBorders>
              <w:top w:val="nil"/>
              <w:left w:val="nil"/>
              <w:bottom w:val="nil"/>
              <w:right w:val="nil"/>
            </w:tcBorders>
            <w:shd w:val="clear" w:color="auto" w:fill="auto"/>
            <w:noWrap/>
            <w:vAlign w:val="bottom"/>
          </w:tcPr>
          <w:p w14:paraId="479C6B73"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1.14</w:t>
            </w:r>
          </w:p>
        </w:tc>
        <w:tc>
          <w:tcPr>
            <w:tcW w:w="1350" w:type="dxa"/>
            <w:tcBorders>
              <w:top w:val="nil"/>
              <w:left w:val="nil"/>
              <w:bottom w:val="nil"/>
              <w:right w:val="nil"/>
            </w:tcBorders>
            <w:shd w:val="clear" w:color="auto" w:fill="auto"/>
            <w:noWrap/>
            <w:vAlign w:val="bottom"/>
          </w:tcPr>
          <w:p w14:paraId="56D2FC4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82.4</w:t>
            </w:r>
          </w:p>
        </w:tc>
        <w:tc>
          <w:tcPr>
            <w:tcW w:w="1260" w:type="dxa"/>
            <w:tcBorders>
              <w:top w:val="nil"/>
              <w:left w:val="nil"/>
              <w:bottom w:val="nil"/>
              <w:right w:val="nil"/>
            </w:tcBorders>
            <w:shd w:val="clear" w:color="auto" w:fill="auto"/>
            <w:noWrap/>
            <w:vAlign w:val="bottom"/>
          </w:tcPr>
          <w:p w14:paraId="772455E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31.1</w:t>
            </w:r>
          </w:p>
        </w:tc>
        <w:tc>
          <w:tcPr>
            <w:tcW w:w="1350" w:type="dxa"/>
            <w:tcBorders>
              <w:top w:val="nil"/>
              <w:left w:val="nil"/>
              <w:bottom w:val="nil"/>
              <w:right w:val="nil"/>
            </w:tcBorders>
            <w:shd w:val="clear" w:color="auto" w:fill="auto"/>
            <w:noWrap/>
            <w:vAlign w:val="bottom"/>
          </w:tcPr>
          <w:p w14:paraId="47FF73C7"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2E09677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7DB28CD2" w14:textId="77777777" w:rsidTr="004A7240">
        <w:trPr>
          <w:trHeight w:val="315"/>
        </w:trPr>
        <w:tc>
          <w:tcPr>
            <w:tcW w:w="2797" w:type="dxa"/>
            <w:tcBorders>
              <w:top w:val="nil"/>
              <w:left w:val="nil"/>
              <w:bottom w:val="nil"/>
              <w:right w:val="nil"/>
            </w:tcBorders>
            <w:shd w:val="clear" w:color="auto" w:fill="auto"/>
            <w:noWrap/>
            <w:vAlign w:val="bottom"/>
          </w:tcPr>
          <w:p w14:paraId="52B585A0" w14:textId="77777777" w:rsidR="00CC70B8" w:rsidRPr="002A5ACC" w:rsidRDefault="00CC70B8" w:rsidP="00CC70B8">
            <w:pPr>
              <w:rPr>
                <w:rFonts w:ascii="Verdana" w:hAnsi="Verdana" w:cs="Arial"/>
                <w:sz w:val="22"/>
                <w:szCs w:val="22"/>
              </w:rPr>
            </w:pPr>
            <w:r w:rsidRPr="002A5ACC">
              <w:rPr>
                <w:rFonts w:ascii="Verdana" w:hAnsi="Verdana" w:cs="Arial"/>
                <w:sz w:val="22"/>
                <w:szCs w:val="22"/>
              </w:rPr>
              <w:t>DP 2020B3XF</w:t>
            </w:r>
          </w:p>
        </w:tc>
        <w:tc>
          <w:tcPr>
            <w:tcW w:w="900" w:type="dxa"/>
            <w:tcBorders>
              <w:top w:val="nil"/>
              <w:left w:val="nil"/>
              <w:bottom w:val="nil"/>
              <w:right w:val="nil"/>
            </w:tcBorders>
            <w:shd w:val="clear" w:color="auto" w:fill="auto"/>
            <w:noWrap/>
            <w:vAlign w:val="bottom"/>
          </w:tcPr>
          <w:p w14:paraId="18D42BA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1342</w:t>
            </w:r>
          </w:p>
        </w:tc>
        <w:tc>
          <w:tcPr>
            <w:tcW w:w="1080" w:type="dxa"/>
            <w:tcBorders>
              <w:top w:val="nil"/>
              <w:left w:val="nil"/>
              <w:bottom w:val="nil"/>
              <w:right w:val="nil"/>
            </w:tcBorders>
            <w:shd w:val="clear" w:color="auto" w:fill="auto"/>
            <w:noWrap/>
            <w:vAlign w:val="bottom"/>
          </w:tcPr>
          <w:p w14:paraId="1E9ABDE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44.4</w:t>
            </w:r>
          </w:p>
        </w:tc>
        <w:tc>
          <w:tcPr>
            <w:tcW w:w="990" w:type="dxa"/>
            <w:tcBorders>
              <w:top w:val="nil"/>
              <w:left w:val="nil"/>
              <w:bottom w:val="nil"/>
              <w:right w:val="nil"/>
            </w:tcBorders>
            <w:shd w:val="clear" w:color="auto" w:fill="auto"/>
            <w:noWrap/>
            <w:vAlign w:val="bottom"/>
          </w:tcPr>
          <w:p w14:paraId="3173BE1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1.18</w:t>
            </w:r>
          </w:p>
        </w:tc>
        <w:tc>
          <w:tcPr>
            <w:tcW w:w="1350" w:type="dxa"/>
            <w:tcBorders>
              <w:top w:val="nil"/>
              <w:left w:val="nil"/>
              <w:bottom w:val="nil"/>
              <w:right w:val="nil"/>
            </w:tcBorders>
            <w:shd w:val="clear" w:color="auto" w:fill="auto"/>
            <w:noWrap/>
            <w:vAlign w:val="bottom"/>
          </w:tcPr>
          <w:p w14:paraId="404FCE7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82.7</w:t>
            </w:r>
          </w:p>
        </w:tc>
        <w:tc>
          <w:tcPr>
            <w:tcW w:w="1260" w:type="dxa"/>
            <w:tcBorders>
              <w:top w:val="nil"/>
              <w:left w:val="nil"/>
              <w:bottom w:val="nil"/>
              <w:right w:val="nil"/>
            </w:tcBorders>
            <w:shd w:val="clear" w:color="auto" w:fill="auto"/>
            <w:noWrap/>
            <w:vAlign w:val="bottom"/>
          </w:tcPr>
          <w:p w14:paraId="50B0BD31"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30.0</w:t>
            </w:r>
          </w:p>
        </w:tc>
        <w:tc>
          <w:tcPr>
            <w:tcW w:w="1350" w:type="dxa"/>
            <w:tcBorders>
              <w:top w:val="nil"/>
              <w:left w:val="nil"/>
              <w:bottom w:val="nil"/>
              <w:right w:val="nil"/>
            </w:tcBorders>
            <w:shd w:val="clear" w:color="auto" w:fill="auto"/>
            <w:noWrap/>
            <w:vAlign w:val="bottom"/>
          </w:tcPr>
          <w:p w14:paraId="2756D459"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6.6</w:t>
            </w:r>
          </w:p>
        </w:tc>
        <w:tc>
          <w:tcPr>
            <w:tcW w:w="1710" w:type="dxa"/>
            <w:tcBorders>
              <w:top w:val="nil"/>
              <w:left w:val="nil"/>
              <w:bottom w:val="nil"/>
              <w:right w:val="nil"/>
            </w:tcBorders>
            <w:shd w:val="clear" w:color="auto" w:fill="auto"/>
            <w:noWrap/>
            <w:vAlign w:val="bottom"/>
          </w:tcPr>
          <w:p w14:paraId="491D221D"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4.8</w:t>
            </w:r>
          </w:p>
        </w:tc>
      </w:tr>
      <w:tr w:rsidR="006C2443" w:rsidRPr="00462AF6" w14:paraId="18ECAA68" w14:textId="77777777" w:rsidTr="004A7240">
        <w:trPr>
          <w:trHeight w:val="315"/>
        </w:trPr>
        <w:tc>
          <w:tcPr>
            <w:tcW w:w="2797" w:type="dxa"/>
            <w:tcBorders>
              <w:top w:val="nil"/>
              <w:left w:val="nil"/>
              <w:bottom w:val="nil"/>
              <w:right w:val="nil"/>
            </w:tcBorders>
            <w:shd w:val="clear" w:color="auto" w:fill="auto"/>
            <w:noWrap/>
            <w:vAlign w:val="bottom"/>
          </w:tcPr>
          <w:p w14:paraId="45D14FC5" w14:textId="77777777" w:rsidR="00CC70B8" w:rsidRPr="002A5ACC" w:rsidRDefault="00CC70B8" w:rsidP="00CC70B8">
            <w:pPr>
              <w:rPr>
                <w:rFonts w:ascii="Verdana" w:hAnsi="Verdana" w:cs="Arial"/>
                <w:sz w:val="22"/>
                <w:szCs w:val="22"/>
              </w:rPr>
            </w:pPr>
            <w:r w:rsidRPr="002A5ACC">
              <w:rPr>
                <w:rFonts w:ascii="Verdana" w:hAnsi="Verdana" w:cs="Arial"/>
                <w:sz w:val="22"/>
                <w:szCs w:val="22"/>
              </w:rPr>
              <w:t>PX 1150A450-04W3FE</w:t>
            </w:r>
          </w:p>
        </w:tc>
        <w:tc>
          <w:tcPr>
            <w:tcW w:w="900" w:type="dxa"/>
            <w:tcBorders>
              <w:top w:val="nil"/>
              <w:left w:val="nil"/>
              <w:bottom w:val="nil"/>
              <w:right w:val="nil"/>
            </w:tcBorders>
            <w:shd w:val="clear" w:color="auto" w:fill="auto"/>
            <w:noWrap/>
            <w:vAlign w:val="bottom"/>
          </w:tcPr>
          <w:p w14:paraId="09EE1F9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1339</w:t>
            </w:r>
          </w:p>
        </w:tc>
        <w:tc>
          <w:tcPr>
            <w:tcW w:w="1080" w:type="dxa"/>
            <w:tcBorders>
              <w:top w:val="nil"/>
              <w:left w:val="nil"/>
              <w:bottom w:val="nil"/>
              <w:right w:val="nil"/>
            </w:tcBorders>
            <w:shd w:val="clear" w:color="auto" w:fill="auto"/>
            <w:noWrap/>
            <w:vAlign w:val="bottom"/>
          </w:tcPr>
          <w:p w14:paraId="0F3EDAB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43.2</w:t>
            </w:r>
          </w:p>
        </w:tc>
        <w:tc>
          <w:tcPr>
            <w:tcW w:w="990" w:type="dxa"/>
            <w:tcBorders>
              <w:top w:val="nil"/>
              <w:left w:val="nil"/>
              <w:bottom w:val="nil"/>
              <w:right w:val="nil"/>
            </w:tcBorders>
            <w:shd w:val="clear" w:color="auto" w:fill="auto"/>
            <w:noWrap/>
            <w:vAlign w:val="bottom"/>
          </w:tcPr>
          <w:p w14:paraId="79589549"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1.16</w:t>
            </w:r>
          </w:p>
        </w:tc>
        <w:tc>
          <w:tcPr>
            <w:tcW w:w="1350" w:type="dxa"/>
            <w:tcBorders>
              <w:top w:val="nil"/>
              <w:left w:val="nil"/>
              <w:bottom w:val="nil"/>
              <w:right w:val="nil"/>
            </w:tcBorders>
            <w:shd w:val="clear" w:color="auto" w:fill="auto"/>
            <w:noWrap/>
            <w:vAlign w:val="bottom"/>
          </w:tcPr>
          <w:p w14:paraId="5663FB5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82.5</w:t>
            </w:r>
          </w:p>
        </w:tc>
        <w:tc>
          <w:tcPr>
            <w:tcW w:w="1260" w:type="dxa"/>
            <w:tcBorders>
              <w:top w:val="nil"/>
              <w:left w:val="nil"/>
              <w:bottom w:val="nil"/>
              <w:right w:val="nil"/>
            </w:tcBorders>
            <w:shd w:val="clear" w:color="auto" w:fill="auto"/>
            <w:noWrap/>
            <w:vAlign w:val="bottom"/>
          </w:tcPr>
          <w:p w14:paraId="54AD3E8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31.2</w:t>
            </w:r>
          </w:p>
        </w:tc>
        <w:tc>
          <w:tcPr>
            <w:tcW w:w="1350" w:type="dxa"/>
            <w:tcBorders>
              <w:top w:val="nil"/>
              <w:left w:val="nil"/>
              <w:bottom w:val="nil"/>
              <w:right w:val="nil"/>
            </w:tcBorders>
            <w:shd w:val="clear" w:color="auto" w:fill="auto"/>
            <w:noWrap/>
            <w:vAlign w:val="bottom"/>
          </w:tcPr>
          <w:p w14:paraId="15455ED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7.3</w:t>
            </w:r>
          </w:p>
        </w:tc>
        <w:tc>
          <w:tcPr>
            <w:tcW w:w="1710" w:type="dxa"/>
            <w:tcBorders>
              <w:top w:val="nil"/>
              <w:left w:val="nil"/>
              <w:bottom w:val="nil"/>
              <w:right w:val="nil"/>
            </w:tcBorders>
            <w:shd w:val="clear" w:color="auto" w:fill="auto"/>
            <w:noWrap/>
            <w:vAlign w:val="bottom"/>
          </w:tcPr>
          <w:p w14:paraId="21536F9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38A140AC" w14:textId="77777777" w:rsidTr="004A7240">
        <w:trPr>
          <w:trHeight w:val="315"/>
        </w:trPr>
        <w:tc>
          <w:tcPr>
            <w:tcW w:w="2797" w:type="dxa"/>
            <w:tcBorders>
              <w:top w:val="nil"/>
              <w:left w:val="nil"/>
              <w:bottom w:val="nil"/>
              <w:right w:val="nil"/>
            </w:tcBorders>
            <w:shd w:val="clear" w:color="auto" w:fill="auto"/>
            <w:noWrap/>
            <w:vAlign w:val="bottom"/>
          </w:tcPr>
          <w:p w14:paraId="4A521440" w14:textId="77777777" w:rsidR="00CC70B8" w:rsidRPr="002A5ACC" w:rsidRDefault="00CC70B8" w:rsidP="00CC70B8">
            <w:pPr>
              <w:rPr>
                <w:rFonts w:ascii="Verdana" w:hAnsi="Verdana" w:cs="Arial"/>
                <w:sz w:val="22"/>
                <w:szCs w:val="22"/>
              </w:rPr>
            </w:pPr>
            <w:r w:rsidRPr="002A5ACC">
              <w:rPr>
                <w:rFonts w:ascii="Verdana" w:hAnsi="Verdana" w:cs="Arial"/>
                <w:sz w:val="22"/>
                <w:szCs w:val="22"/>
              </w:rPr>
              <w:t>BX 2398B3XF</w:t>
            </w:r>
          </w:p>
        </w:tc>
        <w:tc>
          <w:tcPr>
            <w:tcW w:w="900" w:type="dxa"/>
            <w:tcBorders>
              <w:top w:val="nil"/>
              <w:left w:val="nil"/>
              <w:bottom w:val="nil"/>
              <w:right w:val="nil"/>
            </w:tcBorders>
            <w:shd w:val="clear" w:color="auto" w:fill="auto"/>
            <w:noWrap/>
            <w:vAlign w:val="bottom"/>
          </w:tcPr>
          <w:p w14:paraId="49DFA52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1335</w:t>
            </w:r>
          </w:p>
        </w:tc>
        <w:tc>
          <w:tcPr>
            <w:tcW w:w="1080" w:type="dxa"/>
            <w:tcBorders>
              <w:top w:val="nil"/>
              <w:left w:val="nil"/>
              <w:bottom w:val="nil"/>
              <w:right w:val="nil"/>
            </w:tcBorders>
            <w:shd w:val="clear" w:color="auto" w:fill="auto"/>
            <w:noWrap/>
            <w:vAlign w:val="bottom"/>
          </w:tcPr>
          <w:p w14:paraId="23CEC09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44.5</w:t>
            </w:r>
          </w:p>
        </w:tc>
        <w:tc>
          <w:tcPr>
            <w:tcW w:w="990" w:type="dxa"/>
            <w:tcBorders>
              <w:top w:val="nil"/>
              <w:left w:val="nil"/>
              <w:bottom w:val="nil"/>
              <w:right w:val="nil"/>
            </w:tcBorders>
            <w:shd w:val="clear" w:color="auto" w:fill="auto"/>
            <w:noWrap/>
            <w:vAlign w:val="bottom"/>
          </w:tcPr>
          <w:p w14:paraId="4DBE9C3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1.20</w:t>
            </w:r>
          </w:p>
        </w:tc>
        <w:tc>
          <w:tcPr>
            <w:tcW w:w="1350" w:type="dxa"/>
            <w:tcBorders>
              <w:top w:val="nil"/>
              <w:left w:val="nil"/>
              <w:bottom w:val="nil"/>
              <w:right w:val="nil"/>
            </w:tcBorders>
            <w:shd w:val="clear" w:color="auto" w:fill="auto"/>
            <w:noWrap/>
            <w:vAlign w:val="bottom"/>
          </w:tcPr>
          <w:p w14:paraId="247C01D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84.0</w:t>
            </w:r>
          </w:p>
        </w:tc>
        <w:tc>
          <w:tcPr>
            <w:tcW w:w="1260" w:type="dxa"/>
            <w:tcBorders>
              <w:top w:val="nil"/>
              <w:left w:val="nil"/>
              <w:bottom w:val="nil"/>
              <w:right w:val="nil"/>
            </w:tcBorders>
            <w:shd w:val="clear" w:color="auto" w:fill="auto"/>
            <w:noWrap/>
            <w:vAlign w:val="bottom"/>
          </w:tcPr>
          <w:p w14:paraId="446035E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30.9</w:t>
            </w:r>
          </w:p>
        </w:tc>
        <w:tc>
          <w:tcPr>
            <w:tcW w:w="1350" w:type="dxa"/>
            <w:tcBorders>
              <w:top w:val="nil"/>
              <w:left w:val="nil"/>
              <w:bottom w:val="nil"/>
              <w:right w:val="nil"/>
            </w:tcBorders>
            <w:shd w:val="clear" w:color="auto" w:fill="auto"/>
            <w:noWrap/>
            <w:vAlign w:val="bottom"/>
          </w:tcPr>
          <w:p w14:paraId="39FFD43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7.1</w:t>
            </w:r>
          </w:p>
        </w:tc>
        <w:tc>
          <w:tcPr>
            <w:tcW w:w="1710" w:type="dxa"/>
            <w:tcBorders>
              <w:top w:val="nil"/>
              <w:left w:val="nil"/>
              <w:bottom w:val="nil"/>
              <w:right w:val="nil"/>
            </w:tcBorders>
            <w:shd w:val="clear" w:color="auto" w:fill="auto"/>
            <w:noWrap/>
            <w:vAlign w:val="bottom"/>
          </w:tcPr>
          <w:p w14:paraId="267D869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2D27C57C" w14:textId="77777777" w:rsidTr="004A7240">
        <w:trPr>
          <w:trHeight w:val="315"/>
        </w:trPr>
        <w:tc>
          <w:tcPr>
            <w:tcW w:w="2797" w:type="dxa"/>
            <w:tcBorders>
              <w:top w:val="nil"/>
              <w:left w:val="nil"/>
              <w:bottom w:val="nil"/>
              <w:right w:val="nil"/>
            </w:tcBorders>
            <w:shd w:val="clear" w:color="auto" w:fill="auto"/>
            <w:noWrap/>
            <w:vAlign w:val="bottom"/>
          </w:tcPr>
          <w:p w14:paraId="1D3ADCF4" w14:textId="77777777" w:rsidR="00CC70B8" w:rsidRPr="002A5ACC" w:rsidRDefault="00CC70B8" w:rsidP="00CC70B8">
            <w:pPr>
              <w:rPr>
                <w:rFonts w:ascii="Verdana" w:hAnsi="Verdana" w:cs="Arial"/>
                <w:sz w:val="22"/>
                <w:szCs w:val="22"/>
              </w:rPr>
            </w:pPr>
            <w:r w:rsidRPr="002A5ACC">
              <w:rPr>
                <w:rFonts w:ascii="Verdana" w:hAnsi="Verdana" w:cs="Arial"/>
                <w:sz w:val="22"/>
                <w:szCs w:val="22"/>
              </w:rPr>
              <w:t>ARMOR 9831B3XF</w:t>
            </w:r>
          </w:p>
        </w:tc>
        <w:tc>
          <w:tcPr>
            <w:tcW w:w="900" w:type="dxa"/>
            <w:tcBorders>
              <w:top w:val="nil"/>
              <w:left w:val="nil"/>
              <w:bottom w:val="nil"/>
              <w:right w:val="nil"/>
            </w:tcBorders>
            <w:shd w:val="clear" w:color="auto" w:fill="auto"/>
            <w:noWrap/>
            <w:vAlign w:val="bottom"/>
          </w:tcPr>
          <w:p w14:paraId="763B47A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1330</w:t>
            </w:r>
          </w:p>
        </w:tc>
        <w:tc>
          <w:tcPr>
            <w:tcW w:w="1080" w:type="dxa"/>
            <w:tcBorders>
              <w:top w:val="nil"/>
              <w:left w:val="nil"/>
              <w:bottom w:val="nil"/>
              <w:right w:val="nil"/>
            </w:tcBorders>
            <w:shd w:val="clear" w:color="auto" w:fill="auto"/>
            <w:noWrap/>
            <w:vAlign w:val="bottom"/>
          </w:tcPr>
          <w:p w14:paraId="5B3857F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44.2</w:t>
            </w:r>
          </w:p>
        </w:tc>
        <w:tc>
          <w:tcPr>
            <w:tcW w:w="990" w:type="dxa"/>
            <w:tcBorders>
              <w:top w:val="nil"/>
              <w:left w:val="nil"/>
              <w:bottom w:val="nil"/>
              <w:right w:val="nil"/>
            </w:tcBorders>
            <w:shd w:val="clear" w:color="auto" w:fill="auto"/>
            <w:noWrap/>
            <w:vAlign w:val="bottom"/>
          </w:tcPr>
          <w:p w14:paraId="1B935C1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1.18</w:t>
            </w:r>
          </w:p>
        </w:tc>
        <w:tc>
          <w:tcPr>
            <w:tcW w:w="1350" w:type="dxa"/>
            <w:tcBorders>
              <w:top w:val="nil"/>
              <w:left w:val="nil"/>
              <w:bottom w:val="nil"/>
              <w:right w:val="nil"/>
            </w:tcBorders>
            <w:shd w:val="clear" w:color="auto" w:fill="auto"/>
            <w:noWrap/>
            <w:vAlign w:val="bottom"/>
          </w:tcPr>
          <w:p w14:paraId="7F40FBD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82.9</w:t>
            </w:r>
          </w:p>
        </w:tc>
        <w:tc>
          <w:tcPr>
            <w:tcW w:w="1260" w:type="dxa"/>
            <w:tcBorders>
              <w:top w:val="nil"/>
              <w:left w:val="nil"/>
              <w:bottom w:val="nil"/>
              <w:right w:val="nil"/>
            </w:tcBorders>
            <w:shd w:val="clear" w:color="auto" w:fill="auto"/>
            <w:noWrap/>
            <w:vAlign w:val="bottom"/>
          </w:tcPr>
          <w:p w14:paraId="7B0AD30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32.8</w:t>
            </w:r>
          </w:p>
        </w:tc>
        <w:tc>
          <w:tcPr>
            <w:tcW w:w="1350" w:type="dxa"/>
            <w:tcBorders>
              <w:top w:val="nil"/>
              <w:left w:val="nil"/>
              <w:bottom w:val="nil"/>
              <w:right w:val="nil"/>
            </w:tcBorders>
            <w:shd w:val="clear" w:color="auto" w:fill="auto"/>
            <w:noWrap/>
            <w:vAlign w:val="bottom"/>
          </w:tcPr>
          <w:p w14:paraId="694F997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7.2</w:t>
            </w:r>
          </w:p>
        </w:tc>
        <w:tc>
          <w:tcPr>
            <w:tcW w:w="1710" w:type="dxa"/>
            <w:tcBorders>
              <w:top w:val="nil"/>
              <w:left w:val="nil"/>
              <w:bottom w:val="nil"/>
              <w:right w:val="nil"/>
            </w:tcBorders>
            <w:shd w:val="clear" w:color="auto" w:fill="auto"/>
            <w:noWrap/>
            <w:vAlign w:val="bottom"/>
          </w:tcPr>
          <w:p w14:paraId="2DBFAB9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5.1</w:t>
            </w:r>
          </w:p>
        </w:tc>
      </w:tr>
      <w:tr w:rsidR="006C2443" w:rsidRPr="00462AF6" w14:paraId="1595CAB6" w14:textId="77777777" w:rsidTr="004A7240">
        <w:trPr>
          <w:trHeight w:val="315"/>
        </w:trPr>
        <w:tc>
          <w:tcPr>
            <w:tcW w:w="2797" w:type="dxa"/>
            <w:tcBorders>
              <w:top w:val="nil"/>
              <w:left w:val="nil"/>
              <w:bottom w:val="nil"/>
              <w:right w:val="nil"/>
            </w:tcBorders>
            <w:shd w:val="clear" w:color="auto" w:fill="auto"/>
            <w:noWrap/>
            <w:vAlign w:val="bottom"/>
          </w:tcPr>
          <w:p w14:paraId="69CFEDE7" w14:textId="77777777" w:rsidR="00CC70B8" w:rsidRPr="002A5ACC" w:rsidRDefault="00CC70B8" w:rsidP="00CC70B8">
            <w:pPr>
              <w:rPr>
                <w:rFonts w:ascii="Verdana" w:hAnsi="Verdana" w:cs="Arial"/>
                <w:sz w:val="22"/>
                <w:szCs w:val="22"/>
              </w:rPr>
            </w:pPr>
            <w:r w:rsidRPr="002A5ACC">
              <w:rPr>
                <w:rFonts w:ascii="Verdana" w:hAnsi="Verdana" w:cs="Arial"/>
                <w:sz w:val="22"/>
                <w:szCs w:val="22"/>
              </w:rPr>
              <w:t>DG 3456B3XF</w:t>
            </w:r>
          </w:p>
        </w:tc>
        <w:tc>
          <w:tcPr>
            <w:tcW w:w="900" w:type="dxa"/>
            <w:tcBorders>
              <w:top w:val="nil"/>
              <w:left w:val="nil"/>
              <w:bottom w:val="nil"/>
              <w:right w:val="nil"/>
            </w:tcBorders>
            <w:shd w:val="clear" w:color="auto" w:fill="auto"/>
            <w:noWrap/>
            <w:vAlign w:val="bottom"/>
          </w:tcPr>
          <w:p w14:paraId="68E6982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1318</w:t>
            </w:r>
          </w:p>
        </w:tc>
        <w:tc>
          <w:tcPr>
            <w:tcW w:w="1080" w:type="dxa"/>
            <w:tcBorders>
              <w:top w:val="nil"/>
              <w:left w:val="nil"/>
              <w:bottom w:val="nil"/>
              <w:right w:val="nil"/>
            </w:tcBorders>
            <w:shd w:val="clear" w:color="auto" w:fill="auto"/>
            <w:noWrap/>
            <w:vAlign w:val="bottom"/>
          </w:tcPr>
          <w:p w14:paraId="7168C75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44.1</w:t>
            </w:r>
          </w:p>
        </w:tc>
        <w:tc>
          <w:tcPr>
            <w:tcW w:w="990" w:type="dxa"/>
            <w:tcBorders>
              <w:top w:val="nil"/>
              <w:left w:val="nil"/>
              <w:bottom w:val="nil"/>
              <w:right w:val="nil"/>
            </w:tcBorders>
            <w:shd w:val="clear" w:color="auto" w:fill="auto"/>
            <w:noWrap/>
            <w:vAlign w:val="bottom"/>
          </w:tcPr>
          <w:p w14:paraId="5BB4625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1.20</w:t>
            </w:r>
          </w:p>
        </w:tc>
        <w:tc>
          <w:tcPr>
            <w:tcW w:w="1350" w:type="dxa"/>
            <w:tcBorders>
              <w:top w:val="nil"/>
              <w:left w:val="nil"/>
              <w:bottom w:val="nil"/>
              <w:right w:val="nil"/>
            </w:tcBorders>
            <w:shd w:val="clear" w:color="auto" w:fill="auto"/>
            <w:noWrap/>
            <w:vAlign w:val="bottom"/>
          </w:tcPr>
          <w:p w14:paraId="322EA37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83.1</w:t>
            </w:r>
          </w:p>
        </w:tc>
        <w:tc>
          <w:tcPr>
            <w:tcW w:w="1260" w:type="dxa"/>
            <w:tcBorders>
              <w:top w:val="nil"/>
              <w:left w:val="nil"/>
              <w:bottom w:val="nil"/>
              <w:right w:val="nil"/>
            </w:tcBorders>
            <w:shd w:val="clear" w:color="auto" w:fill="auto"/>
            <w:noWrap/>
            <w:vAlign w:val="bottom"/>
          </w:tcPr>
          <w:p w14:paraId="4241D49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31.2</w:t>
            </w:r>
          </w:p>
        </w:tc>
        <w:tc>
          <w:tcPr>
            <w:tcW w:w="1350" w:type="dxa"/>
            <w:tcBorders>
              <w:top w:val="nil"/>
              <w:left w:val="nil"/>
              <w:bottom w:val="nil"/>
              <w:right w:val="nil"/>
            </w:tcBorders>
            <w:shd w:val="clear" w:color="auto" w:fill="auto"/>
            <w:noWrap/>
            <w:vAlign w:val="bottom"/>
          </w:tcPr>
          <w:p w14:paraId="72865057"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6.8</w:t>
            </w:r>
          </w:p>
        </w:tc>
        <w:tc>
          <w:tcPr>
            <w:tcW w:w="1710" w:type="dxa"/>
            <w:tcBorders>
              <w:top w:val="nil"/>
              <w:left w:val="nil"/>
              <w:bottom w:val="nil"/>
              <w:right w:val="nil"/>
            </w:tcBorders>
            <w:shd w:val="clear" w:color="auto" w:fill="auto"/>
            <w:noWrap/>
            <w:vAlign w:val="bottom"/>
          </w:tcPr>
          <w:p w14:paraId="25C51A7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1EB07ECC" w14:textId="77777777" w:rsidTr="004A7240">
        <w:trPr>
          <w:trHeight w:val="315"/>
        </w:trPr>
        <w:tc>
          <w:tcPr>
            <w:tcW w:w="2797" w:type="dxa"/>
            <w:tcBorders>
              <w:top w:val="nil"/>
              <w:left w:val="nil"/>
              <w:bottom w:val="nil"/>
              <w:right w:val="nil"/>
            </w:tcBorders>
            <w:shd w:val="clear" w:color="auto" w:fill="auto"/>
            <w:noWrap/>
            <w:vAlign w:val="bottom"/>
          </w:tcPr>
          <w:p w14:paraId="2E8E5C6B" w14:textId="77777777" w:rsidR="00CC70B8" w:rsidRPr="002A5ACC" w:rsidRDefault="00CC70B8" w:rsidP="00CC70B8">
            <w:pPr>
              <w:rPr>
                <w:rFonts w:ascii="Verdana" w:hAnsi="Verdana" w:cs="Arial"/>
                <w:sz w:val="22"/>
                <w:szCs w:val="22"/>
              </w:rPr>
            </w:pPr>
            <w:r w:rsidRPr="002A5ACC">
              <w:rPr>
                <w:rFonts w:ascii="Verdana" w:hAnsi="Verdana" w:cs="Arial"/>
                <w:sz w:val="22"/>
                <w:szCs w:val="22"/>
              </w:rPr>
              <w:t>NG 3195B3XF</w:t>
            </w:r>
          </w:p>
        </w:tc>
        <w:tc>
          <w:tcPr>
            <w:tcW w:w="900" w:type="dxa"/>
            <w:tcBorders>
              <w:top w:val="nil"/>
              <w:left w:val="nil"/>
              <w:bottom w:val="nil"/>
              <w:right w:val="nil"/>
            </w:tcBorders>
            <w:shd w:val="clear" w:color="auto" w:fill="auto"/>
            <w:noWrap/>
            <w:vAlign w:val="bottom"/>
          </w:tcPr>
          <w:p w14:paraId="267C467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1317</w:t>
            </w:r>
          </w:p>
        </w:tc>
        <w:tc>
          <w:tcPr>
            <w:tcW w:w="1080" w:type="dxa"/>
            <w:tcBorders>
              <w:top w:val="nil"/>
              <w:left w:val="nil"/>
              <w:bottom w:val="nil"/>
              <w:right w:val="nil"/>
            </w:tcBorders>
            <w:shd w:val="clear" w:color="auto" w:fill="auto"/>
            <w:noWrap/>
            <w:vAlign w:val="bottom"/>
          </w:tcPr>
          <w:p w14:paraId="08A83C05"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42.8</w:t>
            </w:r>
          </w:p>
        </w:tc>
        <w:tc>
          <w:tcPr>
            <w:tcW w:w="990" w:type="dxa"/>
            <w:tcBorders>
              <w:top w:val="nil"/>
              <w:left w:val="nil"/>
              <w:bottom w:val="nil"/>
              <w:right w:val="nil"/>
            </w:tcBorders>
            <w:shd w:val="clear" w:color="auto" w:fill="auto"/>
            <w:noWrap/>
            <w:vAlign w:val="bottom"/>
          </w:tcPr>
          <w:p w14:paraId="391337C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1.20</w:t>
            </w:r>
          </w:p>
        </w:tc>
        <w:tc>
          <w:tcPr>
            <w:tcW w:w="1350" w:type="dxa"/>
            <w:tcBorders>
              <w:top w:val="nil"/>
              <w:left w:val="nil"/>
              <w:bottom w:val="nil"/>
              <w:right w:val="nil"/>
            </w:tcBorders>
            <w:shd w:val="clear" w:color="auto" w:fill="auto"/>
            <w:noWrap/>
            <w:vAlign w:val="bottom"/>
          </w:tcPr>
          <w:p w14:paraId="31507ED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82.6</w:t>
            </w:r>
          </w:p>
        </w:tc>
        <w:tc>
          <w:tcPr>
            <w:tcW w:w="1260" w:type="dxa"/>
            <w:tcBorders>
              <w:top w:val="nil"/>
              <w:left w:val="nil"/>
              <w:bottom w:val="nil"/>
              <w:right w:val="nil"/>
            </w:tcBorders>
            <w:shd w:val="clear" w:color="auto" w:fill="auto"/>
            <w:noWrap/>
            <w:vAlign w:val="bottom"/>
          </w:tcPr>
          <w:p w14:paraId="781F40B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32.1</w:t>
            </w:r>
          </w:p>
        </w:tc>
        <w:tc>
          <w:tcPr>
            <w:tcW w:w="1350" w:type="dxa"/>
            <w:tcBorders>
              <w:top w:val="nil"/>
              <w:left w:val="nil"/>
              <w:bottom w:val="nil"/>
              <w:right w:val="nil"/>
            </w:tcBorders>
            <w:shd w:val="clear" w:color="auto" w:fill="auto"/>
            <w:noWrap/>
            <w:vAlign w:val="bottom"/>
          </w:tcPr>
          <w:p w14:paraId="6201BBC9"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778E070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6F22D544" w14:textId="77777777" w:rsidTr="004A7240">
        <w:trPr>
          <w:trHeight w:val="315"/>
        </w:trPr>
        <w:tc>
          <w:tcPr>
            <w:tcW w:w="2797" w:type="dxa"/>
            <w:tcBorders>
              <w:top w:val="nil"/>
              <w:left w:val="nil"/>
              <w:bottom w:val="nil"/>
              <w:right w:val="nil"/>
            </w:tcBorders>
            <w:shd w:val="clear" w:color="auto" w:fill="auto"/>
            <w:noWrap/>
            <w:vAlign w:val="bottom"/>
          </w:tcPr>
          <w:p w14:paraId="73FD1745" w14:textId="77777777" w:rsidR="00CC70B8" w:rsidRPr="002A5ACC" w:rsidRDefault="00CC70B8" w:rsidP="00CC70B8">
            <w:pPr>
              <w:rPr>
                <w:rFonts w:ascii="Verdana" w:hAnsi="Verdana" w:cs="Arial"/>
                <w:sz w:val="22"/>
                <w:szCs w:val="22"/>
              </w:rPr>
            </w:pPr>
            <w:r w:rsidRPr="002A5ACC">
              <w:rPr>
                <w:rFonts w:ascii="Verdana" w:hAnsi="Verdana" w:cs="Arial"/>
                <w:sz w:val="22"/>
                <w:szCs w:val="22"/>
              </w:rPr>
              <w:t>PHY 332W3FE</w:t>
            </w:r>
          </w:p>
        </w:tc>
        <w:tc>
          <w:tcPr>
            <w:tcW w:w="900" w:type="dxa"/>
            <w:tcBorders>
              <w:top w:val="nil"/>
              <w:left w:val="nil"/>
              <w:bottom w:val="nil"/>
              <w:right w:val="nil"/>
            </w:tcBorders>
            <w:shd w:val="clear" w:color="auto" w:fill="auto"/>
            <w:noWrap/>
            <w:vAlign w:val="bottom"/>
          </w:tcPr>
          <w:p w14:paraId="4F72B6F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1310</w:t>
            </w:r>
          </w:p>
        </w:tc>
        <w:tc>
          <w:tcPr>
            <w:tcW w:w="1080" w:type="dxa"/>
            <w:tcBorders>
              <w:top w:val="nil"/>
              <w:left w:val="nil"/>
              <w:bottom w:val="nil"/>
              <w:right w:val="nil"/>
            </w:tcBorders>
            <w:shd w:val="clear" w:color="auto" w:fill="auto"/>
            <w:noWrap/>
            <w:vAlign w:val="bottom"/>
          </w:tcPr>
          <w:p w14:paraId="7EE2EAB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44.4</w:t>
            </w:r>
          </w:p>
        </w:tc>
        <w:tc>
          <w:tcPr>
            <w:tcW w:w="990" w:type="dxa"/>
            <w:tcBorders>
              <w:top w:val="nil"/>
              <w:left w:val="nil"/>
              <w:bottom w:val="nil"/>
              <w:right w:val="nil"/>
            </w:tcBorders>
            <w:shd w:val="clear" w:color="auto" w:fill="auto"/>
            <w:noWrap/>
            <w:vAlign w:val="bottom"/>
          </w:tcPr>
          <w:p w14:paraId="625444E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1.17</w:t>
            </w:r>
          </w:p>
        </w:tc>
        <w:tc>
          <w:tcPr>
            <w:tcW w:w="1350" w:type="dxa"/>
            <w:tcBorders>
              <w:top w:val="nil"/>
              <w:left w:val="nil"/>
              <w:bottom w:val="nil"/>
              <w:right w:val="nil"/>
            </w:tcBorders>
            <w:shd w:val="clear" w:color="auto" w:fill="auto"/>
            <w:noWrap/>
            <w:vAlign w:val="bottom"/>
          </w:tcPr>
          <w:p w14:paraId="55E42FA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83.3</w:t>
            </w:r>
          </w:p>
        </w:tc>
        <w:tc>
          <w:tcPr>
            <w:tcW w:w="1260" w:type="dxa"/>
            <w:tcBorders>
              <w:top w:val="nil"/>
              <w:left w:val="nil"/>
              <w:bottom w:val="nil"/>
              <w:right w:val="nil"/>
            </w:tcBorders>
            <w:shd w:val="clear" w:color="auto" w:fill="auto"/>
            <w:noWrap/>
            <w:vAlign w:val="bottom"/>
          </w:tcPr>
          <w:p w14:paraId="2E04FC6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31.7</w:t>
            </w:r>
          </w:p>
        </w:tc>
        <w:tc>
          <w:tcPr>
            <w:tcW w:w="1350" w:type="dxa"/>
            <w:tcBorders>
              <w:top w:val="nil"/>
              <w:left w:val="nil"/>
              <w:bottom w:val="nil"/>
              <w:right w:val="nil"/>
            </w:tcBorders>
            <w:shd w:val="clear" w:color="auto" w:fill="auto"/>
            <w:noWrap/>
            <w:vAlign w:val="bottom"/>
          </w:tcPr>
          <w:p w14:paraId="1054A483"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6.6</w:t>
            </w:r>
          </w:p>
        </w:tc>
        <w:tc>
          <w:tcPr>
            <w:tcW w:w="1710" w:type="dxa"/>
            <w:tcBorders>
              <w:top w:val="nil"/>
              <w:left w:val="nil"/>
              <w:bottom w:val="nil"/>
              <w:right w:val="nil"/>
            </w:tcBorders>
            <w:shd w:val="clear" w:color="auto" w:fill="auto"/>
            <w:noWrap/>
            <w:vAlign w:val="bottom"/>
          </w:tcPr>
          <w:p w14:paraId="1A37F0F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5.3</w:t>
            </w:r>
          </w:p>
        </w:tc>
      </w:tr>
      <w:tr w:rsidR="006C2443" w:rsidRPr="00462AF6" w14:paraId="5EFC2086" w14:textId="77777777" w:rsidTr="004A7240">
        <w:trPr>
          <w:trHeight w:val="315"/>
        </w:trPr>
        <w:tc>
          <w:tcPr>
            <w:tcW w:w="2797" w:type="dxa"/>
            <w:tcBorders>
              <w:top w:val="nil"/>
              <w:left w:val="nil"/>
              <w:bottom w:val="nil"/>
              <w:right w:val="nil"/>
            </w:tcBorders>
            <w:shd w:val="clear" w:color="auto" w:fill="auto"/>
            <w:noWrap/>
            <w:vAlign w:val="bottom"/>
          </w:tcPr>
          <w:p w14:paraId="265C86BE" w14:textId="77777777" w:rsidR="00CC70B8" w:rsidRPr="002A5ACC" w:rsidRDefault="00CC70B8" w:rsidP="00CC70B8">
            <w:pPr>
              <w:rPr>
                <w:rFonts w:ascii="Verdana" w:hAnsi="Verdana" w:cs="Arial"/>
                <w:sz w:val="22"/>
                <w:szCs w:val="22"/>
              </w:rPr>
            </w:pPr>
            <w:r w:rsidRPr="002A5ACC">
              <w:rPr>
                <w:rFonts w:ascii="Verdana" w:hAnsi="Verdana" w:cs="Arial"/>
                <w:sz w:val="22"/>
                <w:szCs w:val="22"/>
              </w:rPr>
              <w:t>PHY 360W3FE</w:t>
            </w:r>
          </w:p>
        </w:tc>
        <w:tc>
          <w:tcPr>
            <w:tcW w:w="900" w:type="dxa"/>
            <w:tcBorders>
              <w:top w:val="nil"/>
              <w:left w:val="nil"/>
              <w:bottom w:val="nil"/>
              <w:right w:val="nil"/>
            </w:tcBorders>
            <w:shd w:val="clear" w:color="auto" w:fill="auto"/>
            <w:noWrap/>
            <w:vAlign w:val="bottom"/>
          </w:tcPr>
          <w:p w14:paraId="46A9F65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1305</w:t>
            </w:r>
          </w:p>
        </w:tc>
        <w:tc>
          <w:tcPr>
            <w:tcW w:w="1080" w:type="dxa"/>
            <w:tcBorders>
              <w:top w:val="nil"/>
              <w:left w:val="nil"/>
              <w:bottom w:val="nil"/>
              <w:right w:val="nil"/>
            </w:tcBorders>
            <w:shd w:val="clear" w:color="auto" w:fill="auto"/>
            <w:noWrap/>
            <w:vAlign w:val="bottom"/>
          </w:tcPr>
          <w:p w14:paraId="015D821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44.0</w:t>
            </w:r>
          </w:p>
        </w:tc>
        <w:tc>
          <w:tcPr>
            <w:tcW w:w="990" w:type="dxa"/>
            <w:tcBorders>
              <w:top w:val="nil"/>
              <w:left w:val="nil"/>
              <w:bottom w:val="nil"/>
              <w:right w:val="nil"/>
            </w:tcBorders>
            <w:shd w:val="clear" w:color="auto" w:fill="auto"/>
            <w:noWrap/>
            <w:vAlign w:val="bottom"/>
          </w:tcPr>
          <w:p w14:paraId="7B537AB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1.16</w:t>
            </w:r>
          </w:p>
        </w:tc>
        <w:tc>
          <w:tcPr>
            <w:tcW w:w="1350" w:type="dxa"/>
            <w:tcBorders>
              <w:top w:val="nil"/>
              <w:left w:val="nil"/>
              <w:bottom w:val="nil"/>
              <w:right w:val="nil"/>
            </w:tcBorders>
            <w:shd w:val="clear" w:color="auto" w:fill="auto"/>
            <w:noWrap/>
            <w:vAlign w:val="bottom"/>
          </w:tcPr>
          <w:p w14:paraId="4C970B8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82.5</w:t>
            </w:r>
          </w:p>
        </w:tc>
        <w:tc>
          <w:tcPr>
            <w:tcW w:w="1260" w:type="dxa"/>
            <w:tcBorders>
              <w:top w:val="nil"/>
              <w:left w:val="nil"/>
              <w:bottom w:val="nil"/>
              <w:right w:val="nil"/>
            </w:tcBorders>
            <w:shd w:val="clear" w:color="auto" w:fill="auto"/>
            <w:noWrap/>
            <w:vAlign w:val="bottom"/>
          </w:tcPr>
          <w:p w14:paraId="59A2320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31.1</w:t>
            </w:r>
          </w:p>
        </w:tc>
        <w:tc>
          <w:tcPr>
            <w:tcW w:w="1350" w:type="dxa"/>
            <w:tcBorders>
              <w:top w:val="nil"/>
              <w:left w:val="nil"/>
              <w:bottom w:val="nil"/>
              <w:right w:val="nil"/>
            </w:tcBorders>
            <w:shd w:val="clear" w:color="auto" w:fill="auto"/>
            <w:noWrap/>
            <w:vAlign w:val="bottom"/>
          </w:tcPr>
          <w:p w14:paraId="3E6522C9"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48F44B5E"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2277B05E" w14:textId="77777777" w:rsidTr="004A7240">
        <w:trPr>
          <w:trHeight w:val="315"/>
        </w:trPr>
        <w:tc>
          <w:tcPr>
            <w:tcW w:w="2797" w:type="dxa"/>
            <w:tcBorders>
              <w:top w:val="nil"/>
              <w:left w:val="nil"/>
              <w:bottom w:val="nil"/>
              <w:right w:val="nil"/>
            </w:tcBorders>
            <w:shd w:val="clear" w:color="auto" w:fill="auto"/>
            <w:noWrap/>
            <w:vAlign w:val="bottom"/>
          </w:tcPr>
          <w:p w14:paraId="0978AA8C" w14:textId="77777777" w:rsidR="00CC70B8" w:rsidRPr="002A5ACC" w:rsidRDefault="00CC70B8" w:rsidP="00CC70B8">
            <w:pPr>
              <w:rPr>
                <w:rFonts w:ascii="Verdana" w:hAnsi="Verdana" w:cs="Arial"/>
                <w:sz w:val="22"/>
                <w:szCs w:val="22"/>
              </w:rPr>
            </w:pPr>
            <w:r w:rsidRPr="002A5ACC">
              <w:rPr>
                <w:rFonts w:ascii="Verdana" w:hAnsi="Verdana" w:cs="Arial"/>
                <w:sz w:val="22"/>
                <w:szCs w:val="22"/>
              </w:rPr>
              <w:t>DG H959B3XF</w:t>
            </w:r>
          </w:p>
        </w:tc>
        <w:tc>
          <w:tcPr>
            <w:tcW w:w="900" w:type="dxa"/>
            <w:tcBorders>
              <w:top w:val="nil"/>
              <w:left w:val="nil"/>
              <w:bottom w:val="nil"/>
              <w:right w:val="nil"/>
            </w:tcBorders>
            <w:shd w:val="clear" w:color="auto" w:fill="auto"/>
            <w:noWrap/>
            <w:vAlign w:val="bottom"/>
          </w:tcPr>
          <w:p w14:paraId="7533659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1288</w:t>
            </w:r>
          </w:p>
        </w:tc>
        <w:tc>
          <w:tcPr>
            <w:tcW w:w="1080" w:type="dxa"/>
            <w:tcBorders>
              <w:top w:val="nil"/>
              <w:left w:val="nil"/>
              <w:bottom w:val="nil"/>
              <w:right w:val="nil"/>
            </w:tcBorders>
            <w:shd w:val="clear" w:color="auto" w:fill="auto"/>
            <w:noWrap/>
            <w:vAlign w:val="bottom"/>
          </w:tcPr>
          <w:p w14:paraId="4FCE576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43.6</w:t>
            </w:r>
          </w:p>
        </w:tc>
        <w:tc>
          <w:tcPr>
            <w:tcW w:w="990" w:type="dxa"/>
            <w:tcBorders>
              <w:top w:val="nil"/>
              <w:left w:val="nil"/>
              <w:bottom w:val="nil"/>
              <w:right w:val="nil"/>
            </w:tcBorders>
            <w:shd w:val="clear" w:color="auto" w:fill="auto"/>
            <w:noWrap/>
            <w:vAlign w:val="bottom"/>
          </w:tcPr>
          <w:p w14:paraId="39FC181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1.21</w:t>
            </w:r>
          </w:p>
        </w:tc>
        <w:tc>
          <w:tcPr>
            <w:tcW w:w="1350" w:type="dxa"/>
            <w:tcBorders>
              <w:top w:val="nil"/>
              <w:left w:val="nil"/>
              <w:bottom w:val="nil"/>
              <w:right w:val="nil"/>
            </w:tcBorders>
            <w:shd w:val="clear" w:color="auto" w:fill="auto"/>
            <w:noWrap/>
            <w:vAlign w:val="bottom"/>
          </w:tcPr>
          <w:p w14:paraId="1735B02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84.2</w:t>
            </w:r>
          </w:p>
        </w:tc>
        <w:tc>
          <w:tcPr>
            <w:tcW w:w="1260" w:type="dxa"/>
            <w:tcBorders>
              <w:top w:val="nil"/>
              <w:left w:val="nil"/>
              <w:bottom w:val="nil"/>
              <w:right w:val="nil"/>
            </w:tcBorders>
            <w:shd w:val="clear" w:color="auto" w:fill="auto"/>
            <w:noWrap/>
            <w:vAlign w:val="bottom"/>
          </w:tcPr>
          <w:p w14:paraId="01B3BB0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31.9</w:t>
            </w:r>
          </w:p>
        </w:tc>
        <w:tc>
          <w:tcPr>
            <w:tcW w:w="1350" w:type="dxa"/>
            <w:tcBorders>
              <w:top w:val="nil"/>
              <w:left w:val="nil"/>
              <w:bottom w:val="nil"/>
              <w:right w:val="nil"/>
            </w:tcBorders>
            <w:shd w:val="clear" w:color="auto" w:fill="auto"/>
            <w:noWrap/>
            <w:vAlign w:val="bottom"/>
          </w:tcPr>
          <w:p w14:paraId="671B0D34"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6.8</w:t>
            </w:r>
          </w:p>
        </w:tc>
        <w:tc>
          <w:tcPr>
            <w:tcW w:w="1710" w:type="dxa"/>
            <w:tcBorders>
              <w:top w:val="nil"/>
              <w:left w:val="nil"/>
              <w:bottom w:val="nil"/>
              <w:right w:val="nil"/>
            </w:tcBorders>
            <w:shd w:val="clear" w:color="auto" w:fill="auto"/>
            <w:noWrap/>
            <w:vAlign w:val="bottom"/>
          </w:tcPr>
          <w:p w14:paraId="13D661E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5.2</w:t>
            </w:r>
          </w:p>
        </w:tc>
      </w:tr>
      <w:tr w:rsidR="006C2443" w:rsidRPr="00462AF6" w14:paraId="6267AB92" w14:textId="77777777" w:rsidTr="004A7240">
        <w:trPr>
          <w:trHeight w:val="315"/>
        </w:trPr>
        <w:tc>
          <w:tcPr>
            <w:tcW w:w="2797" w:type="dxa"/>
            <w:tcBorders>
              <w:top w:val="nil"/>
              <w:left w:val="nil"/>
              <w:bottom w:val="nil"/>
              <w:right w:val="nil"/>
            </w:tcBorders>
            <w:shd w:val="clear" w:color="auto" w:fill="auto"/>
            <w:noWrap/>
            <w:vAlign w:val="bottom"/>
          </w:tcPr>
          <w:p w14:paraId="64B5D5DF" w14:textId="77777777" w:rsidR="00CC70B8" w:rsidRPr="002A5ACC" w:rsidRDefault="00CC70B8" w:rsidP="00CC70B8">
            <w:pPr>
              <w:rPr>
                <w:rFonts w:ascii="Verdana" w:hAnsi="Verdana" w:cs="Arial"/>
                <w:sz w:val="22"/>
                <w:szCs w:val="22"/>
              </w:rPr>
            </w:pPr>
            <w:r w:rsidRPr="002A5ACC">
              <w:rPr>
                <w:rFonts w:ascii="Verdana" w:hAnsi="Verdana" w:cs="Arial"/>
                <w:sz w:val="22"/>
                <w:szCs w:val="22"/>
              </w:rPr>
              <w:t>DG 3511B3XF</w:t>
            </w:r>
          </w:p>
        </w:tc>
        <w:tc>
          <w:tcPr>
            <w:tcW w:w="900" w:type="dxa"/>
            <w:tcBorders>
              <w:top w:val="nil"/>
              <w:left w:val="nil"/>
              <w:bottom w:val="nil"/>
              <w:right w:val="nil"/>
            </w:tcBorders>
            <w:shd w:val="clear" w:color="auto" w:fill="auto"/>
            <w:noWrap/>
            <w:vAlign w:val="bottom"/>
          </w:tcPr>
          <w:p w14:paraId="2EDAB00B"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1287</w:t>
            </w:r>
          </w:p>
        </w:tc>
        <w:tc>
          <w:tcPr>
            <w:tcW w:w="1080" w:type="dxa"/>
            <w:tcBorders>
              <w:top w:val="nil"/>
              <w:left w:val="nil"/>
              <w:bottom w:val="nil"/>
              <w:right w:val="nil"/>
            </w:tcBorders>
            <w:shd w:val="clear" w:color="auto" w:fill="auto"/>
            <w:noWrap/>
            <w:vAlign w:val="bottom"/>
          </w:tcPr>
          <w:p w14:paraId="16A05C4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44.9</w:t>
            </w:r>
          </w:p>
        </w:tc>
        <w:tc>
          <w:tcPr>
            <w:tcW w:w="990" w:type="dxa"/>
            <w:tcBorders>
              <w:top w:val="nil"/>
              <w:left w:val="nil"/>
              <w:bottom w:val="nil"/>
              <w:right w:val="nil"/>
            </w:tcBorders>
            <w:shd w:val="clear" w:color="auto" w:fill="auto"/>
            <w:noWrap/>
            <w:vAlign w:val="bottom"/>
          </w:tcPr>
          <w:p w14:paraId="2100F82C"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1.16</w:t>
            </w:r>
          </w:p>
        </w:tc>
        <w:tc>
          <w:tcPr>
            <w:tcW w:w="1350" w:type="dxa"/>
            <w:tcBorders>
              <w:top w:val="nil"/>
              <w:left w:val="nil"/>
              <w:bottom w:val="nil"/>
              <w:right w:val="nil"/>
            </w:tcBorders>
            <w:shd w:val="clear" w:color="auto" w:fill="auto"/>
            <w:noWrap/>
            <w:vAlign w:val="bottom"/>
          </w:tcPr>
          <w:p w14:paraId="3D3D646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82.5</w:t>
            </w:r>
          </w:p>
        </w:tc>
        <w:tc>
          <w:tcPr>
            <w:tcW w:w="1260" w:type="dxa"/>
            <w:tcBorders>
              <w:top w:val="nil"/>
              <w:left w:val="nil"/>
              <w:bottom w:val="nil"/>
              <w:right w:val="nil"/>
            </w:tcBorders>
            <w:shd w:val="clear" w:color="auto" w:fill="auto"/>
            <w:noWrap/>
            <w:vAlign w:val="bottom"/>
          </w:tcPr>
          <w:p w14:paraId="7742D5DB"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31.6</w:t>
            </w:r>
          </w:p>
        </w:tc>
        <w:tc>
          <w:tcPr>
            <w:tcW w:w="1350" w:type="dxa"/>
            <w:tcBorders>
              <w:top w:val="nil"/>
              <w:left w:val="nil"/>
              <w:bottom w:val="nil"/>
              <w:right w:val="nil"/>
            </w:tcBorders>
            <w:shd w:val="clear" w:color="auto" w:fill="auto"/>
            <w:noWrap/>
            <w:vAlign w:val="bottom"/>
          </w:tcPr>
          <w:p w14:paraId="5A13231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7.1</w:t>
            </w:r>
          </w:p>
        </w:tc>
        <w:tc>
          <w:tcPr>
            <w:tcW w:w="1710" w:type="dxa"/>
            <w:tcBorders>
              <w:top w:val="nil"/>
              <w:left w:val="nil"/>
              <w:bottom w:val="nil"/>
              <w:right w:val="nil"/>
            </w:tcBorders>
            <w:shd w:val="clear" w:color="auto" w:fill="auto"/>
            <w:noWrap/>
            <w:vAlign w:val="bottom"/>
          </w:tcPr>
          <w:p w14:paraId="2B366FB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5.1</w:t>
            </w:r>
          </w:p>
        </w:tc>
      </w:tr>
      <w:tr w:rsidR="006C2443" w:rsidRPr="00462AF6" w14:paraId="1A1B316A" w14:textId="77777777" w:rsidTr="004A7240">
        <w:trPr>
          <w:trHeight w:val="315"/>
        </w:trPr>
        <w:tc>
          <w:tcPr>
            <w:tcW w:w="2797" w:type="dxa"/>
            <w:tcBorders>
              <w:top w:val="nil"/>
              <w:left w:val="nil"/>
              <w:bottom w:val="nil"/>
              <w:right w:val="nil"/>
            </w:tcBorders>
            <w:shd w:val="clear" w:color="auto" w:fill="auto"/>
            <w:noWrap/>
            <w:vAlign w:val="bottom"/>
          </w:tcPr>
          <w:p w14:paraId="3E2DEAD0" w14:textId="77777777" w:rsidR="00CC70B8" w:rsidRPr="002A5ACC" w:rsidRDefault="00CC70B8" w:rsidP="00CC70B8">
            <w:pPr>
              <w:rPr>
                <w:rFonts w:ascii="Verdana" w:hAnsi="Verdana" w:cs="Arial"/>
                <w:sz w:val="22"/>
                <w:szCs w:val="22"/>
              </w:rPr>
            </w:pPr>
            <w:r w:rsidRPr="002A5ACC">
              <w:rPr>
                <w:rFonts w:ascii="Verdana" w:hAnsi="Verdana" w:cs="Arial"/>
                <w:sz w:val="22"/>
                <w:szCs w:val="22"/>
              </w:rPr>
              <w:t>NG 3299B3XF</w:t>
            </w:r>
          </w:p>
        </w:tc>
        <w:tc>
          <w:tcPr>
            <w:tcW w:w="900" w:type="dxa"/>
            <w:tcBorders>
              <w:top w:val="nil"/>
              <w:left w:val="nil"/>
              <w:bottom w:val="nil"/>
              <w:right w:val="nil"/>
            </w:tcBorders>
            <w:shd w:val="clear" w:color="auto" w:fill="auto"/>
            <w:noWrap/>
            <w:vAlign w:val="bottom"/>
          </w:tcPr>
          <w:p w14:paraId="0296013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1287</w:t>
            </w:r>
          </w:p>
        </w:tc>
        <w:tc>
          <w:tcPr>
            <w:tcW w:w="1080" w:type="dxa"/>
            <w:tcBorders>
              <w:top w:val="nil"/>
              <w:left w:val="nil"/>
              <w:bottom w:val="nil"/>
              <w:right w:val="nil"/>
            </w:tcBorders>
            <w:shd w:val="clear" w:color="auto" w:fill="auto"/>
            <w:noWrap/>
            <w:vAlign w:val="bottom"/>
          </w:tcPr>
          <w:p w14:paraId="4FB836D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45.2</w:t>
            </w:r>
          </w:p>
        </w:tc>
        <w:tc>
          <w:tcPr>
            <w:tcW w:w="990" w:type="dxa"/>
            <w:tcBorders>
              <w:top w:val="nil"/>
              <w:left w:val="nil"/>
              <w:bottom w:val="nil"/>
              <w:right w:val="nil"/>
            </w:tcBorders>
            <w:shd w:val="clear" w:color="auto" w:fill="auto"/>
            <w:noWrap/>
            <w:vAlign w:val="bottom"/>
          </w:tcPr>
          <w:p w14:paraId="691C12D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1.16</w:t>
            </w:r>
          </w:p>
        </w:tc>
        <w:tc>
          <w:tcPr>
            <w:tcW w:w="1350" w:type="dxa"/>
            <w:tcBorders>
              <w:top w:val="nil"/>
              <w:left w:val="nil"/>
              <w:bottom w:val="nil"/>
              <w:right w:val="nil"/>
            </w:tcBorders>
            <w:shd w:val="clear" w:color="auto" w:fill="auto"/>
            <w:noWrap/>
            <w:vAlign w:val="bottom"/>
          </w:tcPr>
          <w:p w14:paraId="750AEEC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82.7</w:t>
            </w:r>
          </w:p>
        </w:tc>
        <w:tc>
          <w:tcPr>
            <w:tcW w:w="1260" w:type="dxa"/>
            <w:tcBorders>
              <w:top w:val="nil"/>
              <w:left w:val="nil"/>
              <w:bottom w:val="nil"/>
              <w:right w:val="nil"/>
            </w:tcBorders>
            <w:shd w:val="clear" w:color="auto" w:fill="auto"/>
            <w:noWrap/>
            <w:vAlign w:val="bottom"/>
          </w:tcPr>
          <w:p w14:paraId="3F776F75"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30.1</w:t>
            </w:r>
          </w:p>
        </w:tc>
        <w:tc>
          <w:tcPr>
            <w:tcW w:w="1350" w:type="dxa"/>
            <w:tcBorders>
              <w:top w:val="nil"/>
              <w:left w:val="nil"/>
              <w:bottom w:val="nil"/>
              <w:right w:val="nil"/>
            </w:tcBorders>
            <w:shd w:val="clear" w:color="auto" w:fill="auto"/>
            <w:noWrap/>
            <w:vAlign w:val="bottom"/>
          </w:tcPr>
          <w:p w14:paraId="63FBBEA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6.7</w:t>
            </w:r>
          </w:p>
        </w:tc>
        <w:tc>
          <w:tcPr>
            <w:tcW w:w="1710" w:type="dxa"/>
            <w:tcBorders>
              <w:top w:val="nil"/>
              <w:left w:val="nil"/>
              <w:bottom w:val="nil"/>
              <w:right w:val="nil"/>
            </w:tcBorders>
            <w:shd w:val="clear" w:color="auto" w:fill="auto"/>
            <w:noWrap/>
            <w:vAlign w:val="bottom"/>
          </w:tcPr>
          <w:p w14:paraId="4BCD329B"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0F1F4BC8" w14:textId="77777777" w:rsidTr="004A7240">
        <w:trPr>
          <w:trHeight w:val="315"/>
        </w:trPr>
        <w:tc>
          <w:tcPr>
            <w:tcW w:w="2797" w:type="dxa"/>
            <w:tcBorders>
              <w:top w:val="nil"/>
              <w:left w:val="nil"/>
              <w:bottom w:val="nil"/>
              <w:right w:val="nil"/>
            </w:tcBorders>
            <w:shd w:val="clear" w:color="auto" w:fill="auto"/>
            <w:noWrap/>
            <w:vAlign w:val="bottom"/>
          </w:tcPr>
          <w:p w14:paraId="20435F77" w14:textId="77777777" w:rsidR="00CC70B8" w:rsidRPr="002A5ACC" w:rsidRDefault="00CC70B8" w:rsidP="00CC70B8">
            <w:pPr>
              <w:rPr>
                <w:rFonts w:ascii="Verdana" w:hAnsi="Verdana" w:cs="Arial"/>
                <w:sz w:val="22"/>
                <w:szCs w:val="22"/>
              </w:rPr>
            </w:pPr>
            <w:r w:rsidRPr="002A5ACC">
              <w:rPr>
                <w:rFonts w:ascii="Verdana" w:hAnsi="Verdana" w:cs="Arial"/>
                <w:sz w:val="22"/>
                <w:szCs w:val="22"/>
              </w:rPr>
              <w:t>DP 2038B3XF</w:t>
            </w:r>
          </w:p>
        </w:tc>
        <w:tc>
          <w:tcPr>
            <w:tcW w:w="900" w:type="dxa"/>
            <w:tcBorders>
              <w:top w:val="nil"/>
              <w:left w:val="nil"/>
              <w:bottom w:val="nil"/>
              <w:right w:val="nil"/>
            </w:tcBorders>
            <w:shd w:val="clear" w:color="auto" w:fill="auto"/>
            <w:noWrap/>
            <w:vAlign w:val="bottom"/>
          </w:tcPr>
          <w:p w14:paraId="53B2154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1278</w:t>
            </w:r>
          </w:p>
        </w:tc>
        <w:tc>
          <w:tcPr>
            <w:tcW w:w="1080" w:type="dxa"/>
            <w:tcBorders>
              <w:top w:val="nil"/>
              <w:left w:val="nil"/>
              <w:bottom w:val="nil"/>
              <w:right w:val="nil"/>
            </w:tcBorders>
            <w:shd w:val="clear" w:color="auto" w:fill="auto"/>
            <w:noWrap/>
            <w:vAlign w:val="bottom"/>
          </w:tcPr>
          <w:p w14:paraId="71E7DFD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45.0</w:t>
            </w:r>
          </w:p>
        </w:tc>
        <w:tc>
          <w:tcPr>
            <w:tcW w:w="990" w:type="dxa"/>
            <w:tcBorders>
              <w:top w:val="nil"/>
              <w:left w:val="nil"/>
              <w:bottom w:val="nil"/>
              <w:right w:val="nil"/>
            </w:tcBorders>
            <w:shd w:val="clear" w:color="auto" w:fill="auto"/>
            <w:noWrap/>
            <w:vAlign w:val="bottom"/>
          </w:tcPr>
          <w:p w14:paraId="678450FD"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1.16</w:t>
            </w:r>
          </w:p>
        </w:tc>
        <w:tc>
          <w:tcPr>
            <w:tcW w:w="1350" w:type="dxa"/>
            <w:tcBorders>
              <w:top w:val="nil"/>
              <w:left w:val="nil"/>
              <w:bottom w:val="nil"/>
              <w:right w:val="nil"/>
            </w:tcBorders>
            <w:shd w:val="clear" w:color="auto" w:fill="auto"/>
            <w:noWrap/>
            <w:vAlign w:val="bottom"/>
          </w:tcPr>
          <w:p w14:paraId="5A23F82A"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82.4</w:t>
            </w:r>
          </w:p>
        </w:tc>
        <w:tc>
          <w:tcPr>
            <w:tcW w:w="1260" w:type="dxa"/>
            <w:tcBorders>
              <w:top w:val="nil"/>
              <w:left w:val="nil"/>
              <w:bottom w:val="nil"/>
              <w:right w:val="nil"/>
            </w:tcBorders>
            <w:shd w:val="clear" w:color="auto" w:fill="auto"/>
            <w:noWrap/>
            <w:vAlign w:val="bottom"/>
          </w:tcPr>
          <w:p w14:paraId="30F43F9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31.7</w:t>
            </w:r>
          </w:p>
        </w:tc>
        <w:tc>
          <w:tcPr>
            <w:tcW w:w="1350" w:type="dxa"/>
            <w:tcBorders>
              <w:top w:val="nil"/>
              <w:left w:val="nil"/>
              <w:bottom w:val="nil"/>
              <w:right w:val="nil"/>
            </w:tcBorders>
            <w:shd w:val="clear" w:color="auto" w:fill="auto"/>
            <w:noWrap/>
            <w:vAlign w:val="bottom"/>
          </w:tcPr>
          <w:p w14:paraId="2537957D"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6.7</w:t>
            </w:r>
          </w:p>
        </w:tc>
        <w:tc>
          <w:tcPr>
            <w:tcW w:w="1710" w:type="dxa"/>
            <w:tcBorders>
              <w:top w:val="nil"/>
              <w:left w:val="nil"/>
              <w:bottom w:val="nil"/>
              <w:right w:val="nil"/>
            </w:tcBorders>
            <w:shd w:val="clear" w:color="auto" w:fill="auto"/>
            <w:noWrap/>
            <w:vAlign w:val="bottom"/>
          </w:tcPr>
          <w:p w14:paraId="606EA0E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5.2</w:t>
            </w:r>
          </w:p>
        </w:tc>
      </w:tr>
      <w:tr w:rsidR="006C2443" w:rsidRPr="00462AF6" w14:paraId="5CCDDBE8" w14:textId="77777777" w:rsidTr="004A7240">
        <w:trPr>
          <w:trHeight w:val="315"/>
        </w:trPr>
        <w:tc>
          <w:tcPr>
            <w:tcW w:w="2797" w:type="dxa"/>
            <w:tcBorders>
              <w:top w:val="nil"/>
              <w:left w:val="nil"/>
              <w:bottom w:val="nil"/>
              <w:right w:val="nil"/>
            </w:tcBorders>
            <w:shd w:val="clear" w:color="auto" w:fill="auto"/>
            <w:noWrap/>
            <w:vAlign w:val="bottom"/>
          </w:tcPr>
          <w:p w14:paraId="3EAB0249" w14:textId="77777777" w:rsidR="00CC70B8" w:rsidRPr="002A5ACC" w:rsidRDefault="00CC70B8" w:rsidP="00CC70B8">
            <w:pPr>
              <w:rPr>
                <w:rFonts w:ascii="Verdana" w:hAnsi="Verdana" w:cs="Arial"/>
                <w:sz w:val="22"/>
                <w:szCs w:val="22"/>
              </w:rPr>
            </w:pPr>
            <w:r w:rsidRPr="002A5ACC">
              <w:rPr>
                <w:rFonts w:ascii="Verdana" w:hAnsi="Verdana" w:cs="Arial"/>
                <w:sz w:val="22"/>
                <w:szCs w:val="22"/>
              </w:rPr>
              <w:t>DP 20R745NRB3XF</w:t>
            </w:r>
          </w:p>
        </w:tc>
        <w:tc>
          <w:tcPr>
            <w:tcW w:w="900" w:type="dxa"/>
            <w:tcBorders>
              <w:top w:val="nil"/>
              <w:left w:val="nil"/>
              <w:bottom w:val="nil"/>
              <w:right w:val="nil"/>
            </w:tcBorders>
            <w:shd w:val="clear" w:color="auto" w:fill="auto"/>
            <w:noWrap/>
            <w:vAlign w:val="bottom"/>
          </w:tcPr>
          <w:p w14:paraId="41838110"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1263</w:t>
            </w:r>
          </w:p>
        </w:tc>
        <w:tc>
          <w:tcPr>
            <w:tcW w:w="1080" w:type="dxa"/>
            <w:tcBorders>
              <w:top w:val="nil"/>
              <w:left w:val="nil"/>
              <w:bottom w:val="nil"/>
              <w:right w:val="nil"/>
            </w:tcBorders>
            <w:shd w:val="clear" w:color="auto" w:fill="auto"/>
            <w:noWrap/>
            <w:vAlign w:val="bottom"/>
          </w:tcPr>
          <w:p w14:paraId="6CFB14C8"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42.9</w:t>
            </w:r>
          </w:p>
        </w:tc>
        <w:tc>
          <w:tcPr>
            <w:tcW w:w="990" w:type="dxa"/>
            <w:tcBorders>
              <w:top w:val="nil"/>
              <w:left w:val="nil"/>
              <w:bottom w:val="nil"/>
              <w:right w:val="nil"/>
            </w:tcBorders>
            <w:shd w:val="clear" w:color="auto" w:fill="auto"/>
            <w:noWrap/>
            <w:vAlign w:val="bottom"/>
          </w:tcPr>
          <w:p w14:paraId="775931E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1.22</w:t>
            </w:r>
          </w:p>
        </w:tc>
        <w:tc>
          <w:tcPr>
            <w:tcW w:w="1350" w:type="dxa"/>
            <w:tcBorders>
              <w:top w:val="nil"/>
              <w:left w:val="nil"/>
              <w:bottom w:val="nil"/>
              <w:right w:val="nil"/>
            </w:tcBorders>
            <w:shd w:val="clear" w:color="auto" w:fill="auto"/>
            <w:noWrap/>
            <w:vAlign w:val="bottom"/>
          </w:tcPr>
          <w:p w14:paraId="33DCE88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83.5</w:t>
            </w:r>
          </w:p>
        </w:tc>
        <w:tc>
          <w:tcPr>
            <w:tcW w:w="1260" w:type="dxa"/>
            <w:tcBorders>
              <w:top w:val="nil"/>
              <w:left w:val="nil"/>
              <w:bottom w:val="nil"/>
              <w:right w:val="nil"/>
            </w:tcBorders>
            <w:shd w:val="clear" w:color="auto" w:fill="auto"/>
            <w:noWrap/>
            <w:vAlign w:val="bottom"/>
          </w:tcPr>
          <w:p w14:paraId="3CD23D8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32.6</w:t>
            </w:r>
          </w:p>
        </w:tc>
        <w:tc>
          <w:tcPr>
            <w:tcW w:w="1350" w:type="dxa"/>
            <w:tcBorders>
              <w:top w:val="nil"/>
              <w:left w:val="nil"/>
              <w:bottom w:val="nil"/>
              <w:right w:val="nil"/>
            </w:tcBorders>
            <w:shd w:val="clear" w:color="auto" w:fill="auto"/>
            <w:noWrap/>
            <w:vAlign w:val="bottom"/>
          </w:tcPr>
          <w:p w14:paraId="688ED80D"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6.6</w:t>
            </w:r>
          </w:p>
        </w:tc>
        <w:tc>
          <w:tcPr>
            <w:tcW w:w="1710" w:type="dxa"/>
            <w:tcBorders>
              <w:top w:val="nil"/>
              <w:left w:val="nil"/>
              <w:bottom w:val="nil"/>
              <w:right w:val="nil"/>
            </w:tcBorders>
            <w:shd w:val="clear" w:color="auto" w:fill="auto"/>
            <w:noWrap/>
            <w:vAlign w:val="bottom"/>
          </w:tcPr>
          <w:p w14:paraId="4B036887"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4.8</w:t>
            </w:r>
          </w:p>
        </w:tc>
      </w:tr>
      <w:tr w:rsidR="006C2443" w:rsidRPr="00462AF6" w14:paraId="6E17AB95" w14:textId="77777777" w:rsidTr="004A7240">
        <w:trPr>
          <w:trHeight w:val="315"/>
        </w:trPr>
        <w:tc>
          <w:tcPr>
            <w:tcW w:w="2797" w:type="dxa"/>
            <w:tcBorders>
              <w:top w:val="nil"/>
              <w:left w:val="nil"/>
              <w:bottom w:val="nil"/>
              <w:right w:val="nil"/>
            </w:tcBorders>
            <w:shd w:val="clear" w:color="auto" w:fill="auto"/>
            <w:noWrap/>
            <w:vAlign w:val="bottom"/>
          </w:tcPr>
          <w:p w14:paraId="607A3D74" w14:textId="77777777" w:rsidR="00CC70B8" w:rsidRPr="002A5ACC" w:rsidRDefault="00CC70B8" w:rsidP="00CC70B8">
            <w:pPr>
              <w:rPr>
                <w:rFonts w:ascii="Verdana" w:hAnsi="Verdana" w:cs="Arial"/>
                <w:sz w:val="22"/>
                <w:szCs w:val="22"/>
              </w:rPr>
            </w:pPr>
            <w:r w:rsidRPr="002A5ACC">
              <w:rPr>
                <w:rFonts w:ascii="Verdana" w:hAnsi="Verdana" w:cs="Arial"/>
                <w:sz w:val="22"/>
                <w:szCs w:val="22"/>
              </w:rPr>
              <w:t>BX 2394B3XF</w:t>
            </w:r>
          </w:p>
        </w:tc>
        <w:tc>
          <w:tcPr>
            <w:tcW w:w="900" w:type="dxa"/>
            <w:tcBorders>
              <w:top w:val="nil"/>
              <w:left w:val="nil"/>
              <w:bottom w:val="nil"/>
              <w:right w:val="nil"/>
            </w:tcBorders>
            <w:shd w:val="clear" w:color="auto" w:fill="auto"/>
            <w:noWrap/>
            <w:vAlign w:val="bottom"/>
          </w:tcPr>
          <w:p w14:paraId="4C9473BD"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1258</w:t>
            </w:r>
          </w:p>
        </w:tc>
        <w:tc>
          <w:tcPr>
            <w:tcW w:w="1080" w:type="dxa"/>
            <w:tcBorders>
              <w:top w:val="nil"/>
              <w:left w:val="nil"/>
              <w:bottom w:val="nil"/>
              <w:right w:val="nil"/>
            </w:tcBorders>
            <w:shd w:val="clear" w:color="auto" w:fill="auto"/>
            <w:noWrap/>
            <w:vAlign w:val="bottom"/>
          </w:tcPr>
          <w:p w14:paraId="7629096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43.4</w:t>
            </w:r>
          </w:p>
        </w:tc>
        <w:tc>
          <w:tcPr>
            <w:tcW w:w="990" w:type="dxa"/>
            <w:tcBorders>
              <w:top w:val="nil"/>
              <w:left w:val="nil"/>
              <w:bottom w:val="nil"/>
              <w:right w:val="nil"/>
            </w:tcBorders>
            <w:shd w:val="clear" w:color="auto" w:fill="auto"/>
            <w:noWrap/>
            <w:vAlign w:val="bottom"/>
          </w:tcPr>
          <w:p w14:paraId="1F59A16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1.20</w:t>
            </w:r>
          </w:p>
        </w:tc>
        <w:tc>
          <w:tcPr>
            <w:tcW w:w="1350" w:type="dxa"/>
            <w:tcBorders>
              <w:top w:val="nil"/>
              <w:left w:val="nil"/>
              <w:bottom w:val="nil"/>
              <w:right w:val="nil"/>
            </w:tcBorders>
            <w:shd w:val="clear" w:color="auto" w:fill="auto"/>
            <w:noWrap/>
            <w:vAlign w:val="bottom"/>
          </w:tcPr>
          <w:p w14:paraId="4C92049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83.9</w:t>
            </w:r>
          </w:p>
        </w:tc>
        <w:tc>
          <w:tcPr>
            <w:tcW w:w="1260" w:type="dxa"/>
            <w:tcBorders>
              <w:top w:val="nil"/>
              <w:left w:val="nil"/>
              <w:bottom w:val="nil"/>
              <w:right w:val="nil"/>
            </w:tcBorders>
            <w:shd w:val="clear" w:color="auto" w:fill="auto"/>
            <w:noWrap/>
            <w:vAlign w:val="bottom"/>
          </w:tcPr>
          <w:p w14:paraId="18C7380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32.5</w:t>
            </w:r>
          </w:p>
        </w:tc>
        <w:tc>
          <w:tcPr>
            <w:tcW w:w="1350" w:type="dxa"/>
            <w:tcBorders>
              <w:top w:val="nil"/>
              <w:left w:val="nil"/>
              <w:bottom w:val="nil"/>
              <w:right w:val="nil"/>
            </w:tcBorders>
            <w:shd w:val="clear" w:color="auto" w:fill="auto"/>
            <w:noWrap/>
            <w:vAlign w:val="bottom"/>
          </w:tcPr>
          <w:p w14:paraId="2DBE15B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7.3</w:t>
            </w:r>
          </w:p>
        </w:tc>
        <w:tc>
          <w:tcPr>
            <w:tcW w:w="1710" w:type="dxa"/>
            <w:tcBorders>
              <w:top w:val="nil"/>
              <w:left w:val="nil"/>
              <w:bottom w:val="nil"/>
              <w:right w:val="nil"/>
            </w:tcBorders>
            <w:shd w:val="clear" w:color="auto" w:fill="auto"/>
            <w:noWrap/>
            <w:vAlign w:val="bottom"/>
          </w:tcPr>
          <w:p w14:paraId="7054539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5.2</w:t>
            </w:r>
          </w:p>
        </w:tc>
      </w:tr>
      <w:tr w:rsidR="006C2443" w:rsidRPr="00462AF6" w14:paraId="3291FA24" w14:textId="77777777" w:rsidTr="004A7240">
        <w:trPr>
          <w:trHeight w:val="315"/>
        </w:trPr>
        <w:tc>
          <w:tcPr>
            <w:tcW w:w="2797" w:type="dxa"/>
            <w:tcBorders>
              <w:top w:val="nil"/>
              <w:left w:val="nil"/>
              <w:bottom w:val="nil"/>
              <w:right w:val="nil"/>
            </w:tcBorders>
            <w:shd w:val="clear" w:color="auto" w:fill="auto"/>
            <w:noWrap/>
            <w:vAlign w:val="bottom"/>
          </w:tcPr>
          <w:p w14:paraId="1D1E6A58" w14:textId="77777777" w:rsidR="00CC70B8" w:rsidRPr="002A5ACC" w:rsidRDefault="00CC70B8" w:rsidP="00CC70B8">
            <w:pPr>
              <w:rPr>
                <w:rFonts w:ascii="Verdana" w:hAnsi="Verdana" w:cs="Arial"/>
                <w:sz w:val="22"/>
                <w:szCs w:val="22"/>
              </w:rPr>
            </w:pPr>
            <w:r w:rsidRPr="002A5ACC">
              <w:rPr>
                <w:rFonts w:ascii="Verdana" w:hAnsi="Verdana" w:cs="Arial"/>
                <w:sz w:val="22"/>
                <w:szCs w:val="22"/>
              </w:rPr>
              <w:t>PHY 411W3FE</w:t>
            </w:r>
          </w:p>
        </w:tc>
        <w:tc>
          <w:tcPr>
            <w:tcW w:w="900" w:type="dxa"/>
            <w:tcBorders>
              <w:top w:val="nil"/>
              <w:left w:val="nil"/>
              <w:bottom w:val="nil"/>
              <w:right w:val="nil"/>
            </w:tcBorders>
            <w:shd w:val="clear" w:color="auto" w:fill="auto"/>
            <w:noWrap/>
            <w:vAlign w:val="bottom"/>
          </w:tcPr>
          <w:p w14:paraId="32E26525"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1250</w:t>
            </w:r>
          </w:p>
        </w:tc>
        <w:tc>
          <w:tcPr>
            <w:tcW w:w="1080" w:type="dxa"/>
            <w:tcBorders>
              <w:top w:val="nil"/>
              <w:left w:val="nil"/>
              <w:bottom w:val="nil"/>
              <w:right w:val="nil"/>
            </w:tcBorders>
            <w:shd w:val="clear" w:color="auto" w:fill="auto"/>
            <w:noWrap/>
            <w:vAlign w:val="bottom"/>
          </w:tcPr>
          <w:p w14:paraId="324F189B"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44.4</w:t>
            </w:r>
          </w:p>
        </w:tc>
        <w:tc>
          <w:tcPr>
            <w:tcW w:w="990" w:type="dxa"/>
            <w:tcBorders>
              <w:top w:val="nil"/>
              <w:left w:val="nil"/>
              <w:bottom w:val="nil"/>
              <w:right w:val="nil"/>
            </w:tcBorders>
            <w:shd w:val="clear" w:color="auto" w:fill="auto"/>
            <w:noWrap/>
            <w:vAlign w:val="bottom"/>
          </w:tcPr>
          <w:p w14:paraId="1F6FB5D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1.16</w:t>
            </w:r>
          </w:p>
        </w:tc>
        <w:tc>
          <w:tcPr>
            <w:tcW w:w="1350" w:type="dxa"/>
            <w:tcBorders>
              <w:top w:val="nil"/>
              <w:left w:val="nil"/>
              <w:bottom w:val="nil"/>
              <w:right w:val="nil"/>
            </w:tcBorders>
            <w:shd w:val="clear" w:color="auto" w:fill="auto"/>
            <w:noWrap/>
            <w:vAlign w:val="bottom"/>
          </w:tcPr>
          <w:p w14:paraId="1B9F060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82.7</w:t>
            </w:r>
          </w:p>
        </w:tc>
        <w:tc>
          <w:tcPr>
            <w:tcW w:w="1260" w:type="dxa"/>
            <w:tcBorders>
              <w:top w:val="nil"/>
              <w:left w:val="nil"/>
              <w:bottom w:val="nil"/>
              <w:right w:val="nil"/>
            </w:tcBorders>
            <w:shd w:val="clear" w:color="auto" w:fill="auto"/>
            <w:noWrap/>
            <w:vAlign w:val="bottom"/>
          </w:tcPr>
          <w:p w14:paraId="3EB6A14B"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31.4</w:t>
            </w:r>
          </w:p>
        </w:tc>
        <w:tc>
          <w:tcPr>
            <w:tcW w:w="1350" w:type="dxa"/>
            <w:tcBorders>
              <w:top w:val="nil"/>
              <w:left w:val="nil"/>
              <w:bottom w:val="nil"/>
              <w:right w:val="nil"/>
            </w:tcBorders>
            <w:shd w:val="clear" w:color="auto" w:fill="auto"/>
            <w:noWrap/>
            <w:vAlign w:val="bottom"/>
          </w:tcPr>
          <w:p w14:paraId="7F568BE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7.0</w:t>
            </w:r>
          </w:p>
        </w:tc>
        <w:tc>
          <w:tcPr>
            <w:tcW w:w="1710" w:type="dxa"/>
            <w:tcBorders>
              <w:top w:val="nil"/>
              <w:left w:val="nil"/>
              <w:bottom w:val="nil"/>
              <w:right w:val="nil"/>
            </w:tcBorders>
            <w:shd w:val="clear" w:color="auto" w:fill="auto"/>
            <w:noWrap/>
            <w:vAlign w:val="bottom"/>
          </w:tcPr>
          <w:p w14:paraId="36428FC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3F8B696D" w14:textId="77777777" w:rsidTr="004A7240">
        <w:trPr>
          <w:trHeight w:val="315"/>
        </w:trPr>
        <w:tc>
          <w:tcPr>
            <w:tcW w:w="2797" w:type="dxa"/>
            <w:tcBorders>
              <w:top w:val="nil"/>
              <w:left w:val="nil"/>
              <w:bottom w:val="nil"/>
              <w:right w:val="nil"/>
            </w:tcBorders>
            <w:shd w:val="clear" w:color="auto" w:fill="auto"/>
            <w:noWrap/>
            <w:vAlign w:val="bottom"/>
          </w:tcPr>
          <w:p w14:paraId="253609CD" w14:textId="77777777" w:rsidR="00CC70B8" w:rsidRPr="002A5ACC" w:rsidRDefault="00CC70B8" w:rsidP="00CC70B8">
            <w:pPr>
              <w:rPr>
                <w:rFonts w:ascii="Verdana" w:hAnsi="Verdana" w:cs="Arial"/>
                <w:sz w:val="22"/>
                <w:szCs w:val="22"/>
              </w:rPr>
            </w:pPr>
            <w:r w:rsidRPr="002A5ACC">
              <w:rPr>
                <w:rFonts w:ascii="Verdana" w:hAnsi="Verdana" w:cs="Arial"/>
                <w:sz w:val="22"/>
                <w:szCs w:val="22"/>
              </w:rPr>
              <w:t>NG 4190B3XF</w:t>
            </w:r>
          </w:p>
        </w:tc>
        <w:tc>
          <w:tcPr>
            <w:tcW w:w="900" w:type="dxa"/>
            <w:tcBorders>
              <w:top w:val="nil"/>
              <w:left w:val="nil"/>
              <w:bottom w:val="nil"/>
              <w:right w:val="nil"/>
            </w:tcBorders>
            <w:shd w:val="clear" w:color="auto" w:fill="auto"/>
            <w:noWrap/>
            <w:vAlign w:val="bottom"/>
          </w:tcPr>
          <w:p w14:paraId="2522C555"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1250</w:t>
            </w:r>
          </w:p>
        </w:tc>
        <w:tc>
          <w:tcPr>
            <w:tcW w:w="1080" w:type="dxa"/>
            <w:tcBorders>
              <w:top w:val="nil"/>
              <w:left w:val="nil"/>
              <w:bottom w:val="nil"/>
              <w:right w:val="nil"/>
            </w:tcBorders>
            <w:shd w:val="clear" w:color="auto" w:fill="auto"/>
            <w:noWrap/>
            <w:vAlign w:val="bottom"/>
          </w:tcPr>
          <w:p w14:paraId="41F908C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44.6</w:t>
            </w:r>
          </w:p>
        </w:tc>
        <w:tc>
          <w:tcPr>
            <w:tcW w:w="990" w:type="dxa"/>
            <w:tcBorders>
              <w:top w:val="nil"/>
              <w:left w:val="nil"/>
              <w:bottom w:val="nil"/>
              <w:right w:val="nil"/>
            </w:tcBorders>
            <w:shd w:val="clear" w:color="auto" w:fill="auto"/>
            <w:noWrap/>
            <w:vAlign w:val="bottom"/>
          </w:tcPr>
          <w:p w14:paraId="09D264E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1.20</w:t>
            </w:r>
          </w:p>
        </w:tc>
        <w:tc>
          <w:tcPr>
            <w:tcW w:w="1350" w:type="dxa"/>
            <w:tcBorders>
              <w:top w:val="nil"/>
              <w:left w:val="nil"/>
              <w:bottom w:val="nil"/>
              <w:right w:val="nil"/>
            </w:tcBorders>
            <w:shd w:val="clear" w:color="auto" w:fill="auto"/>
            <w:noWrap/>
            <w:vAlign w:val="bottom"/>
          </w:tcPr>
          <w:p w14:paraId="6776BF7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83.1</w:t>
            </w:r>
          </w:p>
        </w:tc>
        <w:tc>
          <w:tcPr>
            <w:tcW w:w="1260" w:type="dxa"/>
            <w:tcBorders>
              <w:top w:val="nil"/>
              <w:left w:val="nil"/>
              <w:bottom w:val="nil"/>
              <w:right w:val="nil"/>
            </w:tcBorders>
            <w:shd w:val="clear" w:color="auto" w:fill="auto"/>
            <w:noWrap/>
            <w:vAlign w:val="bottom"/>
          </w:tcPr>
          <w:p w14:paraId="519D5E7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30.9</w:t>
            </w:r>
          </w:p>
        </w:tc>
        <w:tc>
          <w:tcPr>
            <w:tcW w:w="1350" w:type="dxa"/>
            <w:tcBorders>
              <w:top w:val="nil"/>
              <w:left w:val="nil"/>
              <w:bottom w:val="nil"/>
              <w:right w:val="nil"/>
            </w:tcBorders>
            <w:shd w:val="clear" w:color="auto" w:fill="auto"/>
            <w:noWrap/>
            <w:vAlign w:val="bottom"/>
          </w:tcPr>
          <w:p w14:paraId="1D3D5086"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5446E9F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5D63C4FA" w14:textId="77777777" w:rsidTr="004A7240">
        <w:trPr>
          <w:trHeight w:val="315"/>
        </w:trPr>
        <w:tc>
          <w:tcPr>
            <w:tcW w:w="2797" w:type="dxa"/>
            <w:tcBorders>
              <w:top w:val="nil"/>
              <w:left w:val="nil"/>
              <w:bottom w:val="nil"/>
              <w:right w:val="nil"/>
            </w:tcBorders>
            <w:shd w:val="clear" w:color="auto" w:fill="auto"/>
            <w:noWrap/>
            <w:vAlign w:val="bottom"/>
          </w:tcPr>
          <w:p w14:paraId="62583E42" w14:textId="77777777" w:rsidR="00CC70B8" w:rsidRPr="002A5ACC" w:rsidRDefault="00CC70B8" w:rsidP="00CC70B8">
            <w:pPr>
              <w:rPr>
                <w:rFonts w:ascii="Verdana" w:hAnsi="Verdana" w:cs="Arial"/>
                <w:sz w:val="22"/>
                <w:szCs w:val="22"/>
              </w:rPr>
            </w:pPr>
            <w:r w:rsidRPr="002A5ACC">
              <w:rPr>
                <w:rFonts w:ascii="Verdana" w:hAnsi="Verdana" w:cs="Arial"/>
                <w:sz w:val="22"/>
                <w:szCs w:val="22"/>
              </w:rPr>
              <w:t>ST 4990B3XF</w:t>
            </w:r>
          </w:p>
        </w:tc>
        <w:tc>
          <w:tcPr>
            <w:tcW w:w="900" w:type="dxa"/>
            <w:tcBorders>
              <w:top w:val="nil"/>
              <w:left w:val="nil"/>
              <w:bottom w:val="nil"/>
              <w:right w:val="nil"/>
            </w:tcBorders>
            <w:shd w:val="clear" w:color="auto" w:fill="auto"/>
            <w:noWrap/>
            <w:vAlign w:val="bottom"/>
          </w:tcPr>
          <w:p w14:paraId="6E5944A3"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1247</w:t>
            </w:r>
          </w:p>
        </w:tc>
        <w:tc>
          <w:tcPr>
            <w:tcW w:w="1080" w:type="dxa"/>
            <w:tcBorders>
              <w:top w:val="nil"/>
              <w:left w:val="nil"/>
              <w:bottom w:val="nil"/>
              <w:right w:val="nil"/>
            </w:tcBorders>
            <w:shd w:val="clear" w:color="auto" w:fill="auto"/>
            <w:noWrap/>
            <w:vAlign w:val="bottom"/>
          </w:tcPr>
          <w:p w14:paraId="71AB192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43.5</w:t>
            </w:r>
          </w:p>
        </w:tc>
        <w:tc>
          <w:tcPr>
            <w:tcW w:w="990" w:type="dxa"/>
            <w:tcBorders>
              <w:top w:val="nil"/>
              <w:left w:val="nil"/>
              <w:bottom w:val="nil"/>
              <w:right w:val="nil"/>
            </w:tcBorders>
            <w:shd w:val="clear" w:color="auto" w:fill="auto"/>
            <w:noWrap/>
            <w:vAlign w:val="bottom"/>
          </w:tcPr>
          <w:p w14:paraId="4BF1A5D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1.21</w:t>
            </w:r>
          </w:p>
        </w:tc>
        <w:tc>
          <w:tcPr>
            <w:tcW w:w="1350" w:type="dxa"/>
            <w:tcBorders>
              <w:top w:val="nil"/>
              <w:left w:val="nil"/>
              <w:bottom w:val="nil"/>
              <w:right w:val="nil"/>
            </w:tcBorders>
            <w:shd w:val="clear" w:color="auto" w:fill="auto"/>
            <w:noWrap/>
            <w:vAlign w:val="bottom"/>
          </w:tcPr>
          <w:p w14:paraId="107428D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83.6</w:t>
            </w:r>
          </w:p>
        </w:tc>
        <w:tc>
          <w:tcPr>
            <w:tcW w:w="1260" w:type="dxa"/>
            <w:tcBorders>
              <w:top w:val="nil"/>
              <w:left w:val="nil"/>
              <w:bottom w:val="nil"/>
              <w:right w:val="nil"/>
            </w:tcBorders>
            <w:shd w:val="clear" w:color="auto" w:fill="auto"/>
            <w:noWrap/>
            <w:vAlign w:val="bottom"/>
          </w:tcPr>
          <w:p w14:paraId="53504E2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31.2</w:t>
            </w:r>
          </w:p>
        </w:tc>
        <w:tc>
          <w:tcPr>
            <w:tcW w:w="1350" w:type="dxa"/>
            <w:tcBorders>
              <w:top w:val="nil"/>
              <w:left w:val="nil"/>
              <w:bottom w:val="nil"/>
              <w:right w:val="nil"/>
            </w:tcBorders>
            <w:shd w:val="clear" w:color="auto" w:fill="auto"/>
            <w:noWrap/>
            <w:vAlign w:val="bottom"/>
          </w:tcPr>
          <w:p w14:paraId="4AD2D38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7.3</w:t>
            </w:r>
          </w:p>
        </w:tc>
        <w:tc>
          <w:tcPr>
            <w:tcW w:w="1710" w:type="dxa"/>
            <w:tcBorders>
              <w:top w:val="nil"/>
              <w:left w:val="nil"/>
              <w:bottom w:val="nil"/>
              <w:right w:val="nil"/>
            </w:tcBorders>
            <w:shd w:val="clear" w:color="auto" w:fill="auto"/>
            <w:noWrap/>
            <w:vAlign w:val="bottom"/>
          </w:tcPr>
          <w:p w14:paraId="150AE0EE"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4.8</w:t>
            </w:r>
          </w:p>
        </w:tc>
      </w:tr>
      <w:tr w:rsidR="006C2443" w:rsidRPr="00462AF6" w14:paraId="38A3674B" w14:textId="77777777" w:rsidTr="004A7240">
        <w:trPr>
          <w:trHeight w:val="315"/>
        </w:trPr>
        <w:tc>
          <w:tcPr>
            <w:tcW w:w="2797" w:type="dxa"/>
            <w:tcBorders>
              <w:top w:val="nil"/>
              <w:left w:val="nil"/>
              <w:bottom w:val="nil"/>
              <w:right w:val="nil"/>
            </w:tcBorders>
            <w:shd w:val="clear" w:color="auto" w:fill="auto"/>
            <w:noWrap/>
            <w:vAlign w:val="bottom"/>
          </w:tcPr>
          <w:p w14:paraId="5788A5B4" w14:textId="77777777" w:rsidR="00CC70B8" w:rsidRPr="002A5ACC" w:rsidRDefault="00CC70B8" w:rsidP="00CC70B8">
            <w:pPr>
              <w:rPr>
                <w:rFonts w:ascii="Verdana" w:hAnsi="Verdana" w:cs="Arial"/>
                <w:sz w:val="22"/>
                <w:szCs w:val="22"/>
              </w:rPr>
            </w:pPr>
            <w:r w:rsidRPr="002A5ACC">
              <w:rPr>
                <w:rFonts w:ascii="Verdana" w:hAnsi="Verdana" w:cs="Arial"/>
                <w:sz w:val="22"/>
                <w:szCs w:val="22"/>
              </w:rPr>
              <w:t>ARMOR 9371B3XF</w:t>
            </w:r>
          </w:p>
        </w:tc>
        <w:tc>
          <w:tcPr>
            <w:tcW w:w="900" w:type="dxa"/>
            <w:tcBorders>
              <w:top w:val="nil"/>
              <w:left w:val="nil"/>
              <w:bottom w:val="nil"/>
              <w:right w:val="nil"/>
            </w:tcBorders>
            <w:shd w:val="clear" w:color="auto" w:fill="auto"/>
            <w:noWrap/>
            <w:vAlign w:val="bottom"/>
          </w:tcPr>
          <w:p w14:paraId="3049C009"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1245</w:t>
            </w:r>
          </w:p>
        </w:tc>
        <w:tc>
          <w:tcPr>
            <w:tcW w:w="1080" w:type="dxa"/>
            <w:tcBorders>
              <w:top w:val="nil"/>
              <w:left w:val="nil"/>
              <w:bottom w:val="nil"/>
              <w:right w:val="nil"/>
            </w:tcBorders>
            <w:shd w:val="clear" w:color="auto" w:fill="auto"/>
            <w:noWrap/>
            <w:vAlign w:val="bottom"/>
          </w:tcPr>
          <w:p w14:paraId="1858E45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44.0</w:t>
            </w:r>
          </w:p>
        </w:tc>
        <w:tc>
          <w:tcPr>
            <w:tcW w:w="990" w:type="dxa"/>
            <w:tcBorders>
              <w:top w:val="nil"/>
              <w:left w:val="nil"/>
              <w:bottom w:val="nil"/>
              <w:right w:val="nil"/>
            </w:tcBorders>
            <w:shd w:val="clear" w:color="auto" w:fill="auto"/>
            <w:noWrap/>
            <w:vAlign w:val="bottom"/>
          </w:tcPr>
          <w:p w14:paraId="253D045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1.17</w:t>
            </w:r>
          </w:p>
        </w:tc>
        <w:tc>
          <w:tcPr>
            <w:tcW w:w="1350" w:type="dxa"/>
            <w:tcBorders>
              <w:top w:val="nil"/>
              <w:left w:val="nil"/>
              <w:bottom w:val="nil"/>
              <w:right w:val="nil"/>
            </w:tcBorders>
            <w:shd w:val="clear" w:color="auto" w:fill="auto"/>
            <w:noWrap/>
            <w:vAlign w:val="bottom"/>
          </w:tcPr>
          <w:p w14:paraId="30DB9D66"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82.3</w:t>
            </w:r>
          </w:p>
        </w:tc>
        <w:tc>
          <w:tcPr>
            <w:tcW w:w="1260" w:type="dxa"/>
            <w:tcBorders>
              <w:top w:val="nil"/>
              <w:left w:val="nil"/>
              <w:bottom w:val="nil"/>
              <w:right w:val="nil"/>
            </w:tcBorders>
            <w:shd w:val="clear" w:color="auto" w:fill="auto"/>
            <w:noWrap/>
            <w:vAlign w:val="bottom"/>
          </w:tcPr>
          <w:p w14:paraId="74322333"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30.5</w:t>
            </w:r>
          </w:p>
        </w:tc>
        <w:tc>
          <w:tcPr>
            <w:tcW w:w="1350" w:type="dxa"/>
            <w:tcBorders>
              <w:top w:val="nil"/>
              <w:left w:val="nil"/>
              <w:bottom w:val="nil"/>
              <w:right w:val="nil"/>
            </w:tcBorders>
            <w:shd w:val="clear" w:color="auto" w:fill="auto"/>
            <w:noWrap/>
            <w:vAlign w:val="bottom"/>
          </w:tcPr>
          <w:p w14:paraId="427D50DE"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6.7</w:t>
            </w:r>
          </w:p>
        </w:tc>
        <w:tc>
          <w:tcPr>
            <w:tcW w:w="1710" w:type="dxa"/>
            <w:tcBorders>
              <w:top w:val="nil"/>
              <w:left w:val="nil"/>
              <w:bottom w:val="nil"/>
              <w:right w:val="nil"/>
            </w:tcBorders>
            <w:shd w:val="clear" w:color="auto" w:fill="auto"/>
            <w:noWrap/>
            <w:vAlign w:val="bottom"/>
          </w:tcPr>
          <w:p w14:paraId="5C94198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5.0</w:t>
            </w:r>
          </w:p>
        </w:tc>
      </w:tr>
      <w:tr w:rsidR="006C2443" w:rsidRPr="00462AF6" w14:paraId="5AFFEC4B" w14:textId="77777777" w:rsidTr="004A7240">
        <w:trPr>
          <w:trHeight w:val="315"/>
        </w:trPr>
        <w:tc>
          <w:tcPr>
            <w:tcW w:w="2797" w:type="dxa"/>
            <w:tcBorders>
              <w:top w:val="nil"/>
              <w:left w:val="nil"/>
              <w:bottom w:val="nil"/>
              <w:right w:val="nil"/>
            </w:tcBorders>
            <w:shd w:val="clear" w:color="auto" w:fill="auto"/>
            <w:noWrap/>
            <w:vAlign w:val="bottom"/>
          </w:tcPr>
          <w:p w14:paraId="6FBE84A1" w14:textId="77777777" w:rsidR="00CC70B8" w:rsidRPr="002A5ACC" w:rsidRDefault="00CC70B8" w:rsidP="00CC70B8">
            <w:pPr>
              <w:rPr>
                <w:rFonts w:ascii="Verdana" w:hAnsi="Verdana" w:cs="Arial"/>
                <w:sz w:val="22"/>
                <w:szCs w:val="22"/>
              </w:rPr>
            </w:pPr>
            <w:r w:rsidRPr="002A5ACC">
              <w:rPr>
                <w:rFonts w:ascii="Verdana" w:hAnsi="Verdana" w:cs="Arial"/>
                <w:sz w:val="22"/>
                <w:szCs w:val="22"/>
              </w:rPr>
              <w:t>DP 2239B3XF</w:t>
            </w:r>
          </w:p>
        </w:tc>
        <w:tc>
          <w:tcPr>
            <w:tcW w:w="900" w:type="dxa"/>
            <w:tcBorders>
              <w:top w:val="nil"/>
              <w:left w:val="nil"/>
              <w:bottom w:val="nil"/>
              <w:right w:val="nil"/>
            </w:tcBorders>
            <w:shd w:val="clear" w:color="auto" w:fill="auto"/>
            <w:noWrap/>
            <w:vAlign w:val="bottom"/>
          </w:tcPr>
          <w:p w14:paraId="7AF31344"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1238</w:t>
            </w:r>
          </w:p>
        </w:tc>
        <w:tc>
          <w:tcPr>
            <w:tcW w:w="1080" w:type="dxa"/>
            <w:tcBorders>
              <w:top w:val="nil"/>
              <w:left w:val="nil"/>
              <w:bottom w:val="nil"/>
              <w:right w:val="nil"/>
            </w:tcBorders>
            <w:shd w:val="clear" w:color="auto" w:fill="auto"/>
            <w:noWrap/>
            <w:vAlign w:val="bottom"/>
          </w:tcPr>
          <w:p w14:paraId="5A36FE6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44.8</w:t>
            </w:r>
          </w:p>
        </w:tc>
        <w:tc>
          <w:tcPr>
            <w:tcW w:w="990" w:type="dxa"/>
            <w:tcBorders>
              <w:top w:val="nil"/>
              <w:left w:val="nil"/>
              <w:bottom w:val="nil"/>
              <w:right w:val="nil"/>
            </w:tcBorders>
            <w:shd w:val="clear" w:color="auto" w:fill="auto"/>
            <w:noWrap/>
            <w:vAlign w:val="bottom"/>
          </w:tcPr>
          <w:p w14:paraId="0ACB9D0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1.20</w:t>
            </w:r>
          </w:p>
        </w:tc>
        <w:tc>
          <w:tcPr>
            <w:tcW w:w="1350" w:type="dxa"/>
            <w:tcBorders>
              <w:top w:val="nil"/>
              <w:left w:val="nil"/>
              <w:bottom w:val="nil"/>
              <w:right w:val="nil"/>
            </w:tcBorders>
            <w:shd w:val="clear" w:color="auto" w:fill="auto"/>
            <w:noWrap/>
            <w:vAlign w:val="bottom"/>
          </w:tcPr>
          <w:p w14:paraId="4052D71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82.4</w:t>
            </w:r>
          </w:p>
        </w:tc>
        <w:tc>
          <w:tcPr>
            <w:tcW w:w="1260" w:type="dxa"/>
            <w:tcBorders>
              <w:top w:val="nil"/>
              <w:left w:val="nil"/>
              <w:bottom w:val="nil"/>
              <w:right w:val="nil"/>
            </w:tcBorders>
            <w:shd w:val="clear" w:color="auto" w:fill="auto"/>
            <w:noWrap/>
            <w:vAlign w:val="bottom"/>
          </w:tcPr>
          <w:p w14:paraId="4511D81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30.6</w:t>
            </w:r>
          </w:p>
        </w:tc>
        <w:tc>
          <w:tcPr>
            <w:tcW w:w="1350" w:type="dxa"/>
            <w:tcBorders>
              <w:top w:val="nil"/>
              <w:left w:val="nil"/>
              <w:bottom w:val="nil"/>
              <w:right w:val="nil"/>
            </w:tcBorders>
            <w:shd w:val="clear" w:color="auto" w:fill="auto"/>
            <w:noWrap/>
            <w:vAlign w:val="bottom"/>
          </w:tcPr>
          <w:p w14:paraId="589B71D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7.6</w:t>
            </w:r>
          </w:p>
        </w:tc>
        <w:tc>
          <w:tcPr>
            <w:tcW w:w="1710" w:type="dxa"/>
            <w:tcBorders>
              <w:top w:val="nil"/>
              <w:left w:val="nil"/>
              <w:bottom w:val="nil"/>
              <w:right w:val="nil"/>
            </w:tcBorders>
            <w:shd w:val="clear" w:color="auto" w:fill="auto"/>
            <w:noWrap/>
            <w:vAlign w:val="bottom"/>
          </w:tcPr>
          <w:p w14:paraId="5E6B71F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5.1</w:t>
            </w:r>
          </w:p>
        </w:tc>
      </w:tr>
      <w:tr w:rsidR="006C2443" w:rsidRPr="00462AF6" w14:paraId="15462FCF" w14:textId="77777777" w:rsidTr="004A7240">
        <w:trPr>
          <w:trHeight w:val="315"/>
        </w:trPr>
        <w:tc>
          <w:tcPr>
            <w:tcW w:w="2797" w:type="dxa"/>
            <w:tcBorders>
              <w:top w:val="nil"/>
              <w:left w:val="nil"/>
              <w:bottom w:val="nil"/>
              <w:right w:val="nil"/>
            </w:tcBorders>
            <w:shd w:val="clear" w:color="auto" w:fill="auto"/>
            <w:noWrap/>
            <w:vAlign w:val="bottom"/>
          </w:tcPr>
          <w:p w14:paraId="2718D1BD"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DP 2333B3XF</w:t>
            </w:r>
          </w:p>
        </w:tc>
        <w:tc>
          <w:tcPr>
            <w:tcW w:w="900" w:type="dxa"/>
            <w:tcBorders>
              <w:top w:val="nil"/>
              <w:left w:val="nil"/>
              <w:bottom w:val="nil"/>
              <w:right w:val="nil"/>
            </w:tcBorders>
            <w:shd w:val="clear" w:color="auto" w:fill="auto"/>
            <w:noWrap/>
            <w:vAlign w:val="bottom"/>
          </w:tcPr>
          <w:p w14:paraId="7E3306FD"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1235</w:t>
            </w:r>
          </w:p>
        </w:tc>
        <w:tc>
          <w:tcPr>
            <w:tcW w:w="1080" w:type="dxa"/>
            <w:tcBorders>
              <w:top w:val="nil"/>
              <w:left w:val="nil"/>
              <w:bottom w:val="nil"/>
              <w:right w:val="nil"/>
            </w:tcBorders>
            <w:shd w:val="clear" w:color="auto" w:fill="auto"/>
            <w:noWrap/>
            <w:vAlign w:val="bottom"/>
          </w:tcPr>
          <w:p w14:paraId="06A0151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44.6</w:t>
            </w:r>
          </w:p>
        </w:tc>
        <w:tc>
          <w:tcPr>
            <w:tcW w:w="990" w:type="dxa"/>
            <w:tcBorders>
              <w:top w:val="nil"/>
              <w:left w:val="nil"/>
              <w:bottom w:val="nil"/>
              <w:right w:val="nil"/>
            </w:tcBorders>
            <w:shd w:val="clear" w:color="auto" w:fill="auto"/>
            <w:noWrap/>
            <w:vAlign w:val="bottom"/>
          </w:tcPr>
          <w:p w14:paraId="4656E77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1.21</w:t>
            </w:r>
          </w:p>
        </w:tc>
        <w:tc>
          <w:tcPr>
            <w:tcW w:w="1350" w:type="dxa"/>
            <w:tcBorders>
              <w:top w:val="nil"/>
              <w:left w:val="nil"/>
              <w:bottom w:val="nil"/>
              <w:right w:val="nil"/>
            </w:tcBorders>
            <w:shd w:val="clear" w:color="auto" w:fill="auto"/>
            <w:noWrap/>
            <w:vAlign w:val="bottom"/>
          </w:tcPr>
          <w:p w14:paraId="0EFA38E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82.5</w:t>
            </w:r>
          </w:p>
        </w:tc>
        <w:tc>
          <w:tcPr>
            <w:tcW w:w="1260" w:type="dxa"/>
            <w:tcBorders>
              <w:top w:val="nil"/>
              <w:left w:val="nil"/>
              <w:bottom w:val="nil"/>
              <w:right w:val="nil"/>
            </w:tcBorders>
            <w:shd w:val="clear" w:color="auto" w:fill="auto"/>
            <w:noWrap/>
            <w:vAlign w:val="bottom"/>
          </w:tcPr>
          <w:p w14:paraId="30653DF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31.5</w:t>
            </w:r>
          </w:p>
        </w:tc>
        <w:tc>
          <w:tcPr>
            <w:tcW w:w="1350" w:type="dxa"/>
            <w:tcBorders>
              <w:top w:val="nil"/>
              <w:left w:val="nil"/>
              <w:bottom w:val="nil"/>
              <w:right w:val="nil"/>
            </w:tcBorders>
            <w:shd w:val="clear" w:color="auto" w:fill="auto"/>
            <w:noWrap/>
            <w:vAlign w:val="bottom"/>
          </w:tcPr>
          <w:p w14:paraId="370652D1"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08A3F6F8"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5.1</w:t>
            </w:r>
          </w:p>
        </w:tc>
      </w:tr>
      <w:tr w:rsidR="006C2443" w:rsidRPr="00462AF6" w14:paraId="05C1B454" w14:textId="77777777" w:rsidTr="004A7240">
        <w:trPr>
          <w:trHeight w:val="315"/>
        </w:trPr>
        <w:tc>
          <w:tcPr>
            <w:tcW w:w="2797" w:type="dxa"/>
            <w:tcBorders>
              <w:top w:val="nil"/>
              <w:left w:val="nil"/>
              <w:bottom w:val="nil"/>
              <w:right w:val="nil"/>
            </w:tcBorders>
            <w:shd w:val="clear" w:color="auto" w:fill="auto"/>
            <w:noWrap/>
            <w:vAlign w:val="bottom"/>
          </w:tcPr>
          <w:p w14:paraId="40A4D604"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DG 3528B3XF</w:t>
            </w:r>
          </w:p>
        </w:tc>
        <w:tc>
          <w:tcPr>
            <w:tcW w:w="900" w:type="dxa"/>
            <w:tcBorders>
              <w:top w:val="nil"/>
              <w:left w:val="nil"/>
              <w:bottom w:val="nil"/>
              <w:right w:val="nil"/>
            </w:tcBorders>
            <w:shd w:val="clear" w:color="auto" w:fill="auto"/>
            <w:noWrap/>
            <w:vAlign w:val="bottom"/>
          </w:tcPr>
          <w:p w14:paraId="0EB32BAD"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1210</w:t>
            </w:r>
          </w:p>
        </w:tc>
        <w:tc>
          <w:tcPr>
            <w:tcW w:w="1080" w:type="dxa"/>
            <w:tcBorders>
              <w:top w:val="nil"/>
              <w:left w:val="nil"/>
              <w:bottom w:val="nil"/>
              <w:right w:val="nil"/>
            </w:tcBorders>
            <w:shd w:val="clear" w:color="auto" w:fill="auto"/>
            <w:noWrap/>
            <w:vAlign w:val="bottom"/>
          </w:tcPr>
          <w:p w14:paraId="0A9F459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43.7</w:t>
            </w:r>
          </w:p>
        </w:tc>
        <w:tc>
          <w:tcPr>
            <w:tcW w:w="990" w:type="dxa"/>
            <w:tcBorders>
              <w:top w:val="nil"/>
              <w:left w:val="nil"/>
              <w:bottom w:val="nil"/>
              <w:right w:val="nil"/>
            </w:tcBorders>
            <w:shd w:val="clear" w:color="auto" w:fill="auto"/>
            <w:noWrap/>
            <w:vAlign w:val="bottom"/>
          </w:tcPr>
          <w:p w14:paraId="1B3E99F7"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1.15</w:t>
            </w:r>
          </w:p>
        </w:tc>
        <w:tc>
          <w:tcPr>
            <w:tcW w:w="1350" w:type="dxa"/>
            <w:tcBorders>
              <w:top w:val="nil"/>
              <w:left w:val="nil"/>
              <w:bottom w:val="nil"/>
              <w:right w:val="nil"/>
            </w:tcBorders>
            <w:shd w:val="clear" w:color="auto" w:fill="auto"/>
            <w:noWrap/>
            <w:vAlign w:val="bottom"/>
          </w:tcPr>
          <w:p w14:paraId="4BA54ADB"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82.5</w:t>
            </w:r>
          </w:p>
        </w:tc>
        <w:tc>
          <w:tcPr>
            <w:tcW w:w="1260" w:type="dxa"/>
            <w:tcBorders>
              <w:top w:val="nil"/>
              <w:left w:val="nil"/>
              <w:bottom w:val="nil"/>
              <w:right w:val="nil"/>
            </w:tcBorders>
            <w:shd w:val="clear" w:color="auto" w:fill="auto"/>
            <w:noWrap/>
            <w:vAlign w:val="bottom"/>
          </w:tcPr>
          <w:p w14:paraId="1F35A14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32.0</w:t>
            </w:r>
          </w:p>
        </w:tc>
        <w:tc>
          <w:tcPr>
            <w:tcW w:w="1350" w:type="dxa"/>
            <w:tcBorders>
              <w:top w:val="nil"/>
              <w:left w:val="nil"/>
              <w:bottom w:val="nil"/>
              <w:right w:val="nil"/>
            </w:tcBorders>
            <w:shd w:val="clear" w:color="auto" w:fill="auto"/>
            <w:noWrap/>
            <w:vAlign w:val="bottom"/>
          </w:tcPr>
          <w:p w14:paraId="67781174"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6.9</w:t>
            </w:r>
          </w:p>
        </w:tc>
        <w:tc>
          <w:tcPr>
            <w:tcW w:w="1710" w:type="dxa"/>
            <w:tcBorders>
              <w:top w:val="nil"/>
              <w:left w:val="nil"/>
              <w:bottom w:val="nil"/>
              <w:right w:val="nil"/>
            </w:tcBorders>
            <w:shd w:val="clear" w:color="auto" w:fill="auto"/>
            <w:noWrap/>
            <w:vAlign w:val="bottom"/>
          </w:tcPr>
          <w:p w14:paraId="04427CF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5.3</w:t>
            </w:r>
          </w:p>
        </w:tc>
      </w:tr>
      <w:tr w:rsidR="006C2443" w:rsidRPr="00462AF6" w14:paraId="45312FBB" w14:textId="77777777" w:rsidTr="004A7240">
        <w:trPr>
          <w:trHeight w:val="315"/>
        </w:trPr>
        <w:tc>
          <w:tcPr>
            <w:tcW w:w="2797" w:type="dxa"/>
            <w:tcBorders>
              <w:top w:val="nil"/>
              <w:left w:val="nil"/>
              <w:bottom w:val="nil"/>
              <w:right w:val="nil"/>
            </w:tcBorders>
            <w:shd w:val="clear" w:color="auto" w:fill="auto"/>
            <w:noWrap/>
            <w:vAlign w:val="bottom"/>
          </w:tcPr>
          <w:p w14:paraId="732FB9C1"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NG 5150B3XF</w:t>
            </w:r>
          </w:p>
        </w:tc>
        <w:tc>
          <w:tcPr>
            <w:tcW w:w="900" w:type="dxa"/>
            <w:tcBorders>
              <w:top w:val="nil"/>
              <w:left w:val="nil"/>
              <w:bottom w:val="nil"/>
              <w:right w:val="nil"/>
            </w:tcBorders>
            <w:shd w:val="clear" w:color="auto" w:fill="auto"/>
            <w:noWrap/>
            <w:vAlign w:val="bottom"/>
          </w:tcPr>
          <w:p w14:paraId="08F606A5"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1191</w:t>
            </w:r>
          </w:p>
        </w:tc>
        <w:tc>
          <w:tcPr>
            <w:tcW w:w="1080" w:type="dxa"/>
            <w:tcBorders>
              <w:top w:val="nil"/>
              <w:left w:val="nil"/>
              <w:bottom w:val="nil"/>
              <w:right w:val="nil"/>
            </w:tcBorders>
            <w:shd w:val="clear" w:color="auto" w:fill="auto"/>
            <w:noWrap/>
            <w:vAlign w:val="bottom"/>
          </w:tcPr>
          <w:p w14:paraId="6169A036"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42.2</w:t>
            </w:r>
          </w:p>
        </w:tc>
        <w:tc>
          <w:tcPr>
            <w:tcW w:w="990" w:type="dxa"/>
            <w:tcBorders>
              <w:top w:val="nil"/>
              <w:left w:val="nil"/>
              <w:bottom w:val="nil"/>
              <w:right w:val="nil"/>
            </w:tcBorders>
            <w:shd w:val="clear" w:color="auto" w:fill="auto"/>
            <w:noWrap/>
            <w:vAlign w:val="bottom"/>
          </w:tcPr>
          <w:p w14:paraId="2C34214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1.18</w:t>
            </w:r>
          </w:p>
        </w:tc>
        <w:tc>
          <w:tcPr>
            <w:tcW w:w="1350" w:type="dxa"/>
            <w:tcBorders>
              <w:top w:val="nil"/>
              <w:left w:val="nil"/>
              <w:bottom w:val="nil"/>
              <w:right w:val="nil"/>
            </w:tcBorders>
            <w:shd w:val="clear" w:color="auto" w:fill="auto"/>
            <w:noWrap/>
            <w:vAlign w:val="bottom"/>
          </w:tcPr>
          <w:p w14:paraId="66ED0BE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82.9</w:t>
            </w:r>
          </w:p>
        </w:tc>
        <w:tc>
          <w:tcPr>
            <w:tcW w:w="1260" w:type="dxa"/>
            <w:tcBorders>
              <w:top w:val="nil"/>
              <w:left w:val="nil"/>
              <w:bottom w:val="nil"/>
              <w:right w:val="nil"/>
            </w:tcBorders>
            <w:shd w:val="clear" w:color="auto" w:fill="auto"/>
            <w:noWrap/>
            <w:vAlign w:val="bottom"/>
          </w:tcPr>
          <w:p w14:paraId="2EEDE9AB"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31.5</w:t>
            </w:r>
          </w:p>
        </w:tc>
        <w:tc>
          <w:tcPr>
            <w:tcW w:w="1350" w:type="dxa"/>
            <w:tcBorders>
              <w:top w:val="nil"/>
              <w:left w:val="nil"/>
              <w:bottom w:val="nil"/>
              <w:right w:val="nil"/>
            </w:tcBorders>
            <w:shd w:val="clear" w:color="auto" w:fill="auto"/>
            <w:noWrap/>
            <w:vAlign w:val="bottom"/>
          </w:tcPr>
          <w:p w14:paraId="782A15A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7.0</w:t>
            </w:r>
          </w:p>
        </w:tc>
        <w:tc>
          <w:tcPr>
            <w:tcW w:w="1710" w:type="dxa"/>
            <w:tcBorders>
              <w:top w:val="nil"/>
              <w:left w:val="nil"/>
              <w:bottom w:val="nil"/>
              <w:right w:val="nil"/>
            </w:tcBorders>
            <w:shd w:val="clear" w:color="auto" w:fill="auto"/>
            <w:noWrap/>
            <w:vAlign w:val="bottom"/>
          </w:tcPr>
          <w:p w14:paraId="018E2514"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5.1</w:t>
            </w:r>
          </w:p>
        </w:tc>
      </w:tr>
      <w:tr w:rsidR="006C2443" w:rsidRPr="00462AF6" w14:paraId="0441EC01" w14:textId="77777777" w:rsidTr="004A7240">
        <w:trPr>
          <w:trHeight w:val="315"/>
        </w:trPr>
        <w:tc>
          <w:tcPr>
            <w:tcW w:w="2797" w:type="dxa"/>
            <w:tcBorders>
              <w:top w:val="nil"/>
              <w:left w:val="nil"/>
              <w:bottom w:val="nil"/>
              <w:right w:val="nil"/>
            </w:tcBorders>
            <w:shd w:val="clear" w:color="auto" w:fill="auto"/>
            <w:noWrap/>
            <w:vAlign w:val="bottom"/>
          </w:tcPr>
          <w:p w14:paraId="0B00ED02"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PX 1130B336-04W3FE</w:t>
            </w:r>
          </w:p>
        </w:tc>
        <w:tc>
          <w:tcPr>
            <w:tcW w:w="900" w:type="dxa"/>
            <w:tcBorders>
              <w:top w:val="nil"/>
              <w:left w:val="nil"/>
              <w:bottom w:val="nil"/>
              <w:right w:val="nil"/>
            </w:tcBorders>
            <w:shd w:val="clear" w:color="auto" w:fill="auto"/>
            <w:noWrap/>
            <w:vAlign w:val="bottom"/>
          </w:tcPr>
          <w:p w14:paraId="3D911D06"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1187</w:t>
            </w:r>
          </w:p>
        </w:tc>
        <w:tc>
          <w:tcPr>
            <w:tcW w:w="1080" w:type="dxa"/>
            <w:tcBorders>
              <w:top w:val="nil"/>
              <w:left w:val="nil"/>
              <w:bottom w:val="nil"/>
              <w:right w:val="nil"/>
            </w:tcBorders>
            <w:shd w:val="clear" w:color="auto" w:fill="auto"/>
            <w:noWrap/>
            <w:vAlign w:val="bottom"/>
          </w:tcPr>
          <w:p w14:paraId="03134AF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44.6</w:t>
            </w:r>
          </w:p>
        </w:tc>
        <w:tc>
          <w:tcPr>
            <w:tcW w:w="990" w:type="dxa"/>
            <w:tcBorders>
              <w:top w:val="nil"/>
              <w:left w:val="nil"/>
              <w:bottom w:val="nil"/>
              <w:right w:val="nil"/>
            </w:tcBorders>
            <w:shd w:val="clear" w:color="auto" w:fill="auto"/>
            <w:noWrap/>
            <w:vAlign w:val="bottom"/>
          </w:tcPr>
          <w:p w14:paraId="162FD32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1.17</w:t>
            </w:r>
          </w:p>
        </w:tc>
        <w:tc>
          <w:tcPr>
            <w:tcW w:w="1350" w:type="dxa"/>
            <w:tcBorders>
              <w:top w:val="nil"/>
              <w:left w:val="nil"/>
              <w:bottom w:val="nil"/>
              <w:right w:val="nil"/>
            </w:tcBorders>
            <w:shd w:val="clear" w:color="auto" w:fill="auto"/>
            <w:noWrap/>
            <w:vAlign w:val="bottom"/>
          </w:tcPr>
          <w:p w14:paraId="43C353F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83.5</w:t>
            </w:r>
          </w:p>
        </w:tc>
        <w:tc>
          <w:tcPr>
            <w:tcW w:w="1260" w:type="dxa"/>
            <w:tcBorders>
              <w:top w:val="nil"/>
              <w:left w:val="nil"/>
              <w:bottom w:val="nil"/>
              <w:right w:val="nil"/>
            </w:tcBorders>
            <w:shd w:val="clear" w:color="auto" w:fill="auto"/>
            <w:noWrap/>
            <w:vAlign w:val="bottom"/>
          </w:tcPr>
          <w:p w14:paraId="3778CCF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31.7</w:t>
            </w:r>
          </w:p>
        </w:tc>
        <w:tc>
          <w:tcPr>
            <w:tcW w:w="1350" w:type="dxa"/>
            <w:tcBorders>
              <w:top w:val="nil"/>
              <w:left w:val="nil"/>
              <w:bottom w:val="nil"/>
              <w:right w:val="nil"/>
            </w:tcBorders>
            <w:shd w:val="clear" w:color="auto" w:fill="auto"/>
            <w:noWrap/>
            <w:vAlign w:val="bottom"/>
          </w:tcPr>
          <w:p w14:paraId="305C46AC"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7.0</w:t>
            </w:r>
          </w:p>
        </w:tc>
        <w:tc>
          <w:tcPr>
            <w:tcW w:w="1710" w:type="dxa"/>
            <w:tcBorders>
              <w:top w:val="nil"/>
              <w:left w:val="nil"/>
              <w:bottom w:val="nil"/>
              <w:right w:val="nil"/>
            </w:tcBorders>
            <w:shd w:val="clear" w:color="auto" w:fill="auto"/>
            <w:noWrap/>
            <w:vAlign w:val="bottom"/>
          </w:tcPr>
          <w:p w14:paraId="5F1002A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4.8</w:t>
            </w:r>
          </w:p>
        </w:tc>
      </w:tr>
      <w:tr w:rsidR="006C2443" w:rsidRPr="00462AF6" w14:paraId="5335F9E7" w14:textId="77777777" w:rsidTr="004A7240">
        <w:trPr>
          <w:trHeight w:val="315"/>
        </w:trPr>
        <w:tc>
          <w:tcPr>
            <w:tcW w:w="2797" w:type="dxa"/>
            <w:tcBorders>
              <w:top w:val="nil"/>
              <w:left w:val="nil"/>
              <w:bottom w:val="nil"/>
              <w:right w:val="nil"/>
            </w:tcBorders>
            <w:shd w:val="clear" w:color="auto" w:fill="auto"/>
            <w:noWrap/>
            <w:vAlign w:val="bottom"/>
          </w:tcPr>
          <w:p w14:paraId="70078C19"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DG 3519B3XF</w:t>
            </w:r>
          </w:p>
        </w:tc>
        <w:tc>
          <w:tcPr>
            <w:tcW w:w="900" w:type="dxa"/>
            <w:tcBorders>
              <w:top w:val="nil"/>
              <w:left w:val="nil"/>
              <w:bottom w:val="nil"/>
              <w:right w:val="nil"/>
            </w:tcBorders>
            <w:shd w:val="clear" w:color="auto" w:fill="auto"/>
            <w:noWrap/>
            <w:vAlign w:val="bottom"/>
          </w:tcPr>
          <w:p w14:paraId="6C967B96"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1184</w:t>
            </w:r>
          </w:p>
        </w:tc>
        <w:tc>
          <w:tcPr>
            <w:tcW w:w="1080" w:type="dxa"/>
            <w:tcBorders>
              <w:top w:val="nil"/>
              <w:left w:val="nil"/>
              <w:bottom w:val="nil"/>
              <w:right w:val="nil"/>
            </w:tcBorders>
            <w:shd w:val="clear" w:color="auto" w:fill="auto"/>
            <w:noWrap/>
            <w:vAlign w:val="bottom"/>
          </w:tcPr>
          <w:p w14:paraId="641027E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44.4</w:t>
            </w:r>
          </w:p>
        </w:tc>
        <w:tc>
          <w:tcPr>
            <w:tcW w:w="990" w:type="dxa"/>
            <w:tcBorders>
              <w:top w:val="nil"/>
              <w:left w:val="nil"/>
              <w:bottom w:val="nil"/>
              <w:right w:val="nil"/>
            </w:tcBorders>
            <w:shd w:val="clear" w:color="auto" w:fill="auto"/>
            <w:noWrap/>
            <w:vAlign w:val="bottom"/>
          </w:tcPr>
          <w:p w14:paraId="5AD76683"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1.19</w:t>
            </w:r>
          </w:p>
        </w:tc>
        <w:tc>
          <w:tcPr>
            <w:tcW w:w="1350" w:type="dxa"/>
            <w:tcBorders>
              <w:top w:val="nil"/>
              <w:left w:val="nil"/>
              <w:bottom w:val="nil"/>
              <w:right w:val="nil"/>
            </w:tcBorders>
            <w:shd w:val="clear" w:color="auto" w:fill="auto"/>
            <w:noWrap/>
            <w:vAlign w:val="bottom"/>
          </w:tcPr>
          <w:p w14:paraId="1484A62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83.6</w:t>
            </w:r>
          </w:p>
        </w:tc>
        <w:tc>
          <w:tcPr>
            <w:tcW w:w="1260" w:type="dxa"/>
            <w:tcBorders>
              <w:top w:val="nil"/>
              <w:left w:val="nil"/>
              <w:bottom w:val="nil"/>
              <w:right w:val="nil"/>
            </w:tcBorders>
            <w:shd w:val="clear" w:color="auto" w:fill="auto"/>
            <w:noWrap/>
            <w:vAlign w:val="bottom"/>
          </w:tcPr>
          <w:p w14:paraId="3FE6011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33.1</w:t>
            </w:r>
          </w:p>
        </w:tc>
        <w:tc>
          <w:tcPr>
            <w:tcW w:w="1350" w:type="dxa"/>
            <w:tcBorders>
              <w:top w:val="nil"/>
              <w:left w:val="nil"/>
              <w:bottom w:val="nil"/>
              <w:right w:val="nil"/>
            </w:tcBorders>
            <w:shd w:val="clear" w:color="auto" w:fill="auto"/>
            <w:noWrap/>
            <w:vAlign w:val="bottom"/>
          </w:tcPr>
          <w:p w14:paraId="75C5165D"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7.0</w:t>
            </w:r>
          </w:p>
        </w:tc>
        <w:tc>
          <w:tcPr>
            <w:tcW w:w="1710" w:type="dxa"/>
            <w:tcBorders>
              <w:top w:val="nil"/>
              <w:left w:val="nil"/>
              <w:bottom w:val="nil"/>
              <w:right w:val="nil"/>
            </w:tcBorders>
            <w:shd w:val="clear" w:color="auto" w:fill="auto"/>
            <w:noWrap/>
            <w:vAlign w:val="bottom"/>
          </w:tcPr>
          <w:p w14:paraId="24F7D869"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4.9</w:t>
            </w:r>
          </w:p>
        </w:tc>
      </w:tr>
      <w:tr w:rsidR="006C2443" w:rsidRPr="00462AF6" w14:paraId="108AB951" w14:textId="77777777" w:rsidTr="004A7240">
        <w:trPr>
          <w:trHeight w:val="315"/>
        </w:trPr>
        <w:tc>
          <w:tcPr>
            <w:tcW w:w="2797" w:type="dxa"/>
            <w:tcBorders>
              <w:top w:val="nil"/>
              <w:left w:val="nil"/>
              <w:bottom w:val="nil"/>
              <w:right w:val="nil"/>
            </w:tcBorders>
            <w:shd w:val="clear" w:color="auto" w:fill="auto"/>
            <w:noWrap/>
            <w:vAlign w:val="bottom"/>
          </w:tcPr>
          <w:p w14:paraId="58C0F0E0"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ST 4595B3XF</w:t>
            </w:r>
          </w:p>
        </w:tc>
        <w:tc>
          <w:tcPr>
            <w:tcW w:w="900" w:type="dxa"/>
            <w:tcBorders>
              <w:top w:val="nil"/>
              <w:left w:val="nil"/>
              <w:bottom w:val="nil"/>
              <w:right w:val="nil"/>
            </w:tcBorders>
            <w:shd w:val="clear" w:color="auto" w:fill="auto"/>
            <w:noWrap/>
            <w:vAlign w:val="bottom"/>
          </w:tcPr>
          <w:p w14:paraId="7CE5B908"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1158</w:t>
            </w:r>
          </w:p>
        </w:tc>
        <w:tc>
          <w:tcPr>
            <w:tcW w:w="1080" w:type="dxa"/>
            <w:tcBorders>
              <w:top w:val="nil"/>
              <w:left w:val="nil"/>
              <w:bottom w:val="nil"/>
              <w:right w:val="nil"/>
            </w:tcBorders>
            <w:shd w:val="clear" w:color="auto" w:fill="auto"/>
            <w:noWrap/>
            <w:vAlign w:val="bottom"/>
          </w:tcPr>
          <w:p w14:paraId="13F86B2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43.5</w:t>
            </w:r>
          </w:p>
        </w:tc>
        <w:tc>
          <w:tcPr>
            <w:tcW w:w="990" w:type="dxa"/>
            <w:tcBorders>
              <w:top w:val="nil"/>
              <w:left w:val="nil"/>
              <w:bottom w:val="nil"/>
              <w:right w:val="nil"/>
            </w:tcBorders>
            <w:shd w:val="clear" w:color="auto" w:fill="auto"/>
            <w:noWrap/>
            <w:vAlign w:val="bottom"/>
          </w:tcPr>
          <w:p w14:paraId="3C34A68B"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1.21</w:t>
            </w:r>
          </w:p>
        </w:tc>
        <w:tc>
          <w:tcPr>
            <w:tcW w:w="1350" w:type="dxa"/>
            <w:tcBorders>
              <w:top w:val="nil"/>
              <w:left w:val="nil"/>
              <w:bottom w:val="nil"/>
              <w:right w:val="nil"/>
            </w:tcBorders>
            <w:shd w:val="clear" w:color="auto" w:fill="auto"/>
            <w:noWrap/>
            <w:vAlign w:val="bottom"/>
          </w:tcPr>
          <w:p w14:paraId="4AE5EC6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83.5</w:t>
            </w:r>
          </w:p>
        </w:tc>
        <w:tc>
          <w:tcPr>
            <w:tcW w:w="1260" w:type="dxa"/>
            <w:tcBorders>
              <w:top w:val="nil"/>
              <w:left w:val="nil"/>
              <w:bottom w:val="nil"/>
              <w:right w:val="nil"/>
            </w:tcBorders>
            <w:shd w:val="clear" w:color="auto" w:fill="auto"/>
            <w:noWrap/>
            <w:vAlign w:val="bottom"/>
          </w:tcPr>
          <w:p w14:paraId="71A9FC7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32.3</w:t>
            </w:r>
          </w:p>
        </w:tc>
        <w:tc>
          <w:tcPr>
            <w:tcW w:w="1350" w:type="dxa"/>
            <w:tcBorders>
              <w:top w:val="nil"/>
              <w:left w:val="nil"/>
              <w:bottom w:val="nil"/>
              <w:right w:val="nil"/>
            </w:tcBorders>
            <w:shd w:val="clear" w:color="auto" w:fill="auto"/>
            <w:noWrap/>
            <w:vAlign w:val="bottom"/>
          </w:tcPr>
          <w:p w14:paraId="21470FB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7.2</w:t>
            </w:r>
          </w:p>
        </w:tc>
        <w:tc>
          <w:tcPr>
            <w:tcW w:w="1710" w:type="dxa"/>
            <w:tcBorders>
              <w:top w:val="nil"/>
              <w:left w:val="nil"/>
              <w:bottom w:val="nil"/>
              <w:right w:val="nil"/>
            </w:tcBorders>
            <w:shd w:val="clear" w:color="auto" w:fill="auto"/>
            <w:noWrap/>
            <w:vAlign w:val="bottom"/>
          </w:tcPr>
          <w:p w14:paraId="3E319E17"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5.2</w:t>
            </w:r>
          </w:p>
        </w:tc>
      </w:tr>
      <w:tr w:rsidR="006C2443" w:rsidRPr="00462AF6" w14:paraId="6A69E731" w14:textId="77777777" w:rsidTr="004A7240">
        <w:trPr>
          <w:trHeight w:val="315"/>
        </w:trPr>
        <w:tc>
          <w:tcPr>
            <w:tcW w:w="2797" w:type="dxa"/>
            <w:tcBorders>
              <w:top w:val="nil"/>
              <w:left w:val="nil"/>
              <w:bottom w:val="nil"/>
              <w:right w:val="nil"/>
            </w:tcBorders>
            <w:shd w:val="clear" w:color="auto" w:fill="auto"/>
            <w:noWrap/>
            <w:vAlign w:val="bottom"/>
          </w:tcPr>
          <w:p w14:paraId="34F40D8D"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DP 1646B2XF</w:t>
            </w:r>
          </w:p>
        </w:tc>
        <w:tc>
          <w:tcPr>
            <w:tcW w:w="900" w:type="dxa"/>
            <w:tcBorders>
              <w:top w:val="nil"/>
              <w:left w:val="nil"/>
              <w:bottom w:val="nil"/>
              <w:right w:val="nil"/>
            </w:tcBorders>
            <w:shd w:val="clear" w:color="auto" w:fill="auto"/>
            <w:noWrap/>
            <w:vAlign w:val="bottom"/>
          </w:tcPr>
          <w:p w14:paraId="11B8ABBF"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1141</w:t>
            </w:r>
          </w:p>
        </w:tc>
        <w:tc>
          <w:tcPr>
            <w:tcW w:w="1080" w:type="dxa"/>
            <w:tcBorders>
              <w:top w:val="nil"/>
              <w:left w:val="nil"/>
              <w:bottom w:val="nil"/>
              <w:right w:val="nil"/>
            </w:tcBorders>
            <w:shd w:val="clear" w:color="auto" w:fill="auto"/>
            <w:noWrap/>
            <w:vAlign w:val="bottom"/>
          </w:tcPr>
          <w:p w14:paraId="74A189D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43.6</w:t>
            </w:r>
          </w:p>
        </w:tc>
        <w:tc>
          <w:tcPr>
            <w:tcW w:w="990" w:type="dxa"/>
            <w:tcBorders>
              <w:top w:val="nil"/>
              <w:left w:val="nil"/>
              <w:bottom w:val="nil"/>
              <w:right w:val="nil"/>
            </w:tcBorders>
            <w:shd w:val="clear" w:color="auto" w:fill="auto"/>
            <w:noWrap/>
            <w:vAlign w:val="bottom"/>
          </w:tcPr>
          <w:p w14:paraId="7431D392"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1.19</w:t>
            </w:r>
          </w:p>
        </w:tc>
        <w:tc>
          <w:tcPr>
            <w:tcW w:w="1350" w:type="dxa"/>
            <w:tcBorders>
              <w:top w:val="nil"/>
              <w:left w:val="nil"/>
              <w:bottom w:val="nil"/>
              <w:right w:val="nil"/>
            </w:tcBorders>
            <w:shd w:val="clear" w:color="auto" w:fill="auto"/>
            <w:noWrap/>
            <w:vAlign w:val="bottom"/>
          </w:tcPr>
          <w:p w14:paraId="368E798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83.4</w:t>
            </w:r>
          </w:p>
        </w:tc>
        <w:tc>
          <w:tcPr>
            <w:tcW w:w="1260" w:type="dxa"/>
            <w:tcBorders>
              <w:top w:val="nil"/>
              <w:left w:val="nil"/>
              <w:bottom w:val="nil"/>
              <w:right w:val="nil"/>
            </w:tcBorders>
            <w:shd w:val="clear" w:color="auto" w:fill="auto"/>
            <w:noWrap/>
            <w:vAlign w:val="bottom"/>
          </w:tcPr>
          <w:p w14:paraId="12DA1D9F"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31.0</w:t>
            </w:r>
          </w:p>
        </w:tc>
        <w:tc>
          <w:tcPr>
            <w:tcW w:w="1350" w:type="dxa"/>
            <w:tcBorders>
              <w:top w:val="nil"/>
              <w:left w:val="nil"/>
              <w:bottom w:val="nil"/>
              <w:right w:val="nil"/>
            </w:tcBorders>
            <w:shd w:val="clear" w:color="auto" w:fill="auto"/>
            <w:noWrap/>
            <w:vAlign w:val="bottom"/>
          </w:tcPr>
          <w:p w14:paraId="54AF18DA"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7.8</w:t>
            </w:r>
          </w:p>
        </w:tc>
        <w:tc>
          <w:tcPr>
            <w:tcW w:w="1710" w:type="dxa"/>
            <w:tcBorders>
              <w:top w:val="nil"/>
              <w:left w:val="nil"/>
              <w:bottom w:val="nil"/>
              <w:right w:val="nil"/>
            </w:tcBorders>
            <w:shd w:val="clear" w:color="auto" w:fill="auto"/>
            <w:noWrap/>
            <w:vAlign w:val="bottom"/>
          </w:tcPr>
          <w:p w14:paraId="5C5956F5"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5.1</w:t>
            </w:r>
          </w:p>
        </w:tc>
      </w:tr>
      <w:tr w:rsidR="006C2443" w:rsidRPr="00462AF6" w14:paraId="1014AAF7" w14:textId="77777777" w:rsidTr="004A7240">
        <w:trPr>
          <w:trHeight w:val="315"/>
        </w:trPr>
        <w:tc>
          <w:tcPr>
            <w:tcW w:w="2797" w:type="dxa"/>
            <w:tcBorders>
              <w:top w:val="nil"/>
              <w:left w:val="nil"/>
              <w:bottom w:val="nil"/>
              <w:right w:val="nil"/>
            </w:tcBorders>
            <w:shd w:val="clear" w:color="auto" w:fill="auto"/>
            <w:noWrap/>
            <w:vAlign w:val="bottom"/>
          </w:tcPr>
          <w:p w14:paraId="7BD73C1B"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DP 2349NRB3XF</w:t>
            </w:r>
          </w:p>
        </w:tc>
        <w:tc>
          <w:tcPr>
            <w:tcW w:w="900" w:type="dxa"/>
            <w:tcBorders>
              <w:top w:val="nil"/>
              <w:left w:val="nil"/>
              <w:bottom w:val="nil"/>
              <w:right w:val="nil"/>
            </w:tcBorders>
            <w:shd w:val="clear" w:color="auto" w:fill="auto"/>
            <w:noWrap/>
            <w:vAlign w:val="bottom"/>
          </w:tcPr>
          <w:p w14:paraId="0B29DAF0"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1129</w:t>
            </w:r>
          </w:p>
        </w:tc>
        <w:tc>
          <w:tcPr>
            <w:tcW w:w="1080" w:type="dxa"/>
            <w:tcBorders>
              <w:top w:val="nil"/>
              <w:left w:val="nil"/>
              <w:bottom w:val="nil"/>
              <w:right w:val="nil"/>
            </w:tcBorders>
            <w:shd w:val="clear" w:color="auto" w:fill="auto"/>
            <w:noWrap/>
            <w:vAlign w:val="bottom"/>
          </w:tcPr>
          <w:p w14:paraId="5FC0D7DE"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43.4</w:t>
            </w:r>
          </w:p>
        </w:tc>
        <w:tc>
          <w:tcPr>
            <w:tcW w:w="990" w:type="dxa"/>
            <w:tcBorders>
              <w:top w:val="nil"/>
              <w:left w:val="nil"/>
              <w:bottom w:val="nil"/>
              <w:right w:val="nil"/>
            </w:tcBorders>
            <w:shd w:val="clear" w:color="auto" w:fill="auto"/>
            <w:noWrap/>
            <w:vAlign w:val="bottom"/>
          </w:tcPr>
          <w:p w14:paraId="04263FB6"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1.18</w:t>
            </w:r>
          </w:p>
        </w:tc>
        <w:tc>
          <w:tcPr>
            <w:tcW w:w="1350" w:type="dxa"/>
            <w:tcBorders>
              <w:top w:val="nil"/>
              <w:left w:val="nil"/>
              <w:bottom w:val="nil"/>
              <w:right w:val="nil"/>
            </w:tcBorders>
            <w:shd w:val="clear" w:color="auto" w:fill="auto"/>
            <w:noWrap/>
            <w:vAlign w:val="bottom"/>
          </w:tcPr>
          <w:p w14:paraId="4A66D759"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83.6</w:t>
            </w:r>
          </w:p>
        </w:tc>
        <w:tc>
          <w:tcPr>
            <w:tcW w:w="1260" w:type="dxa"/>
            <w:tcBorders>
              <w:top w:val="nil"/>
              <w:left w:val="nil"/>
              <w:bottom w:val="nil"/>
              <w:right w:val="nil"/>
            </w:tcBorders>
            <w:shd w:val="clear" w:color="auto" w:fill="auto"/>
            <w:noWrap/>
            <w:vAlign w:val="bottom"/>
          </w:tcPr>
          <w:p w14:paraId="66604DF1"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31.5</w:t>
            </w:r>
          </w:p>
        </w:tc>
        <w:tc>
          <w:tcPr>
            <w:tcW w:w="1350" w:type="dxa"/>
            <w:tcBorders>
              <w:top w:val="nil"/>
              <w:left w:val="nil"/>
              <w:bottom w:val="nil"/>
              <w:right w:val="nil"/>
            </w:tcBorders>
            <w:shd w:val="clear" w:color="auto" w:fill="auto"/>
            <w:noWrap/>
            <w:vAlign w:val="bottom"/>
          </w:tcPr>
          <w:p w14:paraId="179B03E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7.0</w:t>
            </w:r>
          </w:p>
        </w:tc>
        <w:tc>
          <w:tcPr>
            <w:tcW w:w="1710" w:type="dxa"/>
            <w:tcBorders>
              <w:top w:val="nil"/>
              <w:left w:val="nil"/>
              <w:bottom w:val="nil"/>
              <w:right w:val="nil"/>
            </w:tcBorders>
            <w:shd w:val="clear" w:color="auto" w:fill="auto"/>
            <w:noWrap/>
            <w:vAlign w:val="bottom"/>
          </w:tcPr>
          <w:p w14:paraId="30F05C60" w14:textId="77777777" w:rsidR="00CC70B8" w:rsidRPr="002A5ACC" w:rsidRDefault="00CC70B8" w:rsidP="00CC70B8">
            <w:pPr>
              <w:jc w:val="center"/>
              <w:rPr>
                <w:rFonts w:ascii="Verdana" w:hAnsi="Verdana" w:cs="Arial"/>
                <w:b/>
                <w:bCs/>
                <w:sz w:val="22"/>
                <w:szCs w:val="22"/>
              </w:rPr>
            </w:pPr>
            <w:r w:rsidRPr="002A5ACC">
              <w:rPr>
                <w:rFonts w:ascii="Verdana" w:hAnsi="Verdana" w:cs="Arial"/>
                <w:b/>
                <w:bCs/>
                <w:sz w:val="22"/>
                <w:szCs w:val="22"/>
              </w:rPr>
              <w:t>5.1</w:t>
            </w:r>
          </w:p>
        </w:tc>
      </w:tr>
      <w:tr w:rsidR="006C2443" w:rsidRPr="00462AF6" w14:paraId="0846140A" w14:textId="77777777" w:rsidTr="004A7240">
        <w:trPr>
          <w:trHeight w:val="315"/>
        </w:trPr>
        <w:tc>
          <w:tcPr>
            <w:tcW w:w="2797" w:type="dxa"/>
            <w:tcBorders>
              <w:top w:val="nil"/>
              <w:left w:val="nil"/>
              <w:bottom w:val="nil"/>
              <w:right w:val="nil"/>
            </w:tcBorders>
            <w:shd w:val="clear" w:color="auto" w:fill="auto"/>
            <w:noWrap/>
            <w:vAlign w:val="bottom"/>
          </w:tcPr>
          <w:p w14:paraId="03EF8247" w14:textId="77777777" w:rsidR="00CC70B8" w:rsidRPr="002A5ACC" w:rsidRDefault="00CC70B8" w:rsidP="00805AAC">
            <w:pPr>
              <w:ind w:left="396"/>
              <w:rPr>
                <w:rFonts w:ascii="Verdana" w:hAnsi="Verdana" w:cs="Arial"/>
                <w:sz w:val="22"/>
                <w:szCs w:val="22"/>
              </w:rPr>
            </w:pPr>
          </w:p>
        </w:tc>
        <w:tc>
          <w:tcPr>
            <w:tcW w:w="900" w:type="dxa"/>
            <w:tcBorders>
              <w:top w:val="nil"/>
              <w:left w:val="nil"/>
              <w:bottom w:val="nil"/>
              <w:right w:val="nil"/>
            </w:tcBorders>
            <w:shd w:val="clear" w:color="auto" w:fill="auto"/>
            <w:noWrap/>
            <w:vAlign w:val="bottom"/>
          </w:tcPr>
          <w:p w14:paraId="16658848" w14:textId="77777777" w:rsidR="00CC70B8" w:rsidRPr="002A5ACC" w:rsidRDefault="00CC70B8" w:rsidP="00CC70B8">
            <w:pPr>
              <w:jc w:val="center"/>
              <w:rPr>
                <w:rFonts w:ascii="Verdana" w:hAnsi="Verdana" w:cs="Arial"/>
                <w:b/>
                <w:bCs/>
                <w:sz w:val="22"/>
                <w:szCs w:val="22"/>
              </w:rPr>
            </w:pPr>
          </w:p>
        </w:tc>
        <w:tc>
          <w:tcPr>
            <w:tcW w:w="1080" w:type="dxa"/>
            <w:tcBorders>
              <w:top w:val="nil"/>
              <w:left w:val="nil"/>
              <w:bottom w:val="nil"/>
              <w:right w:val="nil"/>
            </w:tcBorders>
            <w:shd w:val="clear" w:color="auto" w:fill="auto"/>
            <w:noWrap/>
            <w:vAlign w:val="bottom"/>
          </w:tcPr>
          <w:p w14:paraId="5029E542" w14:textId="77777777" w:rsidR="00CC70B8" w:rsidRPr="002A5ACC" w:rsidRDefault="00CC70B8" w:rsidP="00CC70B8">
            <w:pPr>
              <w:jc w:val="center"/>
              <w:rPr>
                <w:rFonts w:ascii="Verdana" w:hAnsi="Verdana"/>
                <w:sz w:val="22"/>
                <w:szCs w:val="22"/>
              </w:rPr>
            </w:pPr>
          </w:p>
        </w:tc>
        <w:tc>
          <w:tcPr>
            <w:tcW w:w="990" w:type="dxa"/>
            <w:tcBorders>
              <w:top w:val="nil"/>
              <w:left w:val="nil"/>
              <w:bottom w:val="nil"/>
              <w:right w:val="nil"/>
            </w:tcBorders>
            <w:shd w:val="clear" w:color="auto" w:fill="auto"/>
            <w:noWrap/>
            <w:vAlign w:val="bottom"/>
          </w:tcPr>
          <w:p w14:paraId="724CEA2B" w14:textId="77777777" w:rsidR="00CC70B8" w:rsidRPr="002A5ACC" w:rsidRDefault="00CC70B8" w:rsidP="00CC70B8">
            <w:pPr>
              <w:jc w:val="center"/>
              <w:rPr>
                <w:rFonts w:ascii="Verdana" w:hAnsi="Verdana"/>
                <w:sz w:val="22"/>
                <w:szCs w:val="22"/>
              </w:rPr>
            </w:pPr>
          </w:p>
        </w:tc>
        <w:tc>
          <w:tcPr>
            <w:tcW w:w="1350" w:type="dxa"/>
            <w:tcBorders>
              <w:top w:val="nil"/>
              <w:left w:val="nil"/>
              <w:bottom w:val="nil"/>
              <w:right w:val="nil"/>
            </w:tcBorders>
            <w:shd w:val="clear" w:color="auto" w:fill="auto"/>
            <w:noWrap/>
            <w:vAlign w:val="bottom"/>
          </w:tcPr>
          <w:p w14:paraId="0BC0619F" w14:textId="77777777" w:rsidR="00CC70B8" w:rsidRPr="002A5ACC" w:rsidRDefault="00CC70B8" w:rsidP="00CC70B8">
            <w:pPr>
              <w:jc w:val="center"/>
              <w:rPr>
                <w:rFonts w:ascii="Verdana" w:hAnsi="Verdana"/>
                <w:sz w:val="22"/>
                <w:szCs w:val="22"/>
              </w:rPr>
            </w:pPr>
          </w:p>
        </w:tc>
        <w:tc>
          <w:tcPr>
            <w:tcW w:w="1260" w:type="dxa"/>
            <w:tcBorders>
              <w:top w:val="nil"/>
              <w:left w:val="nil"/>
              <w:bottom w:val="nil"/>
              <w:right w:val="nil"/>
            </w:tcBorders>
            <w:shd w:val="clear" w:color="auto" w:fill="auto"/>
            <w:noWrap/>
            <w:vAlign w:val="bottom"/>
          </w:tcPr>
          <w:p w14:paraId="6E6DB6BF" w14:textId="77777777" w:rsidR="00CC70B8" w:rsidRPr="002A5ACC" w:rsidRDefault="00CC70B8" w:rsidP="00CC70B8">
            <w:pPr>
              <w:jc w:val="center"/>
              <w:rPr>
                <w:rFonts w:ascii="Verdana" w:hAnsi="Verdana"/>
                <w:sz w:val="22"/>
                <w:szCs w:val="22"/>
              </w:rPr>
            </w:pPr>
          </w:p>
        </w:tc>
        <w:tc>
          <w:tcPr>
            <w:tcW w:w="1350" w:type="dxa"/>
            <w:tcBorders>
              <w:top w:val="nil"/>
              <w:left w:val="nil"/>
              <w:bottom w:val="nil"/>
              <w:right w:val="nil"/>
            </w:tcBorders>
            <w:shd w:val="clear" w:color="auto" w:fill="auto"/>
            <w:noWrap/>
            <w:vAlign w:val="bottom"/>
          </w:tcPr>
          <w:p w14:paraId="0208C11D" w14:textId="77777777" w:rsidR="00CC70B8" w:rsidRPr="002A5ACC" w:rsidRDefault="00CC70B8" w:rsidP="00CC70B8">
            <w:pPr>
              <w:jc w:val="center"/>
              <w:rPr>
                <w:rFonts w:ascii="Verdana" w:hAnsi="Verdana"/>
                <w:sz w:val="22"/>
                <w:szCs w:val="22"/>
              </w:rPr>
            </w:pPr>
          </w:p>
        </w:tc>
        <w:tc>
          <w:tcPr>
            <w:tcW w:w="1710" w:type="dxa"/>
            <w:tcBorders>
              <w:top w:val="nil"/>
              <w:left w:val="nil"/>
              <w:bottom w:val="nil"/>
              <w:right w:val="nil"/>
            </w:tcBorders>
            <w:shd w:val="clear" w:color="auto" w:fill="auto"/>
            <w:noWrap/>
            <w:vAlign w:val="bottom"/>
          </w:tcPr>
          <w:p w14:paraId="24E5359A" w14:textId="77777777" w:rsidR="00CC70B8" w:rsidRPr="002A5ACC" w:rsidRDefault="00CC70B8" w:rsidP="00CC70B8">
            <w:pPr>
              <w:jc w:val="center"/>
              <w:rPr>
                <w:rFonts w:ascii="Verdana" w:hAnsi="Verdana"/>
                <w:sz w:val="22"/>
                <w:szCs w:val="22"/>
              </w:rPr>
            </w:pPr>
          </w:p>
        </w:tc>
      </w:tr>
      <w:tr w:rsidR="006C2443" w:rsidRPr="00462AF6" w14:paraId="7B11CA66" w14:textId="77777777" w:rsidTr="004A7240">
        <w:trPr>
          <w:trHeight w:val="315"/>
        </w:trPr>
        <w:tc>
          <w:tcPr>
            <w:tcW w:w="2797" w:type="dxa"/>
            <w:tcBorders>
              <w:top w:val="nil"/>
              <w:left w:val="nil"/>
              <w:bottom w:val="nil"/>
              <w:right w:val="nil"/>
            </w:tcBorders>
            <w:shd w:val="clear" w:color="auto" w:fill="auto"/>
            <w:noWrap/>
            <w:vAlign w:val="bottom"/>
          </w:tcPr>
          <w:p w14:paraId="037B8BDE"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LSD (0.05)</w:t>
            </w:r>
          </w:p>
        </w:tc>
        <w:tc>
          <w:tcPr>
            <w:tcW w:w="900" w:type="dxa"/>
            <w:tcBorders>
              <w:top w:val="nil"/>
              <w:left w:val="nil"/>
              <w:bottom w:val="nil"/>
              <w:right w:val="nil"/>
            </w:tcBorders>
            <w:shd w:val="clear" w:color="auto" w:fill="auto"/>
            <w:noWrap/>
            <w:vAlign w:val="bottom"/>
          </w:tcPr>
          <w:p w14:paraId="35B17B05"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233</w:t>
            </w:r>
          </w:p>
        </w:tc>
        <w:tc>
          <w:tcPr>
            <w:tcW w:w="1080" w:type="dxa"/>
            <w:tcBorders>
              <w:top w:val="nil"/>
              <w:left w:val="nil"/>
              <w:bottom w:val="nil"/>
              <w:right w:val="nil"/>
            </w:tcBorders>
            <w:shd w:val="clear" w:color="auto" w:fill="auto"/>
            <w:noWrap/>
            <w:vAlign w:val="bottom"/>
          </w:tcPr>
          <w:p w14:paraId="74C9519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2.1</w:t>
            </w:r>
          </w:p>
        </w:tc>
        <w:tc>
          <w:tcPr>
            <w:tcW w:w="990" w:type="dxa"/>
            <w:tcBorders>
              <w:top w:val="nil"/>
              <w:left w:val="nil"/>
              <w:bottom w:val="nil"/>
              <w:right w:val="nil"/>
            </w:tcBorders>
            <w:shd w:val="clear" w:color="auto" w:fill="auto"/>
            <w:noWrap/>
            <w:vAlign w:val="bottom"/>
          </w:tcPr>
          <w:p w14:paraId="6A4B3750"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0.05</w:t>
            </w:r>
          </w:p>
        </w:tc>
        <w:tc>
          <w:tcPr>
            <w:tcW w:w="1350" w:type="dxa"/>
            <w:tcBorders>
              <w:top w:val="nil"/>
              <w:left w:val="nil"/>
              <w:bottom w:val="nil"/>
              <w:right w:val="nil"/>
            </w:tcBorders>
            <w:shd w:val="clear" w:color="auto" w:fill="auto"/>
            <w:noWrap/>
            <w:vAlign w:val="bottom"/>
          </w:tcPr>
          <w:p w14:paraId="6295D9D8"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1.6</w:t>
            </w:r>
          </w:p>
        </w:tc>
        <w:tc>
          <w:tcPr>
            <w:tcW w:w="1260" w:type="dxa"/>
            <w:tcBorders>
              <w:top w:val="nil"/>
              <w:left w:val="nil"/>
              <w:bottom w:val="nil"/>
              <w:right w:val="nil"/>
            </w:tcBorders>
            <w:shd w:val="clear" w:color="auto" w:fill="auto"/>
            <w:noWrap/>
            <w:vAlign w:val="bottom"/>
          </w:tcPr>
          <w:p w14:paraId="29D30EE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2.0</w:t>
            </w:r>
          </w:p>
        </w:tc>
        <w:tc>
          <w:tcPr>
            <w:tcW w:w="1350" w:type="dxa"/>
            <w:tcBorders>
              <w:top w:val="nil"/>
              <w:left w:val="nil"/>
              <w:bottom w:val="nil"/>
              <w:right w:val="nil"/>
            </w:tcBorders>
            <w:shd w:val="clear" w:color="auto" w:fill="auto"/>
            <w:noWrap/>
            <w:vAlign w:val="bottom"/>
          </w:tcPr>
          <w:p w14:paraId="20EEBEA8"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0.8</w:t>
            </w:r>
          </w:p>
        </w:tc>
        <w:tc>
          <w:tcPr>
            <w:tcW w:w="1710" w:type="dxa"/>
            <w:tcBorders>
              <w:top w:val="nil"/>
              <w:left w:val="nil"/>
              <w:bottom w:val="nil"/>
              <w:right w:val="nil"/>
            </w:tcBorders>
            <w:shd w:val="clear" w:color="auto" w:fill="auto"/>
            <w:noWrap/>
            <w:vAlign w:val="bottom"/>
          </w:tcPr>
          <w:p w14:paraId="0215029C"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0.3</w:t>
            </w:r>
          </w:p>
        </w:tc>
      </w:tr>
      <w:tr w:rsidR="006C2443" w:rsidRPr="00462AF6" w14:paraId="0F5E49CE" w14:textId="77777777" w:rsidTr="004A7240">
        <w:trPr>
          <w:trHeight w:val="300"/>
        </w:trPr>
        <w:tc>
          <w:tcPr>
            <w:tcW w:w="2797" w:type="dxa"/>
            <w:tcBorders>
              <w:top w:val="nil"/>
              <w:left w:val="nil"/>
              <w:bottom w:val="nil"/>
              <w:right w:val="nil"/>
            </w:tcBorders>
            <w:shd w:val="clear" w:color="auto" w:fill="auto"/>
            <w:noWrap/>
            <w:vAlign w:val="bottom"/>
          </w:tcPr>
          <w:p w14:paraId="748E9FF1"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C.V. (%)</w:t>
            </w:r>
          </w:p>
        </w:tc>
        <w:tc>
          <w:tcPr>
            <w:tcW w:w="900" w:type="dxa"/>
            <w:tcBorders>
              <w:top w:val="nil"/>
              <w:left w:val="nil"/>
              <w:bottom w:val="nil"/>
              <w:right w:val="nil"/>
            </w:tcBorders>
            <w:shd w:val="clear" w:color="auto" w:fill="auto"/>
            <w:noWrap/>
            <w:vAlign w:val="bottom"/>
          </w:tcPr>
          <w:p w14:paraId="1E9ADF42"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13</w:t>
            </w:r>
          </w:p>
        </w:tc>
        <w:tc>
          <w:tcPr>
            <w:tcW w:w="1080" w:type="dxa"/>
            <w:tcBorders>
              <w:top w:val="nil"/>
              <w:left w:val="nil"/>
              <w:bottom w:val="nil"/>
              <w:right w:val="nil"/>
            </w:tcBorders>
            <w:shd w:val="clear" w:color="auto" w:fill="auto"/>
            <w:noWrap/>
            <w:vAlign w:val="bottom"/>
          </w:tcPr>
          <w:p w14:paraId="3673A073"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3.4</w:t>
            </w:r>
          </w:p>
        </w:tc>
        <w:tc>
          <w:tcPr>
            <w:tcW w:w="990" w:type="dxa"/>
            <w:tcBorders>
              <w:top w:val="nil"/>
              <w:left w:val="nil"/>
              <w:bottom w:val="nil"/>
              <w:right w:val="nil"/>
            </w:tcBorders>
            <w:shd w:val="clear" w:color="auto" w:fill="auto"/>
            <w:noWrap/>
            <w:vAlign w:val="bottom"/>
          </w:tcPr>
          <w:p w14:paraId="0CDF1B78"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2.89</w:t>
            </w:r>
          </w:p>
        </w:tc>
        <w:tc>
          <w:tcPr>
            <w:tcW w:w="1350" w:type="dxa"/>
            <w:tcBorders>
              <w:top w:val="nil"/>
              <w:left w:val="nil"/>
              <w:bottom w:val="nil"/>
              <w:right w:val="nil"/>
            </w:tcBorders>
            <w:shd w:val="clear" w:color="auto" w:fill="auto"/>
            <w:noWrap/>
            <w:vAlign w:val="bottom"/>
          </w:tcPr>
          <w:p w14:paraId="662D8D34"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1.4</w:t>
            </w:r>
          </w:p>
        </w:tc>
        <w:tc>
          <w:tcPr>
            <w:tcW w:w="1260" w:type="dxa"/>
            <w:tcBorders>
              <w:top w:val="nil"/>
              <w:left w:val="nil"/>
              <w:bottom w:val="nil"/>
              <w:right w:val="nil"/>
            </w:tcBorders>
            <w:shd w:val="clear" w:color="auto" w:fill="auto"/>
            <w:noWrap/>
            <w:vAlign w:val="bottom"/>
          </w:tcPr>
          <w:p w14:paraId="7C8EF015"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4.5</w:t>
            </w:r>
          </w:p>
        </w:tc>
        <w:tc>
          <w:tcPr>
            <w:tcW w:w="1350" w:type="dxa"/>
            <w:tcBorders>
              <w:top w:val="nil"/>
              <w:left w:val="nil"/>
              <w:bottom w:val="nil"/>
              <w:right w:val="nil"/>
            </w:tcBorders>
            <w:shd w:val="clear" w:color="auto" w:fill="auto"/>
            <w:noWrap/>
            <w:vAlign w:val="bottom"/>
          </w:tcPr>
          <w:p w14:paraId="129D60EC"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7.7</w:t>
            </w:r>
          </w:p>
        </w:tc>
        <w:tc>
          <w:tcPr>
            <w:tcW w:w="1710" w:type="dxa"/>
            <w:tcBorders>
              <w:top w:val="nil"/>
              <w:left w:val="nil"/>
              <w:bottom w:val="nil"/>
              <w:right w:val="nil"/>
            </w:tcBorders>
            <w:shd w:val="clear" w:color="auto" w:fill="auto"/>
            <w:noWrap/>
            <w:vAlign w:val="bottom"/>
          </w:tcPr>
          <w:p w14:paraId="3A9C0AFC"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4.8</w:t>
            </w:r>
          </w:p>
        </w:tc>
      </w:tr>
      <w:tr w:rsidR="006C2443" w:rsidRPr="00462AF6" w14:paraId="78E0C4D5" w14:textId="77777777" w:rsidTr="004A7240">
        <w:trPr>
          <w:trHeight w:val="300"/>
        </w:trPr>
        <w:tc>
          <w:tcPr>
            <w:tcW w:w="2797" w:type="dxa"/>
            <w:tcBorders>
              <w:top w:val="nil"/>
              <w:left w:val="nil"/>
              <w:bottom w:val="nil"/>
              <w:right w:val="nil"/>
            </w:tcBorders>
            <w:shd w:val="clear" w:color="auto" w:fill="auto"/>
            <w:noWrap/>
            <w:vAlign w:val="bottom"/>
          </w:tcPr>
          <w:p w14:paraId="2F4218A9" w14:textId="77777777" w:rsidR="00CC70B8" w:rsidRPr="002A5ACC" w:rsidRDefault="00CC70B8" w:rsidP="00805AAC">
            <w:pPr>
              <w:ind w:left="396"/>
              <w:rPr>
                <w:rFonts w:ascii="Verdana" w:hAnsi="Verdana" w:cs="Arial"/>
                <w:sz w:val="22"/>
                <w:szCs w:val="22"/>
              </w:rPr>
            </w:pPr>
            <w:r w:rsidRPr="002A5ACC">
              <w:rPr>
                <w:rFonts w:ascii="Verdana" w:hAnsi="Verdana" w:cs="Arial"/>
                <w:sz w:val="22"/>
                <w:szCs w:val="22"/>
              </w:rPr>
              <w:t>Trial Mean</w:t>
            </w:r>
          </w:p>
        </w:tc>
        <w:tc>
          <w:tcPr>
            <w:tcW w:w="900" w:type="dxa"/>
            <w:tcBorders>
              <w:top w:val="nil"/>
              <w:left w:val="nil"/>
              <w:bottom w:val="nil"/>
              <w:right w:val="nil"/>
            </w:tcBorders>
            <w:shd w:val="clear" w:color="auto" w:fill="auto"/>
            <w:noWrap/>
            <w:vAlign w:val="bottom"/>
          </w:tcPr>
          <w:p w14:paraId="15B8E769"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1316</w:t>
            </w:r>
          </w:p>
        </w:tc>
        <w:tc>
          <w:tcPr>
            <w:tcW w:w="1080" w:type="dxa"/>
            <w:tcBorders>
              <w:top w:val="nil"/>
              <w:left w:val="nil"/>
              <w:bottom w:val="nil"/>
              <w:right w:val="nil"/>
            </w:tcBorders>
            <w:shd w:val="clear" w:color="auto" w:fill="auto"/>
            <w:noWrap/>
            <w:vAlign w:val="bottom"/>
          </w:tcPr>
          <w:p w14:paraId="71925CB7"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44.2</w:t>
            </w:r>
          </w:p>
        </w:tc>
        <w:tc>
          <w:tcPr>
            <w:tcW w:w="990" w:type="dxa"/>
            <w:tcBorders>
              <w:top w:val="nil"/>
              <w:left w:val="nil"/>
              <w:bottom w:val="nil"/>
              <w:right w:val="nil"/>
            </w:tcBorders>
            <w:shd w:val="clear" w:color="auto" w:fill="auto"/>
            <w:noWrap/>
            <w:vAlign w:val="bottom"/>
          </w:tcPr>
          <w:p w14:paraId="16FBD3D1"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1.18</w:t>
            </w:r>
          </w:p>
        </w:tc>
        <w:tc>
          <w:tcPr>
            <w:tcW w:w="1350" w:type="dxa"/>
            <w:tcBorders>
              <w:top w:val="nil"/>
              <w:left w:val="nil"/>
              <w:bottom w:val="nil"/>
              <w:right w:val="nil"/>
            </w:tcBorders>
            <w:shd w:val="clear" w:color="auto" w:fill="auto"/>
            <w:noWrap/>
            <w:vAlign w:val="bottom"/>
          </w:tcPr>
          <w:p w14:paraId="55F9ABCD"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83.1</w:t>
            </w:r>
          </w:p>
        </w:tc>
        <w:tc>
          <w:tcPr>
            <w:tcW w:w="1260" w:type="dxa"/>
            <w:tcBorders>
              <w:top w:val="nil"/>
              <w:left w:val="nil"/>
              <w:bottom w:val="nil"/>
              <w:right w:val="nil"/>
            </w:tcBorders>
            <w:shd w:val="clear" w:color="auto" w:fill="auto"/>
            <w:noWrap/>
            <w:vAlign w:val="bottom"/>
          </w:tcPr>
          <w:p w14:paraId="6640BE1F"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31.5</w:t>
            </w:r>
          </w:p>
        </w:tc>
        <w:tc>
          <w:tcPr>
            <w:tcW w:w="1350" w:type="dxa"/>
            <w:tcBorders>
              <w:top w:val="nil"/>
              <w:left w:val="nil"/>
              <w:bottom w:val="nil"/>
              <w:right w:val="nil"/>
            </w:tcBorders>
            <w:shd w:val="clear" w:color="auto" w:fill="auto"/>
            <w:noWrap/>
            <w:vAlign w:val="bottom"/>
          </w:tcPr>
          <w:p w14:paraId="5CCAA59E"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7.0</w:t>
            </w:r>
          </w:p>
        </w:tc>
        <w:tc>
          <w:tcPr>
            <w:tcW w:w="1710" w:type="dxa"/>
            <w:tcBorders>
              <w:top w:val="nil"/>
              <w:left w:val="nil"/>
              <w:bottom w:val="nil"/>
              <w:right w:val="nil"/>
            </w:tcBorders>
            <w:shd w:val="clear" w:color="auto" w:fill="auto"/>
            <w:noWrap/>
            <w:vAlign w:val="bottom"/>
          </w:tcPr>
          <w:p w14:paraId="65408FFD" w14:textId="77777777" w:rsidR="00CC70B8" w:rsidRPr="002A5ACC" w:rsidRDefault="00CC70B8" w:rsidP="00CC70B8">
            <w:pPr>
              <w:jc w:val="center"/>
              <w:rPr>
                <w:rFonts w:ascii="Verdana" w:hAnsi="Verdana" w:cs="Arial"/>
                <w:sz w:val="22"/>
                <w:szCs w:val="22"/>
              </w:rPr>
            </w:pPr>
            <w:r w:rsidRPr="002A5ACC">
              <w:rPr>
                <w:rFonts w:ascii="Verdana" w:hAnsi="Verdana" w:cs="Arial"/>
                <w:sz w:val="22"/>
                <w:szCs w:val="22"/>
              </w:rPr>
              <w:t>5.0</w:t>
            </w:r>
          </w:p>
        </w:tc>
      </w:tr>
      <w:tr w:rsidR="00CC70B8" w:rsidRPr="00462AF6" w14:paraId="3A258D38" w14:textId="77777777" w:rsidTr="004A7240">
        <w:trPr>
          <w:trHeight w:val="300"/>
        </w:trPr>
        <w:tc>
          <w:tcPr>
            <w:tcW w:w="11437" w:type="dxa"/>
            <w:gridSpan w:val="8"/>
            <w:tcBorders>
              <w:top w:val="single" w:sz="4" w:space="0" w:color="auto"/>
              <w:left w:val="nil"/>
              <w:bottom w:val="nil"/>
              <w:right w:val="nil"/>
            </w:tcBorders>
            <w:shd w:val="clear" w:color="auto" w:fill="auto"/>
            <w:noWrap/>
          </w:tcPr>
          <w:p w14:paraId="61EC1D1B" w14:textId="77777777" w:rsidR="00CC70B8" w:rsidRPr="00462AF6" w:rsidRDefault="00CC70B8" w:rsidP="00805AAC">
            <w:pPr>
              <w:ind w:left="396"/>
              <w:rPr>
                <w:rFonts w:ascii="Verdana" w:hAnsi="Verdana" w:cs="Arial"/>
                <w:sz w:val="22"/>
                <w:szCs w:val="22"/>
              </w:rPr>
            </w:pPr>
          </w:p>
        </w:tc>
      </w:tr>
      <w:tr w:rsidR="00CC70B8" w:rsidRPr="00462AF6" w14:paraId="3E2E010C" w14:textId="77777777" w:rsidTr="004A7240">
        <w:trPr>
          <w:trHeight w:val="300"/>
        </w:trPr>
        <w:tc>
          <w:tcPr>
            <w:tcW w:w="11437" w:type="dxa"/>
            <w:gridSpan w:val="8"/>
            <w:tcBorders>
              <w:top w:val="nil"/>
              <w:left w:val="nil"/>
              <w:bottom w:val="nil"/>
              <w:right w:val="nil"/>
            </w:tcBorders>
            <w:shd w:val="clear" w:color="auto" w:fill="auto"/>
            <w:noWrap/>
            <w:vAlign w:val="bottom"/>
          </w:tcPr>
          <w:tbl>
            <w:tblPr>
              <w:tblW w:w="11521" w:type="dxa"/>
              <w:tblLayout w:type="fixed"/>
              <w:tblLook w:val="04A0" w:firstRow="1" w:lastRow="0" w:firstColumn="1" w:lastColumn="0" w:noHBand="0" w:noVBand="1"/>
            </w:tblPr>
            <w:tblGrid>
              <w:gridCol w:w="7030"/>
              <w:gridCol w:w="236"/>
              <w:gridCol w:w="236"/>
              <w:gridCol w:w="236"/>
              <w:gridCol w:w="236"/>
              <w:gridCol w:w="236"/>
              <w:gridCol w:w="1066"/>
              <w:gridCol w:w="1104"/>
              <w:gridCol w:w="1141"/>
            </w:tblGrid>
            <w:tr w:rsidR="002A5ACC" w:rsidRPr="002A5ACC" w14:paraId="6D13EE96" w14:textId="77777777" w:rsidTr="006C2443">
              <w:trPr>
                <w:trHeight w:val="300"/>
              </w:trPr>
              <w:tc>
                <w:tcPr>
                  <w:tcW w:w="8041" w:type="dxa"/>
                  <w:gridSpan w:val="6"/>
                  <w:tcBorders>
                    <w:top w:val="nil"/>
                    <w:left w:val="nil"/>
                    <w:bottom w:val="nil"/>
                    <w:right w:val="nil"/>
                  </w:tcBorders>
                  <w:shd w:val="clear" w:color="auto" w:fill="auto"/>
                  <w:noWrap/>
                  <w:vAlign w:val="bottom"/>
                  <w:hideMark/>
                </w:tcPr>
                <w:p w14:paraId="4DA77336" w14:textId="77777777" w:rsidR="002A5ACC" w:rsidRPr="002A5ACC" w:rsidRDefault="002A5ACC" w:rsidP="00805AAC">
                  <w:pPr>
                    <w:ind w:left="396"/>
                    <w:rPr>
                      <w:rFonts w:ascii="Arial" w:hAnsi="Arial" w:cs="Arial"/>
                      <w:sz w:val="24"/>
                      <w:szCs w:val="24"/>
                    </w:rPr>
                  </w:pPr>
                  <w:r w:rsidRPr="002A5ACC">
                    <w:rPr>
                      <w:rFonts w:ascii="Arial" w:hAnsi="Arial" w:cs="Arial"/>
                      <w:sz w:val="24"/>
                      <w:szCs w:val="24"/>
                    </w:rPr>
                    <w:t>Bold numbers are not statistically different at the 0.05 level of probability.</w:t>
                  </w:r>
                </w:p>
              </w:tc>
              <w:tc>
                <w:tcPr>
                  <w:tcW w:w="1120" w:type="dxa"/>
                  <w:tcBorders>
                    <w:top w:val="nil"/>
                    <w:left w:val="nil"/>
                    <w:bottom w:val="nil"/>
                    <w:right w:val="nil"/>
                  </w:tcBorders>
                  <w:shd w:val="clear" w:color="auto" w:fill="auto"/>
                  <w:noWrap/>
                  <w:vAlign w:val="bottom"/>
                  <w:hideMark/>
                </w:tcPr>
                <w:p w14:paraId="2BFBBE9A" w14:textId="77777777" w:rsidR="002A5ACC" w:rsidRPr="002A5ACC" w:rsidRDefault="002A5ACC" w:rsidP="00805AAC">
                  <w:pPr>
                    <w:ind w:left="396"/>
                    <w:rPr>
                      <w:rFonts w:ascii="Arial" w:hAnsi="Arial" w:cs="Arial"/>
                      <w:sz w:val="24"/>
                      <w:szCs w:val="24"/>
                    </w:rPr>
                  </w:pPr>
                </w:p>
              </w:tc>
              <w:tc>
                <w:tcPr>
                  <w:tcW w:w="1160" w:type="dxa"/>
                  <w:tcBorders>
                    <w:top w:val="nil"/>
                    <w:left w:val="nil"/>
                    <w:bottom w:val="nil"/>
                    <w:right w:val="nil"/>
                  </w:tcBorders>
                  <w:shd w:val="clear" w:color="auto" w:fill="auto"/>
                  <w:noWrap/>
                  <w:vAlign w:val="bottom"/>
                  <w:hideMark/>
                </w:tcPr>
                <w:p w14:paraId="73CBE791" w14:textId="77777777" w:rsidR="002A5ACC" w:rsidRPr="002A5ACC" w:rsidRDefault="002A5ACC" w:rsidP="00805AAC">
                  <w:pPr>
                    <w:ind w:left="396"/>
                  </w:pPr>
                </w:p>
              </w:tc>
              <w:tc>
                <w:tcPr>
                  <w:tcW w:w="1200" w:type="dxa"/>
                  <w:tcBorders>
                    <w:top w:val="nil"/>
                    <w:left w:val="nil"/>
                    <w:bottom w:val="nil"/>
                    <w:right w:val="nil"/>
                  </w:tcBorders>
                  <w:shd w:val="clear" w:color="auto" w:fill="auto"/>
                  <w:noWrap/>
                  <w:vAlign w:val="bottom"/>
                  <w:hideMark/>
                </w:tcPr>
                <w:p w14:paraId="707FACC5" w14:textId="77777777" w:rsidR="002A5ACC" w:rsidRPr="002A5ACC" w:rsidRDefault="002A5ACC" w:rsidP="00805AAC">
                  <w:pPr>
                    <w:ind w:left="396"/>
                  </w:pPr>
                </w:p>
              </w:tc>
            </w:tr>
            <w:tr w:rsidR="002A5ACC" w:rsidRPr="002A5ACC" w14:paraId="48C3F73F" w14:textId="77777777" w:rsidTr="006C2443">
              <w:trPr>
                <w:trHeight w:val="300"/>
              </w:trPr>
              <w:tc>
                <w:tcPr>
                  <w:tcW w:w="7471" w:type="dxa"/>
                  <w:tcBorders>
                    <w:top w:val="nil"/>
                    <w:left w:val="nil"/>
                    <w:bottom w:val="nil"/>
                    <w:right w:val="nil"/>
                  </w:tcBorders>
                  <w:shd w:val="clear" w:color="auto" w:fill="auto"/>
                  <w:noWrap/>
                  <w:vAlign w:val="bottom"/>
                  <w:hideMark/>
                </w:tcPr>
                <w:p w14:paraId="30B4D56C"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246C5D7D"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6C4B424C"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1E3B5F2A"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66BE83FB"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35DA1717" w14:textId="77777777" w:rsidR="002A5ACC" w:rsidRPr="002A5ACC" w:rsidRDefault="002A5ACC" w:rsidP="00805AAC">
                  <w:pPr>
                    <w:ind w:left="396"/>
                  </w:pPr>
                </w:p>
              </w:tc>
              <w:tc>
                <w:tcPr>
                  <w:tcW w:w="1120" w:type="dxa"/>
                  <w:tcBorders>
                    <w:top w:val="nil"/>
                    <w:left w:val="nil"/>
                    <w:bottom w:val="nil"/>
                    <w:right w:val="nil"/>
                  </w:tcBorders>
                  <w:shd w:val="clear" w:color="auto" w:fill="auto"/>
                  <w:noWrap/>
                  <w:vAlign w:val="bottom"/>
                  <w:hideMark/>
                </w:tcPr>
                <w:p w14:paraId="0AB49E35" w14:textId="77777777" w:rsidR="002A5ACC" w:rsidRPr="002A5ACC" w:rsidRDefault="002A5ACC" w:rsidP="00805AAC">
                  <w:pPr>
                    <w:ind w:left="396"/>
                  </w:pPr>
                </w:p>
              </w:tc>
              <w:tc>
                <w:tcPr>
                  <w:tcW w:w="1160" w:type="dxa"/>
                  <w:tcBorders>
                    <w:top w:val="nil"/>
                    <w:left w:val="nil"/>
                    <w:bottom w:val="nil"/>
                    <w:right w:val="nil"/>
                  </w:tcBorders>
                  <w:shd w:val="clear" w:color="auto" w:fill="auto"/>
                  <w:noWrap/>
                  <w:vAlign w:val="bottom"/>
                  <w:hideMark/>
                </w:tcPr>
                <w:p w14:paraId="4E260A5B" w14:textId="77777777" w:rsidR="002A5ACC" w:rsidRPr="002A5ACC" w:rsidRDefault="002A5ACC" w:rsidP="00805AAC">
                  <w:pPr>
                    <w:ind w:left="396"/>
                  </w:pPr>
                </w:p>
              </w:tc>
              <w:tc>
                <w:tcPr>
                  <w:tcW w:w="1200" w:type="dxa"/>
                  <w:tcBorders>
                    <w:top w:val="nil"/>
                    <w:left w:val="nil"/>
                    <w:bottom w:val="nil"/>
                    <w:right w:val="nil"/>
                  </w:tcBorders>
                  <w:shd w:val="clear" w:color="auto" w:fill="auto"/>
                  <w:noWrap/>
                  <w:vAlign w:val="bottom"/>
                  <w:hideMark/>
                </w:tcPr>
                <w:p w14:paraId="24681A41" w14:textId="77777777" w:rsidR="002A5ACC" w:rsidRPr="002A5ACC" w:rsidRDefault="002A5ACC" w:rsidP="00805AAC">
                  <w:pPr>
                    <w:ind w:left="396"/>
                  </w:pPr>
                </w:p>
              </w:tc>
            </w:tr>
            <w:tr w:rsidR="002A5ACC" w:rsidRPr="002A5ACC" w14:paraId="628113E7" w14:textId="77777777" w:rsidTr="006C2443">
              <w:trPr>
                <w:trHeight w:val="300"/>
              </w:trPr>
              <w:tc>
                <w:tcPr>
                  <w:tcW w:w="7813" w:type="dxa"/>
                  <w:gridSpan w:val="4"/>
                  <w:tcBorders>
                    <w:top w:val="nil"/>
                    <w:left w:val="nil"/>
                    <w:bottom w:val="nil"/>
                    <w:right w:val="nil"/>
                  </w:tcBorders>
                  <w:shd w:val="clear" w:color="auto" w:fill="auto"/>
                  <w:noWrap/>
                  <w:vAlign w:val="bottom"/>
                  <w:hideMark/>
                </w:tcPr>
                <w:p w14:paraId="20F0F83E" w14:textId="77777777" w:rsidR="002A5ACC" w:rsidRPr="002A5ACC" w:rsidRDefault="002A5ACC" w:rsidP="00805AAC">
                  <w:pPr>
                    <w:ind w:left="396"/>
                    <w:rPr>
                      <w:rFonts w:ascii="Arial" w:hAnsi="Arial" w:cs="Arial"/>
                      <w:sz w:val="24"/>
                      <w:szCs w:val="24"/>
                    </w:rPr>
                  </w:pPr>
                  <w:r w:rsidRPr="002A5ACC">
                    <w:rPr>
                      <w:rFonts w:ascii="Arial" w:hAnsi="Arial" w:cs="Arial"/>
                      <w:sz w:val="24"/>
                      <w:szCs w:val="24"/>
                    </w:rPr>
                    <w:t>Location:  Pee Dee Research &amp; Education Center</w:t>
                  </w:r>
                </w:p>
              </w:tc>
              <w:tc>
                <w:tcPr>
                  <w:tcW w:w="114" w:type="dxa"/>
                  <w:tcBorders>
                    <w:top w:val="nil"/>
                    <w:left w:val="nil"/>
                    <w:bottom w:val="nil"/>
                    <w:right w:val="nil"/>
                  </w:tcBorders>
                  <w:shd w:val="clear" w:color="auto" w:fill="auto"/>
                  <w:noWrap/>
                  <w:vAlign w:val="bottom"/>
                  <w:hideMark/>
                </w:tcPr>
                <w:p w14:paraId="57701985" w14:textId="77777777" w:rsidR="002A5ACC" w:rsidRPr="002A5ACC" w:rsidRDefault="002A5ACC" w:rsidP="00805AAC">
                  <w:pPr>
                    <w:ind w:left="396"/>
                    <w:rPr>
                      <w:rFonts w:ascii="Arial" w:hAnsi="Arial" w:cs="Arial"/>
                      <w:sz w:val="24"/>
                      <w:szCs w:val="24"/>
                    </w:rPr>
                  </w:pPr>
                </w:p>
              </w:tc>
              <w:tc>
                <w:tcPr>
                  <w:tcW w:w="114" w:type="dxa"/>
                  <w:tcBorders>
                    <w:top w:val="nil"/>
                    <w:left w:val="nil"/>
                    <w:bottom w:val="nil"/>
                    <w:right w:val="nil"/>
                  </w:tcBorders>
                  <w:shd w:val="clear" w:color="auto" w:fill="auto"/>
                  <w:noWrap/>
                  <w:vAlign w:val="bottom"/>
                  <w:hideMark/>
                </w:tcPr>
                <w:p w14:paraId="028FE999" w14:textId="77777777" w:rsidR="002A5ACC" w:rsidRPr="002A5ACC" w:rsidRDefault="002A5ACC" w:rsidP="00805AAC">
                  <w:pPr>
                    <w:ind w:left="396"/>
                  </w:pPr>
                </w:p>
              </w:tc>
              <w:tc>
                <w:tcPr>
                  <w:tcW w:w="1120" w:type="dxa"/>
                  <w:tcBorders>
                    <w:top w:val="nil"/>
                    <w:left w:val="nil"/>
                    <w:bottom w:val="nil"/>
                    <w:right w:val="nil"/>
                  </w:tcBorders>
                  <w:shd w:val="clear" w:color="auto" w:fill="auto"/>
                  <w:noWrap/>
                  <w:vAlign w:val="bottom"/>
                  <w:hideMark/>
                </w:tcPr>
                <w:p w14:paraId="660143BC" w14:textId="77777777" w:rsidR="002A5ACC" w:rsidRPr="002A5ACC" w:rsidRDefault="002A5ACC" w:rsidP="00805AAC">
                  <w:pPr>
                    <w:ind w:left="396"/>
                  </w:pPr>
                </w:p>
              </w:tc>
              <w:tc>
                <w:tcPr>
                  <w:tcW w:w="1160" w:type="dxa"/>
                  <w:tcBorders>
                    <w:top w:val="nil"/>
                    <w:left w:val="nil"/>
                    <w:bottom w:val="nil"/>
                    <w:right w:val="nil"/>
                  </w:tcBorders>
                  <w:shd w:val="clear" w:color="auto" w:fill="auto"/>
                  <w:noWrap/>
                  <w:vAlign w:val="bottom"/>
                  <w:hideMark/>
                </w:tcPr>
                <w:p w14:paraId="59906322" w14:textId="77777777" w:rsidR="002A5ACC" w:rsidRPr="002A5ACC" w:rsidRDefault="002A5ACC" w:rsidP="00805AAC">
                  <w:pPr>
                    <w:ind w:left="396"/>
                  </w:pPr>
                </w:p>
              </w:tc>
              <w:tc>
                <w:tcPr>
                  <w:tcW w:w="1200" w:type="dxa"/>
                  <w:tcBorders>
                    <w:top w:val="nil"/>
                    <w:left w:val="nil"/>
                    <w:bottom w:val="nil"/>
                    <w:right w:val="nil"/>
                  </w:tcBorders>
                  <w:shd w:val="clear" w:color="auto" w:fill="auto"/>
                  <w:noWrap/>
                  <w:vAlign w:val="bottom"/>
                  <w:hideMark/>
                </w:tcPr>
                <w:p w14:paraId="1337E60C" w14:textId="77777777" w:rsidR="002A5ACC" w:rsidRPr="002A5ACC" w:rsidRDefault="002A5ACC" w:rsidP="00805AAC">
                  <w:pPr>
                    <w:ind w:left="396"/>
                  </w:pPr>
                </w:p>
              </w:tc>
            </w:tr>
            <w:tr w:rsidR="002A5ACC" w:rsidRPr="002A5ACC" w14:paraId="3B23AC75" w14:textId="77777777" w:rsidTr="006C2443">
              <w:trPr>
                <w:trHeight w:val="300"/>
              </w:trPr>
              <w:tc>
                <w:tcPr>
                  <w:tcW w:w="7585" w:type="dxa"/>
                  <w:gridSpan w:val="2"/>
                  <w:tcBorders>
                    <w:top w:val="nil"/>
                    <w:left w:val="nil"/>
                    <w:bottom w:val="nil"/>
                    <w:right w:val="nil"/>
                  </w:tcBorders>
                  <w:shd w:val="clear" w:color="auto" w:fill="auto"/>
                  <w:noWrap/>
                  <w:vAlign w:val="bottom"/>
                  <w:hideMark/>
                </w:tcPr>
                <w:p w14:paraId="0CE571F1" w14:textId="77777777" w:rsidR="002A5ACC" w:rsidRPr="002A5ACC" w:rsidRDefault="002A5ACC" w:rsidP="00805AAC">
                  <w:pPr>
                    <w:ind w:left="396"/>
                    <w:rPr>
                      <w:rFonts w:ascii="Arial" w:hAnsi="Arial" w:cs="Arial"/>
                      <w:sz w:val="24"/>
                      <w:szCs w:val="24"/>
                    </w:rPr>
                  </w:pPr>
                  <w:r w:rsidRPr="002A5ACC">
                    <w:rPr>
                      <w:rFonts w:ascii="Arial" w:hAnsi="Arial" w:cs="Arial"/>
                      <w:sz w:val="24"/>
                      <w:szCs w:val="24"/>
                    </w:rPr>
                    <w:t>Soil Type:  Norfolk Loamy Sand</w:t>
                  </w:r>
                </w:p>
              </w:tc>
              <w:tc>
                <w:tcPr>
                  <w:tcW w:w="114" w:type="dxa"/>
                  <w:tcBorders>
                    <w:top w:val="nil"/>
                    <w:left w:val="nil"/>
                    <w:bottom w:val="nil"/>
                    <w:right w:val="nil"/>
                  </w:tcBorders>
                  <w:shd w:val="clear" w:color="auto" w:fill="auto"/>
                  <w:noWrap/>
                  <w:vAlign w:val="bottom"/>
                  <w:hideMark/>
                </w:tcPr>
                <w:p w14:paraId="5950E90A" w14:textId="77777777" w:rsidR="002A5ACC" w:rsidRPr="002A5ACC" w:rsidRDefault="002A5ACC" w:rsidP="00805AAC">
                  <w:pPr>
                    <w:ind w:left="396"/>
                    <w:rPr>
                      <w:rFonts w:ascii="Arial" w:hAnsi="Arial" w:cs="Arial"/>
                      <w:sz w:val="24"/>
                      <w:szCs w:val="24"/>
                    </w:rPr>
                  </w:pPr>
                </w:p>
              </w:tc>
              <w:tc>
                <w:tcPr>
                  <w:tcW w:w="114" w:type="dxa"/>
                  <w:tcBorders>
                    <w:top w:val="nil"/>
                    <w:left w:val="nil"/>
                    <w:bottom w:val="nil"/>
                    <w:right w:val="nil"/>
                  </w:tcBorders>
                  <w:shd w:val="clear" w:color="auto" w:fill="auto"/>
                  <w:noWrap/>
                  <w:vAlign w:val="bottom"/>
                  <w:hideMark/>
                </w:tcPr>
                <w:p w14:paraId="10091135"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46E5D94C"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7ACE178A" w14:textId="77777777" w:rsidR="002A5ACC" w:rsidRPr="002A5ACC" w:rsidRDefault="002A5ACC" w:rsidP="00805AAC">
                  <w:pPr>
                    <w:ind w:left="396"/>
                  </w:pPr>
                </w:p>
              </w:tc>
              <w:tc>
                <w:tcPr>
                  <w:tcW w:w="1120" w:type="dxa"/>
                  <w:tcBorders>
                    <w:top w:val="nil"/>
                    <w:left w:val="nil"/>
                    <w:bottom w:val="nil"/>
                    <w:right w:val="nil"/>
                  </w:tcBorders>
                  <w:shd w:val="clear" w:color="auto" w:fill="auto"/>
                  <w:noWrap/>
                  <w:vAlign w:val="bottom"/>
                  <w:hideMark/>
                </w:tcPr>
                <w:p w14:paraId="4F6A0EA8" w14:textId="77777777" w:rsidR="002A5ACC" w:rsidRPr="002A5ACC" w:rsidRDefault="002A5ACC" w:rsidP="00805AAC">
                  <w:pPr>
                    <w:ind w:left="396"/>
                  </w:pPr>
                </w:p>
              </w:tc>
              <w:tc>
                <w:tcPr>
                  <w:tcW w:w="1160" w:type="dxa"/>
                  <w:tcBorders>
                    <w:top w:val="nil"/>
                    <w:left w:val="nil"/>
                    <w:bottom w:val="nil"/>
                    <w:right w:val="nil"/>
                  </w:tcBorders>
                  <w:shd w:val="clear" w:color="auto" w:fill="auto"/>
                  <w:noWrap/>
                  <w:vAlign w:val="bottom"/>
                  <w:hideMark/>
                </w:tcPr>
                <w:p w14:paraId="32C110E2" w14:textId="77777777" w:rsidR="002A5ACC" w:rsidRPr="002A5ACC" w:rsidRDefault="002A5ACC" w:rsidP="00805AAC">
                  <w:pPr>
                    <w:ind w:left="396"/>
                  </w:pPr>
                </w:p>
              </w:tc>
              <w:tc>
                <w:tcPr>
                  <w:tcW w:w="1200" w:type="dxa"/>
                  <w:tcBorders>
                    <w:top w:val="nil"/>
                    <w:left w:val="nil"/>
                    <w:bottom w:val="nil"/>
                    <w:right w:val="nil"/>
                  </w:tcBorders>
                  <w:shd w:val="clear" w:color="auto" w:fill="auto"/>
                  <w:noWrap/>
                  <w:vAlign w:val="bottom"/>
                  <w:hideMark/>
                </w:tcPr>
                <w:p w14:paraId="33B17D60" w14:textId="77777777" w:rsidR="002A5ACC" w:rsidRPr="002A5ACC" w:rsidRDefault="002A5ACC" w:rsidP="00805AAC">
                  <w:pPr>
                    <w:ind w:left="396"/>
                  </w:pPr>
                </w:p>
              </w:tc>
            </w:tr>
            <w:tr w:rsidR="002A5ACC" w:rsidRPr="002A5ACC" w14:paraId="4203097F" w14:textId="77777777" w:rsidTr="006C2443">
              <w:trPr>
                <w:trHeight w:val="300"/>
              </w:trPr>
              <w:tc>
                <w:tcPr>
                  <w:tcW w:w="7813" w:type="dxa"/>
                  <w:gridSpan w:val="4"/>
                  <w:tcBorders>
                    <w:top w:val="nil"/>
                    <w:left w:val="nil"/>
                    <w:bottom w:val="nil"/>
                    <w:right w:val="nil"/>
                  </w:tcBorders>
                  <w:shd w:val="clear" w:color="auto" w:fill="auto"/>
                  <w:noWrap/>
                  <w:vAlign w:val="bottom"/>
                  <w:hideMark/>
                </w:tcPr>
                <w:p w14:paraId="629BE383" w14:textId="77777777" w:rsidR="002A5ACC" w:rsidRPr="002A5ACC" w:rsidRDefault="002A5ACC" w:rsidP="00805AAC">
                  <w:pPr>
                    <w:ind w:left="396"/>
                    <w:rPr>
                      <w:rFonts w:ascii="Arial" w:hAnsi="Arial" w:cs="Arial"/>
                      <w:sz w:val="24"/>
                      <w:szCs w:val="24"/>
                    </w:rPr>
                  </w:pPr>
                  <w:r w:rsidRPr="002A5ACC">
                    <w:rPr>
                      <w:rFonts w:ascii="Arial" w:hAnsi="Arial" w:cs="Arial"/>
                      <w:sz w:val="24"/>
                      <w:szCs w:val="24"/>
                    </w:rPr>
                    <w:t>GPS Coordinates:  lat: 34.296786 long: -79.744398</w:t>
                  </w:r>
                </w:p>
              </w:tc>
              <w:tc>
                <w:tcPr>
                  <w:tcW w:w="114" w:type="dxa"/>
                  <w:tcBorders>
                    <w:top w:val="nil"/>
                    <w:left w:val="nil"/>
                    <w:bottom w:val="nil"/>
                    <w:right w:val="nil"/>
                  </w:tcBorders>
                  <w:shd w:val="clear" w:color="auto" w:fill="auto"/>
                  <w:noWrap/>
                  <w:vAlign w:val="bottom"/>
                  <w:hideMark/>
                </w:tcPr>
                <w:p w14:paraId="1173FEB8" w14:textId="77777777" w:rsidR="002A5ACC" w:rsidRPr="002A5ACC" w:rsidRDefault="002A5ACC" w:rsidP="00805AAC">
                  <w:pPr>
                    <w:ind w:left="396"/>
                    <w:rPr>
                      <w:rFonts w:ascii="Arial" w:hAnsi="Arial" w:cs="Arial"/>
                      <w:sz w:val="24"/>
                      <w:szCs w:val="24"/>
                    </w:rPr>
                  </w:pPr>
                </w:p>
              </w:tc>
              <w:tc>
                <w:tcPr>
                  <w:tcW w:w="114" w:type="dxa"/>
                  <w:tcBorders>
                    <w:top w:val="nil"/>
                    <w:left w:val="nil"/>
                    <w:bottom w:val="nil"/>
                    <w:right w:val="nil"/>
                  </w:tcBorders>
                  <w:shd w:val="clear" w:color="auto" w:fill="auto"/>
                  <w:noWrap/>
                  <w:vAlign w:val="bottom"/>
                  <w:hideMark/>
                </w:tcPr>
                <w:p w14:paraId="29FFA26D" w14:textId="77777777" w:rsidR="002A5ACC" w:rsidRPr="002A5ACC" w:rsidRDefault="002A5ACC" w:rsidP="00805AAC">
                  <w:pPr>
                    <w:ind w:left="396"/>
                  </w:pPr>
                </w:p>
              </w:tc>
              <w:tc>
                <w:tcPr>
                  <w:tcW w:w="1120" w:type="dxa"/>
                  <w:tcBorders>
                    <w:top w:val="nil"/>
                    <w:left w:val="nil"/>
                    <w:bottom w:val="nil"/>
                    <w:right w:val="nil"/>
                  </w:tcBorders>
                  <w:shd w:val="clear" w:color="auto" w:fill="auto"/>
                  <w:noWrap/>
                  <w:vAlign w:val="bottom"/>
                  <w:hideMark/>
                </w:tcPr>
                <w:p w14:paraId="4F06F14F" w14:textId="77777777" w:rsidR="002A5ACC" w:rsidRPr="002A5ACC" w:rsidRDefault="002A5ACC" w:rsidP="00805AAC">
                  <w:pPr>
                    <w:ind w:left="396"/>
                  </w:pPr>
                </w:p>
              </w:tc>
              <w:tc>
                <w:tcPr>
                  <w:tcW w:w="1160" w:type="dxa"/>
                  <w:tcBorders>
                    <w:top w:val="nil"/>
                    <w:left w:val="nil"/>
                    <w:bottom w:val="nil"/>
                    <w:right w:val="nil"/>
                  </w:tcBorders>
                  <w:shd w:val="clear" w:color="auto" w:fill="auto"/>
                  <w:noWrap/>
                  <w:vAlign w:val="bottom"/>
                  <w:hideMark/>
                </w:tcPr>
                <w:p w14:paraId="58644900" w14:textId="77777777" w:rsidR="002A5ACC" w:rsidRPr="002A5ACC" w:rsidRDefault="002A5ACC" w:rsidP="00805AAC">
                  <w:pPr>
                    <w:ind w:left="396"/>
                  </w:pPr>
                </w:p>
              </w:tc>
              <w:tc>
                <w:tcPr>
                  <w:tcW w:w="1200" w:type="dxa"/>
                  <w:tcBorders>
                    <w:top w:val="nil"/>
                    <w:left w:val="nil"/>
                    <w:bottom w:val="nil"/>
                    <w:right w:val="nil"/>
                  </w:tcBorders>
                  <w:shd w:val="clear" w:color="auto" w:fill="auto"/>
                  <w:noWrap/>
                  <w:vAlign w:val="bottom"/>
                  <w:hideMark/>
                </w:tcPr>
                <w:p w14:paraId="1A517505" w14:textId="77777777" w:rsidR="002A5ACC" w:rsidRPr="002A5ACC" w:rsidRDefault="002A5ACC" w:rsidP="00805AAC">
                  <w:pPr>
                    <w:ind w:left="396"/>
                  </w:pPr>
                </w:p>
              </w:tc>
            </w:tr>
            <w:tr w:rsidR="002A5ACC" w:rsidRPr="002A5ACC" w14:paraId="0083167A" w14:textId="77777777" w:rsidTr="006C2443">
              <w:trPr>
                <w:trHeight w:val="300"/>
              </w:trPr>
              <w:tc>
                <w:tcPr>
                  <w:tcW w:w="7471" w:type="dxa"/>
                  <w:tcBorders>
                    <w:top w:val="nil"/>
                    <w:left w:val="nil"/>
                    <w:bottom w:val="nil"/>
                    <w:right w:val="nil"/>
                  </w:tcBorders>
                  <w:shd w:val="clear" w:color="auto" w:fill="auto"/>
                  <w:noWrap/>
                  <w:vAlign w:val="bottom"/>
                  <w:hideMark/>
                </w:tcPr>
                <w:p w14:paraId="09902E53" w14:textId="77777777" w:rsidR="002A5ACC" w:rsidRPr="002A5ACC" w:rsidRDefault="002A5ACC" w:rsidP="00805AAC">
                  <w:pPr>
                    <w:ind w:left="396"/>
                    <w:rPr>
                      <w:rFonts w:ascii="Arial" w:hAnsi="Arial" w:cs="Arial"/>
                      <w:sz w:val="24"/>
                      <w:szCs w:val="24"/>
                    </w:rPr>
                  </w:pPr>
                  <w:r w:rsidRPr="002A5ACC">
                    <w:rPr>
                      <w:rFonts w:ascii="Arial" w:hAnsi="Arial" w:cs="Arial"/>
                      <w:sz w:val="24"/>
                      <w:szCs w:val="24"/>
                    </w:rPr>
                    <w:t>Planted:  May 2, 2022</w:t>
                  </w:r>
                </w:p>
              </w:tc>
              <w:tc>
                <w:tcPr>
                  <w:tcW w:w="114" w:type="dxa"/>
                  <w:tcBorders>
                    <w:top w:val="nil"/>
                    <w:left w:val="nil"/>
                    <w:bottom w:val="nil"/>
                    <w:right w:val="nil"/>
                  </w:tcBorders>
                  <w:shd w:val="clear" w:color="auto" w:fill="auto"/>
                  <w:noWrap/>
                  <w:vAlign w:val="bottom"/>
                  <w:hideMark/>
                </w:tcPr>
                <w:p w14:paraId="7B4DC9D1" w14:textId="77777777" w:rsidR="002A5ACC" w:rsidRPr="002A5ACC" w:rsidRDefault="002A5ACC" w:rsidP="00805AAC">
                  <w:pPr>
                    <w:ind w:left="396"/>
                    <w:rPr>
                      <w:rFonts w:ascii="Arial" w:hAnsi="Arial" w:cs="Arial"/>
                      <w:sz w:val="24"/>
                      <w:szCs w:val="24"/>
                    </w:rPr>
                  </w:pPr>
                </w:p>
              </w:tc>
              <w:tc>
                <w:tcPr>
                  <w:tcW w:w="114" w:type="dxa"/>
                  <w:tcBorders>
                    <w:top w:val="nil"/>
                    <w:left w:val="nil"/>
                    <w:bottom w:val="nil"/>
                    <w:right w:val="nil"/>
                  </w:tcBorders>
                  <w:shd w:val="clear" w:color="auto" w:fill="auto"/>
                  <w:noWrap/>
                  <w:vAlign w:val="bottom"/>
                  <w:hideMark/>
                </w:tcPr>
                <w:p w14:paraId="72444272"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3FB6026E"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448808E8"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31CA890B" w14:textId="77777777" w:rsidR="002A5ACC" w:rsidRPr="002A5ACC" w:rsidRDefault="002A5ACC" w:rsidP="00805AAC">
                  <w:pPr>
                    <w:ind w:left="396"/>
                  </w:pPr>
                </w:p>
              </w:tc>
              <w:tc>
                <w:tcPr>
                  <w:tcW w:w="1120" w:type="dxa"/>
                  <w:tcBorders>
                    <w:top w:val="nil"/>
                    <w:left w:val="nil"/>
                    <w:bottom w:val="nil"/>
                    <w:right w:val="nil"/>
                  </w:tcBorders>
                  <w:shd w:val="clear" w:color="auto" w:fill="auto"/>
                  <w:noWrap/>
                  <w:vAlign w:val="bottom"/>
                  <w:hideMark/>
                </w:tcPr>
                <w:p w14:paraId="41F83FE4" w14:textId="77777777" w:rsidR="002A5ACC" w:rsidRPr="002A5ACC" w:rsidRDefault="002A5ACC" w:rsidP="00805AAC">
                  <w:pPr>
                    <w:ind w:left="396"/>
                  </w:pPr>
                </w:p>
              </w:tc>
              <w:tc>
                <w:tcPr>
                  <w:tcW w:w="1160" w:type="dxa"/>
                  <w:tcBorders>
                    <w:top w:val="nil"/>
                    <w:left w:val="nil"/>
                    <w:bottom w:val="nil"/>
                    <w:right w:val="nil"/>
                  </w:tcBorders>
                  <w:shd w:val="clear" w:color="auto" w:fill="auto"/>
                  <w:noWrap/>
                  <w:vAlign w:val="bottom"/>
                  <w:hideMark/>
                </w:tcPr>
                <w:p w14:paraId="6BB7DFF2" w14:textId="77777777" w:rsidR="002A5ACC" w:rsidRPr="002A5ACC" w:rsidRDefault="002A5ACC" w:rsidP="00805AAC">
                  <w:pPr>
                    <w:ind w:left="396"/>
                  </w:pPr>
                </w:p>
              </w:tc>
              <w:tc>
                <w:tcPr>
                  <w:tcW w:w="1200" w:type="dxa"/>
                  <w:tcBorders>
                    <w:top w:val="nil"/>
                    <w:left w:val="nil"/>
                    <w:bottom w:val="nil"/>
                    <w:right w:val="nil"/>
                  </w:tcBorders>
                  <w:shd w:val="clear" w:color="auto" w:fill="auto"/>
                  <w:noWrap/>
                  <w:vAlign w:val="bottom"/>
                  <w:hideMark/>
                </w:tcPr>
                <w:p w14:paraId="08174A1E" w14:textId="77777777" w:rsidR="002A5ACC" w:rsidRPr="002A5ACC" w:rsidRDefault="002A5ACC" w:rsidP="00805AAC">
                  <w:pPr>
                    <w:ind w:left="396"/>
                  </w:pPr>
                </w:p>
              </w:tc>
            </w:tr>
            <w:tr w:rsidR="002A5ACC" w:rsidRPr="002A5ACC" w14:paraId="45C97C7F" w14:textId="77777777" w:rsidTr="006C2443">
              <w:trPr>
                <w:trHeight w:val="300"/>
              </w:trPr>
              <w:tc>
                <w:tcPr>
                  <w:tcW w:w="7585" w:type="dxa"/>
                  <w:gridSpan w:val="2"/>
                  <w:tcBorders>
                    <w:top w:val="nil"/>
                    <w:left w:val="nil"/>
                    <w:bottom w:val="nil"/>
                    <w:right w:val="nil"/>
                  </w:tcBorders>
                  <w:shd w:val="clear" w:color="auto" w:fill="auto"/>
                  <w:noWrap/>
                  <w:vAlign w:val="bottom"/>
                  <w:hideMark/>
                </w:tcPr>
                <w:p w14:paraId="4001F4ED" w14:textId="77777777" w:rsidR="002A5ACC" w:rsidRPr="002A5ACC" w:rsidRDefault="002A5ACC" w:rsidP="00805AAC">
                  <w:pPr>
                    <w:ind w:left="396"/>
                    <w:rPr>
                      <w:rFonts w:ascii="Arial" w:hAnsi="Arial" w:cs="Arial"/>
                      <w:sz w:val="24"/>
                      <w:szCs w:val="24"/>
                    </w:rPr>
                  </w:pPr>
                  <w:r w:rsidRPr="002A5ACC">
                    <w:rPr>
                      <w:rFonts w:ascii="Arial" w:hAnsi="Arial" w:cs="Arial"/>
                      <w:sz w:val="24"/>
                      <w:szCs w:val="24"/>
                    </w:rPr>
                    <w:t>Harvested:  October 5, 2022</w:t>
                  </w:r>
                </w:p>
              </w:tc>
              <w:tc>
                <w:tcPr>
                  <w:tcW w:w="114" w:type="dxa"/>
                  <w:tcBorders>
                    <w:top w:val="nil"/>
                    <w:left w:val="nil"/>
                    <w:bottom w:val="nil"/>
                    <w:right w:val="nil"/>
                  </w:tcBorders>
                  <w:shd w:val="clear" w:color="auto" w:fill="auto"/>
                  <w:noWrap/>
                  <w:vAlign w:val="bottom"/>
                  <w:hideMark/>
                </w:tcPr>
                <w:p w14:paraId="261E0131" w14:textId="77777777" w:rsidR="002A5ACC" w:rsidRPr="002A5ACC" w:rsidRDefault="002A5ACC" w:rsidP="00805AAC">
                  <w:pPr>
                    <w:ind w:left="396"/>
                    <w:rPr>
                      <w:rFonts w:ascii="Arial" w:hAnsi="Arial" w:cs="Arial"/>
                      <w:sz w:val="24"/>
                      <w:szCs w:val="24"/>
                    </w:rPr>
                  </w:pPr>
                </w:p>
              </w:tc>
              <w:tc>
                <w:tcPr>
                  <w:tcW w:w="114" w:type="dxa"/>
                  <w:tcBorders>
                    <w:top w:val="nil"/>
                    <w:left w:val="nil"/>
                    <w:bottom w:val="nil"/>
                    <w:right w:val="nil"/>
                  </w:tcBorders>
                  <w:shd w:val="clear" w:color="auto" w:fill="auto"/>
                  <w:noWrap/>
                  <w:vAlign w:val="bottom"/>
                  <w:hideMark/>
                </w:tcPr>
                <w:p w14:paraId="6820729D"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3FD9EB9E" w14:textId="77777777" w:rsidR="002A5ACC" w:rsidRPr="002A5ACC" w:rsidRDefault="002A5ACC" w:rsidP="00805AAC">
                  <w:pPr>
                    <w:ind w:left="396"/>
                  </w:pPr>
                </w:p>
              </w:tc>
              <w:tc>
                <w:tcPr>
                  <w:tcW w:w="114" w:type="dxa"/>
                  <w:tcBorders>
                    <w:top w:val="nil"/>
                    <w:left w:val="nil"/>
                    <w:bottom w:val="nil"/>
                    <w:right w:val="nil"/>
                  </w:tcBorders>
                  <w:shd w:val="clear" w:color="auto" w:fill="auto"/>
                  <w:noWrap/>
                  <w:vAlign w:val="bottom"/>
                  <w:hideMark/>
                </w:tcPr>
                <w:p w14:paraId="2630EC89" w14:textId="77777777" w:rsidR="002A5ACC" w:rsidRPr="002A5ACC" w:rsidRDefault="002A5ACC" w:rsidP="00805AAC">
                  <w:pPr>
                    <w:ind w:left="396"/>
                  </w:pPr>
                </w:p>
              </w:tc>
              <w:tc>
                <w:tcPr>
                  <w:tcW w:w="1120" w:type="dxa"/>
                  <w:tcBorders>
                    <w:top w:val="nil"/>
                    <w:left w:val="nil"/>
                    <w:bottom w:val="nil"/>
                    <w:right w:val="nil"/>
                  </w:tcBorders>
                  <w:shd w:val="clear" w:color="auto" w:fill="auto"/>
                  <w:noWrap/>
                  <w:vAlign w:val="bottom"/>
                  <w:hideMark/>
                </w:tcPr>
                <w:p w14:paraId="3DEEF8F8" w14:textId="77777777" w:rsidR="002A5ACC" w:rsidRPr="002A5ACC" w:rsidRDefault="002A5ACC" w:rsidP="00805AAC">
                  <w:pPr>
                    <w:ind w:left="396"/>
                  </w:pPr>
                </w:p>
              </w:tc>
              <w:tc>
                <w:tcPr>
                  <w:tcW w:w="1160" w:type="dxa"/>
                  <w:tcBorders>
                    <w:top w:val="nil"/>
                    <w:left w:val="nil"/>
                    <w:bottom w:val="nil"/>
                    <w:right w:val="nil"/>
                  </w:tcBorders>
                  <w:shd w:val="clear" w:color="auto" w:fill="auto"/>
                  <w:noWrap/>
                  <w:vAlign w:val="bottom"/>
                  <w:hideMark/>
                </w:tcPr>
                <w:p w14:paraId="13D21A96" w14:textId="77777777" w:rsidR="002A5ACC" w:rsidRPr="002A5ACC" w:rsidRDefault="002A5ACC" w:rsidP="00805AAC">
                  <w:pPr>
                    <w:ind w:left="396"/>
                  </w:pPr>
                </w:p>
              </w:tc>
              <w:tc>
                <w:tcPr>
                  <w:tcW w:w="1200" w:type="dxa"/>
                  <w:tcBorders>
                    <w:top w:val="nil"/>
                    <w:left w:val="nil"/>
                    <w:bottom w:val="nil"/>
                    <w:right w:val="nil"/>
                  </w:tcBorders>
                  <w:shd w:val="clear" w:color="auto" w:fill="auto"/>
                  <w:noWrap/>
                  <w:vAlign w:val="bottom"/>
                  <w:hideMark/>
                </w:tcPr>
                <w:p w14:paraId="7E52B3D2" w14:textId="77777777" w:rsidR="002A5ACC" w:rsidRPr="002A5ACC" w:rsidRDefault="002A5ACC" w:rsidP="00805AAC">
                  <w:pPr>
                    <w:ind w:left="396"/>
                  </w:pPr>
                </w:p>
              </w:tc>
            </w:tr>
          </w:tbl>
          <w:p w14:paraId="5DB9DBB1" w14:textId="71D505D1" w:rsidR="00CC70B8" w:rsidRPr="00462AF6" w:rsidRDefault="00CC70B8" w:rsidP="00805AAC">
            <w:pPr>
              <w:ind w:left="396"/>
              <w:rPr>
                <w:rFonts w:ascii="Verdana" w:hAnsi="Verdana" w:cs="Arial"/>
                <w:sz w:val="22"/>
                <w:szCs w:val="22"/>
              </w:rPr>
            </w:pPr>
          </w:p>
        </w:tc>
      </w:tr>
    </w:tbl>
    <w:p w14:paraId="1E6415CF" w14:textId="30761CA2" w:rsidR="00C02BFC" w:rsidRDefault="002B7154">
      <w:r>
        <w:br w:type="page"/>
      </w:r>
    </w:p>
    <w:p w14:paraId="6AD2AD4A" w14:textId="1B232C18" w:rsidR="00C02BFC" w:rsidRPr="00C02BFC" w:rsidRDefault="00C02BFC" w:rsidP="00805AAC">
      <w:pPr>
        <w:pStyle w:val="Heading4"/>
        <w:shd w:val="clear" w:color="auto" w:fill="F2F2F2"/>
        <w:ind w:left="-794" w:right="-851"/>
        <w:jc w:val="left"/>
        <w:rPr>
          <w:rFonts w:ascii="Verdana" w:hAnsi="Verdana"/>
          <w:i w:val="0"/>
          <w:iCs/>
          <w:sz w:val="22"/>
          <w:szCs w:val="22"/>
        </w:rPr>
      </w:pPr>
      <w:bookmarkStart w:id="20" w:name="_Table_10._"/>
      <w:bookmarkEnd w:id="20"/>
      <w:r w:rsidRPr="00C02BFC">
        <w:rPr>
          <w:rFonts w:ascii="Verdana" w:hAnsi="Verdana"/>
          <w:i w:val="0"/>
          <w:iCs/>
          <w:sz w:val="22"/>
          <w:szCs w:val="22"/>
        </w:rPr>
        <w:t>Table 10.  Lint Yield, Gin Turnout, and Fiber Quality of Cotton Varieties Grown at the Allen Farms located in Latta, SC, in 2022.  Dryland OVT.  M. Jones.</w:t>
      </w:r>
    </w:p>
    <w:tbl>
      <w:tblPr>
        <w:tblW w:w="11527" w:type="dxa"/>
        <w:tblInd w:w="-794" w:type="dxa"/>
        <w:tblLayout w:type="fixed"/>
        <w:tblCellMar>
          <w:left w:w="115" w:type="dxa"/>
          <w:right w:w="115" w:type="dxa"/>
        </w:tblCellMar>
        <w:tblLook w:val="04A0" w:firstRow="1" w:lastRow="0" w:firstColumn="1" w:lastColumn="0" w:noHBand="0" w:noVBand="1"/>
        <w:tblDescription w:val="8-column table shows Lint Yield, Gin Turnout, and Fiber Quality of Cotton Varieties Grown at the Allen Farms located in Latta, SC, in 2022. Dryland OVT. M. Jones. Column 1 heading is Variety. Column 2 heading is Lint Yield. Column 3 heading is Gin Turnout. Column 4 heading is Fiber Length. Column 5 heading is Fiber Uniformity. Column 6 heading is Elongation. Column 7 heading is Micronaire."/>
      </w:tblPr>
      <w:tblGrid>
        <w:gridCol w:w="2437"/>
        <w:gridCol w:w="1260"/>
        <w:gridCol w:w="1170"/>
        <w:gridCol w:w="990"/>
        <w:gridCol w:w="1440"/>
        <w:gridCol w:w="1260"/>
        <w:gridCol w:w="1440"/>
        <w:gridCol w:w="1530"/>
      </w:tblGrid>
      <w:tr w:rsidR="00D47DCF" w:rsidRPr="00462AF6" w14:paraId="0EF05578" w14:textId="77777777" w:rsidTr="00805AAC">
        <w:trPr>
          <w:trHeight w:val="300"/>
        </w:trPr>
        <w:tc>
          <w:tcPr>
            <w:tcW w:w="2437" w:type="dxa"/>
            <w:tcBorders>
              <w:top w:val="single" w:sz="4" w:space="0" w:color="auto"/>
              <w:left w:val="nil"/>
              <w:right w:val="nil"/>
            </w:tcBorders>
            <w:shd w:val="clear" w:color="auto" w:fill="auto"/>
            <w:noWrap/>
            <w:vAlign w:val="bottom"/>
            <w:hideMark/>
          </w:tcPr>
          <w:p w14:paraId="41FD0547" w14:textId="77777777" w:rsidR="002A5ACC" w:rsidRPr="00462AF6" w:rsidRDefault="002A5ACC" w:rsidP="00D36F71">
            <w:pPr>
              <w:rPr>
                <w:rFonts w:ascii="Verdana" w:hAnsi="Verdana" w:cs="Arial"/>
                <w:sz w:val="22"/>
                <w:szCs w:val="22"/>
              </w:rPr>
            </w:pPr>
          </w:p>
        </w:tc>
        <w:tc>
          <w:tcPr>
            <w:tcW w:w="1260" w:type="dxa"/>
            <w:tcBorders>
              <w:top w:val="single" w:sz="4" w:space="0" w:color="auto"/>
              <w:left w:val="nil"/>
              <w:right w:val="nil"/>
            </w:tcBorders>
            <w:shd w:val="clear" w:color="auto" w:fill="auto"/>
            <w:noWrap/>
            <w:hideMark/>
          </w:tcPr>
          <w:p w14:paraId="22C054B4"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Lint</w:t>
            </w:r>
          </w:p>
        </w:tc>
        <w:tc>
          <w:tcPr>
            <w:tcW w:w="1170" w:type="dxa"/>
            <w:tcBorders>
              <w:top w:val="single" w:sz="4" w:space="0" w:color="auto"/>
              <w:left w:val="nil"/>
              <w:right w:val="nil"/>
            </w:tcBorders>
            <w:shd w:val="clear" w:color="auto" w:fill="auto"/>
            <w:noWrap/>
            <w:hideMark/>
          </w:tcPr>
          <w:p w14:paraId="477E440C"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Gin</w:t>
            </w:r>
          </w:p>
        </w:tc>
        <w:tc>
          <w:tcPr>
            <w:tcW w:w="990" w:type="dxa"/>
            <w:tcBorders>
              <w:top w:val="single" w:sz="4" w:space="0" w:color="auto"/>
              <w:left w:val="nil"/>
              <w:right w:val="nil"/>
            </w:tcBorders>
            <w:shd w:val="clear" w:color="auto" w:fill="auto"/>
            <w:noWrap/>
            <w:hideMark/>
          </w:tcPr>
          <w:p w14:paraId="52056536"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Fiber</w:t>
            </w:r>
          </w:p>
        </w:tc>
        <w:tc>
          <w:tcPr>
            <w:tcW w:w="1440" w:type="dxa"/>
            <w:tcBorders>
              <w:top w:val="single" w:sz="4" w:space="0" w:color="auto"/>
              <w:left w:val="nil"/>
              <w:right w:val="nil"/>
            </w:tcBorders>
            <w:shd w:val="clear" w:color="auto" w:fill="auto"/>
            <w:noWrap/>
            <w:hideMark/>
          </w:tcPr>
          <w:p w14:paraId="3408B530"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Fiber</w:t>
            </w:r>
          </w:p>
        </w:tc>
        <w:tc>
          <w:tcPr>
            <w:tcW w:w="1260" w:type="dxa"/>
            <w:tcBorders>
              <w:top w:val="single" w:sz="4" w:space="0" w:color="auto"/>
              <w:left w:val="nil"/>
              <w:right w:val="nil"/>
            </w:tcBorders>
            <w:shd w:val="clear" w:color="auto" w:fill="auto"/>
            <w:noWrap/>
            <w:hideMark/>
          </w:tcPr>
          <w:p w14:paraId="4D1BD3D8"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Fiber</w:t>
            </w:r>
          </w:p>
        </w:tc>
        <w:tc>
          <w:tcPr>
            <w:tcW w:w="1440" w:type="dxa"/>
            <w:tcBorders>
              <w:top w:val="single" w:sz="4" w:space="0" w:color="auto"/>
              <w:left w:val="nil"/>
              <w:right w:val="nil"/>
            </w:tcBorders>
            <w:shd w:val="clear" w:color="auto" w:fill="auto"/>
            <w:noWrap/>
            <w:hideMark/>
          </w:tcPr>
          <w:p w14:paraId="3F9AE467" w14:textId="77777777" w:rsidR="002A5ACC" w:rsidRPr="00462AF6" w:rsidRDefault="002A5ACC" w:rsidP="00D36F71">
            <w:pPr>
              <w:jc w:val="center"/>
              <w:rPr>
                <w:rFonts w:ascii="Verdana" w:hAnsi="Verdana" w:cs="Arial"/>
                <w:sz w:val="22"/>
                <w:szCs w:val="22"/>
              </w:rPr>
            </w:pPr>
          </w:p>
        </w:tc>
        <w:tc>
          <w:tcPr>
            <w:tcW w:w="1530" w:type="dxa"/>
            <w:tcBorders>
              <w:top w:val="single" w:sz="4" w:space="0" w:color="auto"/>
              <w:left w:val="nil"/>
              <w:right w:val="nil"/>
            </w:tcBorders>
            <w:shd w:val="clear" w:color="auto" w:fill="auto"/>
            <w:noWrap/>
            <w:hideMark/>
          </w:tcPr>
          <w:p w14:paraId="34392294" w14:textId="77777777" w:rsidR="002A5ACC" w:rsidRPr="00462AF6" w:rsidRDefault="002A5ACC" w:rsidP="00D36F71">
            <w:pPr>
              <w:jc w:val="center"/>
              <w:rPr>
                <w:rFonts w:ascii="Verdana" w:hAnsi="Verdana" w:cs="Arial"/>
                <w:sz w:val="22"/>
                <w:szCs w:val="22"/>
              </w:rPr>
            </w:pPr>
          </w:p>
        </w:tc>
      </w:tr>
      <w:tr w:rsidR="00D47DCF" w:rsidRPr="00462AF6" w14:paraId="6B43A057" w14:textId="77777777" w:rsidTr="00805AAC">
        <w:trPr>
          <w:trHeight w:val="300"/>
        </w:trPr>
        <w:tc>
          <w:tcPr>
            <w:tcW w:w="2437" w:type="dxa"/>
            <w:tcBorders>
              <w:top w:val="nil"/>
              <w:left w:val="nil"/>
              <w:bottom w:val="single" w:sz="4" w:space="0" w:color="auto"/>
              <w:right w:val="nil"/>
            </w:tcBorders>
            <w:shd w:val="clear" w:color="auto" w:fill="auto"/>
            <w:noWrap/>
            <w:vAlign w:val="bottom"/>
            <w:hideMark/>
          </w:tcPr>
          <w:p w14:paraId="350B9DEF" w14:textId="77777777" w:rsidR="002A5ACC" w:rsidRPr="00462AF6" w:rsidRDefault="002A5ACC" w:rsidP="00D36F71">
            <w:pPr>
              <w:rPr>
                <w:rFonts w:ascii="Verdana" w:hAnsi="Verdana" w:cs="Arial"/>
                <w:sz w:val="22"/>
                <w:szCs w:val="22"/>
              </w:rPr>
            </w:pPr>
            <w:r w:rsidRPr="00462AF6">
              <w:rPr>
                <w:rFonts w:ascii="Verdana" w:hAnsi="Verdana" w:cs="Arial"/>
                <w:sz w:val="22"/>
                <w:szCs w:val="22"/>
              </w:rPr>
              <w:t>Variety</w:t>
            </w:r>
          </w:p>
        </w:tc>
        <w:tc>
          <w:tcPr>
            <w:tcW w:w="1260" w:type="dxa"/>
            <w:tcBorders>
              <w:top w:val="nil"/>
              <w:left w:val="nil"/>
              <w:bottom w:val="single" w:sz="4" w:space="0" w:color="auto"/>
              <w:right w:val="nil"/>
            </w:tcBorders>
            <w:shd w:val="clear" w:color="auto" w:fill="auto"/>
            <w:noWrap/>
            <w:vAlign w:val="bottom"/>
            <w:hideMark/>
          </w:tcPr>
          <w:p w14:paraId="19B69C4A"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Yield</w:t>
            </w:r>
          </w:p>
        </w:tc>
        <w:tc>
          <w:tcPr>
            <w:tcW w:w="1170" w:type="dxa"/>
            <w:tcBorders>
              <w:top w:val="nil"/>
              <w:left w:val="nil"/>
              <w:bottom w:val="single" w:sz="4" w:space="0" w:color="auto"/>
              <w:right w:val="nil"/>
            </w:tcBorders>
            <w:shd w:val="clear" w:color="auto" w:fill="auto"/>
            <w:noWrap/>
            <w:vAlign w:val="bottom"/>
            <w:hideMark/>
          </w:tcPr>
          <w:p w14:paraId="0D967AC8"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Turnout</w:t>
            </w:r>
          </w:p>
        </w:tc>
        <w:tc>
          <w:tcPr>
            <w:tcW w:w="990" w:type="dxa"/>
            <w:tcBorders>
              <w:top w:val="nil"/>
              <w:left w:val="nil"/>
              <w:bottom w:val="single" w:sz="4" w:space="0" w:color="auto"/>
              <w:right w:val="nil"/>
            </w:tcBorders>
            <w:shd w:val="clear" w:color="auto" w:fill="auto"/>
            <w:noWrap/>
            <w:vAlign w:val="bottom"/>
            <w:hideMark/>
          </w:tcPr>
          <w:p w14:paraId="60F11176"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Length</w:t>
            </w:r>
          </w:p>
        </w:tc>
        <w:tc>
          <w:tcPr>
            <w:tcW w:w="1440" w:type="dxa"/>
            <w:tcBorders>
              <w:top w:val="nil"/>
              <w:left w:val="nil"/>
              <w:bottom w:val="single" w:sz="4" w:space="0" w:color="auto"/>
              <w:right w:val="nil"/>
            </w:tcBorders>
            <w:shd w:val="clear" w:color="auto" w:fill="auto"/>
            <w:noWrap/>
            <w:vAlign w:val="bottom"/>
            <w:hideMark/>
          </w:tcPr>
          <w:p w14:paraId="1B37CEA9"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Uniformity</w:t>
            </w:r>
          </w:p>
        </w:tc>
        <w:tc>
          <w:tcPr>
            <w:tcW w:w="1260" w:type="dxa"/>
            <w:tcBorders>
              <w:top w:val="nil"/>
              <w:left w:val="nil"/>
              <w:bottom w:val="single" w:sz="4" w:space="0" w:color="auto"/>
              <w:right w:val="nil"/>
            </w:tcBorders>
            <w:shd w:val="clear" w:color="auto" w:fill="auto"/>
            <w:noWrap/>
            <w:vAlign w:val="bottom"/>
            <w:hideMark/>
          </w:tcPr>
          <w:p w14:paraId="46FFE75C"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Strength</w:t>
            </w:r>
          </w:p>
        </w:tc>
        <w:tc>
          <w:tcPr>
            <w:tcW w:w="1440" w:type="dxa"/>
            <w:tcBorders>
              <w:top w:val="nil"/>
              <w:left w:val="nil"/>
              <w:bottom w:val="single" w:sz="4" w:space="0" w:color="auto"/>
              <w:right w:val="nil"/>
            </w:tcBorders>
            <w:shd w:val="clear" w:color="auto" w:fill="auto"/>
            <w:noWrap/>
            <w:vAlign w:val="bottom"/>
            <w:hideMark/>
          </w:tcPr>
          <w:p w14:paraId="625B9693"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Elongation</w:t>
            </w:r>
          </w:p>
        </w:tc>
        <w:tc>
          <w:tcPr>
            <w:tcW w:w="1530" w:type="dxa"/>
            <w:tcBorders>
              <w:top w:val="nil"/>
              <w:left w:val="nil"/>
              <w:bottom w:val="single" w:sz="4" w:space="0" w:color="auto"/>
              <w:right w:val="nil"/>
            </w:tcBorders>
            <w:shd w:val="clear" w:color="auto" w:fill="auto"/>
            <w:noWrap/>
            <w:vAlign w:val="bottom"/>
            <w:hideMark/>
          </w:tcPr>
          <w:p w14:paraId="6EAC83A7"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Micronaire</w:t>
            </w:r>
          </w:p>
        </w:tc>
      </w:tr>
      <w:tr w:rsidR="00D47DCF" w:rsidRPr="00462AF6" w14:paraId="559D174D" w14:textId="77777777" w:rsidTr="00805AAC">
        <w:trPr>
          <w:trHeight w:val="296"/>
        </w:trPr>
        <w:tc>
          <w:tcPr>
            <w:tcW w:w="2437" w:type="dxa"/>
            <w:tcBorders>
              <w:top w:val="single" w:sz="4" w:space="0" w:color="auto"/>
              <w:left w:val="nil"/>
              <w:bottom w:val="nil"/>
              <w:right w:val="nil"/>
            </w:tcBorders>
            <w:shd w:val="clear" w:color="auto" w:fill="auto"/>
            <w:noWrap/>
            <w:hideMark/>
          </w:tcPr>
          <w:p w14:paraId="1C6B216B" w14:textId="77777777" w:rsidR="002A5ACC" w:rsidRPr="00462AF6" w:rsidRDefault="002A5ACC" w:rsidP="00D36F71">
            <w:pPr>
              <w:jc w:val="center"/>
              <w:rPr>
                <w:rFonts w:ascii="Verdana" w:hAnsi="Verdana" w:cs="Arial"/>
                <w:sz w:val="22"/>
                <w:szCs w:val="22"/>
              </w:rPr>
            </w:pPr>
          </w:p>
          <w:p w14:paraId="54EDCA6E" w14:textId="77777777" w:rsidR="002A5ACC" w:rsidRPr="00462AF6" w:rsidRDefault="002A5ACC" w:rsidP="00D36F71">
            <w:pPr>
              <w:jc w:val="right"/>
              <w:rPr>
                <w:rFonts w:ascii="Verdana" w:hAnsi="Verdana" w:cs="Arial"/>
                <w:sz w:val="22"/>
                <w:szCs w:val="22"/>
              </w:rPr>
            </w:pPr>
          </w:p>
        </w:tc>
        <w:tc>
          <w:tcPr>
            <w:tcW w:w="1260" w:type="dxa"/>
            <w:tcBorders>
              <w:top w:val="single" w:sz="4" w:space="0" w:color="auto"/>
              <w:left w:val="nil"/>
              <w:bottom w:val="nil"/>
              <w:right w:val="nil"/>
            </w:tcBorders>
            <w:shd w:val="clear" w:color="auto" w:fill="auto"/>
            <w:noWrap/>
            <w:hideMark/>
          </w:tcPr>
          <w:p w14:paraId="417BBF85"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lb/acre</w:t>
            </w:r>
          </w:p>
        </w:tc>
        <w:tc>
          <w:tcPr>
            <w:tcW w:w="1170" w:type="dxa"/>
            <w:tcBorders>
              <w:top w:val="single" w:sz="4" w:space="0" w:color="auto"/>
              <w:left w:val="nil"/>
              <w:bottom w:val="nil"/>
              <w:right w:val="nil"/>
            </w:tcBorders>
            <w:shd w:val="clear" w:color="auto" w:fill="auto"/>
            <w:noWrap/>
            <w:hideMark/>
          </w:tcPr>
          <w:p w14:paraId="436F17D3"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w:t>
            </w:r>
          </w:p>
        </w:tc>
        <w:tc>
          <w:tcPr>
            <w:tcW w:w="990" w:type="dxa"/>
            <w:tcBorders>
              <w:top w:val="single" w:sz="4" w:space="0" w:color="auto"/>
              <w:left w:val="nil"/>
              <w:bottom w:val="nil"/>
              <w:right w:val="nil"/>
            </w:tcBorders>
            <w:shd w:val="clear" w:color="auto" w:fill="auto"/>
            <w:noWrap/>
            <w:hideMark/>
          </w:tcPr>
          <w:p w14:paraId="17F1D092"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in.</w:t>
            </w:r>
          </w:p>
        </w:tc>
        <w:tc>
          <w:tcPr>
            <w:tcW w:w="1440" w:type="dxa"/>
            <w:tcBorders>
              <w:top w:val="single" w:sz="4" w:space="0" w:color="auto"/>
              <w:left w:val="nil"/>
              <w:bottom w:val="nil"/>
              <w:right w:val="nil"/>
            </w:tcBorders>
            <w:shd w:val="clear" w:color="auto" w:fill="auto"/>
            <w:noWrap/>
            <w:hideMark/>
          </w:tcPr>
          <w:p w14:paraId="32DB3F7D"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w:t>
            </w:r>
          </w:p>
        </w:tc>
        <w:tc>
          <w:tcPr>
            <w:tcW w:w="1260" w:type="dxa"/>
            <w:tcBorders>
              <w:top w:val="single" w:sz="4" w:space="0" w:color="auto"/>
              <w:left w:val="nil"/>
              <w:bottom w:val="nil"/>
              <w:right w:val="nil"/>
            </w:tcBorders>
            <w:shd w:val="clear" w:color="auto" w:fill="auto"/>
            <w:noWrap/>
            <w:hideMark/>
          </w:tcPr>
          <w:p w14:paraId="201F7F12" w14:textId="77777777" w:rsidR="002A5ACC" w:rsidRPr="00462AF6" w:rsidRDefault="002A5ACC" w:rsidP="00D36F71">
            <w:pPr>
              <w:jc w:val="center"/>
              <w:rPr>
                <w:rFonts w:ascii="Verdana" w:hAnsi="Verdana" w:cs="Arial"/>
                <w:sz w:val="22"/>
                <w:szCs w:val="22"/>
              </w:rPr>
            </w:pPr>
            <w:r w:rsidRPr="00462AF6">
              <w:rPr>
                <w:rFonts w:ascii="Verdana" w:hAnsi="Verdana" w:cs="Arial"/>
                <w:sz w:val="22"/>
                <w:szCs w:val="22"/>
              </w:rPr>
              <w:t>g/tex</w:t>
            </w:r>
          </w:p>
        </w:tc>
        <w:tc>
          <w:tcPr>
            <w:tcW w:w="1440" w:type="dxa"/>
            <w:tcBorders>
              <w:top w:val="single" w:sz="4" w:space="0" w:color="auto"/>
              <w:left w:val="nil"/>
              <w:bottom w:val="nil"/>
              <w:right w:val="nil"/>
            </w:tcBorders>
            <w:shd w:val="clear" w:color="auto" w:fill="auto"/>
            <w:noWrap/>
            <w:hideMark/>
          </w:tcPr>
          <w:p w14:paraId="735A9526" w14:textId="77777777" w:rsidR="002A5ACC" w:rsidRPr="00462AF6" w:rsidRDefault="002A5ACC" w:rsidP="00D36F71">
            <w:pPr>
              <w:jc w:val="center"/>
              <w:rPr>
                <w:rFonts w:ascii="Verdana" w:hAnsi="Verdana" w:cs="Arial"/>
                <w:sz w:val="22"/>
                <w:szCs w:val="22"/>
              </w:rPr>
            </w:pPr>
          </w:p>
        </w:tc>
        <w:tc>
          <w:tcPr>
            <w:tcW w:w="1530" w:type="dxa"/>
            <w:tcBorders>
              <w:top w:val="single" w:sz="4" w:space="0" w:color="auto"/>
              <w:left w:val="nil"/>
              <w:bottom w:val="nil"/>
              <w:right w:val="nil"/>
            </w:tcBorders>
            <w:shd w:val="clear" w:color="auto" w:fill="auto"/>
            <w:noWrap/>
            <w:hideMark/>
          </w:tcPr>
          <w:p w14:paraId="7518DB2C" w14:textId="77777777" w:rsidR="002A5ACC" w:rsidRPr="00462AF6" w:rsidRDefault="002A5ACC" w:rsidP="00D47DCF">
            <w:pPr>
              <w:ind w:right="-120"/>
              <w:jc w:val="center"/>
              <w:rPr>
                <w:rFonts w:ascii="Verdana" w:hAnsi="Verdana" w:cs="Arial"/>
                <w:sz w:val="22"/>
                <w:szCs w:val="22"/>
              </w:rPr>
            </w:pPr>
          </w:p>
        </w:tc>
      </w:tr>
      <w:tr w:rsidR="00D47DCF" w:rsidRPr="00462AF6" w14:paraId="2B333513" w14:textId="77777777" w:rsidTr="00805AAC">
        <w:trPr>
          <w:trHeight w:val="324"/>
        </w:trPr>
        <w:tc>
          <w:tcPr>
            <w:tcW w:w="2437" w:type="dxa"/>
            <w:tcBorders>
              <w:top w:val="nil"/>
              <w:left w:val="nil"/>
              <w:bottom w:val="nil"/>
              <w:right w:val="nil"/>
            </w:tcBorders>
            <w:shd w:val="clear" w:color="auto" w:fill="auto"/>
            <w:noWrap/>
            <w:vAlign w:val="bottom"/>
          </w:tcPr>
          <w:p w14:paraId="0693C99B"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ST 5091B3XF</w:t>
            </w:r>
          </w:p>
        </w:tc>
        <w:tc>
          <w:tcPr>
            <w:tcW w:w="1260" w:type="dxa"/>
            <w:tcBorders>
              <w:top w:val="nil"/>
              <w:left w:val="nil"/>
              <w:bottom w:val="nil"/>
              <w:right w:val="nil"/>
            </w:tcBorders>
            <w:shd w:val="clear" w:color="auto" w:fill="auto"/>
            <w:noWrap/>
            <w:vAlign w:val="bottom"/>
          </w:tcPr>
          <w:p w14:paraId="6EA9F09C"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1703</w:t>
            </w:r>
          </w:p>
        </w:tc>
        <w:tc>
          <w:tcPr>
            <w:tcW w:w="1170" w:type="dxa"/>
            <w:tcBorders>
              <w:top w:val="nil"/>
              <w:left w:val="nil"/>
              <w:bottom w:val="nil"/>
              <w:right w:val="nil"/>
            </w:tcBorders>
            <w:shd w:val="clear" w:color="auto" w:fill="auto"/>
            <w:noWrap/>
            <w:vAlign w:val="bottom"/>
          </w:tcPr>
          <w:p w14:paraId="08807E72"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45.7</w:t>
            </w:r>
          </w:p>
        </w:tc>
        <w:tc>
          <w:tcPr>
            <w:tcW w:w="990" w:type="dxa"/>
            <w:tcBorders>
              <w:top w:val="nil"/>
              <w:left w:val="nil"/>
              <w:bottom w:val="nil"/>
              <w:right w:val="nil"/>
            </w:tcBorders>
            <w:shd w:val="clear" w:color="auto" w:fill="auto"/>
            <w:noWrap/>
            <w:vAlign w:val="bottom"/>
          </w:tcPr>
          <w:p w14:paraId="447F92F0"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1.16</w:t>
            </w:r>
          </w:p>
        </w:tc>
        <w:tc>
          <w:tcPr>
            <w:tcW w:w="1440" w:type="dxa"/>
            <w:tcBorders>
              <w:top w:val="nil"/>
              <w:left w:val="nil"/>
              <w:bottom w:val="nil"/>
              <w:right w:val="nil"/>
            </w:tcBorders>
            <w:shd w:val="clear" w:color="auto" w:fill="auto"/>
            <w:noWrap/>
            <w:vAlign w:val="bottom"/>
          </w:tcPr>
          <w:p w14:paraId="6D34CB8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82.5</w:t>
            </w:r>
          </w:p>
        </w:tc>
        <w:tc>
          <w:tcPr>
            <w:tcW w:w="1260" w:type="dxa"/>
            <w:tcBorders>
              <w:top w:val="nil"/>
              <w:left w:val="nil"/>
              <w:bottom w:val="nil"/>
              <w:right w:val="nil"/>
            </w:tcBorders>
            <w:shd w:val="clear" w:color="auto" w:fill="auto"/>
            <w:noWrap/>
            <w:vAlign w:val="bottom"/>
          </w:tcPr>
          <w:p w14:paraId="1D7067F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28.0</w:t>
            </w:r>
          </w:p>
        </w:tc>
        <w:tc>
          <w:tcPr>
            <w:tcW w:w="1440" w:type="dxa"/>
            <w:tcBorders>
              <w:top w:val="nil"/>
              <w:left w:val="nil"/>
              <w:bottom w:val="nil"/>
              <w:right w:val="nil"/>
            </w:tcBorders>
            <w:shd w:val="clear" w:color="auto" w:fill="auto"/>
            <w:noWrap/>
            <w:vAlign w:val="bottom"/>
          </w:tcPr>
          <w:p w14:paraId="7C521113"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6.1</w:t>
            </w:r>
          </w:p>
        </w:tc>
        <w:tc>
          <w:tcPr>
            <w:tcW w:w="1530" w:type="dxa"/>
            <w:tcBorders>
              <w:top w:val="nil"/>
              <w:left w:val="nil"/>
              <w:bottom w:val="nil"/>
              <w:right w:val="nil"/>
            </w:tcBorders>
            <w:shd w:val="clear" w:color="auto" w:fill="auto"/>
            <w:noWrap/>
            <w:vAlign w:val="bottom"/>
          </w:tcPr>
          <w:p w14:paraId="736600A2"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4.0</w:t>
            </w:r>
          </w:p>
        </w:tc>
      </w:tr>
      <w:tr w:rsidR="00D47DCF" w:rsidRPr="00462AF6" w14:paraId="28BF8A36" w14:textId="77777777" w:rsidTr="00805AAC">
        <w:trPr>
          <w:trHeight w:val="300"/>
        </w:trPr>
        <w:tc>
          <w:tcPr>
            <w:tcW w:w="2437" w:type="dxa"/>
            <w:tcBorders>
              <w:top w:val="nil"/>
              <w:left w:val="nil"/>
              <w:bottom w:val="nil"/>
              <w:right w:val="nil"/>
            </w:tcBorders>
            <w:shd w:val="clear" w:color="auto" w:fill="auto"/>
            <w:noWrap/>
            <w:vAlign w:val="bottom"/>
          </w:tcPr>
          <w:p w14:paraId="6687D4DE"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2127B3XF</w:t>
            </w:r>
          </w:p>
        </w:tc>
        <w:tc>
          <w:tcPr>
            <w:tcW w:w="1260" w:type="dxa"/>
            <w:tcBorders>
              <w:top w:val="nil"/>
              <w:left w:val="nil"/>
              <w:bottom w:val="nil"/>
              <w:right w:val="nil"/>
            </w:tcBorders>
            <w:shd w:val="clear" w:color="auto" w:fill="auto"/>
            <w:noWrap/>
            <w:vAlign w:val="bottom"/>
          </w:tcPr>
          <w:p w14:paraId="03FE46FB"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1625</w:t>
            </w:r>
          </w:p>
        </w:tc>
        <w:tc>
          <w:tcPr>
            <w:tcW w:w="1170" w:type="dxa"/>
            <w:tcBorders>
              <w:top w:val="nil"/>
              <w:left w:val="nil"/>
              <w:bottom w:val="nil"/>
              <w:right w:val="nil"/>
            </w:tcBorders>
            <w:shd w:val="clear" w:color="auto" w:fill="auto"/>
            <w:noWrap/>
            <w:vAlign w:val="bottom"/>
          </w:tcPr>
          <w:p w14:paraId="4CF5C81A"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46.9</w:t>
            </w:r>
          </w:p>
        </w:tc>
        <w:tc>
          <w:tcPr>
            <w:tcW w:w="990" w:type="dxa"/>
            <w:tcBorders>
              <w:top w:val="nil"/>
              <w:left w:val="nil"/>
              <w:bottom w:val="nil"/>
              <w:right w:val="nil"/>
            </w:tcBorders>
            <w:shd w:val="clear" w:color="auto" w:fill="auto"/>
            <w:noWrap/>
            <w:vAlign w:val="bottom"/>
          </w:tcPr>
          <w:p w14:paraId="0C0A5AC6"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1.11</w:t>
            </w:r>
          </w:p>
        </w:tc>
        <w:tc>
          <w:tcPr>
            <w:tcW w:w="1440" w:type="dxa"/>
            <w:tcBorders>
              <w:top w:val="nil"/>
              <w:left w:val="nil"/>
              <w:bottom w:val="nil"/>
              <w:right w:val="nil"/>
            </w:tcBorders>
            <w:shd w:val="clear" w:color="auto" w:fill="auto"/>
            <w:noWrap/>
            <w:vAlign w:val="bottom"/>
          </w:tcPr>
          <w:p w14:paraId="044922CB"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83.3</w:t>
            </w:r>
          </w:p>
        </w:tc>
        <w:tc>
          <w:tcPr>
            <w:tcW w:w="1260" w:type="dxa"/>
            <w:tcBorders>
              <w:top w:val="nil"/>
              <w:left w:val="nil"/>
              <w:bottom w:val="nil"/>
              <w:right w:val="nil"/>
            </w:tcBorders>
            <w:shd w:val="clear" w:color="auto" w:fill="auto"/>
            <w:noWrap/>
            <w:vAlign w:val="bottom"/>
          </w:tcPr>
          <w:p w14:paraId="04C8767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28.4</w:t>
            </w:r>
          </w:p>
        </w:tc>
        <w:tc>
          <w:tcPr>
            <w:tcW w:w="1440" w:type="dxa"/>
            <w:tcBorders>
              <w:top w:val="nil"/>
              <w:left w:val="nil"/>
              <w:bottom w:val="nil"/>
              <w:right w:val="nil"/>
            </w:tcBorders>
            <w:shd w:val="clear" w:color="auto" w:fill="auto"/>
            <w:noWrap/>
            <w:vAlign w:val="bottom"/>
          </w:tcPr>
          <w:p w14:paraId="1974F62B"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6.3</w:t>
            </w:r>
          </w:p>
        </w:tc>
        <w:tc>
          <w:tcPr>
            <w:tcW w:w="1530" w:type="dxa"/>
            <w:tcBorders>
              <w:top w:val="nil"/>
              <w:left w:val="nil"/>
              <w:bottom w:val="nil"/>
              <w:right w:val="nil"/>
            </w:tcBorders>
            <w:shd w:val="clear" w:color="auto" w:fill="auto"/>
            <w:noWrap/>
            <w:vAlign w:val="bottom"/>
          </w:tcPr>
          <w:p w14:paraId="371481AD"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4.6</w:t>
            </w:r>
          </w:p>
        </w:tc>
      </w:tr>
      <w:tr w:rsidR="00D47DCF" w:rsidRPr="00462AF6" w14:paraId="1F957814" w14:textId="77777777" w:rsidTr="00805AAC">
        <w:trPr>
          <w:trHeight w:val="315"/>
        </w:trPr>
        <w:tc>
          <w:tcPr>
            <w:tcW w:w="2437" w:type="dxa"/>
            <w:tcBorders>
              <w:top w:val="nil"/>
              <w:left w:val="nil"/>
              <w:bottom w:val="nil"/>
              <w:right w:val="nil"/>
            </w:tcBorders>
            <w:shd w:val="clear" w:color="auto" w:fill="auto"/>
            <w:noWrap/>
            <w:vAlign w:val="bottom"/>
          </w:tcPr>
          <w:p w14:paraId="57261494"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2038B3XF</w:t>
            </w:r>
          </w:p>
        </w:tc>
        <w:tc>
          <w:tcPr>
            <w:tcW w:w="1260" w:type="dxa"/>
            <w:tcBorders>
              <w:top w:val="nil"/>
              <w:left w:val="nil"/>
              <w:bottom w:val="nil"/>
              <w:right w:val="nil"/>
            </w:tcBorders>
            <w:shd w:val="clear" w:color="auto" w:fill="auto"/>
            <w:noWrap/>
            <w:vAlign w:val="bottom"/>
          </w:tcPr>
          <w:p w14:paraId="6AF05F3C"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1617</w:t>
            </w:r>
          </w:p>
        </w:tc>
        <w:tc>
          <w:tcPr>
            <w:tcW w:w="1170" w:type="dxa"/>
            <w:tcBorders>
              <w:top w:val="nil"/>
              <w:left w:val="nil"/>
              <w:bottom w:val="nil"/>
              <w:right w:val="nil"/>
            </w:tcBorders>
            <w:shd w:val="clear" w:color="auto" w:fill="auto"/>
            <w:noWrap/>
            <w:vAlign w:val="bottom"/>
          </w:tcPr>
          <w:p w14:paraId="22826919"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49.7</w:t>
            </w:r>
          </w:p>
        </w:tc>
        <w:tc>
          <w:tcPr>
            <w:tcW w:w="990" w:type="dxa"/>
            <w:tcBorders>
              <w:top w:val="nil"/>
              <w:left w:val="nil"/>
              <w:bottom w:val="nil"/>
              <w:right w:val="nil"/>
            </w:tcBorders>
            <w:shd w:val="clear" w:color="auto" w:fill="auto"/>
            <w:noWrap/>
            <w:vAlign w:val="bottom"/>
          </w:tcPr>
          <w:p w14:paraId="0006B7EE"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1.09</w:t>
            </w:r>
          </w:p>
        </w:tc>
        <w:tc>
          <w:tcPr>
            <w:tcW w:w="1440" w:type="dxa"/>
            <w:tcBorders>
              <w:top w:val="nil"/>
              <w:left w:val="nil"/>
              <w:bottom w:val="nil"/>
              <w:right w:val="nil"/>
            </w:tcBorders>
            <w:shd w:val="clear" w:color="auto" w:fill="auto"/>
            <w:noWrap/>
            <w:vAlign w:val="bottom"/>
          </w:tcPr>
          <w:p w14:paraId="1CCAE2C1"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81.7</w:t>
            </w:r>
          </w:p>
        </w:tc>
        <w:tc>
          <w:tcPr>
            <w:tcW w:w="1260" w:type="dxa"/>
            <w:tcBorders>
              <w:top w:val="nil"/>
              <w:left w:val="nil"/>
              <w:bottom w:val="nil"/>
              <w:right w:val="nil"/>
            </w:tcBorders>
            <w:shd w:val="clear" w:color="auto" w:fill="auto"/>
            <w:noWrap/>
            <w:vAlign w:val="bottom"/>
          </w:tcPr>
          <w:p w14:paraId="2E69CFEC"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26.8</w:t>
            </w:r>
          </w:p>
        </w:tc>
        <w:tc>
          <w:tcPr>
            <w:tcW w:w="1440" w:type="dxa"/>
            <w:tcBorders>
              <w:top w:val="nil"/>
              <w:left w:val="nil"/>
              <w:bottom w:val="nil"/>
              <w:right w:val="nil"/>
            </w:tcBorders>
            <w:shd w:val="clear" w:color="auto" w:fill="auto"/>
            <w:noWrap/>
            <w:vAlign w:val="bottom"/>
          </w:tcPr>
          <w:p w14:paraId="2C5A4EA0"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6.5</w:t>
            </w:r>
          </w:p>
        </w:tc>
        <w:tc>
          <w:tcPr>
            <w:tcW w:w="1530" w:type="dxa"/>
            <w:tcBorders>
              <w:top w:val="nil"/>
              <w:left w:val="nil"/>
              <w:bottom w:val="nil"/>
              <w:right w:val="nil"/>
            </w:tcBorders>
            <w:shd w:val="clear" w:color="auto" w:fill="auto"/>
            <w:noWrap/>
            <w:vAlign w:val="bottom"/>
          </w:tcPr>
          <w:p w14:paraId="1F872B51"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4.6</w:t>
            </w:r>
          </w:p>
        </w:tc>
      </w:tr>
      <w:tr w:rsidR="00D47DCF" w:rsidRPr="00462AF6" w14:paraId="1D937B2A" w14:textId="77777777" w:rsidTr="00805AAC">
        <w:trPr>
          <w:trHeight w:val="315"/>
        </w:trPr>
        <w:tc>
          <w:tcPr>
            <w:tcW w:w="2437" w:type="dxa"/>
            <w:tcBorders>
              <w:top w:val="nil"/>
              <w:left w:val="nil"/>
              <w:bottom w:val="nil"/>
              <w:right w:val="nil"/>
            </w:tcBorders>
            <w:shd w:val="clear" w:color="auto" w:fill="auto"/>
            <w:noWrap/>
            <w:vAlign w:val="bottom"/>
          </w:tcPr>
          <w:p w14:paraId="442C4CD7"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BX 2396B3XF</w:t>
            </w:r>
          </w:p>
        </w:tc>
        <w:tc>
          <w:tcPr>
            <w:tcW w:w="1260" w:type="dxa"/>
            <w:tcBorders>
              <w:top w:val="nil"/>
              <w:left w:val="nil"/>
              <w:bottom w:val="nil"/>
              <w:right w:val="nil"/>
            </w:tcBorders>
            <w:shd w:val="clear" w:color="auto" w:fill="auto"/>
            <w:noWrap/>
            <w:vAlign w:val="bottom"/>
          </w:tcPr>
          <w:p w14:paraId="728CA912"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1591</w:t>
            </w:r>
          </w:p>
        </w:tc>
        <w:tc>
          <w:tcPr>
            <w:tcW w:w="1170" w:type="dxa"/>
            <w:tcBorders>
              <w:top w:val="nil"/>
              <w:left w:val="nil"/>
              <w:bottom w:val="nil"/>
              <w:right w:val="nil"/>
            </w:tcBorders>
            <w:shd w:val="clear" w:color="auto" w:fill="auto"/>
            <w:noWrap/>
            <w:vAlign w:val="bottom"/>
          </w:tcPr>
          <w:p w14:paraId="193F16FF"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45.9</w:t>
            </w:r>
          </w:p>
        </w:tc>
        <w:tc>
          <w:tcPr>
            <w:tcW w:w="990" w:type="dxa"/>
            <w:tcBorders>
              <w:top w:val="nil"/>
              <w:left w:val="nil"/>
              <w:bottom w:val="nil"/>
              <w:right w:val="nil"/>
            </w:tcBorders>
            <w:shd w:val="clear" w:color="auto" w:fill="auto"/>
            <w:noWrap/>
            <w:vAlign w:val="bottom"/>
          </w:tcPr>
          <w:p w14:paraId="2461E711"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1.15</w:t>
            </w:r>
          </w:p>
        </w:tc>
        <w:tc>
          <w:tcPr>
            <w:tcW w:w="1440" w:type="dxa"/>
            <w:tcBorders>
              <w:top w:val="nil"/>
              <w:left w:val="nil"/>
              <w:bottom w:val="nil"/>
              <w:right w:val="nil"/>
            </w:tcBorders>
            <w:shd w:val="clear" w:color="auto" w:fill="auto"/>
            <w:noWrap/>
            <w:vAlign w:val="bottom"/>
          </w:tcPr>
          <w:p w14:paraId="5AEA3404"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83.5</w:t>
            </w:r>
          </w:p>
        </w:tc>
        <w:tc>
          <w:tcPr>
            <w:tcW w:w="1260" w:type="dxa"/>
            <w:tcBorders>
              <w:top w:val="nil"/>
              <w:left w:val="nil"/>
              <w:bottom w:val="nil"/>
              <w:right w:val="nil"/>
            </w:tcBorders>
            <w:shd w:val="clear" w:color="auto" w:fill="auto"/>
            <w:noWrap/>
            <w:vAlign w:val="bottom"/>
          </w:tcPr>
          <w:p w14:paraId="65DA6A2C"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27.7</w:t>
            </w:r>
          </w:p>
        </w:tc>
        <w:tc>
          <w:tcPr>
            <w:tcW w:w="1440" w:type="dxa"/>
            <w:tcBorders>
              <w:top w:val="nil"/>
              <w:left w:val="nil"/>
              <w:bottom w:val="nil"/>
              <w:right w:val="nil"/>
            </w:tcBorders>
            <w:shd w:val="clear" w:color="auto" w:fill="auto"/>
            <w:noWrap/>
            <w:vAlign w:val="bottom"/>
          </w:tcPr>
          <w:p w14:paraId="0728095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7.1</w:t>
            </w:r>
          </w:p>
        </w:tc>
        <w:tc>
          <w:tcPr>
            <w:tcW w:w="1530" w:type="dxa"/>
            <w:tcBorders>
              <w:top w:val="nil"/>
              <w:left w:val="nil"/>
              <w:bottom w:val="nil"/>
              <w:right w:val="nil"/>
            </w:tcBorders>
            <w:shd w:val="clear" w:color="auto" w:fill="auto"/>
            <w:noWrap/>
            <w:vAlign w:val="bottom"/>
          </w:tcPr>
          <w:p w14:paraId="25FAB236"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4.4</w:t>
            </w:r>
          </w:p>
        </w:tc>
      </w:tr>
      <w:tr w:rsidR="00D47DCF" w:rsidRPr="00462AF6" w14:paraId="373873E7" w14:textId="77777777" w:rsidTr="00805AAC">
        <w:trPr>
          <w:trHeight w:val="315"/>
        </w:trPr>
        <w:tc>
          <w:tcPr>
            <w:tcW w:w="2437" w:type="dxa"/>
            <w:tcBorders>
              <w:top w:val="nil"/>
              <w:left w:val="nil"/>
              <w:bottom w:val="nil"/>
              <w:right w:val="nil"/>
            </w:tcBorders>
            <w:shd w:val="clear" w:color="auto" w:fill="auto"/>
            <w:noWrap/>
            <w:vAlign w:val="bottom"/>
          </w:tcPr>
          <w:p w14:paraId="3DE8C0EA"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BX 2394B3XF</w:t>
            </w:r>
          </w:p>
        </w:tc>
        <w:tc>
          <w:tcPr>
            <w:tcW w:w="1260" w:type="dxa"/>
            <w:tcBorders>
              <w:top w:val="nil"/>
              <w:left w:val="nil"/>
              <w:bottom w:val="nil"/>
              <w:right w:val="nil"/>
            </w:tcBorders>
            <w:shd w:val="clear" w:color="auto" w:fill="auto"/>
            <w:noWrap/>
            <w:vAlign w:val="bottom"/>
          </w:tcPr>
          <w:p w14:paraId="253DB5DD"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1591</w:t>
            </w:r>
          </w:p>
        </w:tc>
        <w:tc>
          <w:tcPr>
            <w:tcW w:w="1170" w:type="dxa"/>
            <w:tcBorders>
              <w:top w:val="nil"/>
              <w:left w:val="nil"/>
              <w:bottom w:val="nil"/>
              <w:right w:val="nil"/>
            </w:tcBorders>
            <w:shd w:val="clear" w:color="auto" w:fill="auto"/>
            <w:noWrap/>
            <w:vAlign w:val="bottom"/>
          </w:tcPr>
          <w:p w14:paraId="4B76A57E"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44.9</w:t>
            </w:r>
          </w:p>
        </w:tc>
        <w:tc>
          <w:tcPr>
            <w:tcW w:w="990" w:type="dxa"/>
            <w:tcBorders>
              <w:top w:val="nil"/>
              <w:left w:val="nil"/>
              <w:bottom w:val="nil"/>
              <w:right w:val="nil"/>
            </w:tcBorders>
            <w:shd w:val="clear" w:color="auto" w:fill="auto"/>
            <w:noWrap/>
            <w:vAlign w:val="bottom"/>
          </w:tcPr>
          <w:p w14:paraId="21B7B42F"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1.15</w:t>
            </w:r>
          </w:p>
        </w:tc>
        <w:tc>
          <w:tcPr>
            <w:tcW w:w="1440" w:type="dxa"/>
            <w:tcBorders>
              <w:top w:val="nil"/>
              <w:left w:val="nil"/>
              <w:bottom w:val="nil"/>
              <w:right w:val="nil"/>
            </w:tcBorders>
            <w:shd w:val="clear" w:color="auto" w:fill="auto"/>
            <w:noWrap/>
            <w:vAlign w:val="bottom"/>
          </w:tcPr>
          <w:p w14:paraId="1F8827A6"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81.9</w:t>
            </w:r>
          </w:p>
        </w:tc>
        <w:tc>
          <w:tcPr>
            <w:tcW w:w="1260" w:type="dxa"/>
            <w:tcBorders>
              <w:top w:val="nil"/>
              <w:left w:val="nil"/>
              <w:bottom w:val="nil"/>
              <w:right w:val="nil"/>
            </w:tcBorders>
            <w:shd w:val="clear" w:color="auto" w:fill="auto"/>
            <w:noWrap/>
            <w:vAlign w:val="bottom"/>
          </w:tcPr>
          <w:p w14:paraId="4565C41A"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28.5</w:t>
            </w:r>
          </w:p>
        </w:tc>
        <w:tc>
          <w:tcPr>
            <w:tcW w:w="1440" w:type="dxa"/>
            <w:tcBorders>
              <w:top w:val="nil"/>
              <w:left w:val="nil"/>
              <w:bottom w:val="nil"/>
              <w:right w:val="nil"/>
            </w:tcBorders>
            <w:shd w:val="clear" w:color="auto" w:fill="auto"/>
            <w:noWrap/>
            <w:vAlign w:val="bottom"/>
          </w:tcPr>
          <w:p w14:paraId="6C20E72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6.8</w:t>
            </w:r>
          </w:p>
        </w:tc>
        <w:tc>
          <w:tcPr>
            <w:tcW w:w="1530" w:type="dxa"/>
            <w:tcBorders>
              <w:top w:val="nil"/>
              <w:left w:val="nil"/>
              <w:bottom w:val="nil"/>
              <w:right w:val="nil"/>
            </w:tcBorders>
            <w:shd w:val="clear" w:color="auto" w:fill="auto"/>
            <w:noWrap/>
            <w:vAlign w:val="bottom"/>
          </w:tcPr>
          <w:p w14:paraId="45505E2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4.4</w:t>
            </w:r>
          </w:p>
        </w:tc>
      </w:tr>
      <w:tr w:rsidR="00D47DCF" w:rsidRPr="00462AF6" w14:paraId="7DA3E280" w14:textId="77777777" w:rsidTr="00805AAC">
        <w:trPr>
          <w:trHeight w:val="315"/>
        </w:trPr>
        <w:tc>
          <w:tcPr>
            <w:tcW w:w="2437" w:type="dxa"/>
            <w:tcBorders>
              <w:top w:val="nil"/>
              <w:left w:val="nil"/>
              <w:bottom w:val="nil"/>
              <w:right w:val="nil"/>
            </w:tcBorders>
            <w:shd w:val="clear" w:color="auto" w:fill="auto"/>
            <w:noWrap/>
            <w:vAlign w:val="bottom"/>
          </w:tcPr>
          <w:p w14:paraId="0BC3432E"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NG 4190B3XF</w:t>
            </w:r>
          </w:p>
        </w:tc>
        <w:tc>
          <w:tcPr>
            <w:tcW w:w="1260" w:type="dxa"/>
            <w:tcBorders>
              <w:top w:val="nil"/>
              <w:left w:val="nil"/>
              <w:bottom w:val="nil"/>
              <w:right w:val="nil"/>
            </w:tcBorders>
            <w:shd w:val="clear" w:color="auto" w:fill="auto"/>
            <w:noWrap/>
            <w:vAlign w:val="bottom"/>
          </w:tcPr>
          <w:p w14:paraId="5CF50284"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1585</w:t>
            </w:r>
          </w:p>
        </w:tc>
        <w:tc>
          <w:tcPr>
            <w:tcW w:w="1170" w:type="dxa"/>
            <w:tcBorders>
              <w:top w:val="nil"/>
              <w:left w:val="nil"/>
              <w:bottom w:val="nil"/>
              <w:right w:val="nil"/>
            </w:tcBorders>
            <w:shd w:val="clear" w:color="auto" w:fill="auto"/>
            <w:noWrap/>
            <w:vAlign w:val="bottom"/>
          </w:tcPr>
          <w:p w14:paraId="3E6E74BE"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46.6</w:t>
            </w:r>
          </w:p>
        </w:tc>
        <w:tc>
          <w:tcPr>
            <w:tcW w:w="990" w:type="dxa"/>
            <w:tcBorders>
              <w:top w:val="nil"/>
              <w:left w:val="nil"/>
              <w:bottom w:val="nil"/>
              <w:right w:val="nil"/>
            </w:tcBorders>
            <w:shd w:val="clear" w:color="auto" w:fill="auto"/>
            <w:noWrap/>
            <w:vAlign w:val="bottom"/>
          </w:tcPr>
          <w:p w14:paraId="2E81815B"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1.15</w:t>
            </w:r>
          </w:p>
        </w:tc>
        <w:tc>
          <w:tcPr>
            <w:tcW w:w="1440" w:type="dxa"/>
            <w:tcBorders>
              <w:top w:val="nil"/>
              <w:left w:val="nil"/>
              <w:bottom w:val="nil"/>
              <w:right w:val="nil"/>
            </w:tcBorders>
            <w:shd w:val="clear" w:color="auto" w:fill="auto"/>
            <w:noWrap/>
            <w:vAlign w:val="bottom"/>
          </w:tcPr>
          <w:p w14:paraId="394C3BDA"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84.0</w:t>
            </w:r>
          </w:p>
        </w:tc>
        <w:tc>
          <w:tcPr>
            <w:tcW w:w="1260" w:type="dxa"/>
            <w:tcBorders>
              <w:top w:val="nil"/>
              <w:left w:val="nil"/>
              <w:bottom w:val="nil"/>
              <w:right w:val="nil"/>
            </w:tcBorders>
            <w:shd w:val="clear" w:color="auto" w:fill="auto"/>
            <w:noWrap/>
            <w:vAlign w:val="bottom"/>
          </w:tcPr>
          <w:p w14:paraId="3CA0F216"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29.1</w:t>
            </w:r>
          </w:p>
        </w:tc>
        <w:tc>
          <w:tcPr>
            <w:tcW w:w="1440" w:type="dxa"/>
            <w:tcBorders>
              <w:top w:val="nil"/>
              <w:left w:val="nil"/>
              <w:bottom w:val="nil"/>
              <w:right w:val="nil"/>
            </w:tcBorders>
            <w:shd w:val="clear" w:color="auto" w:fill="auto"/>
            <w:noWrap/>
            <w:vAlign w:val="bottom"/>
          </w:tcPr>
          <w:p w14:paraId="0574124F"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6.4</w:t>
            </w:r>
          </w:p>
        </w:tc>
        <w:tc>
          <w:tcPr>
            <w:tcW w:w="1530" w:type="dxa"/>
            <w:tcBorders>
              <w:top w:val="nil"/>
              <w:left w:val="nil"/>
              <w:bottom w:val="nil"/>
              <w:right w:val="nil"/>
            </w:tcBorders>
            <w:shd w:val="clear" w:color="auto" w:fill="auto"/>
            <w:noWrap/>
            <w:vAlign w:val="bottom"/>
          </w:tcPr>
          <w:p w14:paraId="50EF0BC8"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4.2</w:t>
            </w:r>
          </w:p>
        </w:tc>
      </w:tr>
      <w:tr w:rsidR="00D47DCF" w:rsidRPr="00462AF6" w14:paraId="492A0487" w14:textId="77777777" w:rsidTr="00805AAC">
        <w:trPr>
          <w:trHeight w:val="315"/>
        </w:trPr>
        <w:tc>
          <w:tcPr>
            <w:tcW w:w="2437" w:type="dxa"/>
            <w:tcBorders>
              <w:top w:val="nil"/>
              <w:left w:val="nil"/>
              <w:bottom w:val="nil"/>
              <w:right w:val="nil"/>
            </w:tcBorders>
            <w:shd w:val="clear" w:color="auto" w:fill="auto"/>
            <w:noWrap/>
            <w:vAlign w:val="bottom"/>
          </w:tcPr>
          <w:p w14:paraId="13354974"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BX 2392B3XF</w:t>
            </w:r>
          </w:p>
        </w:tc>
        <w:tc>
          <w:tcPr>
            <w:tcW w:w="1260" w:type="dxa"/>
            <w:tcBorders>
              <w:top w:val="nil"/>
              <w:left w:val="nil"/>
              <w:bottom w:val="nil"/>
              <w:right w:val="nil"/>
            </w:tcBorders>
            <w:shd w:val="clear" w:color="auto" w:fill="auto"/>
            <w:noWrap/>
            <w:vAlign w:val="bottom"/>
          </w:tcPr>
          <w:p w14:paraId="7E4FB1D7"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1568</w:t>
            </w:r>
          </w:p>
        </w:tc>
        <w:tc>
          <w:tcPr>
            <w:tcW w:w="1170" w:type="dxa"/>
            <w:tcBorders>
              <w:top w:val="nil"/>
              <w:left w:val="nil"/>
              <w:bottom w:val="nil"/>
              <w:right w:val="nil"/>
            </w:tcBorders>
            <w:shd w:val="clear" w:color="auto" w:fill="auto"/>
            <w:noWrap/>
            <w:vAlign w:val="bottom"/>
          </w:tcPr>
          <w:p w14:paraId="526688FA"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45.5</w:t>
            </w:r>
          </w:p>
        </w:tc>
        <w:tc>
          <w:tcPr>
            <w:tcW w:w="990" w:type="dxa"/>
            <w:tcBorders>
              <w:top w:val="nil"/>
              <w:left w:val="nil"/>
              <w:bottom w:val="nil"/>
              <w:right w:val="nil"/>
            </w:tcBorders>
            <w:shd w:val="clear" w:color="auto" w:fill="auto"/>
            <w:noWrap/>
            <w:vAlign w:val="bottom"/>
          </w:tcPr>
          <w:p w14:paraId="42A1D309"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1.16</w:t>
            </w:r>
          </w:p>
        </w:tc>
        <w:tc>
          <w:tcPr>
            <w:tcW w:w="1440" w:type="dxa"/>
            <w:tcBorders>
              <w:top w:val="nil"/>
              <w:left w:val="nil"/>
              <w:bottom w:val="nil"/>
              <w:right w:val="nil"/>
            </w:tcBorders>
            <w:shd w:val="clear" w:color="auto" w:fill="auto"/>
            <w:noWrap/>
            <w:vAlign w:val="bottom"/>
          </w:tcPr>
          <w:p w14:paraId="5529CF8B"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83.5</w:t>
            </w:r>
          </w:p>
        </w:tc>
        <w:tc>
          <w:tcPr>
            <w:tcW w:w="1260" w:type="dxa"/>
            <w:tcBorders>
              <w:top w:val="nil"/>
              <w:left w:val="nil"/>
              <w:bottom w:val="nil"/>
              <w:right w:val="nil"/>
            </w:tcBorders>
            <w:shd w:val="clear" w:color="auto" w:fill="auto"/>
            <w:noWrap/>
            <w:vAlign w:val="bottom"/>
          </w:tcPr>
          <w:p w14:paraId="400BE81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28.9</w:t>
            </w:r>
          </w:p>
        </w:tc>
        <w:tc>
          <w:tcPr>
            <w:tcW w:w="1440" w:type="dxa"/>
            <w:tcBorders>
              <w:top w:val="nil"/>
              <w:left w:val="nil"/>
              <w:bottom w:val="nil"/>
              <w:right w:val="nil"/>
            </w:tcBorders>
            <w:shd w:val="clear" w:color="auto" w:fill="auto"/>
            <w:noWrap/>
            <w:vAlign w:val="bottom"/>
          </w:tcPr>
          <w:p w14:paraId="23D32647"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6.4</w:t>
            </w:r>
          </w:p>
        </w:tc>
        <w:tc>
          <w:tcPr>
            <w:tcW w:w="1530" w:type="dxa"/>
            <w:tcBorders>
              <w:top w:val="nil"/>
              <w:left w:val="nil"/>
              <w:bottom w:val="nil"/>
              <w:right w:val="nil"/>
            </w:tcBorders>
            <w:shd w:val="clear" w:color="auto" w:fill="auto"/>
            <w:noWrap/>
            <w:vAlign w:val="bottom"/>
          </w:tcPr>
          <w:p w14:paraId="7670318E"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4.2</w:t>
            </w:r>
          </w:p>
        </w:tc>
      </w:tr>
      <w:tr w:rsidR="00D47DCF" w:rsidRPr="00462AF6" w14:paraId="1BC36434" w14:textId="77777777" w:rsidTr="00805AAC">
        <w:trPr>
          <w:trHeight w:val="315"/>
        </w:trPr>
        <w:tc>
          <w:tcPr>
            <w:tcW w:w="2437" w:type="dxa"/>
            <w:tcBorders>
              <w:top w:val="nil"/>
              <w:left w:val="nil"/>
              <w:bottom w:val="nil"/>
              <w:right w:val="nil"/>
            </w:tcBorders>
            <w:shd w:val="clear" w:color="auto" w:fill="auto"/>
            <w:noWrap/>
            <w:vAlign w:val="bottom"/>
          </w:tcPr>
          <w:p w14:paraId="6BFC9744"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ST 4595B3XF</w:t>
            </w:r>
          </w:p>
        </w:tc>
        <w:tc>
          <w:tcPr>
            <w:tcW w:w="1260" w:type="dxa"/>
            <w:tcBorders>
              <w:top w:val="nil"/>
              <w:left w:val="nil"/>
              <w:bottom w:val="nil"/>
              <w:right w:val="nil"/>
            </w:tcBorders>
            <w:shd w:val="clear" w:color="auto" w:fill="auto"/>
            <w:noWrap/>
            <w:vAlign w:val="bottom"/>
          </w:tcPr>
          <w:p w14:paraId="5443FEF1"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1561</w:t>
            </w:r>
          </w:p>
        </w:tc>
        <w:tc>
          <w:tcPr>
            <w:tcW w:w="1170" w:type="dxa"/>
            <w:tcBorders>
              <w:top w:val="nil"/>
              <w:left w:val="nil"/>
              <w:bottom w:val="nil"/>
              <w:right w:val="nil"/>
            </w:tcBorders>
            <w:shd w:val="clear" w:color="auto" w:fill="auto"/>
            <w:noWrap/>
            <w:vAlign w:val="bottom"/>
          </w:tcPr>
          <w:p w14:paraId="4F984B7A"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46.4</w:t>
            </w:r>
          </w:p>
        </w:tc>
        <w:tc>
          <w:tcPr>
            <w:tcW w:w="990" w:type="dxa"/>
            <w:tcBorders>
              <w:top w:val="nil"/>
              <w:left w:val="nil"/>
              <w:bottom w:val="nil"/>
              <w:right w:val="nil"/>
            </w:tcBorders>
            <w:shd w:val="clear" w:color="auto" w:fill="auto"/>
            <w:noWrap/>
            <w:vAlign w:val="bottom"/>
          </w:tcPr>
          <w:p w14:paraId="20945EB0"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1.17</w:t>
            </w:r>
          </w:p>
        </w:tc>
        <w:tc>
          <w:tcPr>
            <w:tcW w:w="1440" w:type="dxa"/>
            <w:tcBorders>
              <w:top w:val="nil"/>
              <w:left w:val="nil"/>
              <w:bottom w:val="nil"/>
              <w:right w:val="nil"/>
            </w:tcBorders>
            <w:shd w:val="clear" w:color="auto" w:fill="auto"/>
            <w:noWrap/>
            <w:vAlign w:val="bottom"/>
          </w:tcPr>
          <w:p w14:paraId="770157D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82.7</w:t>
            </w:r>
          </w:p>
        </w:tc>
        <w:tc>
          <w:tcPr>
            <w:tcW w:w="1260" w:type="dxa"/>
            <w:tcBorders>
              <w:top w:val="nil"/>
              <w:left w:val="nil"/>
              <w:bottom w:val="nil"/>
              <w:right w:val="nil"/>
            </w:tcBorders>
            <w:shd w:val="clear" w:color="auto" w:fill="auto"/>
            <w:noWrap/>
            <w:vAlign w:val="bottom"/>
          </w:tcPr>
          <w:p w14:paraId="099374A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28.7</w:t>
            </w:r>
          </w:p>
        </w:tc>
        <w:tc>
          <w:tcPr>
            <w:tcW w:w="1440" w:type="dxa"/>
            <w:tcBorders>
              <w:top w:val="nil"/>
              <w:left w:val="nil"/>
              <w:bottom w:val="nil"/>
              <w:right w:val="nil"/>
            </w:tcBorders>
            <w:shd w:val="clear" w:color="auto" w:fill="auto"/>
            <w:noWrap/>
            <w:vAlign w:val="bottom"/>
          </w:tcPr>
          <w:p w14:paraId="78EFD2B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7.1</w:t>
            </w:r>
          </w:p>
        </w:tc>
        <w:tc>
          <w:tcPr>
            <w:tcW w:w="1530" w:type="dxa"/>
            <w:tcBorders>
              <w:top w:val="nil"/>
              <w:left w:val="nil"/>
              <w:bottom w:val="nil"/>
              <w:right w:val="nil"/>
            </w:tcBorders>
            <w:shd w:val="clear" w:color="auto" w:fill="auto"/>
            <w:noWrap/>
            <w:vAlign w:val="bottom"/>
          </w:tcPr>
          <w:p w14:paraId="23735CFF"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4.4</w:t>
            </w:r>
          </w:p>
        </w:tc>
      </w:tr>
      <w:tr w:rsidR="00D47DCF" w:rsidRPr="00462AF6" w14:paraId="4B09C236" w14:textId="77777777" w:rsidTr="00805AAC">
        <w:trPr>
          <w:trHeight w:val="315"/>
        </w:trPr>
        <w:tc>
          <w:tcPr>
            <w:tcW w:w="2437" w:type="dxa"/>
            <w:tcBorders>
              <w:top w:val="nil"/>
              <w:left w:val="nil"/>
              <w:bottom w:val="nil"/>
              <w:right w:val="nil"/>
            </w:tcBorders>
            <w:shd w:val="clear" w:color="auto" w:fill="auto"/>
            <w:noWrap/>
            <w:vAlign w:val="bottom"/>
          </w:tcPr>
          <w:p w14:paraId="31E7CFE5"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2333B3XF</w:t>
            </w:r>
          </w:p>
        </w:tc>
        <w:tc>
          <w:tcPr>
            <w:tcW w:w="1260" w:type="dxa"/>
            <w:tcBorders>
              <w:top w:val="nil"/>
              <w:left w:val="nil"/>
              <w:bottom w:val="nil"/>
              <w:right w:val="nil"/>
            </w:tcBorders>
            <w:shd w:val="clear" w:color="auto" w:fill="auto"/>
            <w:noWrap/>
            <w:vAlign w:val="bottom"/>
          </w:tcPr>
          <w:p w14:paraId="251F5617"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1559</w:t>
            </w:r>
          </w:p>
        </w:tc>
        <w:tc>
          <w:tcPr>
            <w:tcW w:w="1170" w:type="dxa"/>
            <w:tcBorders>
              <w:top w:val="nil"/>
              <w:left w:val="nil"/>
              <w:bottom w:val="nil"/>
              <w:right w:val="nil"/>
            </w:tcBorders>
            <w:shd w:val="clear" w:color="auto" w:fill="auto"/>
            <w:noWrap/>
            <w:vAlign w:val="bottom"/>
          </w:tcPr>
          <w:p w14:paraId="3E367849"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48.0</w:t>
            </w:r>
          </w:p>
        </w:tc>
        <w:tc>
          <w:tcPr>
            <w:tcW w:w="990" w:type="dxa"/>
            <w:tcBorders>
              <w:top w:val="nil"/>
              <w:left w:val="nil"/>
              <w:bottom w:val="nil"/>
              <w:right w:val="nil"/>
            </w:tcBorders>
            <w:shd w:val="clear" w:color="auto" w:fill="auto"/>
            <w:noWrap/>
            <w:vAlign w:val="bottom"/>
          </w:tcPr>
          <w:p w14:paraId="4AB170BF"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1.12</w:t>
            </w:r>
          </w:p>
        </w:tc>
        <w:tc>
          <w:tcPr>
            <w:tcW w:w="1440" w:type="dxa"/>
            <w:tcBorders>
              <w:top w:val="nil"/>
              <w:left w:val="nil"/>
              <w:bottom w:val="nil"/>
              <w:right w:val="nil"/>
            </w:tcBorders>
            <w:shd w:val="clear" w:color="auto" w:fill="auto"/>
            <w:noWrap/>
            <w:vAlign w:val="bottom"/>
          </w:tcPr>
          <w:p w14:paraId="143F1C4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81.9</w:t>
            </w:r>
          </w:p>
        </w:tc>
        <w:tc>
          <w:tcPr>
            <w:tcW w:w="1260" w:type="dxa"/>
            <w:tcBorders>
              <w:top w:val="nil"/>
              <w:left w:val="nil"/>
              <w:bottom w:val="nil"/>
              <w:right w:val="nil"/>
            </w:tcBorders>
            <w:shd w:val="clear" w:color="auto" w:fill="auto"/>
            <w:noWrap/>
            <w:vAlign w:val="bottom"/>
          </w:tcPr>
          <w:p w14:paraId="542C1E1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27.9</w:t>
            </w:r>
          </w:p>
        </w:tc>
        <w:tc>
          <w:tcPr>
            <w:tcW w:w="1440" w:type="dxa"/>
            <w:tcBorders>
              <w:top w:val="nil"/>
              <w:left w:val="nil"/>
              <w:bottom w:val="nil"/>
              <w:right w:val="nil"/>
            </w:tcBorders>
            <w:shd w:val="clear" w:color="auto" w:fill="auto"/>
            <w:noWrap/>
            <w:vAlign w:val="bottom"/>
          </w:tcPr>
          <w:p w14:paraId="3B8C2E5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6.2</w:t>
            </w:r>
          </w:p>
        </w:tc>
        <w:tc>
          <w:tcPr>
            <w:tcW w:w="1530" w:type="dxa"/>
            <w:tcBorders>
              <w:top w:val="nil"/>
              <w:left w:val="nil"/>
              <w:bottom w:val="nil"/>
              <w:right w:val="nil"/>
            </w:tcBorders>
            <w:shd w:val="clear" w:color="auto" w:fill="auto"/>
            <w:noWrap/>
            <w:vAlign w:val="bottom"/>
          </w:tcPr>
          <w:p w14:paraId="0BDA26A8"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4.6</w:t>
            </w:r>
          </w:p>
        </w:tc>
      </w:tr>
      <w:tr w:rsidR="00D47DCF" w:rsidRPr="00462AF6" w14:paraId="720A57DA" w14:textId="77777777" w:rsidTr="00805AAC">
        <w:trPr>
          <w:trHeight w:val="315"/>
        </w:trPr>
        <w:tc>
          <w:tcPr>
            <w:tcW w:w="2437" w:type="dxa"/>
            <w:tcBorders>
              <w:top w:val="nil"/>
              <w:left w:val="nil"/>
              <w:bottom w:val="nil"/>
              <w:right w:val="nil"/>
            </w:tcBorders>
            <w:shd w:val="clear" w:color="auto" w:fill="auto"/>
            <w:noWrap/>
            <w:vAlign w:val="bottom"/>
          </w:tcPr>
          <w:p w14:paraId="506C80E3"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NG 3299B3XF</w:t>
            </w:r>
          </w:p>
        </w:tc>
        <w:tc>
          <w:tcPr>
            <w:tcW w:w="1260" w:type="dxa"/>
            <w:tcBorders>
              <w:top w:val="nil"/>
              <w:left w:val="nil"/>
              <w:bottom w:val="nil"/>
              <w:right w:val="nil"/>
            </w:tcBorders>
            <w:shd w:val="clear" w:color="auto" w:fill="auto"/>
            <w:noWrap/>
            <w:vAlign w:val="bottom"/>
          </w:tcPr>
          <w:p w14:paraId="6D995430"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1532</w:t>
            </w:r>
          </w:p>
        </w:tc>
        <w:tc>
          <w:tcPr>
            <w:tcW w:w="1170" w:type="dxa"/>
            <w:tcBorders>
              <w:top w:val="nil"/>
              <w:left w:val="nil"/>
              <w:bottom w:val="nil"/>
              <w:right w:val="nil"/>
            </w:tcBorders>
            <w:shd w:val="clear" w:color="auto" w:fill="auto"/>
            <w:noWrap/>
            <w:vAlign w:val="bottom"/>
          </w:tcPr>
          <w:p w14:paraId="2E3F9978"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46.9</w:t>
            </w:r>
          </w:p>
        </w:tc>
        <w:tc>
          <w:tcPr>
            <w:tcW w:w="990" w:type="dxa"/>
            <w:tcBorders>
              <w:top w:val="nil"/>
              <w:left w:val="nil"/>
              <w:bottom w:val="nil"/>
              <w:right w:val="nil"/>
            </w:tcBorders>
            <w:shd w:val="clear" w:color="auto" w:fill="auto"/>
            <w:noWrap/>
            <w:vAlign w:val="bottom"/>
          </w:tcPr>
          <w:p w14:paraId="58EF56F3"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1.13</w:t>
            </w:r>
          </w:p>
        </w:tc>
        <w:tc>
          <w:tcPr>
            <w:tcW w:w="1440" w:type="dxa"/>
            <w:tcBorders>
              <w:top w:val="nil"/>
              <w:left w:val="nil"/>
              <w:bottom w:val="nil"/>
              <w:right w:val="nil"/>
            </w:tcBorders>
            <w:shd w:val="clear" w:color="auto" w:fill="auto"/>
            <w:noWrap/>
            <w:vAlign w:val="bottom"/>
          </w:tcPr>
          <w:p w14:paraId="70E7979E"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84.1</w:t>
            </w:r>
          </w:p>
        </w:tc>
        <w:tc>
          <w:tcPr>
            <w:tcW w:w="1260" w:type="dxa"/>
            <w:tcBorders>
              <w:top w:val="nil"/>
              <w:left w:val="nil"/>
              <w:bottom w:val="nil"/>
              <w:right w:val="nil"/>
            </w:tcBorders>
            <w:shd w:val="clear" w:color="auto" w:fill="auto"/>
            <w:noWrap/>
            <w:vAlign w:val="bottom"/>
          </w:tcPr>
          <w:p w14:paraId="7FB08573"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30.9</w:t>
            </w:r>
          </w:p>
        </w:tc>
        <w:tc>
          <w:tcPr>
            <w:tcW w:w="1440" w:type="dxa"/>
            <w:tcBorders>
              <w:top w:val="nil"/>
              <w:left w:val="nil"/>
              <w:bottom w:val="nil"/>
              <w:right w:val="nil"/>
            </w:tcBorders>
            <w:shd w:val="clear" w:color="auto" w:fill="auto"/>
            <w:noWrap/>
            <w:vAlign w:val="bottom"/>
          </w:tcPr>
          <w:p w14:paraId="31FC9320"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6.3</w:t>
            </w:r>
          </w:p>
        </w:tc>
        <w:tc>
          <w:tcPr>
            <w:tcW w:w="1530" w:type="dxa"/>
            <w:tcBorders>
              <w:top w:val="nil"/>
              <w:left w:val="nil"/>
              <w:bottom w:val="nil"/>
              <w:right w:val="nil"/>
            </w:tcBorders>
            <w:shd w:val="clear" w:color="auto" w:fill="auto"/>
            <w:noWrap/>
            <w:vAlign w:val="bottom"/>
          </w:tcPr>
          <w:p w14:paraId="41A50053"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4.7</w:t>
            </w:r>
          </w:p>
        </w:tc>
      </w:tr>
      <w:tr w:rsidR="00D47DCF" w:rsidRPr="00462AF6" w14:paraId="68697650" w14:textId="77777777" w:rsidTr="00805AAC">
        <w:trPr>
          <w:trHeight w:val="315"/>
        </w:trPr>
        <w:tc>
          <w:tcPr>
            <w:tcW w:w="2437" w:type="dxa"/>
            <w:tcBorders>
              <w:top w:val="nil"/>
              <w:left w:val="nil"/>
              <w:bottom w:val="nil"/>
              <w:right w:val="nil"/>
            </w:tcBorders>
            <w:shd w:val="clear" w:color="auto" w:fill="auto"/>
            <w:noWrap/>
            <w:vAlign w:val="bottom"/>
          </w:tcPr>
          <w:p w14:paraId="11D92F06"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DG 3456B3XF</w:t>
            </w:r>
          </w:p>
        </w:tc>
        <w:tc>
          <w:tcPr>
            <w:tcW w:w="1260" w:type="dxa"/>
            <w:tcBorders>
              <w:top w:val="nil"/>
              <w:left w:val="nil"/>
              <w:bottom w:val="nil"/>
              <w:right w:val="nil"/>
            </w:tcBorders>
            <w:shd w:val="clear" w:color="auto" w:fill="auto"/>
            <w:noWrap/>
            <w:vAlign w:val="bottom"/>
          </w:tcPr>
          <w:p w14:paraId="53EDB126"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1527</w:t>
            </w:r>
          </w:p>
        </w:tc>
        <w:tc>
          <w:tcPr>
            <w:tcW w:w="1170" w:type="dxa"/>
            <w:tcBorders>
              <w:top w:val="nil"/>
              <w:left w:val="nil"/>
              <w:bottom w:val="nil"/>
              <w:right w:val="nil"/>
            </w:tcBorders>
            <w:shd w:val="clear" w:color="auto" w:fill="auto"/>
            <w:noWrap/>
            <w:vAlign w:val="bottom"/>
          </w:tcPr>
          <w:p w14:paraId="60B1F2F1"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47.2</w:t>
            </w:r>
          </w:p>
        </w:tc>
        <w:tc>
          <w:tcPr>
            <w:tcW w:w="990" w:type="dxa"/>
            <w:tcBorders>
              <w:top w:val="nil"/>
              <w:left w:val="nil"/>
              <w:bottom w:val="nil"/>
              <w:right w:val="nil"/>
            </w:tcBorders>
            <w:shd w:val="clear" w:color="auto" w:fill="auto"/>
            <w:noWrap/>
            <w:vAlign w:val="bottom"/>
          </w:tcPr>
          <w:p w14:paraId="25C1F639"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1.14</w:t>
            </w:r>
          </w:p>
        </w:tc>
        <w:tc>
          <w:tcPr>
            <w:tcW w:w="1440" w:type="dxa"/>
            <w:tcBorders>
              <w:top w:val="nil"/>
              <w:left w:val="nil"/>
              <w:bottom w:val="nil"/>
              <w:right w:val="nil"/>
            </w:tcBorders>
            <w:shd w:val="clear" w:color="auto" w:fill="auto"/>
            <w:noWrap/>
            <w:vAlign w:val="bottom"/>
          </w:tcPr>
          <w:p w14:paraId="1D0FA70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82.6</w:t>
            </w:r>
          </w:p>
        </w:tc>
        <w:tc>
          <w:tcPr>
            <w:tcW w:w="1260" w:type="dxa"/>
            <w:tcBorders>
              <w:top w:val="nil"/>
              <w:left w:val="nil"/>
              <w:bottom w:val="nil"/>
              <w:right w:val="nil"/>
            </w:tcBorders>
            <w:shd w:val="clear" w:color="auto" w:fill="auto"/>
            <w:noWrap/>
            <w:vAlign w:val="bottom"/>
          </w:tcPr>
          <w:p w14:paraId="7C8855FE"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27.4</w:t>
            </w:r>
          </w:p>
        </w:tc>
        <w:tc>
          <w:tcPr>
            <w:tcW w:w="1440" w:type="dxa"/>
            <w:tcBorders>
              <w:top w:val="nil"/>
              <w:left w:val="nil"/>
              <w:bottom w:val="nil"/>
              <w:right w:val="nil"/>
            </w:tcBorders>
            <w:shd w:val="clear" w:color="auto" w:fill="auto"/>
            <w:noWrap/>
            <w:vAlign w:val="bottom"/>
          </w:tcPr>
          <w:p w14:paraId="1557DAE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6.4</w:t>
            </w:r>
          </w:p>
        </w:tc>
        <w:tc>
          <w:tcPr>
            <w:tcW w:w="1530" w:type="dxa"/>
            <w:tcBorders>
              <w:top w:val="nil"/>
              <w:left w:val="nil"/>
              <w:bottom w:val="nil"/>
              <w:right w:val="nil"/>
            </w:tcBorders>
            <w:shd w:val="clear" w:color="auto" w:fill="auto"/>
            <w:noWrap/>
            <w:vAlign w:val="bottom"/>
          </w:tcPr>
          <w:p w14:paraId="66766E11"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4.4</w:t>
            </w:r>
          </w:p>
        </w:tc>
      </w:tr>
      <w:tr w:rsidR="00D47DCF" w:rsidRPr="00462AF6" w14:paraId="3DBBFDA6" w14:textId="77777777" w:rsidTr="00805AAC">
        <w:trPr>
          <w:trHeight w:val="315"/>
        </w:trPr>
        <w:tc>
          <w:tcPr>
            <w:tcW w:w="2437" w:type="dxa"/>
            <w:tcBorders>
              <w:top w:val="nil"/>
              <w:left w:val="nil"/>
              <w:bottom w:val="nil"/>
              <w:right w:val="nil"/>
            </w:tcBorders>
            <w:shd w:val="clear" w:color="auto" w:fill="auto"/>
            <w:noWrap/>
            <w:vAlign w:val="bottom"/>
          </w:tcPr>
          <w:p w14:paraId="30ECC9BC"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2020B3XF</w:t>
            </w:r>
          </w:p>
        </w:tc>
        <w:tc>
          <w:tcPr>
            <w:tcW w:w="1260" w:type="dxa"/>
            <w:tcBorders>
              <w:top w:val="nil"/>
              <w:left w:val="nil"/>
              <w:bottom w:val="nil"/>
              <w:right w:val="nil"/>
            </w:tcBorders>
            <w:shd w:val="clear" w:color="auto" w:fill="auto"/>
            <w:noWrap/>
            <w:vAlign w:val="bottom"/>
          </w:tcPr>
          <w:p w14:paraId="0703EFA4"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1516</w:t>
            </w:r>
          </w:p>
        </w:tc>
        <w:tc>
          <w:tcPr>
            <w:tcW w:w="1170" w:type="dxa"/>
            <w:tcBorders>
              <w:top w:val="nil"/>
              <w:left w:val="nil"/>
              <w:bottom w:val="nil"/>
              <w:right w:val="nil"/>
            </w:tcBorders>
            <w:shd w:val="clear" w:color="auto" w:fill="auto"/>
            <w:noWrap/>
            <w:vAlign w:val="bottom"/>
          </w:tcPr>
          <w:p w14:paraId="3D0D1EDA"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44.1</w:t>
            </w:r>
          </w:p>
        </w:tc>
        <w:tc>
          <w:tcPr>
            <w:tcW w:w="990" w:type="dxa"/>
            <w:tcBorders>
              <w:top w:val="nil"/>
              <w:left w:val="nil"/>
              <w:bottom w:val="nil"/>
              <w:right w:val="nil"/>
            </w:tcBorders>
            <w:shd w:val="clear" w:color="auto" w:fill="auto"/>
            <w:noWrap/>
            <w:vAlign w:val="bottom"/>
          </w:tcPr>
          <w:p w14:paraId="3B65547B"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1.17</w:t>
            </w:r>
          </w:p>
        </w:tc>
        <w:tc>
          <w:tcPr>
            <w:tcW w:w="1440" w:type="dxa"/>
            <w:tcBorders>
              <w:top w:val="nil"/>
              <w:left w:val="nil"/>
              <w:bottom w:val="nil"/>
              <w:right w:val="nil"/>
            </w:tcBorders>
            <w:shd w:val="clear" w:color="auto" w:fill="auto"/>
            <w:noWrap/>
            <w:vAlign w:val="bottom"/>
          </w:tcPr>
          <w:p w14:paraId="3966D0DF"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83.2</w:t>
            </w:r>
          </w:p>
        </w:tc>
        <w:tc>
          <w:tcPr>
            <w:tcW w:w="1260" w:type="dxa"/>
            <w:tcBorders>
              <w:top w:val="nil"/>
              <w:left w:val="nil"/>
              <w:bottom w:val="nil"/>
              <w:right w:val="nil"/>
            </w:tcBorders>
            <w:shd w:val="clear" w:color="auto" w:fill="auto"/>
            <w:noWrap/>
            <w:vAlign w:val="bottom"/>
          </w:tcPr>
          <w:p w14:paraId="3867BADA"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29.7</w:t>
            </w:r>
          </w:p>
        </w:tc>
        <w:tc>
          <w:tcPr>
            <w:tcW w:w="1440" w:type="dxa"/>
            <w:tcBorders>
              <w:top w:val="nil"/>
              <w:left w:val="nil"/>
              <w:bottom w:val="nil"/>
              <w:right w:val="nil"/>
            </w:tcBorders>
            <w:shd w:val="clear" w:color="auto" w:fill="auto"/>
            <w:noWrap/>
            <w:vAlign w:val="bottom"/>
          </w:tcPr>
          <w:p w14:paraId="7E780DB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6.1</w:t>
            </w:r>
          </w:p>
        </w:tc>
        <w:tc>
          <w:tcPr>
            <w:tcW w:w="1530" w:type="dxa"/>
            <w:tcBorders>
              <w:top w:val="nil"/>
              <w:left w:val="nil"/>
              <w:bottom w:val="nil"/>
              <w:right w:val="nil"/>
            </w:tcBorders>
            <w:shd w:val="clear" w:color="auto" w:fill="auto"/>
            <w:noWrap/>
            <w:vAlign w:val="bottom"/>
          </w:tcPr>
          <w:p w14:paraId="5EB415FA"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4.4</w:t>
            </w:r>
          </w:p>
        </w:tc>
      </w:tr>
      <w:tr w:rsidR="00D47DCF" w:rsidRPr="00462AF6" w14:paraId="10D7386B" w14:textId="77777777" w:rsidTr="00805AAC">
        <w:trPr>
          <w:trHeight w:val="315"/>
        </w:trPr>
        <w:tc>
          <w:tcPr>
            <w:tcW w:w="2437" w:type="dxa"/>
            <w:tcBorders>
              <w:top w:val="nil"/>
              <w:left w:val="nil"/>
              <w:bottom w:val="nil"/>
              <w:right w:val="nil"/>
            </w:tcBorders>
            <w:shd w:val="clear" w:color="auto" w:fill="auto"/>
            <w:noWrap/>
            <w:vAlign w:val="bottom"/>
          </w:tcPr>
          <w:p w14:paraId="6FFE9D5F"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NG 3195B3XF</w:t>
            </w:r>
          </w:p>
        </w:tc>
        <w:tc>
          <w:tcPr>
            <w:tcW w:w="1260" w:type="dxa"/>
            <w:tcBorders>
              <w:top w:val="nil"/>
              <w:left w:val="nil"/>
              <w:bottom w:val="nil"/>
              <w:right w:val="nil"/>
            </w:tcBorders>
            <w:shd w:val="clear" w:color="auto" w:fill="auto"/>
            <w:noWrap/>
            <w:vAlign w:val="bottom"/>
          </w:tcPr>
          <w:p w14:paraId="15E83E13"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1511</w:t>
            </w:r>
          </w:p>
        </w:tc>
        <w:tc>
          <w:tcPr>
            <w:tcW w:w="1170" w:type="dxa"/>
            <w:tcBorders>
              <w:top w:val="nil"/>
              <w:left w:val="nil"/>
              <w:bottom w:val="nil"/>
              <w:right w:val="nil"/>
            </w:tcBorders>
            <w:shd w:val="clear" w:color="auto" w:fill="auto"/>
            <w:noWrap/>
            <w:vAlign w:val="bottom"/>
          </w:tcPr>
          <w:p w14:paraId="09A21C6C"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45.1</w:t>
            </w:r>
          </w:p>
        </w:tc>
        <w:tc>
          <w:tcPr>
            <w:tcW w:w="990" w:type="dxa"/>
            <w:tcBorders>
              <w:top w:val="nil"/>
              <w:left w:val="nil"/>
              <w:bottom w:val="nil"/>
              <w:right w:val="nil"/>
            </w:tcBorders>
            <w:shd w:val="clear" w:color="auto" w:fill="auto"/>
            <w:noWrap/>
            <w:vAlign w:val="bottom"/>
          </w:tcPr>
          <w:p w14:paraId="2B29139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1.14</w:t>
            </w:r>
          </w:p>
        </w:tc>
        <w:tc>
          <w:tcPr>
            <w:tcW w:w="1440" w:type="dxa"/>
            <w:tcBorders>
              <w:top w:val="nil"/>
              <w:left w:val="nil"/>
              <w:bottom w:val="nil"/>
              <w:right w:val="nil"/>
            </w:tcBorders>
            <w:shd w:val="clear" w:color="auto" w:fill="auto"/>
            <w:noWrap/>
            <w:vAlign w:val="bottom"/>
          </w:tcPr>
          <w:p w14:paraId="61E10562"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83.8</w:t>
            </w:r>
          </w:p>
        </w:tc>
        <w:tc>
          <w:tcPr>
            <w:tcW w:w="1260" w:type="dxa"/>
            <w:tcBorders>
              <w:top w:val="nil"/>
              <w:left w:val="nil"/>
              <w:bottom w:val="nil"/>
              <w:right w:val="nil"/>
            </w:tcBorders>
            <w:shd w:val="clear" w:color="auto" w:fill="auto"/>
            <w:noWrap/>
            <w:vAlign w:val="bottom"/>
          </w:tcPr>
          <w:p w14:paraId="10985AAB"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29.5</w:t>
            </w:r>
          </w:p>
        </w:tc>
        <w:tc>
          <w:tcPr>
            <w:tcW w:w="1440" w:type="dxa"/>
            <w:tcBorders>
              <w:top w:val="nil"/>
              <w:left w:val="nil"/>
              <w:bottom w:val="nil"/>
              <w:right w:val="nil"/>
            </w:tcBorders>
            <w:shd w:val="clear" w:color="auto" w:fill="auto"/>
            <w:noWrap/>
            <w:vAlign w:val="bottom"/>
          </w:tcPr>
          <w:p w14:paraId="3FDB1256"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6.2</w:t>
            </w:r>
          </w:p>
        </w:tc>
        <w:tc>
          <w:tcPr>
            <w:tcW w:w="1530" w:type="dxa"/>
            <w:tcBorders>
              <w:top w:val="nil"/>
              <w:left w:val="nil"/>
              <w:bottom w:val="nil"/>
              <w:right w:val="nil"/>
            </w:tcBorders>
            <w:shd w:val="clear" w:color="auto" w:fill="auto"/>
            <w:noWrap/>
            <w:vAlign w:val="bottom"/>
          </w:tcPr>
          <w:p w14:paraId="525B3A4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4.4</w:t>
            </w:r>
          </w:p>
        </w:tc>
      </w:tr>
      <w:tr w:rsidR="00D47DCF" w:rsidRPr="00462AF6" w14:paraId="57508DCE" w14:textId="77777777" w:rsidTr="00805AAC">
        <w:trPr>
          <w:trHeight w:val="315"/>
        </w:trPr>
        <w:tc>
          <w:tcPr>
            <w:tcW w:w="2437" w:type="dxa"/>
            <w:tcBorders>
              <w:top w:val="nil"/>
              <w:left w:val="nil"/>
              <w:bottom w:val="nil"/>
              <w:right w:val="nil"/>
            </w:tcBorders>
            <w:shd w:val="clear" w:color="auto" w:fill="auto"/>
            <w:noWrap/>
            <w:vAlign w:val="bottom"/>
          </w:tcPr>
          <w:p w14:paraId="2B9C220F"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ST 4990B3XF</w:t>
            </w:r>
          </w:p>
        </w:tc>
        <w:tc>
          <w:tcPr>
            <w:tcW w:w="1260" w:type="dxa"/>
            <w:tcBorders>
              <w:top w:val="nil"/>
              <w:left w:val="nil"/>
              <w:bottom w:val="nil"/>
              <w:right w:val="nil"/>
            </w:tcBorders>
            <w:shd w:val="clear" w:color="auto" w:fill="auto"/>
            <w:noWrap/>
            <w:vAlign w:val="bottom"/>
          </w:tcPr>
          <w:p w14:paraId="1FD37457"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1507</w:t>
            </w:r>
          </w:p>
        </w:tc>
        <w:tc>
          <w:tcPr>
            <w:tcW w:w="1170" w:type="dxa"/>
            <w:tcBorders>
              <w:top w:val="nil"/>
              <w:left w:val="nil"/>
              <w:bottom w:val="nil"/>
              <w:right w:val="nil"/>
            </w:tcBorders>
            <w:shd w:val="clear" w:color="auto" w:fill="auto"/>
            <w:noWrap/>
            <w:vAlign w:val="bottom"/>
          </w:tcPr>
          <w:p w14:paraId="0E22EDBF"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43.1</w:t>
            </w:r>
          </w:p>
        </w:tc>
        <w:tc>
          <w:tcPr>
            <w:tcW w:w="990" w:type="dxa"/>
            <w:tcBorders>
              <w:top w:val="nil"/>
              <w:left w:val="nil"/>
              <w:bottom w:val="nil"/>
              <w:right w:val="nil"/>
            </w:tcBorders>
            <w:shd w:val="clear" w:color="auto" w:fill="auto"/>
            <w:noWrap/>
            <w:vAlign w:val="bottom"/>
          </w:tcPr>
          <w:p w14:paraId="6D077E71"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1.20</w:t>
            </w:r>
          </w:p>
        </w:tc>
        <w:tc>
          <w:tcPr>
            <w:tcW w:w="1440" w:type="dxa"/>
            <w:tcBorders>
              <w:top w:val="nil"/>
              <w:left w:val="nil"/>
              <w:bottom w:val="nil"/>
              <w:right w:val="nil"/>
            </w:tcBorders>
            <w:shd w:val="clear" w:color="auto" w:fill="auto"/>
            <w:noWrap/>
            <w:vAlign w:val="bottom"/>
          </w:tcPr>
          <w:p w14:paraId="538AAEE2"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84.4</w:t>
            </w:r>
          </w:p>
        </w:tc>
        <w:tc>
          <w:tcPr>
            <w:tcW w:w="1260" w:type="dxa"/>
            <w:tcBorders>
              <w:top w:val="nil"/>
              <w:left w:val="nil"/>
              <w:bottom w:val="nil"/>
              <w:right w:val="nil"/>
            </w:tcBorders>
            <w:shd w:val="clear" w:color="auto" w:fill="auto"/>
            <w:noWrap/>
            <w:vAlign w:val="bottom"/>
          </w:tcPr>
          <w:p w14:paraId="0A63FB6E"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29.2</w:t>
            </w:r>
          </w:p>
        </w:tc>
        <w:tc>
          <w:tcPr>
            <w:tcW w:w="1440" w:type="dxa"/>
            <w:tcBorders>
              <w:top w:val="nil"/>
              <w:left w:val="nil"/>
              <w:bottom w:val="nil"/>
              <w:right w:val="nil"/>
            </w:tcBorders>
            <w:shd w:val="clear" w:color="auto" w:fill="auto"/>
            <w:noWrap/>
            <w:vAlign w:val="bottom"/>
          </w:tcPr>
          <w:p w14:paraId="38B170F2"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7.2</w:t>
            </w:r>
          </w:p>
        </w:tc>
        <w:tc>
          <w:tcPr>
            <w:tcW w:w="1530" w:type="dxa"/>
            <w:tcBorders>
              <w:top w:val="nil"/>
              <w:left w:val="nil"/>
              <w:bottom w:val="nil"/>
              <w:right w:val="nil"/>
            </w:tcBorders>
            <w:shd w:val="clear" w:color="auto" w:fill="auto"/>
            <w:noWrap/>
            <w:vAlign w:val="bottom"/>
          </w:tcPr>
          <w:p w14:paraId="0A46C06B"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4.2</w:t>
            </w:r>
          </w:p>
        </w:tc>
      </w:tr>
      <w:tr w:rsidR="00D47DCF" w:rsidRPr="00462AF6" w14:paraId="28DFFEE8" w14:textId="77777777" w:rsidTr="00805AAC">
        <w:trPr>
          <w:trHeight w:val="315"/>
        </w:trPr>
        <w:tc>
          <w:tcPr>
            <w:tcW w:w="2437" w:type="dxa"/>
            <w:tcBorders>
              <w:top w:val="nil"/>
              <w:left w:val="nil"/>
              <w:bottom w:val="nil"/>
              <w:right w:val="nil"/>
            </w:tcBorders>
            <w:shd w:val="clear" w:color="auto" w:fill="auto"/>
            <w:noWrap/>
            <w:vAlign w:val="bottom"/>
          </w:tcPr>
          <w:p w14:paraId="485CF5DF"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1646B2XF</w:t>
            </w:r>
          </w:p>
        </w:tc>
        <w:tc>
          <w:tcPr>
            <w:tcW w:w="1260" w:type="dxa"/>
            <w:tcBorders>
              <w:top w:val="nil"/>
              <w:left w:val="nil"/>
              <w:bottom w:val="nil"/>
              <w:right w:val="nil"/>
            </w:tcBorders>
            <w:shd w:val="clear" w:color="auto" w:fill="auto"/>
            <w:noWrap/>
            <w:vAlign w:val="bottom"/>
          </w:tcPr>
          <w:p w14:paraId="31514447" w14:textId="77777777" w:rsidR="002A5ACC" w:rsidRPr="002A5ACC" w:rsidRDefault="002A5ACC" w:rsidP="002A5ACC">
            <w:pPr>
              <w:jc w:val="center"/>
              <w:rPr>
                <w:rFonts w:ascii="Verdana" w:hAnsi="Verdana" w:cs="Arial"/>
                <w:b/>
                <w:bCs/>
                <w:color w:val="000000"/>
                <w:sz w:val="22"/>
                <w:szCs w:val="22"/>
              </w:rPr>
            </w:pPr>
            <w:r w:rsidRPr="002A5ACC">
              <w:rPr>
                <w:rFonts w:ascii="Verdana" w:hAnsi="Verdana" w:cs="Arial"/>
                <w:b/>
                <w:bCs/>
                <w:color w:val="000000"/>
                <w:sz w:val="22"/>
                <w:szCs w:val="22"/>
              </w:rPr>
              <w:t>1505</w:t>
            </w:r>
          </w:p>
        </w:tc>
        <w:tc>
          <w:tcPr>
            <w:tcW w:w="1170" w:type="dxa"/>
            <w:tcBorders>
              <w:top w:val="nil"/>
              <w:left w:val="nil"/>
              <w:bottom w:val="nil"/>
              <w:right w:val="nil"/>
            </w:tcBorders>
            <w:shd w:val="clear" w:color="auto" w:fill="auto"/>
            <w:noWrap/>
            <w:vAlign w:val="bottom"/>
          </w:tcPr>
          <w:p w14:paraId="15B53096"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45.9</w:t>
            </w:r>
          </w:p>
        </w:tc>
        <w:tc>
          <w:tcPr>
            <w:tcW w:w="990" w:type="dxa"/>
            <w:tcBorders>
              <w:top w:val="nil"/>
              <w:left w:val="nil"/>
              <w:bottom w:val="nil"/>
              <w:right w:val="nil"/>
            </w:tcBorders>
            <w:shd w:val="clear" w:color="auto" w:fill="auto"/>
            <w:noWrap/>
            <w:vAlign w:val="bottom"/>
          </w:tcPr>
          <w:p w14:paraId="6315A755"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1.18</w:t>
            </w:r>
          </w:p>
        </w:tc>
        <w:tc>
          <w:tcPr>
            <w:tcW w:w="1440" w:type="dxa"/>
            <w:tcBorders>
              <w:top w:val="nil"/>
              <w:left w:val="nil"/>
              <w:bottom w:val="nil"/>
              <w:right w:val="nil"/>
            </w:tcBorders>
            <w:shd w:val="clear" w:color="auto" w:fill="auto"/>
            <w:noWrap/>
            <w:vAlign w:val="bottom"/>
          </w:tcPr>
          <w:p w14:paraId="50C15499"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82.4</w:t>
            </w:r>
          </w:p>
        </w:tc>
        <w:tc>
          <w:tcPr>
            <w:tcW w:w="1260" w:type="dxa"/>
            <w:tcBorders>
              <w:top w:val="nil"/>
              <w:left w:val="nil"/>
              <w:bottom w:val="nil"/>
              <w:right w:val="nil"/>
            </w:tcBorders>
            <w:shd w:val="clear" w:color="auto" w:fill="auto"/>
            <w:noWrap/>
            <w:vAlign w:val="bottom"/>
          </w:tcPr>
          <w:p w14:paraId="23D760E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28.4</w:t>
            </w:r>
          </w:p>
        </w:tc>
        <w:tc>
          <w:tcPr>
            <w:tcW w:w="1440" w:type="dxa"/>
            <w:tcBorders>
              <w:top w:val="nil"/>
              <w:left w:val="nil"/>
              <w:bottom w:val="nil"/>
              <w:right w:val="nil"/>
            </w:tcBorders>
            <w:shd w:val="clear" w:color="auto" w:fill="auto"/>
            <w:noWrap/>
            <w:vAlign w:val="bottom"/>
          </w:tcPr>
          <w:p w14:paraId="18AE3ACB"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7.2</w:t>
            </w:r>
          </w:p>
        </w:tc>
        <w:tc>
          <w:tcPr>
            <w:tcW w:w="1530" w:type="dxa"/>
            <w:tcBorders>
              <w:top w:val="nil"/>
              <w:left w:val="nil"/>
              <w:bottom w:val="nil"/>
              <w:right w:val="nil"/>
            </w:tcBorders>
            <w:shd w:val="clear" w:color="auto" w:fill="auto"/>
            <w:noWrap/>
            <w:vAlign w:val="bottom"/>
          </w:tcPr>
          <w:p w14:paraId="6F12374A"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4.3</w:t>
            </w:r>
          </w:p>
        </w:tc>
      </w:tr>
      <w:tr w:rsidR="00D47DCF" w:rsidRPr="00462AF6" w14:paraId="1E675CF8" w14:textId="77777777" w:rsidTr="00805AAC">
        <w:trPr>
          <w:trHeight w:val="315"/>
        </w:trPr>
        <w:tc>
          <w:tcPr>
            <w:tcW w:w="2437" w:type="dxa"/>
            <w:tcBorders>
              <w:top w:val="nil"/>
              <w:left w:val="nil"/>
              <w:bottom w:val="nil"/>
              <w:right w:val="nil"/>
            </w:tcBorders>
            <w:shd w:val="clear" w:color="auto" w:fill="auto"/>
            <w:noWrap/>
            <w:vAlign w:val="bottom"/>
          </w:tcPr>
          <w:p w14:paraId="3442C8D9"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ARMOR 9371B3XF</w:t>
            </w:r>
          </w:p>
        </w:tc>
        <w:tc>
          <w:tcPr>
            <w:tcW w:w="1260" w:type="dxa"/>
            <w:tcBorders>
              <w:top w:val="nil"/>
              <w:left w:val="nil"/>
              <w:bottom w:val="nil"/>
              <w:right w:val="nil"/>
            </w:tcBorders>
            <w:shd w:val="clear" w:color="auto" w:fill="auto"/>
            <w:noWrap/>
            <w:vAlign w:val="bottom"/>
          </w:tcPr>
          <w:p w14:paraId="011FFA03"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1451</w:t>
            </w:r>
          </w:p>
        </w:tc>
        <w:tc>
          <w:tcPr>
            <w:tcW w:w="1170" w:type="dxa"/>
            <w:tcBorders>
              <w:top w:val="nil"/>
              <w:left w:val="nil"/>
              <w:bottom w:val="nil"/>
              <w:right w:val="nil"/>
            </w:tcBorders>
            <w:shd w:val="clear" w:color="auto" w:fill="auto"/>
            <w:noWrap/>
            <w:vAlign w:val="bottom"/>
          </w:tcPr>
          <w:p w14:paraId="42C6FC03"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47.6</w:t>
            </w:r>
          </w:p>
        </w:tc>
        <w:tc>
          <w:tcPr>
            <w:tcW w:w="990" w:type="dxa"/>
            <w:tcBorders>
              <w:top w:val="nil"/>
              <w:left w:val="nil"/>
              <w:bottom w:val="nil"/>
              <w:right w:val="nil"/>
            </w:tcBorders>
            <w:shd w:val="clear" w:color="auto" w:fill="auto"/>
            <w:noWrap/>
            <w:vAlign w:val="bottom"/>
          </w:tcPr>
          <w:p w14:paraId="66BEDE66"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1.12</w:t>
            </w:r>
          </w:p>
        </w:tc>
        <w:tc>
          <w:tcPr>
            <w:tcW w:w="1440" w:type="dxa"/>
            <w:tcBorders>
              <w:top w:val="nil"/>
              <w:left w:val="nil"/>
              <w:bottom w:val="nil"/>
              <w:right w:val="nil"/>
            </w:tcBorders>
            <w:shd w:val="clear" w:color="auto" w:fill="auto"/>
            <w:noWrap/>
            <w:vAlign w:val="bottom"/>
          </w:tcPr>
          <w:p w14:paraId="4366D628"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83.1</w:t>
            </w:r>
          </w:p>
        </w:tc>
        <w:tc>
          <w:tcPr>
            <w:tcW w:w="1260" w:type="dxa"/>
            <w:tcBorders>
              <w:top w:val="nil"/>
              <w:left w:val="nil"/>
              <w:bottom w:val="nil"/>
              <w:right w:val="nil"/>
            </w:tcBorders>
            <w:shd w:val="clear" w:color="auto" w:fill="auto"/>
            <w:noWrap/>
            <w:vAlign w:val="bottom"/>
          </w:tcPr>
          <w:p w14:paraId="5B3293F9"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27.7</w:t>
            </w:r>
          </w:p>
        </w:tc>
        <w:tc>
          <w:tcPr>
            <w:tcW w:w="1440" w:type="dxa"/>
            <w:tcBorders>
              <w:top w:val="nil"/>
              <w:left w:val="nil"/>
              <w:bottom w:val="nil"/>
              <w:right w:val="nil"/>
            </w:tcBorders>
            <w:shd w:val="clear" w:color="auto" w:fill="auto"/>
            <w:noWrap/>
            <w:vAlign w:val="bottom"/>
          </w:tcPr>
          <w:p w14:paraId="3E639053"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6.4</w:t>
            </w:r>
          </w:p>
        </w:tc>
        <w:tc>
          <w:tcPr>
            <w:tcW w:w="1530" w:type="dxa"/>
            <w:tcBorders>
              <w:top w:val="nil"/>
              <w:left w:val="nil"/>
              <w:bottom w:val="nil"/>
              <w:right w:val="nil"/>
            </w:tcBorders>
            <w:shd w:val="clear" w:color="auto" w:fill="auto"/>
            <w:noWrap/>
            <w:vAlign w:val="bottom"/>
          </w:tcPr>
          <w:p w14:paraId="0CA483F7"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4.3</w:t>
            </w:r>
          </w:p>
        </w:tc>
      </w:tr>
      <w:tr w:rsidR="00D47DCF" w:rsidRPr="00462AF6" w14:paraId="3FA026B9" w14:textId="77777777" w:rsidTr="00805AAC">
        <w:trPr>
          <w:trHeight w:val="315"/>
        </w:trPr>
        <w:tc>
          <w:tcPr>
            <w:tcW w:w="2437" w:type="dxa"/>
            <w:tcBorders>
              <w:top w:val="nil"/>
              <w:left w:val="nil"/>
              <w:bottom w:val="nil"/>
              <w:right w:val="nil"/>
            </w:tcBorders>
            <w:shd w:val="clear" w:color="auto" w:fill="auto"/>
            <w:noWrap/>
            <w:vAlign w:val="bottom"/>
          </w:tcPr>
          <w:p w14:paraId="7E665F72"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2012B3XF</w:t>
            </w:r>
          </w:p>
        </w:tc>
        <w:tc>
          <w:tcPr>
            <w:tcW w:w="1260" w:type="dxa"/>
            <w:tcBorders>
              <w:top w:val="nil"/>
              <w:left w:val="nil"/>
              <w:bottom w:val="nil"/>
              <w:right w:val="nil"/>
            </w:tcBorders>
            <w:shd w:val="clear" w:color="auto" w:fill="auto"/>
            <w:noWrap/>
            <w:vAlign w:val="bottom"/>
          </w:tcPr>
          <w:p w14:paraId="386891F3"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1448</w:t>
            </w:r>
          </w:p>
        </w:tc>
        <w:tc>
          <w:tcPr>
            <w:tcW w:w="1170" w:type="dxa"/>
            <w:tcBorders>
              <w:top w:val="nil"/>
              <w:left w:val="nil"/>
              <w:bottom w:val="nil"/>
              <w:right w:val="nil"/>
            </w:tcBorders>
            <w:shd w:val="clear" w:color="auto" w:fill="auto"/>
            <w:noWrap/>
            <w:vAlign w:val="bottom"/>
          </w:tcPr>
          <w:p w14:paraId="1EB3E2BC"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45.0</w:t>
            </w:r>
          </w:p>
        </w:tc>
        <w:tc>
          <w:tcPr>
            <w:tcW w:w="990" w:type="dxa"/>
            <w:tcBorders>
              <w:top w:val="nil"/>
              <w:left w:val="nil"/>
              <w:bottom w:val="nil"/>
              <w:right w:val="nil"/>
            </w:tcBorders>
            <w:shd w:val="clear" w:color="auto" w:fill="auto"/>
            <w:noWrap/>
            <w:vAlign w:val="bottom"/>
          </w:tcPr>
          <w:p w14:paraId="760DF666"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1.16</w:t>
            </w:r>
          </w:p>
        </w:tc>
        <w:tc>
          <w:tcPr>
            <w:tcW w:w="1440" w:type="dxa"/>
            <w:tcBorders>
              <w:top w:val="nil"/>
              <w:left w:val="nil"/>
              <w:bottom w:val="nil"/>
              <w:right w:val="nil"/>
            </w:tcBorders>
            <w:shd w:val="clear" w:color="auto" w:fill="auto"/>
            <w:noWrap/>
            <w:vAlign w:val="bottom"/>
          </w:tcPr>
          <w:p w14:paraId="10B2986D"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83.2</w:t>
            </w:r>
          </w:p>
        </w:tc>
        <w:tc>
          <w:tcPr>
            <w:tcW w:w="1260" w:type="dxa"/>
            <w:tcBorders>
              <w:top w:val="nil"/>
              <w:left w:val="nil"/>
              <w:bottom w:val="nil"/>
              <w:right w:val="nil"/>
            </w:tcBorders>
            <w:shd w:val="clear" w:color="auto" w:fill="auto"/>
            <w:noWrap/>
            <w:vAlign w:val="bottom"/>
          </w:tcPr>
          <w:p w14:paraId="2E8E3A5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29.1</w:t>
            </w:r>
          </w:p>
        </w:tc>
        <w:tc>
          <w:tcPr>
            <w:tcW w:w="1440" w:type="dxa"/>
            <w:tcBorders>
              <w:top w:val="nil"/>
              <w:left w:val="nil"/>
              <w:bottom w:val="nil"/>
              <w:right w:val="nil"/>
            </w:tcBorders>
            <w:shd w:val="clear" w:color="auto" w:fill="auto"/>
            <w:noWrap/>
            <w:vAlign w:val="bottom"/>
          </w:tcPr>
          <w:p w14:paraId="21609337"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6.3</w:t>
            </w:r>
          </w:p>
        </w:tc>
        <w:tc>
          <w:tcPr>
            <w:tcW w:w="1530" w:type="dxa"/>
            <w:tcBorders>
              <w:top w:val="nil"/>
              <w:left w:val="nil"/>
              <w:bottom w:val="nil"/>
              <w:right w:val="nil"/>
            </w:tcBorders>
            <w:shd w:val="clear" w:color="auto" w:fill="auto"/>
            <w:noWrap/>
            <w:vAlign w:val="bottom"/>
          </w:tcPr>
          <w:p w14:paraId="10FC71A3"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4.4</w:t>
            </w:r>
          </w:p>
        </w:tc>
      </w:tr>
      <w:tr w:rsidR="00D47DCF" w:rsidRPr="00462AF6" w14:paraId="053922A1" w14:textId="77777777" w:rsidTr="00805AAC">
        <w:trPr>
          <w:trHeight w:val="315"/>
        </w:trPr>
        <w:tc>
          <w:tcPr>
            <w:tcW w:w="2437" w:type="dxa"/>
            <w:tcBorders>
              <w:top w:val="nil"/>
              <w:left w:val="nil"/>
              <w:bottom w:val="nil"/>
              <w:right w:val="nil"/>
            </w:tcBorders>
            <w:shd w:val="clear" w:color="auto" w:fill="auto"/>
            <w:noWrap/>
            <w:vAlign w:val="bottom"/>
          </w:tcPr>
          <w:p w14:paraId="7DFA5CFF"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2115B3XF</w:t>
            </w:r>
          </w:p>
        </w:tc>
        <w:tc>
          <w:tcPr>
            <w:tcW w:w="1260" w:type="dxa"/>
            <w:tcBorders>
              <w:top w:val="nil"/>
              <w:left w:val="nil"/>
              <w:bottom w:val="nil"/>
              <w:right w:val="nil"/>
            </w:tcBorders>
            <w:shd w:val="clear" w:color="auto" w:fill="auto"/>
            <w:noWrap/>
            <w:vAlign w:val="bottom"/>
          </w:tcPr>
          <w:p w14:paraId="08CEA205"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1439</w:t>
            </w:r>
          </w:p>
        </w:tc>
        <w:tc>
          <w:tcPr>
            <w:tcW w:w="1170" w:type="dxa"/>
            <w:tcBorders>
              <w:top w:val="nil"/>
              <w:left w:val="nil"/>
              <w:bottom w:val="nil"/>
              <w:right w:val="nil"/>
            </w:tcBorders>
            <w:shd w:val="clear" w:color="auto" w:fill="auto"/>
            <w:noWrap/>
            <w:vAlign w:val="bottom"/>
          </w:tcPr>
          <w:p w14:paraId="7A2A4532"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47.6</w:t>
            </w:r>
          </w:p>
        </w:tc>
        <w:tc>
          <w:tcPr>
            <w:tcW w:w="990" w:type="dxa"/>
            <w:tcBorders>
              <w:top w:val="nil"/>
              <w:left w:val="nil"/>
              <w:bottom w:val="nil"/>
              <w:right w:val="nil"/>
            </w:tcBorders>
            <w:shd w:val="clear" w:color="auto" w:fill="auto"/>
            <w:noWrap/>
            <w:vAlign w:val="bottom"/>
          </w:tcPr>
          <w:p w14:paraId="42AD95E3"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1.12</w:t>
            </w:r>
          </w:p>
        </w:tc>
        <w:tc>
          <w:tcPr>
            <w:tcW w:w="1440" w:type="dxa"/>
            <w:tcBorders>
              <w:top w:val="nil"/>
              <w:left w:val="nil"/>
              <w:bottom w:val="nil"/>
              <w:right w:val="nil"/>
            </w:tcBorders>
            <w:shd w:val="clear" w:color="auto" w:fill="auto"/>
            <w:noWrap/>
            <w:vAlign w:val="bottom"/>
          </w:tcPr>
          <w:p w14:paraId="185BEFB9"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83.1</w:t>
            </w:r>
          </w:p>
        </w:tc>
        <w:tc>
          <w:tcPr>
            <w:tcW w:w="1260" w:type="dxa"/>
            <w:tcBorders>
              <w:top w:val="nil"/>
              <w:left w:val="nil"/>
              <w:bottom w:val="nil"/>
              <w:right w:val="nil"/>
            </w:tcBorders>
            <w:shd w:val="clear" w:color="auto" w:fill="auto"/>
            <w:noWrap/>
            <w:vAlign w:val="bottom"/>
          </w:tcPr>
          <w:p w14:paraId="1A083FE9"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28.6</w:t>
            </w:r>
          </w:p>
        </w:tc>
        <w:tc>
          <w:tcPr>
            <w:tcW w:w="1440" w:type="dxa"/>
            <w:tcBorders>
              <w:top w:val="nil"/>
              <w:left w:val="nil"/>
              <w:bottom w:val="nil"/>
              <w:right w:val="nil"/>
            </w:tcBorders>
            <w:shd w:val="clear" w:color="auto" w:fill="auto"/>
            <w:noWrap/>
            <w:vAlign w:val="bottom"/>
          </w:tcPr>
          <w:p w14:paraId="49888DDC"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7.3</w:t>
            </w:r>
          </w:p>
        </w:tc>
        <w:tc>
          <w:tcPr>
            <w:tcW w:w="1530" w:type="dxa"/>
            <w:tcBorders>
              <w:top w:val="nil"/>
              <w:left w:val="nil"/>
              <w:bottom w:val="nil"/>
              <w:right w:val="nil"/>
            </w:tcBorders>
            <w:shd w:val="clear" w:color="auto" w:fill="auto"/>
            <w:noWrap/>
            <w:vAlign w:val="bottom"/>
          </w:tcPr>
          <w:p w14:paraId="16B6FDF3"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4.5</w:t>
            </w:r>
          </w:p>
        </w:tc>
      </w:tr>
      <w:tr w:rsidR="00D47DCF" w:rsidRPr="00462AF6" w14:paraId="017E19ED" w14:textId="77777777" w:rsidTr="00805AAC">
        <w:trPr>
          <w:trHeight w:val="315"/>
        </w:trPr>
        <w:tc>
          <w:tcPr>
            <w:tcW w:w="2437" w:type="dxa"/>
            <w:tcBorders>
              <w:top w:val="nil"/>
              <w:left w:val="nil"/>
              <w:bottom w:val="nil"/>
              <w:right w:val="nil"/>
            </w:tcBorders>
            <w:shd w:val="clear" w:color="auto" w:fill="auto"/>
            <w:noWrap/>
            <w:vAlign w:val="bottom"/>
          </w:tcPr>
          <w:p w14:paraId="7BF23BAC"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NG 5150B3XF</w:t>
            </w:r>
          </w:p>
        </w:tc>
        <w:tc>
          <w:tcPr>
            <w:tcW w:w="1260" w:type="dxa"/>
            <w:tcBorders>
              <w:top w:val="nil"/>
              <w:left w:val="nil"/>
              <w:bottom w:val="nil"/>
              <w:right w:val="nil"/>
            </w:tcBorders>
            <w:shd w:val="clear" w:color="auto" w:fill="auto"/>
            <w:noWrap/>
            <w:vAlign w:val="bottom"/>
          </w:tcPr>
          <w:p w14:paraId="16E836BD"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1426</w:t>
            </w:r>
          </w:p>
        </w:tc>
        <w:tc>
          <w:tcPr>
            <w:tcW w:w="1170" w:type="dxa"/>
            <w:tcBorders>
              <w:top w:val="nil"/>
              <w:left w:val="nil"/>
              <w:bottom w:val="nil"/>
              <w:right w:val="nil"/>
            </w:tcBorders>
            <w:shd w:val="clear" w:color="auto" w:fill="auto"/>
            <w:noWrap/>
            <w:vAlign w:val="bottom"/>
          </w:tcPr>
          <w:p w14:paraId="6588B0DF"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45.4</w:t>
            </w:r>
          </w:p>
        </w:tc>
        <w:tc>
          <w:tcPr>
            <w:tcW w:w="990" w:type="dxa"/>
            <w:tcBorders>
              <w:top w:val="nil"/>
              <w:left w:val="nil"/>
              <w:bottom w:val="nil"/>
              <w:right w:val="nil"/>
            </w:tcBorders>
            <w:shd w:val="clear" w:color="auto" w:fill="auto"/>
            <w:noWrap/>
            <w:vAlign w:val="bottom"/>
          </w:tcPr>
          <w:p w14:paraId="47F64E67"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1.14</w:t>
            </w:r>
          </w:p>
        </w:tc>
        <w:tc>
          <w:tcPr>
            <w:tcW w:w="1440" w:type="dxa"/>
            <w:tcBorders>
              <w:top w:val="nil"/>
              <w:left w:val="nil"/>
              <w:bottom w:val="nil"/>
              <w:right w:val="nil"/>
            </w:tcBorders>
            <w:shd w:val="clear" w:color="auto" w:fill="auto"/>
            <w:noWrap/>
            <w:vAlign w:val="bottom"/>
          </w:tcPr>
          <w:p w14:paraId="4F2A94C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81.7</w:t>
            </w:r>
          </w:p>
        </w:tc>
        <w:tc>
          <w:tcPr>
            <w:tcW w:w="1260" w:type="dxa"/>
            <w:tcBorders>
              <w:top w:val="nil"/>
              <w:left w:val="nil"/>
              <w:bottom w:val="nil"/>
              <w:right w:val="nil"/>
            </w:tcBorders>
            <w:shd w:val="clear" w:color="auto" w:fill="auto"/>
            <w:noWrap/>
            <w:vAlign w:val="bottom"/>
          </w:tcPr>
          <w:p w14:paraId="2F9A0AC1"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28.3</w:t>
            </w:r>
          </w:p>
        </w:tc>
        <w:tc>
          <w:tcPr>
            <w:tcW w:w="1440" w:type="dxa"/>
            <w:tcBorders>
              <w:top w:val="nil"/>
              <w:left w:val="nil"/>
              <w:bottom w:val="nil"/>
              <w:right w:val="nil"/>
            </w:tcBorders>
            <w:shd w:val="clear" w:color="auto" w:fill="auto"/>
            <w:noWrap/>
            <w:vAlign w:val="bottom"/>
          </w:tcPr>
          <w:p w14:paraId="439B6900"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6.2</w:t>
            </w:r>
          </w:p>
        </w:tc>
        <w:tc>
          <w:tcPr>
            <w:tcW w:w="1530" w:type="dxa"/>
            <w:tcBorders>
              <w:top w:val="nil"/>
              <w:left w:val="nil"/>
              <w:bottom w:val="nil"/>
              <w:right w:val="nil"/>
            </w:tcBorders>
            <w:shd w:val="clear" w:color="auto" w:fill="auto"/>
            <w:noWrap/>
            <w:vAlign w:val="bottom"/>
          </w:tcPr>
          <w:p w14:paraId="3C180B81"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4.2</w:t>
            </w:r>
          </w:p>
        </w:tc>
      </w:tr>
      <w:tr w:rsidR="00D47DCF" w:rsidRPr="00462AF6" w14:paraId="16E25379" w14:textId="77777777" w:rsidTr="00805AAC">
        <w:trPr>
          <w:trHeight w:val="315"/>
        </w:trPr>
        <w:tc>
          <w:tcPr>
            <w:tcW w:w="2437" w:type="dxa"/>
            <w:tcBorders>
              <w:top w:val="nil"/>
              <w:left w:val="nil"/>
              <w:bottom w:val="nil"/>
              <w:right w:val="nil"/>
            </w:tcBorders>
            <w:shd w:val="clear" w:color="auto" w:fill="auto"/>
            <w:noWrap/>
            <w:vAlign w:val="bottom"/>
          </w:tcPr>
          <w:p w14:paraId="5DB54634"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BX 2398B3XF</w:t>
            </w:r>
          </w:p>
        </w:tc>
        <w:tc>
          <w:tcPr>
            <w:tcW w:w="1260" w:type="dxa"/>
            <w:tcBorders>
              <w:top w:val="nil"/>
              <w:left w:val="nil"/>
              <w:bottom w:val="nil"/>
              <w:right w:val="nil"/>
            </w:tcBorders>
            <w:shd w:val="clear" w:color="auto" w:fill="auto"/>
            <w:noWrap/>
            <w:vAlign w:val="bottom"/>
          </w:tcPr>
          <w:p w14:paraId="0E532012"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1425</w:t>
            </w:r>
          </w:p>
        </w:tc>
        <w:tc>
          <w:tcPr>
            <w:tcW w:w="1170" w:type="dxa"/>
            <w:tcBorders>
              <w:top w:val="nil"/>
              <w:left w:val="nil"/>
              <w:bottom w:val="nil"/>
              <w:right w:val="nil"/>
            </w:tcBorders>
            <w:shd w:val="clear" w:color="auto" w:fill="auto"/>
            <w:noWrap/>
            <w:vAlign w:val="bottom"/>
          </w:tcPr>
          <w:p w14:paraId="2602160D"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43.2</w:t>
            </w:r>
          </w:p>
        </w:tc>
        <w:tc>
          <w:tcPr>
            <w:tcW w:w="990" w:type="dxa"/>
            <w:tcBorders>
              <w:top w:val="nil"/>
              <w:left w:val="nil"/>
              <w:bottom w:val="nil"/>
              <w:right w:val="nil"/>
            </w:tcBorders>
            <w:shd w:val="clear" w:color="auto" w:fill="auto"/>
            <w:noWrap/>
            <w:vAlign w:val="bottom"/>
          </w:tcPr>
          <w:p w14:paraId="3914BD73"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1.17</w:t>
            </w:r>
          </w:p>
        </w:tc>
        <w:tc>
          <w:tcPr>
            <w:tcW w:w="1440" w:type="dxa"/>
            <w:tcBorders>
              <w:top w:val="nil"/>
              <w:left w:val="nil"/>
              <w:bottom w:val="nil"/>
              <w:right w:val="nil"/>
            </w:tcBorders>
            <w:shd w:val="clear" w:color="auto" w:fill="auto"/>
            <w:noWrap/>
            <w:vAlign w:val="bottom"/>
          </w:tcPr>
          <w:p w14:paraId="6BB4BE9D"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83.6</w:t>
            </w:r>
          </w:p>
        </w:tc>
        <w:tc>
          <w:tcPr>
            <w:tcW w:w="1260" w:type="dxa"/>
            <w:tcBorders>
              <w:top w:val="nil"/>
              <w:left w:val="nil"/>
              <w:bottom w:val="nil"/>
              <w:right w:val="nil"/>
            </w:tcBorders>
            <w:shd w:val="clear" w:color="auto" w:fill="auto"/>
            <w:noWrap/>
            <w:vAlign w:val="bottom"/>
          </w:tcPr>
          <w:p w14:paraId="10018513"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28.1</w:t>
            </w:r>
          </w:p>
        </w:tc>
        <w:tc>
          <w:tcPr>
            <w:tcW w:w="1440" w:type="dxa"/>
            <w:tcBorders>
              <w:top w:val="nil"/>
              <w:left w:val="nil"/>
              <w:bottom w:val="nil"/>
              <w:right w:val="nil"/>
            </w:tcBorders>
            <w:shd w:val="clear" w:color="auto" w:fill="auto"/>
            <w:noWrap/>
            <w:vAlign w:val="bottom"/>
          </w:tcPr>
          <w:p w14:paraId="255ADD1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7.0</w:t>
            </w:r>
          </w:p>
        </w:tc>
        <w:tc>
          <w:tcPr>
            <w:tcW w:w="1530" w:type="dxa"/>
            <w:tcBorders>
              <w:top w:val="nil"/>
              <w:left w:val="nil"/>
              <w:bottom w:val="nil"/>
              <w:right w:val="nil"/>
            </w:tcBorders>
            <w:shd w:val="clear" w:color="auto" w:fill="auto"/>
            <w:noWrap/>
            <w:vAlign w:val="bottom"/>
          </w:tcPr>
          <w:p w14:paraId="29E0246E"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4.4</w:t>
            </w:r>
          </w:p>
        </w:tc>
      </w:tr>
      <w:tr w:rsidR="00D47DCF" w:rsidRPr="00462AF6" w14:paraId="19A60859" w14:textId="77777777" w:rsidTr="00805AAC">
        <w:trPr>
          <w:trHeight w:val="315"/>
        </w:trPr>
        <w:tc>
          <w:tcPr>
            <w:tcW w:w="2437" w:type="dxa"/>
            <w:tcBorders>
              <w:top w:val="nil"/>
              <w:left w:val="nil"/>
              <w:bottom w:val="nil"/>
              <w:right w:val="nil"/>
            </w:tcBorders>
            <w:shd w:val="clear" w:color="auto" w:fill="auto"/>
            <w:noWrap/>
            <w:vAlign w:val="bottom"/>
          </w:tcPr>
          <w:p w14:paraId="03A915B0"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DG 3528B3XF</w:t>
            </w:r>
          </w:p>
        </w:tc>
        <w:tc>
          <w:tcPr>
            <w:tcW w:w="1260" w:type="dxa"/>
            <w:tcBorders>
              <w:top w:val="nil"/>
              <w:left w:val="nil"/>
              <w:bottom w:val="nil"/>
              <w:right w:val="nil"/>
            </w:tcBorders>
            <w:shd w:val="clear" w:color="auto" w:fill="auto"/>
            <w:noWrap/>
            <w:vAlign w:val="bottom"/>
          </w:tcPr>
          <w:p w14:paraId="08B1B46B"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1417</w:t>
            </w:r>
          </w:p>
        </w:tc>
        <w:tc>
          <w:tcPr>
            <w:tcW w:w="1170" w:type="dxa"/>
            <w:tcBorders>
              <w:top w:val="nil"/>
              <w:left w:val="nil"/>
              <w:bottom w:val="nil"/>
              <w:right w:val="nil"/>
            </w:tcBorders>
            <w:shd w:val="clear" w:color="auto" w:fill="auto"/>
            <w:noWrap/>
            <w:vAlign w:val="bottom"/>
          </w:tcPr>
          <w:p w14:paraId="2463182F"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45.9</w:t>
            </w:r>
          </w:p>
        </w:tc>
        <w:tc>
          <w:tcPr>
            <w:tcW w:w="990" w:type="dxa"/>
            <w:tcBorders>
              <w:top w:val="nil"/>
              <w:left w:val="nil"/>
              <w:bottom w:val="nil"/>
              <w:right w:val="nil"/>
            </w:tcBorders>
            <w:shd w:val="clear" w:color="auto" w:fill="auto"/>
            <w:noWrap/>
            <w:vAlign w:val="bottom"/>
          </w:tcPr>
          <w:p w14:paraId="08A3761B"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1.15</w:t>
            </w:r>
          </w:p>
        </w:tc>
        <w:tc>
          <w:tcPr>
            <w:tcW w:w="1440" w:type="dxa"/>
            <w:tcBorders>
              <w:top w:val="nil"/>
              <w:left w:val="nil"/>
              <w:bottom w:val="nil"/>
              <w:right w:val="nil"/>
            </w:tcBorders>
            <w:shd w:val="clear" w:color="auto" w:fill="auto"/>
            <w:noWrap/>
            <w:vAlign w:val="bottom"/>
          </w:tcPr>
          <w:p w14:paraId="01F691AD"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83.3</w:t>
            </w:r>
          </w:p>
        </w:tc>
        <w:tc>
          <w:tcPr>
            <w:tcW w:w="1260" w:type="dxa"/>
            <w:tcBorders>
              <w:top w:val="nil"/>
              <w:left w:val="nil"/>
              <w:bottom w:val="nil"/>
              <w:right w:val="nil"/>
            </w:tcBorders>
            <w:shd w:val="clear" w:color="auto" w:fill="auto"/>
            <w:noWrap/>
            <w:vAlign w:val="bottom"/>
          </w:tcPr>
          <w:p w14:paraId="6B3F3F3C"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28.5</w:t>
            </w:r>
          </w:p>
        </w:tc>
        <w:tc>
          <w:tcPr>
            <w:tcW w:w="1440" w:type="dxa"/>
            <w:tcBorders>
              <w:top w:val="nil"/>
              <w:left w:val="nil"/>
              <w:bottom w:val="nil"/>
              <w:right w:val="nil"/>
            </w:tcBorders>
            <w:shd w:val="clear" w:color="auto" w:fill="auto"/>
            <w:noWrap/>
            <w:vAlign w:val="bottom"/>
          </w:tcPr>
          <w:p w14:paraId="7469D323"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7.1</w:t>
            </w:r>
          </w:p>
        </w:tc>
        <w:tc>
          <w:tcPr>
            <w:tcW w:w="1530" w:type="dxa"/>
            <w:tcBorders>
              <w:top w:val="nil"/>
              <w:left w:val="nil"/>
              <w:bottom w:val="nil"/>
              <w:right w:val="nil"/>
            </w:tcBorders>
            <w:shd w:val="clear" w:color="auto" w:fill="auto"/>
            <w:noWrap/>
            <w:vAlign w:val="bottom"/>
          </w:tcPr>
          <w:p w14:paraId="1AD5DDA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4.3</w:t>
            </w:r>
          </w:p>
        </w:tc>
      </w:tr>
      <w:tr w:rsidR="00D47DCF" w:rsidRPr="00462AF6" w14:paraId="3332953E" w14:textId="77777777" w:rsidTr="00805AAC">
        <w:trPr>
          <w:trHeight w:val="315"/>
        </w:trPr>
        <w:tc>
          <w:tcPr>
            <w:tcW w:w="2437" w:type="dxa"/>
            <w:tcBorders>
              <w:top w:val="nil"/>
              <w:left w:val="nil"/>
              <w:bottom w:val="nil"/>
              <w:right w:val="nil"/>
            </w:tcBorders>
            <w:shd w:val="clear" w:color="auto" w:fill="auto"/>
            <w:noWrap/>
            <w:vAlign w:val="bottom"/>
          </w:tcPr>
          <w:p w14:paraId="119AF149"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20R745NRB3XF</w:t>
            </w:r>
          </w:p>
        </w:tc>
        <w:tc>
          <w:tcPr>
            <w:tcW w:w="1260" w:type="dxa"/>
            <w:tcBorders>
              <w:top w:val="nil"/>
              <w:left w:val="nil"/>
              <w:bottom w:val="nil"/>
              <w:right w:val="nil"/>
            </w:tcBorders>
            <w:shd w:val="clear" w:color="auto" w:fill="auto"/>
            <w:noWrap/>
            <w:vAlign w:val="bottom"/>
          </w:tcPr>
          <w:p w14:paraId="002744C8"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1416</w:t>
            </w:r>
          </w:p>
        </w:tc>
        <w:tc>
          <w:tcPr>
            <w:tcW w:w="1170" w:type="dxa"/>
            <w:tcBorders>
              <w:top w:val="nil"/>
              <w:left w:val="nil"/>
              <w:bottom w:val="nil"/>
              <w:right w:val="nil"/>
            </w:tcBorders>
            <w:shd w:val="clear" w:color="auto" w:fill="auto"/>
            <w:noWrap/>
            <w:vAlign w:val="bottom"/>
          </w:tcPr>
          <w:p w14:paraId="7D86562A"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45.6</w:t>
            </w:r>
          </w:p>
        </w:tc>
        <w:tc>
          <w:tcPr>
            <w:tcW w:w="990" w:type="dxa"/>
            <w:tcBorders>
              <w:top w:val="nil"/>
              <w:left w:val="nil"/>
              <w:bottom w:val="nil"/>
              <w:right w:val="nil"/>
            </w:tcBorders>
            <w:shd w:val="clear" w:color="auto" w:fill="auto"/>
            <w:noWrap/>
            <w:vAlign w:val="bottom"/>
          </w:tcPr>
          <w:p w14:paraId="25A47B3A"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1.16</w:t>
            </w:r>
          </w:p>
        </w:tc>
        <w:tc>
          <w:tcPr>
            <w:tcW w:w="1440" w:type="dxa"/>
            <w:tcBorders>
              <w:top w:val="nil"/>
              <w:left w:val="nil"/>
              <w:bottom w:val="nil"/>
              <w:right w:val="nil"/>
            </w:tcBorders>
            <w:shd w:val="clear" w:color="auto" w:fill="auto"/>
            <w:noWrap/>
            <w:vAlign w:val="bottom"/>
          </w:tcPr>
          <w:p w14:paraId="32182C93"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81.5</w:t>
            </w:r>
          </w:p>
        </w:tc>
        <w:tc>
          <w:tcPr>
            <w:tcW w:w="1260" w:type="dxa"/>
            <w:tcBorders>
              <w:top w:val="nil"/>
              <w:left w:val="nil"/>
              <w:bottom w:val="nil"/>
              <w:right w:val="nil"/>
            </w:tcBorders>
            <w:shd w:val="clear" w:color="auto" w:fill="auto"/>
            <w:noWrap/>
            <w:vAlign w:val="bottom"/>
          </w:tcPr>
          <w:p w14:paraId="6472C856"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29.4</w:t>
            </w:r>
          </w:p>
        </w:tc>
        <w:tc>
          <w:tcPr>
            <w:tcW w:w="1440" w:type="dxa"/>
            <w:tcBorders>
              <w:top w:val="nil"/>
              <w:left w:val="nil"/>
              <w:bottom w:val="nil"/>
              <w:right w:val="nil"/>
            </w:tcBorders>
            <w:shd w:val="clear" w:color="auto" w:fill="auto"/>
            <w:noWrap/>
            <w:vAlign w:val="bottom"/>
          </w:tcPr>
          <w:p w14:paraId="227C6948"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6.3</w:t>
            </w:r>
          </w:p>
        </w:tc>
        <w:tc>
          <w:tcPr>
            <w:tcW w:w="1530" w:type="dxa"/>
            <w:tcBorders>
              <w:top w:val="nil"/>
              <w:left w:val="nil"/>
              <w:bottom w:val="nil"/>
              <w:right w:val="nil"/>
            </w:tcBorders>
            <w:shd w:val="clear" w:color="auto" w:fill="auto"/>
            <w:noWrap/>
            <w:vAlign w:val="bottom"/>
          </w:tcPr>
          <w:p w14:paraId="19DFA110"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4.1</w:t>
            </w:r>
          </w:p>
        </w:tc>
      </w:tr>
      <w:tr w:rsidR="00D47DCF" w:rsidRPr="00462AF6" w14:paraId="7882FDF6" w14:textId="77777777" w:rsidTr="00805AAC">
        <w:trPr>
          <w:trHeight w:val="315"/>
        </w:trPr>
        <w:tc>
          <w:tcPr>
            <w:tcW w:w="2437" w:type="dxa"/>
            <w:tcBorders>
              <w:top w:val="nil"/>
              <w:left w:val="nil"/>
              <w:bottom w:val="nil"/>
              <w:right w:val="nil"/>
            </w:tcBorders>
            <w:shd w:val="clear" w:color="auto" w:fill="auto"/>
            <w:noWrap/>
            <w:vAlign w:val="bottom"/>
          </w:tcPr>
          <w:p w14:paraId="3694285E"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2239B3XF</w:t>
            </w:r>
          </w:p>
        </w:tc>
        <w:tc>
          <w:tcPr>
            <w:tcW w:w="1260" w:type="dxa"/>
            <w:tcBorders>
              <w:top w:val="nil"/>
              <w:left w:val="nil"/>
              <w:bottom w:val="nil"/>
              <w:right w:val="nil"/>
            </w:tcBorders>
            <w:shd w:val="clear" w:color="auto" w:fill="auto"/>
            <w:noWrap/>
            <w:vAlign w:val="bottom"/>
          </w:tcPr>
          <w:p w14:paraId="6CDD6481"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1403</w:t>
            </w:r>
          </w:p>
        </w:tc>
        <w:tc>
          <w:tcPr>
            <w:tcW w:w="1170" w:type="dxa"/>
            <w:tcBorders>
              <w:top w:val="nil"/>
              <w:left w:val="nil"/>
              <w:bottom w:val="nil"/>
              <w:right w:val="nil"/>
            </w:tcBorders>
            <w:shd w:val="clear" w:color="auto" w:fill="auto"/>
            <w:noWrap/>
            <w:vAlign w:val="bottom"/>
          </w:tcPr>
          <w:p w14:paraId="04659836"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46.4</w:t>
            </w:r>
          </w:p>
        </w:tc>
        <w:tc>
          <w:tcPr>
            <w:tcW w:w="990" w:type="dxa"/>
            <w:tcBorders>
              <w:top w:val="nil"/>
              <w:left w:val="nil"/>
              <w:bottom w:val="nil"/>
              <w:right w:val="nil"/>
            </w:tcBorders>
            <w:shd w:val="clear" w:color="auto" w:fill="auto"/>
            <w:noWrap/>
            <w:vAlign w:val="bottom"/>
          </w:tcPr>
          <w:p w14:paraId="488D0018"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1.18</w:t>
            </w:r>
          </w:p>
        </w:tc>
        <w:tc>
          <w:tcPr>
            <w:tcW w:w="1440" w:type="dxa"/>
            <w:tcBorders>
              <w:top w:val="nil"/>
              <w:left w:val="nil"/>
              <w:bottom w:val="nil"/>
              <w:right w:val="nil"/>
            </w:tcBorders>
            <w:shd w:val="clear" w:color="auto" w:fill="auto"/>
            <w:noWrap/>
            <w:vAlign w:val="bottom"/>
          </w:tcPr>
          <w:p w14:paraId="64498690"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82.7</w:t>
            </w:r>
          </w:p>
        </w:tc>
        <w:tc>
          <w:tcPr>
            <w:tcW w:w="1260" w:type="dxa"/>
            <w:tcBorders>
              <w:top w:val="nil"/>
              <w:left w:val="nil"/>
              <w:bottom w:val="nil"/>
              <w:right w:val="nil"/>
            </w:tcBorders>
            <w:shd w:val="clear" w:color="auto" w:fill="auto"/>
            <w:noWrap/>
            <w:vAlign w:val="bottom"/>
          </w:tcPr>
          <w:p w14:paraId="73BC2717"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29.2</w:t>
            </w:r>
          </w:p>
        </w:tc>
        <w:tc>
          <w:tcPr>
            <w:tcW w:w="1440" w:type="dxa"/>
            <w:tcBorders>
              <w:top w:val="nil"/>
              <w:left w:val="nil"/>
              <w:bottom w:val="nil"/>
              <w:right w:val="nil"/>
            </w:tcBorders>
            <w:shd w:val="clear" w:color="auto" w:fill="auto"/>
            <w:noWrap/>
            <w:vAlign w:val="bottom"/>
          </w:tcPr>
          <w:p w14:paraId="143482F6"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6.9</w:t>
            </w:r>
          </w:p>
        </w:tc>
        <w:tc>
          <w:tcPr>
            <w:tcW w:w="1530" w:type="dxa"/>
            <w:tcBorders>
              <w:top w:val="nil"/>
              <w:left w:val="nil"/>
              <w:bottom w:val="nil"/>
              <w:right w:val="nil"/>
            </w:tcBorders>
            <w:shd w:val="clear" w:color="auto" w:fill="auto"/>
            <w:noWrap/>
            <w:vAlign w:val="bottom"/>
          </w:tcPr>
          <w:p w14:paraId="3D90D688"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4.3</w:t>
            </w:r>
          </w:p>
        </w:tc>
      </w:tr>
      <w:tr w:rsidR="00D47DCF" w:rsidRPr="00462AF6" w14:paraId="1AC40FB8" w14:textId="77777777" w:rsidTr="00805AAC">
        <w:trPr>
          <w:trHeight w:val="315"/>
        </w:trPr>
        <w:tc>
          <w:tcPr>
            <w:tcW w:w="2437" w:type="dxa"/>
            <w:tcBorders>
              <w:top w:val="nil"/>
              <w:left w:val="nil"/>
              <w:bottom w:val="nil"/>
              <w:right w:val="nil"/>
            </w:tcBorders>
            <w:shd w:val="clear" w:color="auto" w:fill="auto"/>
            <w:noWrap/>
            <w:vAlign w:val="bottom"/>
          </w:tcPr>
          <w:p w14:paraId="5455CF69"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2349NRB3XF</w:t>
            </w:r>
          </w:p>
        </w:tc>
        <w:tc>
          <w:tcPr>
            <w:tcW w:w="1260" w:type="dxa"/>
            <w:tcBorders>
              <w:top w:val="nil"/>
              <w:left w:val="nil"/>
              <w:bottom w:val="nil"/>
              <w:right w:val="nil"/>
            </w:tcBorders>
            <w:shd w:val="clear" w:color="auto" w:fill="auto"/>
            <w:noWrap/>
            <w:vAlign w:val="bottom"/>
          </w:tcPr>
          <w:p w14:paraId="7B02D186"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1398</w:t>
            </w:r>
          </w:p>
        </w:tc>
        <w:tc>
          <w:tcPr>
            <w:tcW w:w="1170" w:type="dxa"/>
            <w:tcBorders>
              <w:top w:val="nil"/>
              <w:left w:val="nil"/>
              <w:bottom w:val="nil"/>
              <w:right w:val="nil"/>
            </w:tcBorders>
            <w:shd w:val="clear" w:color="auto" w:fill="auto"/>
            <w:noWrap/>
            <w:vAlign w:val="bottom"/>
          </w:tcPr>
          <w:p w14:paraId="362CEE7A"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46.8</w:t>
            </w:r>
          </w:p>
        </w:tc>
        <w:tc>
          <w:tcPr>
            <w:tcW w:w="990" w:type="dxa"/>
            <w:tcBorders>
              <w:top w:val="nil"/>
              <w:left w:val="nil"/>
              <w:bottom w:val="nil"/>
              <w:right w:val="nil"/>
            </w:tcBorders>
            <w:shd w:val="clear" w:color="auto" w:fill="auto"/>
            <w:noWrap/>
            <w:vAlign w:val="bottom"/>
          </w:tcPr>
          <w:p w14:paraId="74C58E4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1.13</w:t>
            </w:r>
          </w:p>
        </w:tc>
        <w:tc>
          <w:tcPr>
            <w:tcW w:w="1440" w:type="dxa"/>
            <w:tcBorders>
              <w:top w:val="nil"/>
              <w:left w:val="nil"/>
              <w:bottom w:val="nil"/>
              <w:right w:val="nil"/>
            </w:tcBorders>
            <w:shd w:val="clear" w:color="auto" w:fill="auto"/>
            <w:noWrap/>
            <w:vAlign w:val="bottom"/>
          </w:tcPr>
          <w:p w14:paraId="59EFBFA3"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82.7</w:t>
            </w:r>
          </w:p>
        </w:tc>
        <w:tc>
          <w:tcPr>
            <w:tcW w:w="1260" w:type="dxa"/>
            <w:tcBorders>
              <w:top w:val="nil"/>
              <w:left w:val="nil"/>
              <w:bottom w:val="nil"/>
              <w:right w:val="nil"/>
            </w:tcBorders>
            <w:shd w:val="clear" w:color="auto" w:fill="auto"/>
            <w:noWrap/>
            <w:vAlign w:val="bottom"/>
          </w:tcPr>
          <w:p w14:paraId="5D97B0A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28.7</w:t>
            </w:r>
          </w:p>
        </w:tc>
        <w:tc>
          <w:tcPr>
            <w:tcW w:w="1440" w:type="dxa"/>
            <w:tcBorders>
              <w:top w:val="nil"/>
              <w:left w:val="nil"/>
              <w:bottom w:val="nil"/>
              <w:right w:val="nil"/>
            </w:tcBorders>
            <w:shd w:val="clear" w:color="auto" w:fill="auto"/>
            <w:noWrap/>
            <w:vAlign w:val="bottom"/>
          </w:tcPr>
          <w:p w14:paraId="1F60A161"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6.5</w:t>
            </w:r>
          </w:p>
        </w:tc>
        <w:tc>
          <w:tcPr>
            <w:tcW w:w="1530" w:type="dxa"/>
            <w:tcBorders>
              <w:top w:val="nil"/>
              <w:left w:val="nil"/>
              <w:bottom w:val="nil"/>
              <w:right w:val="nil"/>
            </w:tcBorders>
            <w:shd w:val="clear" w:color="auto" w:fill="auto"/>
            <w:noWrap/>
            <w:vAlign w:val="bottom"/>
          </w:tcPr>
          <w:p w14:paraId="591BCE3E"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4.6</w:t>
            </w:r>
          </w:p>
        </w:tc>
      </w:tr>
      <w:tr w:rsidR="00D47DCF" w:rsidRPr="00462AF6" w14:paraId="3B11EFE3" w14:textId="77777777" w:rsidTr="00805AAC">
        <w:trPr>
          <w:trHeight w:val="315"/>
        </w:trPr>
        <w:tc>
          <w:tcPr>
            <w:tcW w:w="2437" w:type="dxa"/>
            <w:tcBorders>
              <w:top w:val="nil"/>
              <w:left w:val="nil"/>
              <w:bottom w:val="nil"/>
              <w:right w:val="nil"/>
            </w:tcBorders>
            <w:shd w:val="clear" w:color="auto" w:fill="auto"/>
            <w:noWrap/>
            <w:vAlign w:val="bottom"/>
          </w:tcPr>
          <w:p w14:paraId="6E9BCE99"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DG 3511B3XF</w:t>
            </w:r>
          </w:p>
        </w:tc>
        <w:tc>
          <w:tcPr>
            <w:tcW w:w="1260" w:type="dxa"/>
            <w:tcBorders>
              <w:top w:val="nil"/>
              <w:left w:val="nil"/>
              <w:bottom w:val="nil"/>
              <w:right w:val="nil"/>
            </w:tcBorders>
            <w:shd w:val="clear" w:color="auto" w:fill="auto"/>
            <w:noWrap/>
            <w:vAlign w:val="bottom"/>
          </w:tcPr>
          <w:p w14:paraId="6A51ABBB"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1387</w:t>
            </w:r>
          </w:p>
        </w:tc>
        <w:tc>
          <w:tcPr>
            <w:tcW w:w="1170" w:type="dxa"/>
            <w:tcBorders>
              <w:top w:val="nil"/>
              <w:left w:val="nil"/>
              <w:bottom w:val="nil"/>
              <w:right w:val="nil"/>
            </w:tcBorders>
            <w:shd w:val="clear" w:color="auto" w:fill="auto"/>
            <w:noWrap/>
            <w:vAlign w:val="bottom"/>
          </w:tcPr>
          <w:p w14:paraId="5A36115B"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47.2</w:t>
            </w:r>
          </w:p>
        </w:tc>
        <w:tc>
          <w:tcPr>
            <w:tcW w:w="990" w:type="dxa"/>
            <w:tcBorders>
              <w:top w:val="nil"/>
              <w:left w:val="nil"/>
              <w:bottom w:val="nil"/>
              <w:right w:val="nil"/>
            </w:tcBorders>
            <w:shd w:val="clear" w:color="auto" w:fill="auto"/>
            <w:noWrap/>
            <w:vAlign w:val="bottom"/>
          </w:tcPr>
          <w:p w14:paraId="6744A387"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1.12</w:t>
            </w:r>
          </w:p>
        </w:tc>
        <w:tc>
          <w:tcPr>
            <w:tcW w:w="1440" w:type="dxa"/>
            <w:tcBorders>
              <w:top w:val="nil"/>
              <w:left w:val="nil"/>
              <w:bottom w:val="nil"/>
              <w:right w:val="nil"/>
            </w:tcBorders>
            <w:shd w:val="clear" w:color="auto" w:fill="auto"/>
            <w:noWrap/>
            <w:vAlign w:val="bottom"/>
          </w:tcPr>
          <w:p w14:paraId="4F425938"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83.1</w:t>
            </w:r>
          </w:p>
        </w:tc>
        <w:tc>
          <w:tcPr>
            <w:tcW w:w="1260" w:type="dxa"/>
            <w:tcBorders>
              <w:top w:val="nil"/>
              <w:left w:val="nil"/>
              <w:bottom w:val="nil"/>
              <w:right w:val="nil"/>
            </w:tcBorders>
            <w:shd w:val="clear" w:color="auto" w:fill="auto"/>
            <w:noWrap/>
            <w:vAlign w:val="bottom"/>
          </w:tcPr>
          <w:p w14:paraId="3F6597C1"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29.3</w:t>
            </w:r>
          </w:p>
        </w:tc>
        <w:tc>
          <w:tcPr>
            <w:tcW w:w="1440" w:type="dxa"/>
            <w:tcBorders>
              <w:top w:val="nil"/>
              <w:left w:val="nil"/>
              <w:bottom w:val="nil"/>
              <w:right w:val="nil"/>
            </w:tcBorders>
            <w:shd w:val="clear" w:color="auto" w:fill="auto"/>
            <w:noWrap/>
            <w:vAlign w:val="bottom"/>
          </w:tcPr>
          <w:p w14:paraId="377B9BDC"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7.0</w:t>
            </w:r>
          </w:p>
        </w:tc>
        <w:tc>
          <w:tcPr>
            <w:tcW w:w="1530" w:type="dxa"/>
            <w:tcBorders>
              <w:top w:val="nil"/>
              <w:left w:val="nil"/>
              <w:bottom w:val="nil"/>
              <w:right w:val="nil"/>
            </w:tcBorders>
            <w:shd w:val="clear" w:color="auto" w:fill="auto"/>
            <w:noWrap/>
            <w:vAlign w:val="bottom"/>
          </w:tcPr>
          <w:p w14:paraId="1C170B1C"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4.7</w:t>
            </w:r>
          </w:p>
        </w:tc>
      </w:tr>
      <w:tr w:rsidR="00D47DCF" w:rsidRPr="00462AF6" w14:paraId="6E09590A" w14:textId="77777777" w:rsidTr="00805AAC">
        <w:trPr>
          <w:trHeight w:val="315"/>
        </w:trPr>
        <w:tc>
          <w:tcPr>
            <w:tcW w:w="2437" w:type="dxa"/>
            <w:tcBorders>
              <w:top w:val="nil"/>
              <w:left w:val="nil"/>
              <w:bottom w:val="nil"/>
              <w:right w:val="nil"/>
            </w:tcBorders>
            <w:shd w:val="clear" w:color="auto" w:fill="auto"/>
            <w:noWrap/>
            <w:vAlign w:val="bottom"/>
          </w:tcPr>
          <w:p w14:paraId="3A2CB294"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DP 2141NRB3XF</w:t>
            </w:r>
          </w:p>
        </w:tc>
        <w:tc>
          <w:tcPr>
            <w:tcW w:w="1260" w:type="dxa"/>
            <w:tcBorders>
              <w:top w:val="nil"/>
              <w:left w:val="nil"/>
              <w:bottom w:val="nil"/>
              <w:right w:val="nil"/>
            </w:tcBorders>
            <w:shd w:val="clear" w:color="auto" w:fill="auto"/>
            <w:noWrap/>
            <w:vAlign w:val="bottom"/>
          </w:tcPr>
          <w:p w14:paraId="5FCBACCF"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1383</w:t>
            </w:r>
          </w:p>
        </w:tc>
        <w:tc>
          <w:tcPr>
            <w:tcW w:w="1170" w:type="dxa"/>
            <w:tcBorders>
              <w:top w:val="nil"/>
              <w:left w:val="nil"/>
              <w:bottom w:val="nil"/>
              <w:right w:val="nil"/>
            </w:tcBorders>
            <w:shd w:val="clear" w:color="auto" w:fill="auto"/>
            <w:noWrap/>
            <w:vAlign w:val="bottom"/>
          </w:tcPr>
          <w:p w14:paraId="23B16142"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46.6</w:t>
            </w:r>
          </w:p>
        </w:tc>
        <w:tc>
          <w:tcPr>
            <w:tcW w:w="990" w:type="dxa"/>
            <w:tcBorders>
              <w:top w:val="nil"/>
              <w:left w:val="nil"/>
              <w:bottom w:val="nil"/>
              <w:right w:val="nil"/>
            </w:tcBorders>
            <w:shd w:val="clear" w:color="auto" w:fill="auto"/>
            <w:noWrap/>
            <w:vAlign w:val="bottom"/>
          </w:tcPr>
          <w:p w14:paraId="66ECF592"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1.16</w:t>
            </w:r>
          </w:p>
        </w:tc>
        <w:tc>
          <w:tcPr>
            <w:tcW w:w="1440" w:type="dxa"/>
            <w:tcBorders>
              <w:top w:val="nil"/>
              <w:left w:val="nil"/>
              <w:bottom w:val="nil"/>
              <w:right w:val="nil"/>
            </w:tcBorders>
            <w:shd w:val="clear" w:color="auto" w:fill="auto"/>
            <w:noWrap/>
            <w:vAlign w:val="bottom"/>
          </w:tcPr>
          <w:p w14:paraId="2B95BEA7"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82.6</w:t>
            </w:r>
          </w:p>
        </w:tc>
        <w:tc>
          <w:tcPr>
            <w:tcW w:w="1260" w:type="dxa"/>
            <w:tcBorders>
              <w:top w:val="nil"/>
              <w:left w:val="nil"/>
              <w:bottom w:val="nil"/>
              <w:right w:val="nil"/>
            </w:tcBorders>
            <w:shd w:val="clear" w:color="auto" w:fill="auto"/>
            <w:noWrap/>
            <w:vAlign w:val="bottom"/>
          </w:tcPr>
          <w:p w14:paraId="2ABFD3A0"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30.4</w:t>
            </w:r>
          </w:p>
        </w:tc>
        <w:tc>
          <w:tcPr>
            <w:tcW w:w="1440" w:type="dxa"/>
            <w:tcBorders>
              <w:top w:val="nil"/>
              <w:left w:val="nil"/>
              <w:bottom w:val="nil"/>
              <w:right w:val="nil"/>
            </w:tcBorders>
            <w:shd w:val="clear" w:color="auto" w:fill="auto"/>
            <w:noWrap/>
            <w:vAlign w:val="bottom"/>
          </w:tcPr>
          <w:p w14:paraId="1C267B7E"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6.4</w:t>
            </w:r>
          </w:p>
        </w:tc>
        <w:tc>
          <w:tcPr>
            <w:tcW w:w="1530" w:type="dxa"/>
            <w:tcBorders>
              <w:top w:val="nil"/>
              <w:left w:val="nil"/>
              <w:bottom w:val="nil"/>
              <w:right w:val="nil"/>
            </w:tcBorders>
            <w:shd w:val="clear" w:color="auto" w:fill="auto"/>
            <w:noWrap/>
            <w:vAlign w:val="bottom"/>
          </w:tcPr>
          <w:p w14:paraId="0B5C4680"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4.8</w:t>
            </w:r>
          </w:p>
        </w:tc>
      </w:tr>
      <w:tr w:rsidR="00D47DCF" w:rsidRPr="00462AF6" w14:paraId="4BB17308" w14:textId="77777777" w:rsidTr="00805AAC">
        <w:trPr>
          <w:trHeight w:val="315"/>
        </w:trPr>
        <w:tc>
          <w:tcPr>
            <w:tcW w:w="2437" w:type="dxa"/>
            <w:tcBorders>
              <w:top w:val="nil"/>
              <w:left w:val="nil"/>
              <w:bottom w:val="nil"/>
              <w:right w:val="nil"/>
            </w:tcBorders>
            <w:shd w:val="clear" w:color="auto" w:fill="auto"/>
            <w:noWrap/>
            <w:vAlign w:val="bottom"/>
          </w:tcPr>
          <w:p w14:paraId="77A9CBD7"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DG 3519B3XF</w:t>
            </w:r>
          </w:p>
        </w:tc>
        <w:tc>
          <w:tcPr>
            <w:tcW w:w="1260" w:type="dxa"/>
            <w:tcBorders>
              <w:top w:val="nil"/>
              <w:left w:val="nil"/>
              <w:bottom w:val="nil"/>
              <w:right w:val="nil"/>
            </w:tcBorders>
            <w:shd w:val="clear" w:color="auto" w:fill="auto"/>
            <w:noWrap/>
            <w:vAlign w:val="bottom"/>
          </w:tcPr>
          <w:p w14:paraId="47FDF702"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1374</w:t>
            </w:r>
          </w:p>
        </w:tc>
        <w:tc>
          <w:tcPr>
            <w:tcW w:w="1170" w:type="dxa"/>
            <w:tcBorders>
              <w:top w:val="nil"/>
              <w:left w:val="nil"/>
              <w:bottom w:val="nil"/>
              <w:right w:val="nil"/>
            </w:tcBorders>
            <w:shd w:val="clear" w:color="auto" w:fill="auto"/>
            <w:noWrap/>
            <w:vAlign w:val="bottom"/>
          </w:tcPr>
          <w:p w14:paraId="74F9E3F6"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45.1</w:t>
            </w:r>
          </w:p>
        </w:tc>
        <w:tc>
          <w:tcPr>
            <w:tcW w:w="990" w:type="dxa"/>
            <w:tcBorders>
              <w:top w:val="nil"/>
              <w:left w:val="nil"/>
              <w:bottom w:val="nil"/>
              <w:right w:val="nil"/>
            </w:tcBorders>
            <w:shd w:val="clear" w:color="auto" w:fill="auto"/>
            <w:noWrap/>
            <w:vAlign w:val="bottom"/>
          </w:tcPr>
          <w:p w14:paraId="31AB4536"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1.20</w:t>
            </w:r>
          </w:p>
        </w:tc>
        <w:tc>
          <w:tcPr>
            <w:tcW w:w="1440" w:type="dxa"/>
            <w:tcBorders>
              <w:top w:val="nil"/>
              <w:left w:val="nil"/>
              <w:bottom w:val="nil"/>
              <w:right w:val="nil"/>
            </w:tcBorders>
            <w:shd w:val="clear" w:color="auto" w:fill="auto"/>
            <w:noWrap/>
            <w:vAlign w:val="bottom"/>
          </w:tcPr>
          <w:p w14:paraId="128AF160"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84.5</w:t>
            </w:r>
          </w:p>
        </w:tc>
        <w:tc>
          <w:tcPr>
            <w:tcW w:w="1260" w:type="dxa"/>
            <w:tcBorders>
              <w:top w:val="nil"/>
              <w:left w:val="nil"/>
              <w:bottom w:val="nil"/>
              <w:right w:val="nil"/>
            </w:tcBorders>
            <w:shd w:val="clear" w:color="auto" w:fill="auto"/>
            <w:noWrap/>
            <w:vAlign w:val="bottom"/>
          </w:tcPr>
          <w:p w14:paraId="775AB1A9"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30.6</w:t>
            </w:r>
          </w:p>
        </w:tc>
        <w:tc>
          <w:tcPr>
            <w:tcW w:w="1440" w:type="dxa"/>
            <w:tcBorders>
              <w:top w:val="nil"/>
              <w:left w:val="nil"/>
              <w:bottom w:val="nil"/>
              <w:right w:val="nil"/>
            </w:tcBorders>
            <w:shd w:val="clear" w:color="auto" w:fill="auto"/>
            <w:noWrap/>
            <w:vAlign w:val="bottom"/>
          </w:tcPr>
          <w:p w14:paraId="6D5E8CAA"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6.6</w:t>
            </w:r>
          </w:p>
        </w:tc>
        <w:tc>
          <w:tcPr>
            <w:tcW w:w="1530" w:type="dxa"/>
            <w:tcBorders>
              <w:top w:val="nil"/>
              <w:left w:val="nil"/>
              <w:bottom w:val="nil"/>
              <w:right w:val="nil"/>
            </w:tcBorders>
            <w:shd w:val="clear" w:color="auto" w:fill="auto"/>
            <w:noWrap/>
            <w:vAlign w:val="bottom"/>
          </w:tcPr>
          <w:p w14:paraId="5F4741BA"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4.4</w:t>
            </w:r>
          </w:p>
        </w:tc>
      </w:tr>
      <w:tr w:rsidR="00D47DCF" w:rsidRPr="00462AF6" w14:paraId="5F986A71" w14:textId="77777777" w:rsidTr="00805AAC">
        <w:trPr>
          <w:trHeight w:val="315"/>
        </w:trPr>
        <w:tc>
          <w:tcPr>
            <w:tcW w:w="2437" w:type="dxa"/>
            <w:tcBorders>
              <w:top w:val="nil"/>
              <w:left w:val="nil"/>
              <w:bottom w:val="nil"/>
              <w:right w:val="nil"/>
            </w:tcBorders>
            <w:shd w:val="clear" w:color="auto" w:fill="auto"/>
            <w:noWrap/>
            <w:vAlign w:val="bottom"/>
          </w:tcPr>
          <w:p w14:paraId="7196DA69"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ARMOR 9831B3XF</w:t>
            </w:r>
          </w:p>
        </w:tc>
        <w:tc>
          <w:tcPr>
            <w:tcW w:w="1260" w:type="dxa"/>
            <w:tcBorders>
              <w:top w:val="nil"/>
              <w:left w:val="nil"/>
              <w:bottom w:val="nil"/>
              <w:right w:val="nil"/>
            </w:tcBorders>
            <w:shd w:val="clear" w:color="auto" w:fill="auto"/>
            <w:noWrap/>
            <w:vAlign w:val="bottom"/>
          </w:tcPr>
          <w:p w14:paraId="4345EC8C"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1353</w:t>
            </w:r>
          </w:p>
        </w:tc>
        <w:tc>
          <w:tcPr>
            <w:tcW w:w="1170" w:type="dxa"/>
            <w:tcBorders>
              <w:top w:val="nil"/>
              <w:left w:val="nil"/>
              <w:bottom w:val="nil"/>
              <w:right w:val="nil"/>
            </w:tcBorders>
            <w:shd w:val="clear" w:color="auto" w:fill="auto"/>
            <w:noWrap/>
            <w:vAlign w:val="bottom"/>
          </w:tcPr>
          <w:p w14:paraId="6C90A12E"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47.5</w:t>
            </w:r>
          </w:p>
        </w:tc>
        <w:tc>
          <w:tcPr>
            <w:tcW w:w="990" w:type="dxa"/>
            <w:tcBorders>
              <w:top w:val="nil"/>
              <w:left w:val="nil"/>
              <w:bottom w:val="nil"/>
              <w:right w:val="nil"/>
            </w:tcBorders>
            <w:shd w:val="clear" w:color="auto" w:fill="auto"/>
            <w:noWrap/>
            <w:vAlign w:val="bottom"/>
          </w:tcPr>
          <w:p w14:paraId="03845840"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1.13</w:t>
            </w:r>
          </w:p>
        </w:tc>
        <w:tc>
          <w:tcPr>
            <w:tcW w:w="1440" w:type="dxa"/>
            <w:tcBorders>
              <w:top w:val="nil"/>
              <w:left w:val="nil"/>
              <w:bottom w:val="nil"/>
              <w:right w:val="nil"/>
            </w:tcBorders>
            <w:shd w:val="clear" w:color="auto" w:fill="auto"/>
            <w:noWrap/>
            <w:vAlign w:val="bottom"/>
          </w:tcPr>
          <w:p w14:paraId="073A508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82.1</w:t>
            </w:r>
          </w:p>
        </w:tc>
        <w:tc>
          <w:tcPr>
            <w:tcW w:w="1260" w:type="dxa"/>
            <w:tcBorders>
              <w:top w:val="nil"/>
              <w:left w:val="nil"/>
              <w:bottom w:val="nil"/>
              <w:right w:val="nil"/>
            </w:tcBorders>
            <w:shd w:val="clear" w:color="auto" w:fill="auto"/>
            <w:noWrap/>
            <w:vAlign w:val="bottom"/>
          </w:tcPr>
          <w:p w14:paraId="632F9372"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28.0</w:t>
            </w:r>
          </w:p>
        </w:tc>
        <w:tc>
          <w:tcPr>
            <w:tcW w:w="1440" w:type="dxa"/>
            <w:tcBorders>
              <w:top w:val="nil"/>
              <w:left w:val="nil"/>
              <w:bottom w:val="nil"/>
              <w:right w:val="nil"/>
            </w:tcBorders>
            <w:shd w:val="clear" w:color="auto" w:fill="auto"/>
            <w:noWrap/>
            <w:vAlign w:val="bottom"/>
          </w:tcPr>
          <w:p w14:paraId="33385ECC"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7.6</w:t>
            </w:r>
          </w:p>
        </w:tc>
        <w:tc>
          <w:tcPr>
            <w:tcW w:w="1530" w:type="dxa"/>
            <w:tcBorders>
              <w:top w:val="nil"/>
              <w:left w:val="nil"/>
              <w:bottom w:val="nil"/>
              <w:right w:val="nil"/>
            </w:tcBorders>
            <w:shd w:val="clear" w:color="auto" w:fill="auto"/>
            <w:noWrap/>
            <w:vAlign w:val="bottom"/>
          </w:tcPr>
          <w:p w14:paraId="14997E8C"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4.7</w:t>
            </w:r>
          </w:p>
        </w:tc>
      </w:tr>
      <w:tr w:rsidR="00D47DCF" w:rsidRPr="00462AF6" w14:paraId="44938412" w14:textId="77777777" w:rsidTr="00805AAC">
        <w:trPr>
          <w:trHeight w:val="315"/>
        </w:trPr>
        <w:tc>
          <w:tcPr>
            <w:tcW w:w="2437" w:type="dxa"/>
            <w:tcBorders>
              <w:top w:val="nil"/>
              <w:left w:val="nil"/>
              <w:bottom w:val="nil"/>
              <w:right w:val="nil"/>
            </w:tcBorders>
            <w:shd w:val="clear" w:color="auto" w:fill="auto"/>
            <w:noWrap/>
            <w:vAlign w:val="bottom"/>
          </w:tcPr>
          <w:p w14:paraId="753869FB"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DG H959B3XF</w:t>
            </w:r>
          </w:p>
        </w:tc>
        <w:tc>
          <w:tcPr>
            <w:tcW w:w="1260" w:type="dxa"/>
            <w:tcBorders>
              <w:top w:val="nil"/>
              <w:left w:val="nil"/>
              <w:bottom w:val="nil"/>
              <w:right w:val="nil"/>
            </w:tcBorders>
            <w:shd w:val="clear" w:color="auto" w:fill="auto"/>
            <w:noWrap/>
            <w:vAlign w:val="bottom"/>
          </w:tcPr>
          <w:p w14:paraId="1046C8D5"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1311</w:t>
            </w:r>
          </w:p>
        </w:tc>
        <w:tc>
          <w:tcPr>
            <w:tcW w:w="1170" w:type="dxa"/>
            <w:tcBorders>
              <w:top w:val="nil"/>
              <w:left w:val="nil"/>
              <w:bottom w:val="nil"/>
              <w:right w:val="nil"/>
            </w:tcBorders>
            <w:shd w:val="clear" w:color="auto" w:fill="auto"/>
            <w:noWrap/>
            <w:vAlign w:val="bottom"/>
          </w:tcPr>
          <w:p w14:paraId="06935698"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42.8</w:t>
            </w:r>
          </w:p>
        </w:tc>
        <w:tc>
          <w:tcPr>
            <w:tcW w:w="990" w:type="dxa"/>
            <w:tcBorders>
              <w:top w:val="nil"/>
              <w:left w:val="nil"/>
              <w:bottom w:val="nil"/>
              <w:right w:val="nil"/>
            </w:tcBorders>
            <w:shd w:val="clear" w:color="auto" w:fill="auto"/>
            <w:noWrap/>
            <w:vAlign w:val="bottom"/>
          </w:tcPr>
          <w:p w14:paraId="5D6DB612"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1.18</w:t>
            </w:r>
          </w:p>
        </w:tc>
        <w:tc>
          <w:tcPr>
            <w:tcW w:w="1440" w:type="dxa"/>
            <w:tcBorders>
              <w:top w:val="nil"/>
              <w:left w:val="nil"/>
              <w:bottom w:val="nil"/>
              <w:right w:val="nil"/>
            </w:tcBorders>
            <w:shd w:val="clear" w:color="auto" w:fill="auto"/>
            <w:noWrap/>
            <w:vAlign w:val="bottom"/>
          </w:tcPr>
          <w:p w14:paraId="54EEBAD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82.3</w:t>
            </w:r>
          </w:p>
        </w:tc>
        <w:tc>
          <w:tcPr>
            <w:tcW w:w="1260" w:type="dxa"/>
            <w:tcBorders>
              <w:top w:val="nil"/>
              <w:left w:val="nil"/>
              <w:bottom w:val="nil"/>
              <w:right w:val="nil"/>
            </w:tcBorders>
            <w:shd w:val="clear" w:color="auto" w:fill="auto"/>
            <w:noWrap/>
            <w:vAlign w:val="bottom"/>
          </w:tcPr>
          <w:p w14:paraId="65838075"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29.4</w:t>
            </w:r>
          </w:p>
        </w:tc>
        <w:tc>
          <w:tcPr>
            <w:tcW w:w="1440" w:type="dxa"/>
            <w:tcBorders>
              <w:top w:val="nil"/>
              <w:left w:val="nil"/>
              <w:bottom w:val="nil"/>
              <w:right w:val="nil"/>
            </w:tcBorders>
            <w:shd w:val="clear" w:color="auto" w:fill="auto"/>
            <w:noWrap/>
            <w:vAlign w:val="bottom"/>
          </w:tcPr>
          <w:p w14:paraId="00E3EFFC"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6.8</w:t>
            </w:r>
          </w:p>
        </w:tc>
        <w:tc>
          <w:tcPr>
            <w:tcW w:w="1530" w:type="dxa"/>
            <w:tcBorders>
              <w:top w:val="nil"/>
              <w:left w:val="nil"/>
              <w:bottom w:val="nil"/>
              <w:right w:val="nil"/>
            </w:tcBorders>
            <w:shd w:val="clear" w:color="auto" w:fill="auto"/>
            <w:noWrap/>
            <w:vAlign w:val="bottom"/>
          </w:tcPr>
          <w:p w14:paraId="437A441A"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4.3</w:t>
            </w:r>
          </w:p>
        </w:tc>
      </w:tr>
      <w:tr w:rsidR="00D47DCF" w:rsidRPr="00462AF6" w14:paraId="1AB27BCA" w14:textId="77777777" w:rsidTr="00805AAC">
        <w:trPr>
          <w:trHeight w:val="315"/>
        </w:trPr>
        <w:tc>
          <w:tcPr>
            <w:tcW w:w="2437" w:type="dxa"/>
            <w:tcBorders>
              <w:top w:val="nil"/>
              <w:left w:val="nil"/>
              <w:bottom w:val="nil"/>
              <w:right w:val="nil"/>
            </w:tcBorders>
            <w:shd w:val="clear" w:color="auto" w:fill="auto"/>
            <w:noWrap/>
            <w:vAlign w:val="bottom"/>
          </w:tcPr>
          <w:p w14:paraId="6A3E77AF"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ST 5600B2XF</w:t>
            </w:r>
          </w:p>
        </w:tc>
        <w:tc>
          <w:tcPr>
            <w:tcW w:w="1260" w:type="dxa"/>
            <w:tcBorders>
              <w:top w:val="nil"/>
              <w:left w:val="nil"/>
              <w:bottom w:val="nil"/>
              <w:right w:val="nil"/>
            </w:tcBorders>
            <w:shd w:val="clear" w:color="auto" w:fill="auto"/>
            <w:noWrap/>
            <w:vAlign w:val="bottom"/>
          </w:tcPr>
          <w:p w14:paraId="798269E9"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1225</w:t>
            </w:r>
          </w:p>
        </w:tc>
        <w:tc>
          <w:tcPr>
            <w:tcW w:w="1170" w:type="dxa"/>
            <w:tcBorders>
              <w:top w:val="nil"/>
              <w:left w:val="nil"/>
              <w:bottom w:val="nil"/>
              <w:right w:val="nil"/>
            </w:tcBorders>
            <w:shd w:val="clear" w:color="auto" w:fill="auto"/>
            <w:noWrap/>
            <w:vAlign w:val="bottom"/>
          </w:tcPr>
          <w:p w14:paraId="1B25FAB8"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45.7</w:t>
            </w:r>
          </w:p>
        </w:tc>
        <w:tc>
          <w:tcPr>
            <w:tcW w:w="990" w:type="dxa"/>
            <w:tcBorders>
              <w:top w:val="nil"/>
              <w:left w:val="nil"/>
              <w:bottom w:val="nil"/>
              <w:right w:val="nil"/>
            </w:tcBorders>
            <w:shd w:val="clear" w:color="auto" w:fill="auto"/>
            <w:noWrap/>
            <w:vAlign w:val="bottom"/>
          </w:tcPr>
          <w:p w14:paraId="1B102E0D"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1.16</w:t>
            </w:r>
          </w:p>
        </w:tc>
        <w:tc>
          <w:tcPr>
            <w:tcW w:w="1440" w:type="dxa"/>
            <w:tcBorders>
              <w:top w:val="nil"/>
              <w:left w:val="nil"/>
              <w:bottom w:val="nil"/>
              <w:right w:val="nil"/>
            </w:tcBorders>
            <w:shd w:val="clear" w:color="auto" w:fill="auto"/>
            <w:noWrap/>
            <w:vAlign w:val="bottom"/>
          </w:tcPr>
          <w:p w14:paraId="56C36DF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82.7</w:t>
            </w:r>
          </w:p>
        </w:tc>
        <w:tc>
          <w:tcPr>
            <w:tcW w:w="1260" w:type="dxa"/>
            <w:tcBorders>
              <w:top w:val="nil"/>
              <w:left w:val="nil"/>
              <w:bottom w:val="nil"/>
              <w:right w:val="nil"/>
            </w:tcBorders>
            <w:shd w:val="clear" w:color="auto" w:fill="auto"/>
            <w:noWrap/>
            <w:vAlign w:val="bottom"/>
          </w:tcPr>
          <w:p w14:paraId="225E238D"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29.9</w:t>
            </w:r>
          </w:p>
        </w:tc>
        <w:tc>
          <w:tcPr>
            <w:tcW w:w="1440" w:type="dxa"/>
            <w:tcBorders>
              <w:top w:val="nil"/>
              <w:left w:val="nil"/>
              <w:bottom w:val="nil"/>
              <w:right w:val="nil"/>
            </w:tcBorders>
            <w:shd w:val="clear" w:color="auto" w:fill="auto"/>
            <w:noWrap/>
            <w:vAlign w:val="bottom"/>
          </w:tcPr>
          <w:p w14:paraId="1086A002"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6.8</w:t>
            </w:r>
          </w:p>
        </w:tc>
        <w:tc>
          <w:tcPr>
            <w:tcW w:w="1530" w:type="dxa"/>
            <w:tcBorders>
              <w:top w:val="nil"/>
              <w:left w:val="nil"/>
              <w:bottom w:val="nil"/>
              <w:right w:val="nil"/>
            </w:tcBorders>
            <w:shd w:val="clear" w:color="auto" w:fill="auto"/>
            <w:noWrap/>
            <w:vAlign w:val="bottom"/>
          </w:tcPr>
          <w:p w14:paraId="17B520A8" w14:textId="77777777" w:rsidR="002A5ACC" w:rsidRPr="002A5ACC" w:rsidRDefault="002A5ACC" w:rsidP="002A5ACC">
            <w:pPr>
              <w:jc w:val="center"/>
              <w:rPr>
                <w:rFonts w:ascii="Verdana" w:hAnsi="Verdana" w:cs="Arial"/>
                <w:b/>
                <w:bCs/>
                <w:sz w:val="22"/>
                <w:szCs w:val="22"/>
              </w:rPr>
            </w:pPr>
            <w:r w:rsidRPr="002A5ACC">
              <w:rPr>
                <w:rFonts w:ascii="Verdana" w:hAnsi="Verdana" w:cs="Arial"/>
                <w:b/>
                <w:bCs/>
                <w:sz w:val="22"/>
                <w:szCs w:val="22"/>
              </w:rPr>
              <w:t>4.9</w:t>
            </w:r>
          </w:p>
        </w:tc>
      </w:tr>
      <w:tr w:rsidR="00D47DCF" w:rsidRPr="00462AF6" w14:paraId="3992F234" w14:textId="77777777" w:rsidTr="00805AAC">
        <w:trPr>
          <w:trHeight w:val="315"/>
        </w:trPr>
        <w:tc>
          <w:tcPr>
            <w:tcW w:w="2437" w:type="dxa"/>
            <w:tcBorders>
              <w:top w:val="nil"/>
              <w:left w:val="nil"/>
              <w:bottom w:val="nil"/>
              <w:right w:val="nil"/>
            </w:tcBorders>
            <w:shd w:val="clear" w:color="auto" w:fill="auto"/>
            <w:noWrap/>
            <w:vAlign w:val="bottom"/>
          </w:tcPr>
          <w:p w14:paraId="4C43B50C" w14:textId="77777777" w:rsidR="002A5ACC" w:rsidRPr="002A5ACC" w:rsidRDefault="002A5ACC" w:rsidP="002A5ACC">
            <w:pPr>
              <w:rPr>
                <w:rFonts w:ascii="Verdana" w:hAnsi="Verdana" w:cs="Arial"/>
                <w:color w:val="000000"/>
                <w:sz w:val="22"/>
                <w:szCs w:val="22"/>
              </w:rPr>
            </w:pPr>
            <w:r w:rsidRPr="002A5ACC">
              <w:rPr>
                <w:rFonts w:ascii="Verdana" w:hAnsi="Verdana" w:cs="Arial"/>
                <w:color w:val="000000"/>
                <w:sz w:val="22"/>
                <w:szCs w:val="22"/>
              </w:rPr>
              <w:t>DG 3799B3XF</w:t>
            </w:r>
          </w:p>
        </w:tc>
        <w:tc>
          <w:tcPr>
            <w:tcW w:w="1260" w:type="dxa"/>
            <w:tcBorders>
              <w:top w:val="nil"/>
              <w:left w:val="nil"/>
              <w:bottom w:val="nil"/>
              <w:right w:val="nil"/>
            </w:tcBorders>
            <w:shd w:val="clear" w:color="auto" w:fill="auto"/>
            <w:noWrap/>
            <w:vAlign w:val="bottom"/>
          </w:tcPr>
          <w:p w14:paraId="5C855DD5"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1203</w:t>
            </w:r>
          </w:p>
        </w:tc>
        <w:tc>
          <w:tcPr>
            <w:tcW w:w="1170" w:type="dxa"/>
            <w:tcBorders>
              <w:top w:val="nil"/>
              <w:left w:val="nil"/>
              <w:bottom w:val="nil"/>
              <w:right w:val="nil"/>
            </w:tcBorders>
            <w:shd w:val="clear" w:color="auto" w:fill="auto"/>
            <w:noWrap/>
            <w:vAlign w:val="bottom"/>
          </w:tcPr>
          <w:p w14:paraId="036D915E" w14:textId="77777777" w:rsidR="002A5ACC" w:rsidRPr="002A5ACC" w:rsidRDefault="002A5ACC" w:rsidP="002A5ACC">
            <w:pPr>
              <w:jc w:val="center"/>
              <w:rPr>
                <w:rFonts w:ascii="Verdana" w:hAnsi="Verdana" w:cs="Arial"/>
                <w:color w:val="000000"/>
                <w:sz w:val="22"/>
                <w:szCs w:val="22"/>
              </w:rPr>
            </w:pPr>
            <w:r w:rsidRPr="002A5ACC">
              <w:rPr>
                <w:rFonts w:ascii="Verdana" w:hAnsi="Verdana" w:cs="Arial"/>
                <w:color w:val="000000"/>
                <w:sz w:val="22"/>
                <w:szCs w:val="22"/>
              </w:rPr>
              <w:t>45.2</w:t>
            </w:r>
          </w:p>
        </w:tc>
        <w:tc>
          <w:tcPr>
            <w:tcW w:w="990" w:type="dxa"/>
            <w:tcBorders>
              <w:top w:val="nil"/>
              <w:left w:val="nil"/>
              <w:bottom w:val="nil"/>
              <w:right w:val="nil"/>
            </w:tcBorders>
            <w:shd w:val="clear" w:color="auto" w:fill="auto"/>
            <w:noWrap/>
            <w:vAlign w:val="bottom"/>
          </w:tcPr>
          <w:p w14:paraId="1D6E8696"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1.16</w:t>
            </w:r>
          </w:p>
        </w:tc>
        <w:tc>
          <w:tcPr>
            <w:tcW w:w="1440" w:type="dxa"/>
            <w:tcBorders>
              <w:top w:val="nil"/>
              <w:left w:val="nil"/>
              <w:bottom w:val="nil"/>
              <w:right w:val="nil"/>
            </w:tcBorders>
            <w:shd w:val="clear" w:color="auto" w:fill="auto"/>
            <w:noWrap/>
            <w:vAlign w:val="bottom"/>
          </w:tcPr>
          <w:p w14:paraId="342DEE40"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82.6</w:t>
            </w:r>
          </w:p>
        </w:tc>
        <w:tc>
          <w:tcPr>
            <w:tcW w:w="1260" w:type="dxa"/>
            <w:tcBorders>
              <w:top w:val="nil"/>
              <w:left w:val="nil"/>
              <w:bottom w:val="nil"/>
              <w:right w:val="nil"/>
            </w:tcBorders>
            <w:shd w:val="clear" w:color="auto" w:fill="auto"/>
            <w:noWrap/>
            <w:vAlign w:val="bottom"/>
          </w:tcPr>
          <w:p w14:paraId="6119EB3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29.1</w:t>
            </w:r>
          </w:p>
        </w:tc>
        <w:tc>
          <w:tcPr>
            <w:tcW w:w="1440" w:type="dxa"/>
            <w:tcBorders>
              <w:top w:val="nil"/>
              <w:left w:val="nil"/>
              <w:bottom w:val="nil"/>
              <w:right w:val="nil"/>
            </w:tcBorders>
            <w:shd w:val="clear" w:color="auto" w:fill="auto"/>
            <w:noWrap/>
            <w:vAlign w:val="bottom"/>
          </w:tcPr>
          <w:p w14:paraId="3A6147EA"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6.9</w:t>
            </w:r>
          </w:p>
        </w:tc>
        <w:tc>
          <w:tcPr>
            <w:tcW w:w="1530" w:type="dxa"/>
            <w:tcBorders>
              <w:top w:val="nil"/>
              <w:left w:val="nil"/>
              <w:bottom w:val="nil"/>
              <w:right w:val="nil"/>
            </w:tcBorders>
            <w:shd w:val="clear" w:color="auto" w:fill="auto"/>
            <w:noWrap/>
            <w:vAlign w:val="bottom"/>
          </w:tcPr>
          <w:p w14:paraId="4110B8EB"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4.3</w:t>
            </w:r>
          </w:p>
        </w:tc>
      </w:tr>
      <w:tr w:rsidR="00D47DCF" w:rsidRPr="00462AF6" w14:paraId="482C1D18" w14:textId="77777777" w:rsidTr="00805AAC">
        <w:trPr>
          <w:trHeight w:val="315"/>
        </w:trPr>
        <w:tc>
          <w:tcPr>
            <w:tcW w:w="2437" w:type="dxa"/>
            <w:tcBorders>
              <w:top w:val="nil"/>
              <w:left w:val="nil"/>
              <w:bottom w:val="nil"/>
              <w:right w:val="nil"/>
            </w:tcBorders>
            <w:shd w:val="clear" w:color="auto" w:fill="auto"/>
            <w:noWrap/>
            <w:vAlign w:val="bottom"/>
          </w:tcPr>
          <w:p w14:paraId="55627EC5" w14:textId="77777777" w:rsidR="002A5ACC" w:rsidRPr="002A5ACC" w:rsidRDefault="002A5ACC" w:rsidP="002A5ACC">
            <w:pPr>
              <w:rPr>
                <w:rFonts w:ascii="Verdana" w:hAnsi="Verdana" w:cs="Arial"/>
                <w:color w:val="000000"/>
                <w:sz w:val="22"/>
                <w:szCs w:val="22"/>
              </w:rPr>
            </w:pPr>
          </w:p>
        </w:tc>
        <w:tc>
          <w:tcPr>
            <w:tcW w:w="1260" w:type="dxa"/>
            <w:tcBorders>
              <w:top w:val="nil"/>
              <w:left w:val="nil"/>
              <w:bottom w:val="nil"/>
              <w:right w:val="nil"/>
            </w:tcBorders>
            <w:shd w:val="clear" w:color="auto" w:fill="auto"/>
            <w:noWrap/>
            <w:vAlign w:val="bottom"/>
          </w:tcPr>
          <w:p w14:paraId="3EA62927" w14:textId="77777777" w:rsidR="002A5ACC" w:rsidRPr="002A5ACC" w:rsidRDefault="002A5ACC" w:rsidP="002A5ACC">
            <w:pPr>
              <w:jc w:val="center"/>
              <w:rPr>
                <w:rFonts w:ascii="Verdana" w:hAnsi="Verdana" w:cs="Arial"/>
                <w:color w:val="000000"/>
                <w:sz w:val="22"/>
                <w:szCs w:val="22"/>
              </w:rPr>
            </w:pPr>
          </w:p>
        </w:tc>
        <w:tc>
          <w:tcPr>
            <w:tcW w:w="1170" w:type="dxa"/>
            <w:tcBorders>
              <w:top w:val="nil"/>
              <w:left w:val="nil"/>
              <w:bottom w:val="nil"/>
              <w:right w:val="nil"/>
            </w:tcBorders>
            <w:shd w:val="clear" w:color="auto" w:fill="auto"/>
            <w:noWrap/>
            <w:vAlign w:val="bottom"/>
          </w:tcPr>
          <w:p w14:paraId="078591FE" w14:textId="77777777" w:rsidR="002A5ACC" w:rsidRPr="002A5ACC" w:rsidRDefault="002A5ACC" w:rsidP="002A5ACC">
            <w:pPr>
              <w:jc w:val="center"/>
              <w:rPr>
                <w:rFonts w:ascii="Verdana" w:hAnsi="Verdana" w:cs="Arial"/>
                <w:sz w:val="22"/>
                <w:szCs w:val="22"/>
              </w:rPr>
            </w:pPr>
          </w:p>
        </w:tc>
        <w:tc>
          <w:tcPr>
            <w:tcW w:w="990" w:type="dxa"/>
            <w:tcBorders>
              <w:top w:val="nil"/>
              <w:left w:val="nil"/>
              <w:bottom w:val="nil"/>
              <w:right w:val="nil"/>
            </w:tcBorders>
            <w:shd w:val="clear" w:color="auto" w:fill="auto"/>
            <w:noWrap/>
            <w:vAlign w:val="bottom"/>
          </w:tcPr>
          <w:p w14:paraId="2A3E6211" w14:textId="77777777" w:rsidR="002A5ACC" w:rsidRPr="002A5ACC" w:rsidRDefault="002A5ACC" w:rsidP="002A5ACC">
            <w:pPr>
              <w:rPr>
                <w:rFonts w:ascii="Verdana" w:hAnsi="Verdana"/>
                <w:sz w:val="22"/>
                <w:szCs w:val="22"/>
              </w:rPr>
            </w:pPr>
          </w:p>
        </w:tc>
        <w:tc>
          <w:tcPr>
            <w:tcW w:w="1440" w:type="dxa"/>
            <w:tcBorders>
              <w:top w:val="nil"/>
              <w:left w:val="nil"/>
              <w:bottom w:val="nil"/>
              <w:right w:val="nil"/>
            </w:tcBorders>
            <w:shd w:val="clear" w:color="auto" w:fill="auto"/>
            <w:noWrap/>
            <w:vAlign w:val="bottom"/>
          </w:tcPr>
          <w:p w14:paraId="3644E0C5" w14:textId="77777777" w:rsidR="002A5ACC" w:rsidRPr="002A5ACC" w:rsidRDefault="002A5ACC" w:rsidP="002A5ACC">
            <w:pPr>
              <w:rPr>
                <w:rFonts w:ascii="Verdana" w:hAnsi="Verdana"/>
                <w:sz w:val="22"/>
                <w:szCs w:val="22"/>
              </w:rPr>
            </w:pPr>
          </w:p>
        </w:tc>
        <w:tc>
          <w:tcPr>
            <w:tcW w:w="1260" w:type="dxa"/>
            <w:tcBorders>
              <w:top w:val="nil"/>
              <w:left w:val="nil"/>
              <w:bottom w:val="nil"/>
              <w:right w:val="nil"/>
            </w:tcBorders>
            <w:shd w:val="clear" w:color="auto" w:fill="auto"/>
            <w:noWrap/>
            <w:vAlign w:val="bottom"/>
          </w:tcPr>
          <w:p w14:paraId="0B6FC10F" w14:textId="77777777" w:rsidR="002A5ACC" w:rsidRPr="002A5ACC" w:rsidRDefault="002A5ACC" w:rsidP="002A5ACC">
            <w:pPr>
              <w:rPr>
                <w:rFonts w:ascii="Verdana" w:hAnsi="Verdana"/>
                <w:sz w:val="22"/>
                <w:szCs w:val="22"/>
              </w:rPr>
            </w:pPr>
          </w:p>
        </w:tc>
        <w:tc>
          <w:tcPr>
            <w:tcW w:w="1440" w:type="dxa"/>
            <w:tcBorders>
              <w:top w:val="nil"/>
              <w:left w:val="nil"/>
              <w:bottom w:val="nil"/>
              <w:right w:val="nil"/>
            </w:tcBorders>
            <w:shd w:val="clear" w:color="auto" w:fill="auto"/>
            <w:noWrap/>
            <w:vAlign w:val="bottom"/>
          </w:tcPr>
          <w:p w14:paraId="594E079B" w14:textId="77777777" w:rsidR="002A5ACC" w:rsidRPr="002A5ACC" w:rsidRDefault="002A5ACC" w:rsidP="002A5ACC">
            <w:pPr>
              <w:rPr>
                <w:rFonts w:ascii="Verdana" w:hAnsi="Verdana"/>
                <w:sz w:val="22"/>
                <w:szCs w:val="22"/>
              </w:rPr>
            </w:pPr>
          </w:p>
        </w:tc>
        <w:tc>
          <w:tcPr>
            <w:tcW w:w="1530" w:type="dxa"/>
            <w:tcBorders>
              <w:top w:val="nil"/>
              <w:left w:val="nil"/>
              <w:bottom w:val="nil"/>
              <w:right w:val="nil"/>
            </w:tcBorders>
            <w:shd w:val="clear" w:color="auto" w:fill="auto"/>
            <w:noWrap/>
            <w:vAlign w:val="bottom"/>
          </w:tcPr>
          <w:p w14:paraId="2186B720" w14:textId="77777777" w:rsidR="002A5ACC" w:rsidRPr="002A5ACC" w:rsidRDefault="002A5ACC" w:rsidP="002A5ACC">
            <w:pPr>
              <w:rPr>
                <w:rFonts w:ascii="Verdana" w:hAnsi="Verdana"/>
                <w:sz w:val="22"/>
                <w:szCs w:val="22"/>
              </w:rPr>
            </w:pPr>
          </w:p>
        </w:tc>
      </w:tr>
      <w:tr w:rsidR="00D47DCF" w:rsidRPr="00462AF6" w14:paraId="1BEC9421" w14:textId="77777777" w:rsidTr="00805AAC">
        <w:trPr>
          <w:trHeight w:val="315"/>
        </w:trPr>
        <w:tc>
          <w:tcPr>
            <w:tcW w:w="2437" w:type="dxa"/>
            <w:tcBorders>
              <w:top w:val="nil"/>
              <w:left w:val="nil"/>
              <w:bottom w:val="nil"/>
              <w:right w:val="nil"/>
            </w:tcBorders>
            <w:shd w:val="clear" w:color="auto" w:fill="auto"/>
            <w:noWrap/>
            <w:vAlign w:val="bottom"/>
          </w:tcPr>
          <w:p w14:paraId="5F64ECB8" w14:textId="77777777" w:rsidR="002A5ACC" w:rsidRPr="002A5ACC" w:rsidRDefault="002A5ACC" w:rsidP="002A5ACC">
            <w:pPr>
              <w:rPr>
                <w:rFonts w:ascii="Verdana" w:hAnsi="Verdana" w:cs="Arial"/>
                <w:sz w:val="22"/>
                <w:szCs w:val="22"/>
              </w:rPr>
            </w:pPr>
            <w:r w:rsidRPr="002A5ACC">
              <w:rPr>
                <w:rFonts w:ascii="Verdana" w:hAnsi="Verdana" w:cs="Arial"/>
                <w:sz w:val="22"/>
                <w:szCs w:val="22"/>
              </w:rPr>
              <w:t>LSD (0.05)</w:t>
            </w:r>
          </w:p>
        </w:tc>
        <w:tc>
          <w:tcPr>
            <w:tcW w:w="1260" w:type="dxa"/>
            <w:tcBorders>
              <w:top w:val="nil"/>
              <w:left w:val="nil"/>
              <w:bottom w:val="nil"/>
              <w:right w:val="nil"/>
            </w:tcBorders>
            <w:shd w:val="clear" w:color="auto" w:fill="auto"/>
            <w:noWrap/>
            <w:vAlign w:val="bottom"/>
          </w:tcPr>
          <w:p w14:paraId="3DDA483A"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229</w:t>
            </w:r>
          </w:p>
        </w:tc>
        <w:tc>
          <w:tcPr>
            <w:tcW w:w="1170" w:type="dxa"/>
            <w:tcBorders>
              <w:top w:val="nil"/>
              <w:left w:val="nil"/>
              <w:bottom w:val="nil"/>
              <w:right w:val="nil"/>
            </w:tcBorders>
            <w:shd w:val="clear" w:color="auto" w:fill="auto"/>
            <w:noWrap/>
            <w:vAlign w:val="bottom"/>
          </w:tcPr>
          <w:p w14:paraId="7A11BCCC"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1.8</w:t>
            </w:r>
          </w:p>
        </w:tc>
        <w:tc>
          <w:tcPr>
            <w:tcW w:w="990" w:type="dxa"/>
            <w:tcBorders>
              <w:top w:val="nil"/>
              <w:left w:val="nil"/>
              <w:bottom w:val="nil"/>
              <w:right w:val="nil"/>
            </w:tcBorders>
            <w:shd w:val="clear" w:color="auto" w:fill="auto"/>
            <w:noWrap/>
            <w:vAlign w:val="bottom"/>
          </w:tcPr>
          <w:p w14:paraId="1584D540"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0.04</w:t>
            </w:r>
          </w:p>
        </w:tc>
        <w:tc>
          <w:tcPr>
            <w:tcW w:w="1440" w:type="dxa"/>
            <w:tcBorders>
              <w:top w:val="nil"/>
              <w:left w:val="nil"/>
              <w:bottom w:val="nil"/>
              <w:right w:val="nil"/>
            </w:tcBorders>
            <w:shd w:val="clear" w:color="auto" w:fill="auto"/>
            <w:noWrap/>
            <w:vAlign w:val="bottom"/>
          </w:tcPr>
          <w:p w14:paraId="23F5A489"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1.3</w:t>
            </w:r>
          </w:p>
        </w:tc>
        <w:tc>
          <w:tcPr>
            <w:tcW w:w="1260" w:type="dxa"/>
            <w:tcBorders>
              <w:top w:val="nil"/>
              <w:left w:val="nil"/>
              <w:bottom w:val="nil"/>
              <w:right w:val="nil"/>
            </w:tcBorders>
            <w:shd w:val="clear" w:color="auto" w:fill="auto"/>
            <w:noWrap/>
            <w:vAlign w:val="bottom"/>
          </w:tcPr>
          <w:p w14:paraId="21B5DCA9"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1.6</w:t>
            </w:r>
          </w:p>
        </w:tc>
        <w:tc>
          <w:tcPr>
            <w:tcW w:w="1440" w:type="dxa"/>
            <w:tcBorders>
              <w:top w:val="nil"/>
              <w:left w:val="nil"/>
              <w:bottom w:val="nil"/>
              <w:right w:val="nil"/>
            </w:tcBorders>
            <w:shd w:val="clear" w:color="auto" w:fill="auto"/>
            <w:noWrap/>
            <w:vAlign w:val="bottom"/>
          </w:tcPr>
          <w:p w14:paraId="58DEFE68"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0.3</w:t>
            </w:r>
          </w:p>
        </w:tc>
        <w:tc>
          <w:tcPr>
            <w:tcW w:w="1530" w:type="dxa"/>
            <w:tcBorders>
              <w:top w:val="nil"/>
              <w:left w:val="nil"/>
              <w:bottom w:val="nil"/>
              <w:right w:val="nil"/>
            </w:tcBorders>
            <w:shd w:val="clear" w:color="auto" w:fill="auto"/>
            <w:noWrap/>
            <w:vAlign w:val="bottom"/>
          </w:tcPr>
          <w:p w14:paraId="7DD2D2C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0.3</w:t>
            </w:r>
          </w:p>
        </w:tc>
      </w:tr>
      <w:tr w:rsidR="00D47DCF" w:rsidRPr="00462AF6" w14:paraId="268D2B71" w14:textId="77777777" w:rsidTr="00805AAC">
        <w:trPr>
          <w:trHeight w:val="315"/>
        </w:trPr>
        <w:tc>
          <w:tcPr>
            <w:tcW w:w="2437" w:type="dxa"/>
            <w:tcBorders>
              <w:top w:val="nil"/>
              <w:left w:val="nil"/>
              <w:bottom w:val="nil"/>
              <w:right w:val="nil"/>
            </w:tcBorders>
            <w:shd w:val="clear" w:color="auto" w:fill="auto"/>
            <w:noWrap/>
            <w:vAlign w:val="bottom"/>
          </w:tcPr>
          <w:p w14:paraId="5DFB7141" w14:textId="77777777" w:rsidR="002A5ACC" w:rsidRPr="002A5ACC" w:rsidRDefault="002A5ACC" w:rsidP="002A5ACC">
            <w:pPr>
              <w:rPr>
                <w:rFonts w:ascii="Verdana" w:hAnsi="Verdana" w:cs="Arial"/>
                <w:sz w:val="22"/>
                <w:szCs w:val="22"/>
              </w:rPr>
            </w:pPr>
            <w:r w:rsidRPr="002A5ACC">
              <w:rPr>
                <w:rFonts w:ascii="Verdana" w:hAnsi="Verdana" w:cs="Arial"/>
                <w:sz w:val="22"/>
                <w:szCs w:val="22"/>
              </w:rPr>
              <w:t>C.V. (%)</w:t>
            </w:r>
          </w:p>
        </w:tc>
        <w:tc>
          <w:tcPr>
            <w:tcW w:w="1260" w:type="dxa"/>
            <w:tcBorders>
              <w:top w:val="nil"/>
              <w:left w:val="nil"/>
              <w:bottom w:val="nil"/>
              <w:right w:val="nil"/>
            </w:tcBorders>
            <w:shd w:val="clear" w:color="auto" w:fill="auto"/>
            <w:noWrap/>
            <w:vAlign w:val="bottom"/>
          </w:tcPr>
          <w:p w14:paraId="1234BE7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w:t>
            </w:r>
          </w:p>
        </w:tc>
        <w:tc>
          <w:tcPr>
            <w:tcW w:w="1170" w:type="dxa"/>
            <w:tcBorders>
              <w:top w:val="nil"/>
              <w:left w:val="nil"/>
              <w:bottom w:val="nil"/>
              <w:right w:val="nil"/>
            </w:tcBorders>
            <w:shd w:val="clear" w:color="auto" w:fill="auto"/>
            <w:noWrap/>
            <w:vAlign w:val="bottom"/>
          </w:tcPr>
          <w:p w14:paraId="0C7B3AF1"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w:t>
            </w:r>
          </w:p>
        </w:tc>
        <w:tc>
          <w:tcPr>
            <w:tcW w:w="990" w:type="dxa"/>
            <w:tcBorders>
              <w:top w:val="nil"/>
              <w:left w:val="nil"/>
              <w:bottom w:val="nil"/>
              <w:right w:val="nil"/>
            </w:tcBorders>
            <w:shd w:val="clear" w:color="auto" w:fill="auto"/>
            <w:noWrap/>
            <w:vAlign w:val="bottom"/>
          </w:tcPr>
          <w:p w14:paraId="6E90D802"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2.69</w:t>
            </w:r>
          </w:p>
        </w:tc>
        <w:tc>
          <w:tcPr>
            <w:tcW w:w="1440" w:type="dxa"/>
            <w:tcBorders>
              <w:top w:val="nil"/>
              <w:left w:val="nil"/>
              <w:bottom w:val="nil"/>
              <w:right w:val="nil"/>
            </w:tcBorders>
            <w:shd w:val="clear" w:color="auto" w:fill="auto"/>
            <w:noWrap/>
            <w:vAlign w:val="bottom"/>
          </w:tcPr>
          <w:p w14:paraId="45BBC83A"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w:t>
            </w:r>
          </w:p>
        </w:tc>
        <w:tc>
          <w:tcPr>
            <w:tcW w:w="1260" w:type="dxa"/>
            <w:tcBorders>
              <w:top w:val="nil"/>
              <w:left w:val="nil"/>
              <w:bottom w:val="nil"/>
              <w:right w:val="nil"/>
            </w:tcBorders>
            <w:shd w:val="clear" w:color="auto" w:fill="auto"/>
            <w:noWrap/>
            <w:vAlign w:val="bottom"/>
          </w:tcPr>
          <w:p w14:paraId="4FFD2A8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4.0</w:t>
            </w:r>
          </w:p>
        </w:tc>
        <w:tc>
          <w:tcPr>
            <w:tcW w:w="1440" w:type="dxa"/>
            <w:tcBorders>
              <w:top w:val="nil"/>
              <w:left w:val="nil"/>
              <w:bottom w:val="nil"/>
              <w:right w:val="nil"/>
            </w:tcBorders>
            <w:shd w:val="clear" w:color="auto" w:fill="auto"/>
            <w:noWrap/>
            <w:vAlign w:val="bottom"/>
          </w:tcPr>
          <w:p w14:paraId="3E54F4C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3.1</w:t>
            </w:r>
          </w:p>
        </w:tc>
        <w:tc>
          <w:tcPr>
            <w:tcW w:w="1530" w:type="dxa"/>
            <w:tcBorders>
              <w:top w:val="nil"/>
              <w:left w:val="nil"/>
              <w:bottom w:val="nil"/>
              <w:right w:val="nil"/>
            </w:tcBorders>
            <w:shd w:val="clear" w:color="auto" w:fill="auto"/>
            <w:noWrap/>
            <w:vAlign w:val="bottom"/>
          </w:tcPr>
          <w:p w14:paraId="5C40370F"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5.6</w:t>
            </w:r>
          </w:p>
        </w:tc>
      </w:tr>
      <w:tr w:rsidR="00D47DCF" w:rsidRPr="00462AF6" w14:paraId="705C6630" w14:textId="77777777" w:rsidTr="00805AAC">
        <w:trPr>
          <w:trHeight w:val="315"/>
        </w:trPr>
        <w:tc>
          <w:tcPr>
            <w:tcW w:w="2437" w:type="dxa"/>
            <w:tcBorders>
              <w:top w:val="nil"/>
              <w:left w:val="nil"/>
              <w:bottom w:val="nil"/>
              <w:right w:val="nil"/>
            </w:tcBorders>
            <w:shd w:val="clear" w:color="auto" w:fill="auto"/>
            <w:noWrap/>
            <w:vAlign w:val="bottom"/>
          </w:tcPr>
          <w:p w14:paraId="10C86499" w14:textId="77777777" w:rsidR="002A5ACC" w:rsidRPr="002A5ACC" w:rsidRDefault="002A5ACC" w:rsidP="002A5ACC">
            <w:pPr>
              <w:rPr>
                <w:rFonts w:ascii="Verdana" w:hAnsi="Verdana" w:cs="Arial"/>
                <w:sz w:val="22"/>
                <w:szCs w:val="22"/>
              </w:rPr>
            </w:pPr>
            <w:r w:rsidRPr="002A5ACC">
              <w:rPr>
                <w:rFonts w:ascii="Verdana" w:hAnsi="Verdana" w:cs="Arial"/>
                <w:sz w:val="22"/>
                <w:szCs w:val="22"/>
              </w:rPr>
              <w:t>Trial Mean</w:t>
            </w:r>
          </w:p>
        </w:tc>
        <w:tc>
          <w:tcPr>
            <w:tcW w:w="1260" w:type="dxa"/>
            <w:tcBorders>
              <w:top w:val="nil"/>
              <w:left w:val="nil"/>
              <w:bottom w:val="nil"/>
              <w:right w:val="nil"/>
            </w:tcBorders>
            <w:shd w:val="clear" w:color="auto" w:fill="auto"/>
            <w:noWrap/>
            <w:vAlign w:val="bottom"/>
          </w:tcPr>
          <w:p w14:paraId="72C7ED30"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1467</w:t>
            </w:r>
          </w:p>
        </w:tc>
        <w:tc>
          <w:tcPr>
            <w:tcW w:w="1170" w:type="dxa"/>
            <w:tcBorders>
              <w:top w:val="nil"/>
              <w:left w:val="nil"/>
              <w:bottom w:val="nil"/>
              <w:right w:val="nil"/>
            </w:tcBorders>
            <w:shd w:val="clear" w:color="auto" w:fill="auto"/>
            <w:noWrap/>
            <w:vAlign w:val="bottom"/>
          </w:tcPr>
          <w:p w14:paraId="7AE33FB2"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46.0</w:t>
            </w:r>
          </w:p>
        </w:tc>
        <w:tc>
          <w:tcPr>
            <w:tcW w:w="990" w:type="dxa"/>
            <w:tcBorders>
              <w:top w:val="nil"/>
              <w:left w:val="nil"/>
              <w:bottom w:val="nil"/>
              <w:right w:val="nil"/>
            </w:tcBorders>
            <w:shd w:val="clear" w:color="auto" w:fill="auto"/>
            <w:noWrap/>
            <w:vAlign w:val="bottom"/>
          </w:tcPr>
          <w:p w14:paraId="7B0F9A34"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1.15</w:t>
            </w:r>
          </w:p>
        </w:tc>
        <w:tc>
          <w:tcPr>
            <w:tcW w:w="1440" w:type="dxa"/>
            <w:tcBorders>
              <w:top w:val="nil"/>
              <w:left w:val="nil"/>
              <w:bottom w:val="nil"/>
              <w:right w:val="nil"/>
            </w:tcBorders>
            <w:shd w:val="clear" w:color="auto" w:fill="auto"/>
            <w:noWrap/>
            <w:vAlign w:val="bottom"/>
          </w:tcPr>
          <w:p w14:paraId="209BB78D"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82.9</w:t>
            </w:r>
          </w:p>
        </w:tc>
        <w:tc>
          <w:tcPr>
            <w:tcW w:w="1260" w:type="dxa"/>
            <w:tcBorders>
              <w:top w:val="nil"/>
              <w:left w:val="nil"/>
              <w:bottom w:val="nil"/>
              <w:right w:val="nil"/>
            </w:tcBorders>
            <w:shd w:val="clear" w:color="auto" w:fill="auto"/>
            <w:noWrap/>
            <w:vAlign w:val="bottom"/>
          </w:tcPr>
          <w:p w14:paraId="10DD5D0A"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28.8</w:t>
            </w:r>
          </w:p>
        </w:tc>
        <w:tc>
          <w:tcPr>
            <w:tcW w:w="1440" w:type="dxa"/>
            <w:tcBorders>
              <w:top w:val="nil"/>
              <w:left w:val="nil"/>
              <w:bottom w:val="nil"/>
              <w:right w:val="nil"/>
            </w:tcBorders>
            <w:shd w:val="clear" w:color="auto" w:fill="auto"/>
            <w:noWrap/>
            <w:vAlign w:val="bottom"/>
          </w:tcPr>
          <w:p w14:paraId="174700AF"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6.7</w:t>
            </w:r>
          </w:p>
        </w:tc>
        <w:tc>
          <w:tcPr>
            <w:tcW w:w="1530" w:type="dxa"/>
            <w:tcBorders>
              <w:top w:val="nil"/>
              <w:left w:val="nil"/>
              <w:bottom w:val="nil"/>
              <w:right w:val="nil"/>
            </w:tcBorders>
            <w:shd w:val="clear" w:color="auto" w:fill="auto"/>
            <w:noWrap/>
            <w:vAlign w:val="bottom"/>
          </w:tcPr>
          <w:p w14:paraId="19F1E7F5" w14:textId="77777777" w:rsidR="002A5ACC" w:rsidRPr="002A5ACC" w:rsidRDefault="002A5ACC" w:rsidP="002A5ACC">
            <w:pPr>
              <w:jc w:val="center"/>
              <w:rPr>
                <w:rFonts w:ascii="Verdana" w:hAnsi="Verdana" w:cs="Arial"/>
                <w:sz w:val="22"/>
                <w:szCs w:val="22"/>
              </w:rPr>
            </w:pPr>
            <w:r w:rsidRPr="002A5ACC">
              <w:rPr>
                <w:rFonts w:ascii="Verdana" w:hAnsi="Verdana" w:cs="Arial"/>
                <w:sz w:val="22"/>
                <w:szCs w:val="22"/>
              </w:rPr>
              <w:t>4.4</w:t>
            </w:r>
          </w:p>
        </w:tc>
      </w:tr>
      <w:tr w:rsidR="002A5ACC" w:rsidRPr="00462AF6" w14:paraId="768AB723" w14:textId="77777777" w:rsidTr="00805AAC">
        <w:trPr>
          <w:trHeight w:val="300"/>
        </w:trPr>
        <w:tc>
          <w:tcPr>
            <w:tcW w:w="11527" w:type="dxa"/>
            <w:gridSpan w:val="8"/>
            <w:tcBorders>
              <w:top w:val="single" w:sz="4" w:space="0" w:color="auto"/>
              <w:left w:val="nil"/>
              <w:bottom w:val="nil"/>
              <w:right w:val="nil"/>
            </w:tcBorders>
            <w:shd w:val="clear" w:color="auto" w:fill="auto"/>
            <w:noWrap/>
          </w:tcPr>
          <w:p w14:paraId="5C2F61DE" w14:textId="77777777" w:rsidR="002A5ACC" w:rsidRDefault="002A5ACC" w:rsidP="00D36F71">
            <w:pPr>
              <w:rPr>
                <w:rFonts w:ascii="Verdana" w:hAnsi="Verdana" w:cs="Arial"/>
                <w:sz w:val="22"/>
                <w:szCs w:val="22"/>
              </w:rPr>
            </w:pPr>
          </w:p>
          <w:p w14:paraId="23C92485" w14:textId="77777777" w:rsidR="004B7D96" w:rsidRPr="00462AF6" w:rsidRDefault="004B7D96" w:rsidP="00D36F71">
            <w:pPr>
              <w:rPr>
                <w:rFonts w:ascii="Verdana" w:hAnsi="Verdana" w:cs="Arial"/>
                <w:sz w:val="22"/>
                <w:szCs w:val="22"/>
              </w:rPr>
            </w:pPr>
          </w:p>
        </w:tc>
      </w:tr>
      <w:tr w:rsidR="002A5ACC" w:rsidRPr="00462AF6" w14:paraId="03C58975" w14:textId="77777777" w:rsidTr="00805AAC">
        <w:trPr>
          <w:trHeight w:val="300"/>
        </w:trPr>
        <w:tc>
          <w:tcPr>
            <w:tcW w:w="11527" w:type="dxa"/>
            <w:gridSpan w:val="8"/>
            <w:tcBorders>
              <w:top w:val="nil"/>
              <w:left w:val="nil"/>
              <w:bottom w:val="nil"/>
              <w:right w:val="nil"/>
            </w:tcBorders>
            <w:shd w:val="clear" w:color="auto" w:fill="auto"/>
            <w:noWrap/>
            <w:vAlign w:val="bottom"/>
          </w:tcPr>
          <w:p w14:paraId="2B5C9A4B" w14:textId="03384D38" w:rsidR="002A5ACC" w:rsidRPr="002A5ACC" w:rsidRDefault="002A5ACC" w:rsidP="00805AAC">
            <w:pPr>
              <w:spacing w:after="640"/>
              <w:ind w:left="396"/>
              <w:rPr>
                <w:rFonts w:ascii="Verdana" w:hAnsi="Verdana" w:cs="Arial"/>
                <w:sz w:val="22"/>
                <w:szCs w:val="22"/>
              </w:rPr>
            </w:pPr>
            <w:r w:rsidRPr="002A5ACC">
              <w:rPr>
                <w:rFonts w:ascii="Verdana" w:hAnsi="Verdana" w:cs="Arial"/>
                <w:sz w:val="22"/>
                <w:szCs w:val="22"/>
              </w:rPr>
              <w:t>Bold numbers are not statistically different at the 0.05 level of probability.</w:t>
            </w:r>
          </w:p>
          <w:p w14:paraId="1A980438" w14:textId="01E84852" w:rsidR="002A5ACC" w:rsidRPr="002A5ACC" w:rsidRDefault="002A5ACC" w:rsidP="00805AAC">
            <w:pPr>
              <w:ind w:left="396"/>
              <w:rPr>
                <w:rFonts w:ascii="Verdana" w:hAnsi="Verdana" w:cs="Arial"/>
                <w:sz w:val="22"/>
                <w:szCs w:val="22"/>
              </w:rPr>
            </w:pPr>
            <w:r w:rsidRPr="002A5ACC">
              <w:rPr>
                <w:rFonts w:ascii="Verdana" w:hAnsi="Verdana" w:cs="Arial"/>
                <w:sz w:val="22"/>
                <w:szCs w:val="22"/>
              </w:rPr>
              <w:t>Location:  Keith Allen Farm, Latta, SC</w:t>
            </w:r>
          </w:p>
          <w:p w14:paraId="54E68B12" w14:textId="3E10FD36" w:rsidR="002A5ACC" w:rsidRPr="002A5ACC" w:rsidRDefault="002A5ACC" w:rsidP="00805AAC">
            <w:pPr>
              <w:ind w:left="396"/>
              <w:rPr>
                <w:rFonts w:ascii="Verdana" w:hAnsi="Verdana" w:cs="Arial"/>
                <w:sz w:val="22"/>
                <w:szCs w:val="22"/>
              </w:rPr>
            </w:pPr>
            <w:r w:rsidRPr="002A5ACC">
              <w:rPr>
                <w:rFonts w:ascii="Verdana" w:hAnsi="Verdana" w:cs="Arial"/>
                <w:sz w:val="22"/>
                <w:szCs w:val="22"/>
              </w:rPr>
              <w:t>Soil Type:  Dothan Loamy Fine Sand</w:t>
            </w:r>
          </w:p>
          <w:p w14:paraId="2B720A41" w14:textId="2920FB52" w:rsidR="002A5ACC" w:rsidRPr="002A5ACC" w:rsidRDefault="002A5ACC" w:rsidP="00805AAC">
            <w:pPr>
              <w:ind w:left="396"/>
              <w:rPr>
                <w:rFonts w:ascii="Verdana" w:hAnsi="Verdana" w:cs="Arial"/>
                <w:sz w:val="22"/>
                <w:szCs w:val="22"/>
              </w:rPr>
            </w:pPr>
            <w:r w:rsidRPr="002A5ACC">
              <w:rPr>
                <w:rFonts w:ascii="Verdana" w:hAnsi="Verdana" w:cs="Arial"/>
                <w:sz w:val="22"/>
                <w:szCs w:val="22"/>
              </w:rPr>
              <w:t xml:space="preserve">GPS Coordinates:  lat: </w:t>
            </w:r>
            <w:proofErr w:type="gramStart"/>
            <w:r w:rsidRPr="002A5ACC">
              <w:rPr>
                <w:rFonts w:ascii="Verdana" w:hAnsi="Verdana" w:cs="Arial"/>
                <w:sz w:val="22"/>
                <w:szCs w:val="22"/>
              </w:rPr>
              <w:t>34.39147 ;</w:t>
            </w:r>
            <w:proofErr w:type="gramEnd"/>
            <w:r w:rsidRPr="002A5ACC">
              <w:rPr>
                <w:rFonts w:ascii="Verdana" w:hAnsi="Verdana" w:cs="Arial"/>
                <w:sz w:val="22"/>
                <w:szCs w:val="22"/>
              </w:rPr>
              <w:t xml:space="preserve">  long: -79.493126</w:t>
            </w:r>
          </w:p>
          <w:p w14:paraId="51003BD9" w14:textId="74562246" w:rsidR="002A5ACC" w:rsidRPr="002A5ACC" w:rsidRDefault="002A5ACC" w:rsidP="00805AAC">
            <w:pPr>
              <w:ind w:left="396"/>
              <w:rPr>
                <w:rFonts w:ascii="Verdana" w:hAnsi="Verdana" w:cs="Arial"/>
                <w:sz w:val="22"/>
                <w:szCs w:val="22"/>
              </w:rPr>
            </w:pPr>
            <w:r w:rsidRPr="002A5ACC">
              <w:rPr>
                <w:rFonts w:ascii="Verdana" w:hAnsi="Verdana" w:cs="Arial"/>
                <w:sz w:val="22"/>
                <w:szCs w:val="22"/>
              </w:rPr>
              <w:t>Planted:  April 28, 2022</w:t>
            </w:r>
          </w:p>
          <w:p w14:paraId="1104E4AD" w14:textId="57ECCAD2" w:rsidR="002A5ACC" w:rsidRPr="00462AF6" w:rsidRDefault="002A5ACC" w:rsidP="00805AAC">
            <w:pPr>
              <w:ind w:left="396"/>
              <w:rPr>
                <w:rFonts w:ascii="Verdana" w:hAnsi="Verdana" w:cs="Arial"/>
                <w:sz w:val="22"/>
                <w:szCs w:val="22"/>
              </w:rPr>
            </w:pPr>
            <w:r w:rsidRPr="002A5ACC">
              <w:rPr>
                <w:rFonts w:ascii="Verdana" w:hAnsi="Verdana" w:cs="Arial"/>
                <w:sz w:val="22"/>
                <w:szCs w:val="22"/>
              </w:rPr>
              <w:t>Harvested:  September 28, 2022</w:t>
            </w:r>
          </w:p>
        </w:tc>
      </w:tr>
    </w:tbl>
    <w:p w14:paraId="744D34CF" w14:textId="54A62863" w:rsidR="00C02BFC" w:rsidRDefault="002B7154">
      <w:pPr>
        <w:rPr>
          <w:rFonts w:ascii="Verdana" w:hAnsi="Verdana"/>
          <w:sz w:val="22"/>
          <w:szCs w:val="22"/>
        </w:rPr>
      </w:pPr>
      <w:r>
        <w:rPr>
          <w:rFonts w:ascii="Verdana" w:hAnsi="Verdana"/>
          <w:sz w:val="22"/>
          <w:szCs w:val="22"/>
        </w:rPr>
        <w:br w:type="page"/>
      </w:r>
    </w:p>
    <w:p w14:paraId="096594B2" w14:textId="53257391" w:rsidR="00C02BFC" w:rsidRPr="00C02BFC" w:rsidRDefault="00C02BFC" w:rsidP="00805AAC">
      <w:pPr>
        <w:pStyle w:val="Heading4"/>
        <w:shd w:val="clear" w:color="auto" w:fill="F2F2F2"/>
        <w:ind w:left="-624" w:right="-482"/>
        <w:jc w:val="left"/>
        <w:rPr>
          <w:rFonts w:ascii="Verdana" w:hAnsi="Verdana"/>
          <w:i w:val="0"/>
          <w:iCs/>
          <w:sz w:val="22"/>
          <w:szCs w:val="22"/>
        </w:rPr>
      </w:pPr>
      <w:bookmarkStart w:id="21" w:name="_Table_11._"/>
      <w:bookmarkEnd w:id="21"/>
      <w:r w:rsidRPr="00C02BFC">
        <w:rPr>
          <w:rFonts w:ascii="Verdana" w:hAnsi="Verdana"/>
          <w:i w:val="0"/>
          <w:iCs/>
          <w:sz w:val="22"/>
          <w:szCs w:val="22"/>
        </w:rPr>
        <w:t>Table 11.  Lint Yield, Gin Turnout, and Fiber Quality of Cotton Varieties Grown in Clarendon County at Alcolu, SC, in 2022.  M. Jones.</w:t>
      </w:r>
    </w:p>
    <w:tbl>
      <w:tblPr>
        <w:tblW w:w="10961" w:type="dxa"/>
        <w:tblInd w:w="-612" w:type="dxa"/>
        <w:tblLook w:val="04A0" w:firstRow="1" w:lastRow="0" w:firstColumn="1" w:lastColumn="0" w:noHBand="0" w:noVBand="1"/>
        <w:tblDescription w:val="8-column table shows Lint Yield, Gin Turnout, and Fiber Quality of Cotton Varieties Grown in Clarendon County at Alcolu, SC, in 2022. M. Jones. Column 1 heading is Variety. Column 2 heading is Lint Yield. Column 3 heading is Gin Turnout. Column 4 heading is Fiber Length. Column 5 heading is Fiber Uniformity. Column 6 heading is Elongation. Column 7 heading is Micronaire."/>
      </w:tblPr>
      <w:tblGrid>
        <w:gridCol w:w="2558"/>
        <w:gridCol w:w="990"/>
        <w:gridCol w:w="1084"/>
        <w:gridCol w:w="972"/>
        <w:gridCol w:w="1373"/>
        <w:gridCol w:w="1181"/>
        <w:gridCol w:w="1378"/>
        <w:gridCol w:w="1425"/>
      </w:tblGrid>
      <w:tr w:rsidR="00865D87" w:rsidRPr="00462AF6" w14:paraId="33F5421D" w14:textId="77777777" w:rsidTr="00AA78E2">
        <w:trPr>
          <w:trHeight w:val="300"/>
        </w:trPr>
        <w:tc>
          <w:tcPr>
            <w:tcW w:w="2558" w:type="dxa"/>
            <w:tcBorders>
              <w:top w:val="single" w:sz="4" w:space="0" w:color="auto"/>
              <w:left w:val="nil"/>
              <w:right w:val="nil"/>
            </w:tcBorders>
            <w:shd w:val="clear" w:color="auto" w:fill="auto"/>
            <w:noWrap/>
            <w:vAlign w:val="bottom"/>
            <w:hideMark/>
          </w:tcPr>
          <w:p w14:paraId="128C2F28" w14:textId="77777777" w:rsidR="00865D87" w:rsidRPr="00462AF6" w:rsidRDefault="00865D87" w:rsidP="00D36F71">
            <w:pPr>
              <w:rPr>
                <w:rFonts w:ascii="Verdana" w:hAnsi="Verdana" w:cs="Arial"/>
                <w:sz w:val="22"/>
                <w:szCs w:val="22"/>
              </w:rPr>
            </w:pPr>
          </w:p>
        </w:tc>
        <w:tc>
          <w:tcPr>
            <w:tcW w:w="990" w:type="dxa"/>
            <w:tcBorders>
              <w:top w:val="single" w:sz="4" w:space="0" w:color="auto"/>
              <w:left w:val="nil"/>
              <w:right w:val="nil"/>
            </w:tcBorders>
            <w:shd w:val="clear" w:color="auto" w:fill="auto"/>
            <w:noWrap/>
            <w:hideMark/>
          </w:tcPr>
          <w:p w14:paraId="26F9CD40"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Lint</w:t>
            </w:r>
          </w:p>
        </w:tc>
        <w:tc>
          <w:tcPr>
            <w:tcW w:w="1084" w:type="dxa"/>
            <w:tcBorders>
              <w:top w:val="single" w:sz="4" w:space="0" w:color="auto"/>
              <w:left w:val="nil"/>
              <w:right w:val="nil"/>
            </w:tcBorders>
            <w:shd w:val="clear" w:color="auto" w:fill="auto"/>
            <w:noWrap/>
            <w:hideMark/>
          </w:tcPr>
          <w:p w14:paraId="5843E12C"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Gin</w:t>
            </w:r>
          </w:p>
        </w:tc>
        <w:tc>
          <w:tcPr>
            <w:tcW w:w="0" w:type="auto"/>
            <w:tcBorders>
              <w:top w:val="single" w:sz="4" w:space="0" w:color="auto"/>
              <w:left w:val="nil"/>
              <w:right w:val="nil"/>
            </w:tcBorders>
            <w:shd w:val="clear" w:color="auto" w:fill="auto"/>
            <w:noWrap/>
            <w:hideMark/>
          </w:tcPr>
          <w:p w14:paraId="3F22356B"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1E681AF2"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1ADE7DEC"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64918F90" w14:textId="77777777" w:rsidR="00865D87" w:rsidRPr="00462AF6" w:rsidRDefault="00865D87" w:rsidP="00D36F71">
            <w:pPr>
              <w:jc w:val="center"/>
              <w:rPr>
                <w:rFonts w:ascii="Verdana" w:hAnsi="Verdana" w:cs="Arial"/>
                <w:sz w:val="22"/>
                <w:szCs w:val="22"/>
              </w:rPr>
            </w:pPr>
          </w:p>
        </w:tc>
        <w:tc>
          <w:tcPr>
            <w:tcW w:w="1425" w:type="dxa"/>
            <w:tcBorders>
              <w:top w:val="single" w:sz="4" w:space="0" w:color="auto"/>
              <w:left w:val="nil"/>
              <w:right w:val="nil"/>
            </w:tcBorders>
            <w:shd w:val="clear" w:color="auto" w:fill="auto"/>
            <w:noWrap/>
            <w:hideMark/>
          </w:tcPr>
          <w:p w14:paraId="3F3D766E" w14:textId="77777777" w:rsidR="00865D87" w:rsidRPr="00462AF6" w:rsidRDefault="00865D87" w:rsidP="00D36F71">
            <w:pPr>
              <w:jc w:val="center"/>
              <w:rPr>
                <w:rFonts w:ascii="Verdana" w:hAnsi="Verdana" w:cs="Arial"/>
                <w:sz w:val="22"/>
                <w:szCs w:val="22"/>
              </w:rPr>
            </w:pPr>
          </w:p>
        </w:tc>
      </w:tr>
      <w:tr w:rsidR="00865D87" w:rsidRPr="00462AF6" w14:paraId="1D26E694" w14:textId="77777777" w:rsidTr="00AA78E2">
        <w:trPr>
          <w:trHeight w:val="300"/>
        </w:trPr>
        <w:tc>
          <w:tcPr>
            <w:tcW w:w="2558" w:type="dxa"/>
            <w:tcBorders>
              <w:top w:val="nil"/>
              <w:left w:val="nil"/>
              <w:bottom w:val="single" w:sz="4" w:space="0" w:color="auto"/>
              <w:right w:val="nil"/>
            </w:tcBorders>
            <w:shd w:val="clear" w:color="auto" w:fill="auto"/>
            <w:noWrap/>
            <w:vAlign w:val="bottom"/>
            <w:hideMark/>
          </w:tcPr>
          <w:p w14:paraId="62F61871" w14:textId="77777777" w:rsidR="00865D87" w:rsidRPr="00462AF6" w:rsidRDefault="00865D87" w:rsidP="00D36F71">
            <w:pPr>
              <w:rPr>
                <w:rFonts w:ascii="Verdana" w:hAnsi="Verdana" w:cs="Arial"/>
                <w:sz w:val="22"/>
                <w:szCs w:val="22"/>
              </w:rPr>
            </w:pPr>
            <w:r w:rsidRPr="00462AF6">
              <w:rPr>
                <w:rFonts w:ascii="Verdana" w:hAnsi="Verdana" w:cs="Arial"/>
                <w:sz w:val="22"/>
                <w:szCs w:val="22"/>
              </w:rPr>
              <w:t>Variety</w:t>
            </w:r>
          </w:p>
        </w:tc>
        <w:tc>
          <w:tcPr>
            <w:tcW w:w="990" w:type="dxa"/>
            <w:tcBorders>
              <w:top w:val="nil"/>
              <w:left w:val="nil"/>
              <w:bottom w:val="single" w:sz="4" w:space="0" w:color="auto"/>
              <w:right w:val="nil"/>
            </w:tcBorders>
            <w:shd w:val="clear" w:color="auto" w:fill="auto"/>
            <w:noWrap/>
            <w:vAlign w:val="bottom"/>
            <w:hideMark/>
          </w:tcPr>
          <w:p w14:paraId="161492F3"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Yield</w:t>
            </w:r>
          </w:p>
        </w:tc>
        <w:tc>
          <w:tcPr>
            <w:tcW w:w="1084" w:type="dxa"/>
            <w:tcBorders>
              <w:top w:val="nil"/>
              <w:left w:val="nil"/>
              <w:bottom w:val="single" w:sz="4" w:space="0" w:color="auto"/>
              <w:right w:val="nil"/>
            </w:tcBorders>
            <w:shd w:val="clear" w:color="auto" w:fill="auto"/>
            <w:noWrap/>
            <w:vAlign w:val="bottom"/>
            <w:hideMark/>
          </w:tcPr>
          <w:p w14:paraId="2E563D55"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Turnout</w:t>
            </w:r>
          </w:p>
        </w:tc>
        <w:tc>
          <w:tcPr>
            <w:tcW w:w="0" w:type="auto"/>
            <w:tcBorders>
              <w:top w:val="nil"/>
              <w:left w:val="nil"/>
              <w:bottom w:val="single" w:sz="4" w:space="0" w:color="auto"/>
              <w:right w:val="nil"/>
            </w:tcBorders>
            <w:shd w:val="clear" w:color="auto" w:fill="auto"/>
            <w:noWrap/>
            <w:vAlign w:val="bottom"/>
            <w:hideMark/>
          </w:tcPr>
          <w:p w14:paraId="3D7BC38A"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Length</w:t>
            </w:r>
          </w:p>
        </w:tc>
        <w:tc>
          <w:tcPr>
            <w:tcW w:w="0" w:type="auto"/>
            <w:tcBorders>
              <w:top w:val="nil"/>
              <w:left w:val="nil"/>
              <w:bottom w:val="single" w:sz="4" w:space="0" w:color="auto"/>
              <w:right w:val="nil"/>
            </w:tcBorders>
            <w:shd w:val="clear" w:color="auto" w:fill="auto"/>
            <w:noWrap/>
            <w:vAlign w:val="bottom"/>
            <w:hideMark/>
          </w:tcPr>
          <w:p w14:paraId="500960EB"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Uniformity</w:t>
            </w:r>
          </w:p>
        </w:tc>
        <w:tc>
          <w:tcPr>
            <w:tcW w:w="0" w:type="auto"/>
            <w:tcBorders>
              <w:top w:val="nil"/>
              <w:left w:val="nil"/>
              <w:bottom w:val="single" w:sz="4" w:space="0" w:color="auto"/>
              <w:right w:val="nil"/>
            </w:tcBorders>
            <w:shd w:val="clear" w:color="auto" w:fill="auto"/>
            <w:noWrap/>
            <w:vAlign w:val="bottom"/>
            <w:hideMark/>
          </w:tcPr>
          <w:p w14:paraId="12D804C5"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Strength</w:t>
            </w:r>
          </w:p>
        </w:tc>
        <w:tc>
          <w:tcPr>
            <w:tcW w:w="0" w:type="auto"/>
            <w:tcBorders>
              <w:top w:val="nil"/>
              <w:left w:val="nil"/>
              <w:bottom w:val="single" w:sz="4" w:space="0" w:color="auto"/>
              <w:right w:val="nil"/>
            </w:tcBorders>
            <w:shd w:val="clear" w:color="auto" w:fill="auto"/>
            <w:noWrap/>
            <w:vAlign w:val="bottom"/>
            <w:hideMark/>
          </w:tcPr>
          <w:p w14:paraId="043BB48A"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Elongation</w:t>
            </w:r>
          </w:p>
        </w:tc>
        <w:tc>
          <w:tcPr>
            <w:tcW w:w="1425" w:type="dxa"/>
            <w:tcBorders>
              <w:top w:val="nil"/>
              <w:left w:val="nil"/>
              <w:bottom w:val="single" w:sz="4" w:space="0" w:color="auto"/>
              <w:right w:val="nil"/>
            </w:tcBorders>
            <w:shd w:val="clear" w:color="auto" w:fill="auto"/>
            <w:noWrap/>
            <w:vAlign w:val="bottom"/>
            <w:hideMark/>
          </w:tcPr>
          <w:p w14:paraId="0189C3BD"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Micronaire</w:t>
            </w:r>
          </w:p>
        </w:tc>
      </w:tr>
      <w:tr w:rsidR="00865D87" w:rsidRPr="00462AF6" w14:paraId="25762AB0" w14:textId="77777777" w:rsidTr="00AA78E2">
        <w:trPr>
          <w:trHeight w:val="296"/>
        </w:trPr>
        <w:tc>
          <w:tcPr>
            <w:tcW w:w="2558" w:type="dxa"/>
            <w:tcBorders>
              <w:top w:val="single" w:sz="4" w:space="0" w:color="auto"/>
              <w:left w:val="nil"/>
              <w:bottom w:val="nil"/>
              <w:right w:val="nil"/>
            </w:tcBorders>
            <w:shd w:val="clear" w:color="auto" w:fill="auto"/>
            <w:noWrap/>
            <w:hideMark/>
          </w:tcPr>
          <w:p w14:paraId="78688917" w14:textId="77777777" w:rsidR="00865D87" w:rsidRPr="00462AF6" w:rsidRDefault="00865D87" w:rsidP="00D36F71">
            <w:pPr>
              <w:jc w:val="center"/>
              <w:rPr>
                <w:rFonts w:ascii="Verdana" w:hAnsi="Verdana" w:cs="Arial"/>
                <w:sz w:val="22"/>
                <w:szCs w:val="22"/>
              </w:rPr>
            </w:pPr>
          </w:p>
          <w:p w14:paraId="5D602E14" w14:textId="77777777" w:rsidR="00865D87" w:rsidRPr="00462AF6" w:rsidRDefault="00865D87" w:rsidP="00D36F71">
            <w:pPr>
              <w:jc w:val="right"/>
              <w:rPr>
                <w:rFonts w:ascii="Verdana" w:hAnsi="Verdana" w:cs="Arial"/>
                <w:sz w:val="22"/>
                <w:szCs w:val="22"/>
              </w:rPr>
            </w:pPr>
          </w:p>
        </w:tc>
        <w:tc>
          <w:tcPr>
            <w:tcW w:w="990" w:type="dxa"/>
            <w:tcBorders>
              <w:top w:val="single" w:sz="4" w:space="0" w:color="auto"/>
              <w:left w:val="nil"/>
              <w:bottom w:val="nil"/>
              <w:right w:val="nil"/>
            </w:tcBorders>
            <w:shd w:val="clear" w:color="auto" w:fill="auto"/>
            <w:noWrap/>
            <w:hideMark/>
          </w:tcPr>
          <w:p w14:paraId="4DD49B18"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lb/acre</w:t>
            </w:r>
          </w:p>
        </w:tc>
        <w:tc>
          <w:tcPr>
            <w:tcW w:w="1084" w:type="dxa"/>
            <w:tcBorders>
              <w:top w:val="single" w:sz="4" w:space="0" w:color="auto"/>
              <w:left w:val="nil"/>
              <w:bottom w:val="nil"/>
              <w:right w:val="nil"/>
            </w:tcBorders>
            <w:shd w:val="clear" w:color="auto" w:fill="auto"/>
            <w:noWrap/>
            <w:hideMark/>
          </w:tcPr>
          <w:p w14:paraId="704EBBC9"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w:t>
            </w:r>
          </w:p>
        </w:tc>
        <w:tc>
          <w:tcPr>
            <w:tcW w:w="0" w:type="auto"/>
            <w:tcBorders>
              <w:top w:val="single" w:sz="4" w:space="0" w:color="auto"/>
              <w:left w:val="nil"/>
              <w:bottom w:val="nil"/>
              <w:right w:val="nil"/>
            </w:tcBorders>
            <w:shd w:val="clear" w:color="auto" w:fill="auto"/>
            <w:noWrap/>
            <w:hideMark/>
          </w:tcPr>
          <w:p w14:paraId="17870695"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in.</w:t>
            </w:r>
          </w:p>
        </w:tc>
        <w:tc>
          <w:tcPr>
            <w:tcW w:w="0" w:type="auto"/>
            <w:tcBorders>
              <w:top w:val="single" w:sz="4" w:space="0" w:color="auto"/>
              <w:left w:val="nil"/>
              <w:bottom w:val="nil"/>
              <w:right w:val="nil"/>
            </w:tcBorders>
            <w:shd w:val="clear" w:color="auto" w:fill="auto"/>
            <w:noWrap/>
            <w:hideMark/>
          </w:tcPr>
          <w:p w14:paraId="32143FA5"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w:t>
            </w:r>
          </w:p>
        </w:tc>
        <w:tc>
          <w:tcPr>
            <w:tcW w:w="0" w:type="auto"/>
            <w:tcBorders>
              <w:top w:val="single" w:sz="4" w:space="0" w:color="auto"/>
              <w:left w:val="nil"/>
              <w:bottom w:val="nil"/>
              <w:right w:val="nil"/>
            </w:tcBorders>
            <w:shd w:val="clear" w:color="auto" w:fill="auto"/>
            <w:noWrap/>
            <w:hideMark/>
          </w:tcPr>
          <w:p w14:paraId="4DDA7BA6" w14:textId="77777777" w:rsidR="00865D87" w:rsidRPr="00462AF6" w:rsidRDefault="00865D87" w:rsidP="00D36F71">
            <w:pPr>
              <w:jc w:val="center"/>
              <w:rPr>
                <w:rFonts w:ascii="Verdana" w:hAnsi="Verdana" w:cs="Arial"/>
                <w:sz w:val="22"/>
                <w:szCs w:val="22"/>
              </w:rPr>
            </w:pPr>
            <w:r w:rsidRPr="00462AF6">
              <w:rPr>
                <w:rFonts w:ascii="Verdana" w:hAnsi="Verdana" w:cs="Arial"/>
                <w:sz w:val="22"/>
                <w:szCs w:val="22"/>
              </w:rPr>
              <w:t>g/tex</w:t>
            </w:r>
          </w:p>
        </w:tc>
        <w:tc>
          <w:tcPr>
            <w:tcW w:w="0" w:type="auto"/>
            <w:tcBorders>
              <w:top w:val="single" w:sz="4" w:space="0" w:color="auto"/>
              <w:left w:val="nil"/>
              <w:bottom w:val="nil"/>
              <w:right w:val="nil"/>
            </w:tcBorders>
            <w:shd w:val="clear" w:color="auto" w:fill="auto"/>
            <w:noWrap/>
            <w:hideMark/>
          </w:tcPr>
          <w:p w14:paraId="51C67FEC" w14:textId="77777777" w:rsidR="00865D87" w:rsidRPr="00462AF6" w:rsidRDefault="00865D87" w:rsidP="00D36F71">
            <w:pPr>
              <w:jc w:val="center"/>
              <w:rPr>
                <w:rFonts w:ascii="Verdana" w:hAnsi="Verdana" w:cs="Arial"/>
                <w:sz w:val="22"/>
                <w:szCs w:val="22"/>
              </w:rPr>
            </w:pPr>
          </w:p>
        </w:tc>
        <w:tc>
          <w:tcPr>
            <w:tcW w:w="1425" w:type="dxa"/>
            <w:tcBorders>
              <w:top w:val="single" w:sz="4" w:space="0" w:color="auto"/>
              <w:left w:val="nil"/>
              <w:bottom w:val="nil"/>
              <w:right w:val="nil"/>
            </w:tcBorders>
            <w:shd w:val="clear" w:color="auto" w:fill="auto"/>
            <w:noWrap/>
            <w:hideMark/>
          </w:tcPr>
          <w:p w14:paraId="47265ACC" w14:textId="77777777" w:rsidR="00865D87" w:rsidRPr="00462AF6" w:rsidRDefault="00865D87" w:rsidP="00D36F71">
            <w:pPr>
              <w:jc w:val="center"/>
              <w:rPr>
                <w:rFonts w:ascii="Verdana" w:hAnsi="Verdana" w:cs="Arial"/>
                <w:sz w:val="22"/>
                <w:szCs w:val="22"/>
              </w:rPr>
            </w:pPr>
          </w:p>
        </w:tc>
      </w:tr>
      <w:tr w:rsidR="00865D87" w:rsidRPr="00462AF6" w14:paraId="33806F0A" w14:textId="77777777" w:rsidTr="00AA78E2">
        <w:trPr>
          <w:trHeight w:val="324"/>
        </w:trPr>
        <w:tc>
          <w:tcPr>
            <w:tcW w:w="2558" w:type="dxa"/>
            <w:tcBorders>
              <w:top w:val="nil"/>
              <w:left w:val="nil"/>
              <w:bottom w:val="nil"/>
              <w:right w:val="nil"/>
            </w:tcBorders>
            <w:shd w:val="clear" w:color="auto" w:fill="auto"/>
            <w:noWrap/>
            <w:vAlign w:val="bottom"/>
          </w:tcPr>
          <w:p w14:paraId="41506EF7" w14:textId="77777777" w:rsidR="00865D87" w:rsidRPr="00865D87" w:rsidRDefault="00865D87" w:rsidP="00865D87">
            <w:pPr>
              <w:rPr>
                <w:rFonts w:ascii="Verdana" w:hAnsi="Verdana" w:cs="Arial"/>
                <w:sz w:val="22"/>
                <w:szCs w:val="22"/>
              </w:rPr>
            </w:pPr>
            <w:r w:rsidRPr="00865D87">
              <w:rPr>
                <w:rFonts w:ascii="Verdana" w:hAnsi="Verdana" w:cs="Arial"/>
                <w:sz w:val="22"/>
                <w:szCs w:val="22"/>
              </w:rPr>
              <w:t>PX 1140B373-04W3FE</w:t>
            </w:r>
          </w:p>
        </w:tc>
        <w:tc>
          <w:tcPr>
            <w:tcW w:w="990" w:type="dxa"/>
            <w:tcBorders>
              <w:top w:val="nil"/>
              <w:left w:val="nil"/>
              <w:bottom w:val="nil"/>
              <w:right w:val="nil"/>
            </w:tcBorders>
            <w:shd w:val="clear" w:color="auto" w:fill="auto"/>
            <w:noWrap/>
            <w:vAlign w:val="bottom"/>
          </w:tcPr>
          <w:p w14:paraId="45BDC91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1785</w:t>
            </w:r>
          </w:p>
        </w:tc>
        <w:tc>
          <w:tcPr>
            <w:tcW w:w="1084" w:type="dxa"/>
            <w:tcBorders>
              <w:top w:val="nil"/>
              <w:left w:val="nil"/>
              <w:bottom w:val="nil"/>
              <w:right w:val="nil"/>
            </w:tcBorders>
            <w:shd w:val="clear" w:color="auto" w:fill="auto"/>
            <w:noWrap/>
            <w:vAlign w:val="bottom"/>
          </w:tcPr>
          <w:p w14:paraId="1CD7EBD2"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43.3</w:t>
            </w:r>
          </w:p>
        </w:tc>
        <w:tc>
          <w:tcPr>
            <w:tcW w:w="0" w:type="auto"/>
            <w:tcBorders>
              <w:top w:val="nil"/>
              <w:left w:val="nil"/>
              <w:bottom w:val="nil"/>
              <w:right w:val="nil"/>
            </w:tcBorders>
            <w:shd w:val="clear" w:color="auto" w:fill="auto"/>
            <w:noWrap/>
            <w:vAlign w:val="bottom"/>
          </w:tcPr>
          <w:p w14:paraId="227E8BD1"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6BC69110"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83.1</w:t>
            </w:r>
          </w:p>
        </w:tc>
        <w:tc>
          <w:tcPr>
            <w:tcW w:w="0" w:type="auto"/>
            <w:tcBorders>
              <w:top w:val="nil"/>
              <w:left w:val="nil"/>
              <w:bottom w:val="nil"/>
              <w:right w:val="nil"/>
            </w:tcBorders>
            <w:shd w:val="clear" w:color="auto" w:fill="auto"/>
            <w:noWrap/>
            <w:vAlign w:val="bottom"/>
          </w:tcPr>
          <w:p w14:paraId="3BB7FF3C"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29.2</w:t>
            </w:r>
          </w:p>
        </w:tc>
        <w:tc>
          <w:tcPr>
            <w:tcW w:w="0" w:type="auto"/>
            <w:tcBorders>
              <w:top w:val="nil"/>
              <w:left w:val="nil"/>
              <w:bottom w:val="nil"/>
              <w:right w:val="nil"/>
            </w:tcBorders>
            <w:shd w:val="clear" w:color="auto" w:fill="auto"/>
            <w:noWrap/>
            <w:vAlign w:val="bottom"/>
          </w:tcPr>
          <w:p w14:paraId="1CC7745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7.2</w:t>
            </w:r>
          </w:p>
        </w:tc>
        <w:tc>
          <w:tcPr>
            <w:tcW w:w="1425" w:type="dxa"/>
            <w:tcBorders>
              <w:top w:val="nil"/>
              <w:left w:val="nil"/>
              <w:bottom w:val="nil"/>
              <w:right w:val="nil"/>
            </w:tcBorders>
            <w:shd w:val="clear" w:color="auto" w:fill="auto"/>
            <w:noWrap/>
            <w:vAlign w:val="bottom"/>
          </w:tcPr>
          <w:p w14:paraId="2AC71BC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3.8</w:t>
            </w:r>
          </w:p>
        </w:tc>
      </w:tr>
      <w:tr w:rsidR="00865D87" w:rsidRPr="00462AF6" w14:paraId="44029EA1" w14:textId="77777777" w:rsidTr="00AA78E2">
        <w:trPr>
          <w:trHeight w:val="300"/>
        </w:trPr>
        <w:tc>
          <w:tcPr>
            <w:tcW w:w="2558" w:type="dxa"/>
            <w:tcBorders>
              <w:top w:val="nil"/>
              <w:left w:val="nil"/>
              <w:bottom w:val="nil"/>
              <w:right w:val="nil"/>
            </w:tcBorders>
            <w:shd w:val="clear" w:color="auto" w:fill="auto"/>
            <w:noWrap/>
            <w:vAlign w:val="bottom"/>
          </w:tcPr>
          <w:p w14:paraId="6130A7C0" w14:textId="77777777" w:rsidR="00865D87" w:rsidRPr="00865D87" w:rsidRDefault="00865D87" w:rsidP="00865D87">
            <w:pPr>
              <w:rPr>
                <w:rFonts w:ascii="Verdana" w:hAnsi="Verdana" w:cs="Arial"/>
                <w:sz w:val="22"/>
                <w:szCs w:val="22"/>
              </w:rPr>
            </w:pPr>
            <w:r w:rsidRPr="00865D87">
              <w:rPr>
                <w:rFonts w:ascii="Verdana" w:hAnsi="Verdana" w:cs="Arial"/>
                <w:sz w:val="22"/>
                <w:szCs w:val="22"/>
              </w:rPr>
              <w:t>BX 2394B3XF</w:t>
            </w:r>
          </w:p>
        </w:tc>
        <w:tc>
          <w:tcPr>
            <w:tcW w:w="990" w:type="dxa"/>
            <w:tcBorders>
              <w:top w:val="nil"/>
              <w:left w:val="nil"/>
              <w:bottom w:val="nil"/>
              <w:right w:val="nil"/>
            </w:tcBorders>
            <w:shd w:val="clear" w:color="auto" w:fill="auto"/>
            <w:noWrap/>
            <w:vAlign w:val="bottom"/>
          </w:tcPr>
          <w:p w14:paraId="22A057C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1751</w:t>
            </w:r>
          </w:p>
        </w:tc>
        <w:tc>
          <w:tcPr>
            <w:tcW w:w="1084" w:type="dxa"/>
            <w:tcBorders>
              <w:top w:val="nil"/>
              <w:left w:val="nil"/>
              <w:bottom w:val="nil"/>
              <w:right w:val="nil"/>
            </w:tcBorders>
            <w:shd w:val="clear" w:color="auto" w:fill="auto"/>
            <w:noWrap/>
            <w:vAlign w:val="bottom"/>
          </w:tcPr>
          <w:p w14:paraId="7C543DC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43.5</w:t>
            </w:r>
          </w:p>
        </w:tc>
        <w:tc>
          <w:tcPr>
            <w:tcW w:w="0" w:type="auto"/>
            <w:tcBorders>
              <w:top w:val="nil"/>
              <w:left w:val="nil"/>
              <w:bottom w:val="nil"/>
              <w:right w:val="nil"/>
            </w:tcBorders>
            <w:shd w:val="clear" w:color="auto" w:fill="auto"/>
            <w:noWrap/>
            <w:vAlign w:val="bottom"/>
          </w:tcPr>
          <w:p w14:paraId="46D2653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1.23</w:t>
            </w:r>
          </w:p>
        </w:tc>
        <w:tc>
          <w:tcPr>
            <w:tcW w:w="0" w:type="auto"/>
            <w:tcBorders>
              <w:top w:val="nil"/>
              <w:left w:val="nil"/>
              <w:bottom w:val="nil"/>
              <w:right w:val="nil"/>
            </w:tcBorders>
            <w:shd w:val="clear" w:color="auto" w:fill="auto"/>
            <w:noWrap/>
            <w:vAlign w:val="bottom"/>
          </w:tcPr>
          <w:p w14:paraId="1080CC5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84.0</w:t>
            </w:r>
          </w:p>
        </w:tc>
        <w:tc>
          <w:tcPr>
            <w:tcW w:w="0" w:type="auto"/>
            <w:tcBorders>
              <w:top w:val="nil"/>
              <w:left w:val="nil"/>
              <w:bottom w:val="nil"/>
              <w:right w:val="nil"/>
            </w:tcBorders>
            <w:shd w:val="clear" w:color="auto" w:fill="auto"/>
            <w:noWrap/>
            <w:vAlign w:val="bottom"/>
          </w:tcPr>
          <w:p w14:paraId="382AE5CA"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28.4</w:t>
            </w:r>
          </w:p>
        </w:tc>
        <w:tc>
          <w:tcPr>
            <w:tcW w:w="0" w:type="auto"/>
            <w:tcBorders>
              <w:top w:val="nil"/>
              <w:left w:val="nil"/>
              <w:bottom w:val="nil"/>
              <w:right w:val="nil"/>
            </w:tcBorders>
            <w:shd w:val="clear" w:color="auto" w:fill="auto"/>
            <w:noWrap/>
            <w:vAlign w:val="bottom"/>
          </w:tcPr>
          <w:p w14:paraId="60BE503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7.5</w:t>
            </w:r>
          </w:p>
        </w:tc>
        <w:tc>
          <w:tcPr>
            <w:tcW w:w="1425" w:type="dxa"/>
            <w:tcBorders>
              <w:top w:val="nil"/>
              <w:left w:val="nil"/>
              <w:bottom w:val="nil"/>
              <w:right w:val="nil"/>
            </w:tcBorders>
            <w:shd w:val="clear" w:color="auto" w:fill="auto"/>
            <w:noWrap/>
            <w:vAlign w:val="bottom"/>
          </w:tcPr>
          <w:p w14:paraId="00186C6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3.4</w:t>
            </w:r>
          </w:p>
        </w:tc>
      </w:tr>
      <w:tr w:rsidR="00865D87" w:rsidRPr="00462AF6" w14:paraId="10B40699" w14:textId="77777777" w:rsidTr="00AA78E2">
        <w:trPr>
          <w:trHeight w:val="315"/>
        </w:trPr>
        <w:tc>
          <w:tcPr>
            <w:tcW w:w="2558" w:type="dxa"/>
            <w:tcBorders>
              <w:top w:val="nil"/>
              <w:left w:val="nil"/>
              <w:bottom w:val="nil"/>
              <w:right w:val="nil"/>
            </w:tcBorders>
            <w:shd w:val="clear" w:color="auto" w:fill="auto"/>
            <w:noWrap/>
            <w:vAlign w:val="bottom"/>
          </w:tcPr>
          <w:p w14:paraId="338C54B7"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2115B3XF</w:t>
            </w:r>
          </w:p>
        </w:tc>
        <w:tc>
          <w:tcPr>
            <w:tcW w:w="990" w:type="dxa"/>
            <w:tcBorders>
              <w:top w:val="nil"/>
              <w:left w:val="nil"/>
              <w:bottom w:val="nil"/>
              <w:right w:val="nil"/>
            </w:tcBorders>
            <w:shd w:val="clear" w:color="auto" w:fill="auto"/>
            <w:noWrap/>
            <w:vAlign w:val="bottom"/>
          </w:tcPr>
          <w:p w14:paraId="299AC9D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1750</w:t>
            </w:r>
          </w:p>
        </w:tc>
        <w:tc>
          <w:tcPr>
            <w:tcW w:w="1084" w:type="dxa"/>
            <w:tcBorders>
              <w:top w:val="nil"/>
              <w:left w:val="nil"/>
              <w:bottom w:val="nil"/>
              <w:right w:val="nil"/>
            </w:tcBorders>
            <w:shd w:val="clear" w:color="auto" w:fill="auto"/>
            <w:noWrap/>
            <w:vAlign w:val="bottom"/>
          </w:tcPr>
          <w:p w14:paraId="323F3E3D"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43.3</w:t>
            </w:r>
          </w:p>
        </w:tc>
        <w:tc>
          <w:tcPr>
            <w:tcW w:w="0" w:type="auto"/>
            <w:tcBorders>
              <w:top w:val="nil"/>
              <w:left w:val="nil"/>
              <w:bottom w:val="nil"/>
              <w:right w:val="nil"/>
            </w:tcBorders>
            <w:shd w:val="clear" w:color="auto" w:fill="auto"/>
            <w:noWrap/>
            <w:vAlign w:val="bottom"/>
          </w:tcPr>
          <w:p w14:paraId="3F4375EA"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1.21</w:t>
            </w:r>
          </w:p>
        </w:tc>
        <w:tc>
          <w:tcPr>
            <w:tcW w:w="0" w:type="auto"/>
            <w:tcBorders>
              <w:top w:val="nil"/>
              <w:left w:val="nil"/>
              <w:bottom w:val="nil"/>
              <w:right w:val="nil"/>
            </w:tcBorders>
            <w:shd w:val="clear" w:color="auto" w:fill="auto"/>
            <w:noWrap/>
            <w:vAlign w:val="bottom"/>
          </w:tcPr>
          <w:p w14:paraId="1A0F5DFD"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83.5</w:t>
            </w:r>
          </w:p>
        </w:tc>
        <w:tc>
          <w:tcPr>
            <w:tcW w:w="0" w:type="auto"/>
            <w:tcBorders>
              <w:top w:val="nil"/>
              <w:left w:val="nil"/>
              <w:bottom w:val="nil"/>
              <w:right w:val="nil"/>
            </w:tcBorders>
            <w:shd w:val="clear" w:color="auto" w:fill="auto"/>
            <w:noWrap/>
            <w:vAlign w:val="bottom"/>
          </w:tcPr>
          <w:p w14:paraId="5A956D6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31.0</w:t>
            </w:r>
          </w:p>
        </w:tc>
        <w:tc>
          <w:tcPr>
            <w:tcW w:w="0" w:type="auto"/>
            <w:tcBorders>
              <w:top w:val="nil"/>
              <w:left w:val="nil"/>
              <w:bottom w:val="nil"/>
              <w:right w:val="nil"/>
            </w:tcBorders>
            <w:shd w:val="clear" w:color="auto" w:fill="auto"/>
            <w:noWrap/>
            <w:vAlign w:val="bottom"/>
          </w:tcPr>
          <w:p w14:paraId="3193E97B"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7.0</w:t>
            </w:r>
          </w:p>
        </w:tc>
        <w:tc>
          <w:tcPr>
            <w:tcW w:w="1425" w:type="dxa"/>
            <w:tcBorders>
              <w:top w:val="nil"/>
              <w:left w:val="nil"/>
              <w:bottom w:val="nil"/>
              <w:right w:val="nil"/>
            </w:tcBorders>
            <w:shd w:val="clear" w:color="auto" w:fill="auto"/>
            <w:noWrap/>
            <w:vAlign w:val="bottom"/>
          </w:tcPr>
          <w:p w14:paraId="1270E95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4E522A8C" w14:textId="77777777" w:rsidTr="00AA78E2">
        <w:trPr>
          <w:trHeight w:val="315"/>
        </w:trPr>
        <w:tc>
          <w:tcPr>
            <w:tcW w:w="2558" w:type="dxa"/>
            <w:tcBorders>
              <w:top w:val="nil"/>
              <w:left w:val="nil"/>
              <w:bottom w:val="nil"/>
              <w:right w:val="nil"/>
            </w:tcBorders>
            <w:shd w:val="clear" w:color="auto" w:fill="auto"/>
            <w:noWrap/>
            <w:vAlign w:val="bottom"/>
          </w:tcPr>
          <w:p w14:paraId="656DCF35" w14:textId="77777777" w:rsidR="00865D87" w:rsidRPr="00865D87" w:rsidRDefault="00865D87" w:rsidP="00865D87">
            <w:pPr>
              <w:rPr>
                <w:rFonts w:ascii="Verdana" w:hAnsi="Verdana" w:cs="Arial"/>
                <w:sz w:val="22"/>
                <w:szCs w:val="22"/>
              </w:rPr>
            </w:pPr>
            <w:r w:rsidRPr="00865D87">
              <w:rPr>
                <w:rFonts w:ascii="Verdana" w:hAnsi="Verdana" w:cs="Arial"/>
                <w:sz w:val="22"/>
                <w:szCs w:val="22"/>
              </w:rPr>
              <w:t>DG H959B3XF</w:t>
            </w:r>
          </w:p>
        </w:tc>
        <w:tc>
          <w:tcPr>
            <w:tcW w:w="990" w:type="dxa"/>
            <w:tcBorders>
              <w:top w:val="nil"/>
              <w:left w:val="nil"/>
              <w:bottom w:val="nil"/>
              <w:right w:val="nil"/>
            </w:tcBorders>
            <w:shd w:val="clear" w:color="auto" w:fill="auto"/>
            <w:noWrap/>
            <w:vAlign w:val="bottom"/>
          </w:tcPr>
          <w:p w14:paraId="40B303DD"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1721</w:t>
            </w:r>
          </w:p>
        </w:tc>
        <w:tc>
          <w:tcPr>
            <w:tcW w:w="1084" w:type="dxa"/>
            <w:tcBorders>
              <w:top w:val="nil"/>
              <w:left w:val="nil"/>
              <w:bottom w:val="nil"/>
              <w:right w:val="nil"/>
            </w:tcBorders>
            <w:shd w:val="clear" w:color="auto" w:fill="auto"/>
            <w:noWrap/>
            <w:vAlign w:val="bottom"/>
          </w:tcPr>
          <w:p w14:paraId="2EA8066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43.0</w:t>
            </w:r>
          </w:p>
        </w:tc>
        <w:tc>
          <w:tcPr>
            <w:tcW w:w="0" w:type="auto"/>
            <w:tcBorders>
              <w:top w:val="nil"/>
              <w:left w:val="nil"/>
              <w:bottom w:val="nil"/>
              <w:right w:val="nil"/>
            </w:tcBorders>
            <w:shd w:val="clear" w:color="auto" w:fill="auto"/>
            <w:noWrap/>
            <w:vAlign w:val="bottom"/>
          </w:tcPr>
          <w:p w14:paraId="7F0B9F4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7BEB11A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83.9</w:t>
            </w:r>
          </w:p>
        </w:tc>
        <w:tc>
          <w:tcPr>
            <w:tcW w:w="0" w:type="auto"/>
            <w:tcBorders>
              <w:top w:val="nil"/>
              <w:left w:val="nil"/>
              <w:bottom w:val="nil"/>
              <w:right w:val="nil"/>
            </w:tcBorders>
            <w:shd w:val="clear" w:color="auto" w:fill="auto"/>
            <w:noWrap/>
            <w:vAlign w:val="bottom"/>
          </w:tcPr>
          <w:p w14:paraId="04122FC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30.2</w:t>
            </w:r>
          </w:p>
        </w:tc>
        <w:tc>
          <w:tcPr>
            <w:tcW w:w="0" w:type="auto"/>
            <w:tcBorders>
              <w:top w:val="nil"/>
              <w:left w:val="nil"/>
              <w:bottom w:val="nil"/>
              <w:right w:val="nil"/>
            </w:tcBorders>
            <w:shd w:val="clear" w:color="auto" w:fill="auto"/>
            <w:noWrap/>
            <w:vAlign w:val="bottom"/>
          </w:tcPr>
          <w:p w14:paraId="48BFD0F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7.4</w:t>
            </w:r>
          </w:p>
        </w:tc>
        <w:tc>
          <w:tcPr>
            <w:tcW w:w="1425" w:type="dxa"/>
            <w:tcBorders>
              <w:top w:val="nil"/>
              <w:left w:val="nil"/>
              <w:bottom w:val="nil"/>
              <w:right w:val="nil"/>
            </w:tcBorders>
            <w:shd w:val="clear" w:color="auto" w:fill="auto"/>
            <w:noWrap/>
            <w:vAlign w:val="bottom"/>
          </w:tcPr>
          <w:p w14:paraId="01C06E3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56429513" w14:textId="77777777" w:rsidTr="00AA78E2">
        <w:trPr>
          <w:trHeight w:val="315"/>
        </w:trPr>
        <w:tc>
          <w:tcPr>
            <w:tcW w:w="2558" w:type="dxa"/>
            <w:tcBorders>
              <w:top w:val="nil"/>
              <w:left w:val="nil"/>
              <w:bottom w:val="nil"/>
              <w:right w:val="nil"/>
            </w:tcBorders>
            <w:shd w:val="clear" w:color="auto" w:fill="auto"/>
            <w:noWrap/>
            <w:vAlign w:val="bottom"/>
          </w:tcPr>
          <w:p w14:paraId="41371786"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2020B3XF</w:t>
            </w:r>
          </w:p>
        </w:tc>
        <w:tc>
          <w:tcPr>
            <w:tcW w:w="990" w:type="dxa"/>
            <w:tcBorders>
              <w:top w:val="nil"/>
              <w:left w:val="nil"/>
              <w:bottom w:val="nil"/>
              <w:right w:val="nil"/>
            </w:tcBorders>
            <w:shd w:val="clear" w:color="auto" w:fill="auto"/>
            <w:noWrap/>
            <w:vAlign w:val="bottom"/>
          </w:tcPr>
          <w:p w14:paraId="798E584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1713</w:t>
            </w:r>
          </w:p>
        </w:tc>
        <w:tc>
          <w:tcPr>
            <w:tcW w:w="1084" w:type="dxa"/>
            <w:tcBorders>
              <w:top w:val="nil"/>
              <w:left w:val="nil"/>
              <w:bottom w:val="nil"/>
              <w:right w:val="nil"/>
            </w:tcBorders>
            <w:shd w:val="clear" w:color="auto" w:fill="auto"/>
            <w:noWrap/>
            <w:vAlign w:val="bottom"/>
          </w:tcPr>
          <w:p w14:paraId="64DD8B82"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43.6</w:t>
            </w:r>
          </w:p>
        </w:tc>
        <w:tc>
          <w:tcPr>
            <w:tcW w:w="0" w:type="auto"/>
            <w:tcBorders>
              <w:top w:val="nil"/>
              <w:left w:val="nil"/>
              <w:bottom w:val="nil"/>
              <w:right w:val="nil"/>
            </w:tcBorders>
            <w:shd w:val="clear" w:color="auto" w:fill="auto"/>
            <w:noWrap/>
            <w:vAlign w:val="bottom"/>
          </w:tcPr>
          <w:p w14:paraId="223DF3D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3DC02B0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83.5</w:t>
            </w:r>
          </w:p>
        </w:tc>
        <w:tc>
          <w:tcPr>
            <w:tcW w:w="0" w:type="auto"/>
            <w:tcBorders>
              <w:top w:val="nil"/>
              <w:left w:val="nil"/>
              <w:bottom w:val="nil"/>
              <w:right w:val="nil"/>
            </w:tcBorders>
            <w:shd w:val="clear" w:color="auto" w:fill="auto"/>
            <w:noWrap/>
            <w:vAlign w:val="bottom"/>
          </w:tcPr>
          <w:p w14:paraId="103EFCDE"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29.5</w:t>
            </w:r>
          </w:p>
        </w:tc>
        <w:tc>
          <w:tcPr>
            <w:tcW w:w="0" w:type="auto"/>
            <w:tcBorders>
              <w:top w:val="nil"/>
              <w:left w:val="nil"/>
              <w:bottom w:val="nil"/>
              <w:right w:val="nil"/>
            </w:tcBorders>
            <w:shd w:val="clear" w:color="auto" w:fill="auto"/>
            <w:noWrap/>
            <w:vAlign w:val="bottom"/>
          </w:tcPr>
          <w:p w14:paraId="5B777DE7"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6.4</w:t>
            </w:r>
          </w:p>
        </w:tc>
        <w:tc>
          <w:tcPr>
            <w:tcW w:w="1425" w:type="dxa"/>
            <w:tcBorders>
              <w:top w:val="nil"/>
              <w:left w:val="nil"/>
              <w:bottom w:val="nil"/>
              <w:right w:val="nil"/>
            </w:tcBorders>
            <w:shd w:val="clear" w:color="auto" w:fill="auto"/>
            <w:noWrap/>
            <w:vAlign w:val="bottom"/>
          </w:tcPr>
          <w:p w14:paraId="1225FC0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3.9</w:t>
            </w:r>
          </w:p>
        </w:tc>
      </w:tr>
      <w:tr w:rsidR="00865D87" w:rsidRPr="00462AF6" w14:paraId="24037ED9" w14:textId="77777777" w:rsidTr="00AA78E2">
        <w:trPr>
          <w:trHeight w:val="315"/>
        </w:trPr>
        <w:tc>
          <w:tcPr>
            <w:tcW w:w="2558" w:type="dxa"/>
            <w:tcBorders>
              <w:top w:val="nil"/>
              <w:left w:val="nil"/>
              <w:bottom w:val="nil"/>
              <w:right w:val="nil"/>
            </w:tcBorders>
            <w:shd w:val="clear" w:color="auto" w:fill="auto"/>
            <w:noWrap/>
            <w:vAlign w:val="bottom"/>
          </w:tcPr>
          <w:p w14:paraId="535DCF65"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2349NRB3XF</w:t>
            </w:r>
          </w:p>
        </w:tc>
        <w:tc>
          <w:tcPr>
            <w:tcW w:w="990" w:type="dxa"/>
            <w:tcBorders>
              <w:top w:val="nil"/>
              <w:left w:val="nil"/>
              <w:bottom w:val="nil"/>
              <w:right w:val="nil"/>
            </w:tcBorders>
            <w:shd w:val="clear" w:color="auto" w:fill="auto"/>
            <w:noWrap/>
            <w:vAlign w:val="bottom"/>
          </w:tcPr>
          <w:p w14:paraId="50EA3932"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1641</w:t>
            </w:r>
          </w:p>
        </w:tc>
        <w:tc>
          <w:tcPr>
            <w:tcW w:w="1084" w:type="dxa"/>
            <w:tcBorders>
              <w:top w:val="nil"/>
              <w:left w:val="nil"/>
              <w:bottom w:val="nil"/>
              <w:right w:val="nil"/>
            </w:tcBorders>
            <w:shd w:val="clear" w:color="auto" w:fill="auto"/>
            <w:noWrap/>
            <w:vAlign w:val="bottom"/>
          </w:tcPr>
          <w:p w14:paraId="44A1156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43.9</w:t>
            </w:r>
          </w:p>
        </w:tc>
        <w:tc>
          <w:tcPr>
            <w:tcW w:w="0" w:type="auto"/>
            <w:tcBorders>
              <w:top w:val="nil"/>
              <w:left w:val="nil"/>
              <w:bottom w:val="nil"/>
              <w:right w:val="nil"/>
            </w:tcBorders>
            <w:shd w:val="clear" w:color="auto" w:fill="auto"/>
            <w:noWrap/>
            <w:vAlign w:val="bottom"/>
          </w:tcPr>
          <w:p w14:paraId="72BEA28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166ED36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84.5</w:t>
            </w:r>
          </w:p>
        </w:tc>
        <w:tc>
          <w:tcPr>
            <w:tcW w:w="0" w:type="auto"/>
            <w:tcBorders>
              <w:top w:val="nil"/>
              <w:left w:val="nil"/>
              <w:bottom w:val="nil"/>
              <w:right w:val="nil"/>
            </w:tcBorders>
            <w:shd w:val="clear" w:color="auto" w:fill="auto"/>
            <w:noWrap/>
            <w:vAlign w:val="bottom"/>
          </w:tcPr>
          <w:p w14:paraId="34B15B68"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28.4</w:t>
            </w:r>
          </w:p>
        </w:tc>
        <w:tc>
          <w:tcPr>
            <w:tcW w:w="0" w:type="auto"/>
            <w:tcBorders>
              <w:top w:val="nil"/>
              <w:left w:val="nil"/>
              <w:bottom w:val="nil"/>
              <w:right w:val="nil"/>
            </w:tcBorders>
            <w:shd w:val="clear" w:color="auto" w:fill="auto"/>
            <w:noWrap/>
            <w:vAlign w:val="bottom"/>
          </w:tcPr>
          <w:p w14:paraId="130C6CB7"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7.0</w:t>
            </w:r>
          </w:p>
        </w:tc>
        <w:tc>
          <w:tcPr>
            <w:tcW w:w="1425" w:type="dxa"/>
            <w:tcBorders>
              <w:top w:val="nil"/>
              <w:left w:val="nil"/>
              <w:bottom w:val="nil"/>
              <w:right w:val="nil"/>
            </w:tcBorders>
            <w:shd w:val="clear" w:color="auto" w:fill="auto"/>
            <w:noWrap/>
            <w:vAlign w:val="bottom"/>
          </w:tcPr>
          <w:p w14:paraId="5EB36A5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4.0</w:t>
            </w:r>
          </w:p>
        </w:tc>
      </w:tr>
      <w:tr w:rsidR="00865D87" w:rsidRPr="00462AF6" w14:paraId="177B3261" w14:textId="77777777" w:rsidTr="00AA78E2">
        <w:trPr>
          <w:trHeight w:val="315"/>
        </w:trPr>
        <w:tc>
          <w:tcPr>
            <w:tcW w:w="2558" w:type="dxa"/>
            <w:tcBorders>
              <w:top w:val="nil"/>
              <w:left w:val="nil"/>
              <w:bottom w:val="nil"/>
              <w:right w:val="nil"/>
            </w:tcBorders>
            <w:shd w:val="clear" w:color="auto" w:fill="auto"/>
            <w:noWrap/>
            <w:vAlign w:val="bottom"/>
          </w:tcPr>
          <w:p w14:paraId="35260C3F"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2141NRB3XF</w:t>
            </w:r>
          </w:p>
        </w:tc>
        <w:tc>
          <w:tcPr>
            <w:tcW w:w="990" w:type="dxa"/>
            <w:tcBorders>
              <w:top w:val="nil"/>
              <w:left w:val="nil"/>
              <w:bottom w:val="nil"/>
              <w:right w:val="nil"/>
            </w:tcBorders>
            <w:shd w:val="clear" w:color="auto" w:fill="auto"/>
            <w:noWrap/>
            <w:vAlign w:val="bottom"/>
          </w:tcPr>
          <w:p w14:paraId="0FB09652"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1628</w:t>
            </w:r>
          </w:p>
        </w:tc>
        <w:tc>
          <w:tcPr>
            <w:tcW w:w="1084" w:type="dxa"/>
            <w:tcBorders>
              <w:top w:val="nil"/>
              <w:left w:val="nil"/>
              <w:bottom w:val="nil"/>
              <w:right w:val="nil"/>
            </w:tcBorders>
            <w:shd w:val="clear" w:color="auto" w:fill="auto"/>
            <w:noWrap/>
            <w:vAlign w:val="bottom"/>
          </w:tcPr>
          <w:p w14:paraId="04837B92"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43.2</w:t>
            </w:r>
          </w:p>
        </w:tc>
        <w:tc>
          <w:tcPr>
            <w:tcW w:w="0" w:type="auto"/>
            <w:tcBorders>
              <w:top w:val="nil"/>
              <w:left w:val="nil"/>
              <w:bottom w:val="nil"/>
              <w:right w:val="nil"/>
            </w:tcBorders>
            <w:shd w:val="clear" w:color="auto" w:fill="auto"/>
            <w:noWrap/>
            <w:vAlign w:val="bottom"/>
          </w:tcPr>
          <w:p w14:paraId="432830D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1.21</w:t>
            </w:r>
          </w:p>
        </w:tc>
        <w:tc>
          <w:tcPr>
            <w:tcW w:w="0" w:type="auto"/>
            <w:tcBorders>
              <w:top w:val="nil"/>
              <w:left w:val="nil"/>
              <w:bottom w:val="nil"/>
              <w:right w:val="nil"/>
            </w:tcBorders>
            <w:shd w:val="clear" w:color="auto" w:fill="auto"/>
            <w:noWrap/>
            <w:vAlign w:val="bottom"/>
          </w:tcPr>
          <w:p w14:paraId="77E730D3"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81.4</w:t>
            </w:r>
          </w:p>
        </w:tc>
        <w:tc>
          <w:tcPr>
            <w:tcW w:w="0" w:type="auto"/>
            <w:tcBorders>
              <w:top w:val="nil"/>
              <w:left w:val="nil"/>
              <w:bottom w:val="nil"/>
              <w:right w:val="nil"/>
            </w:tcBorders>
            <w:shd w:val="clear" w:color="auto" w:fill="auto"/>
            <w:noWrap/>
            <w:vAlign w:val="bottom"/>
          </w:tcPr>
          <w:p w14:paraId="7B4904BC"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29.2</w:t>
            </w:r>
          </w:p>
        </w:tc>
        <w:tc>
          <w:tcPr>
            <w:tcW w:w="0" w:type="auto"/>
            <w:tcBorders>
              <w:top w:val="nil"/>
              <w:left w:val="nil"/>
              <w:bottom w:val="nil"/>
              <w:right w:val="nil"/>
            </w:tcBorders>
            <w:shd w:val="clear" w:color="auto" w:fill="auto"/>
            <w:noWrap/>
            <w:vAlign w:val="bottom"/>
          </w:tcPr>
          <w:p w14:paraId="3B47AAB1"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7.2</w:t>
            </w:r>
          </w:p>
        </w:tc>
        <w:tc>
          <w:tcPr>
            <w:tcW w:w="1425" w:type="dxa"/>
            <w:tcBorders>
              <w:top w:val="nil"/>
              <w:left w:val="nil"/>
              <w:bottom w:val="nil"/>
              <w:right w:val="nil"/>
            </w:tcBorders>
            <w:shd w:val="clear" w:color="auto" w:fill="auto"/>
            <w:noWrap/>
            <w:vAlign w:val="bottom"/>
          </w:tcPr>
          <w:p w14:paraId="476C0EA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3.8</w:t>
            </w:r>
          </w:p>
        </w:tc>
      </w:tr>
      <w:tr w:rsidR="00865D87" w:rsidRPr="00462AF6" w14:paraId="676D94AC" w14:textId="77777777" w:rsidTr="00AA78E2">
        <w:trPr>
          <w:trHeight w:val="315"/>
        </w:trPr>
        <w:tc>
          <w:tcPr>
            <w:tcW w:w="2558" w:type="dxa"/>
            <w:tcBorders>
              <w:top w:val="nil"/>
              <w:left w:val="nil"/>
              <w:bottom w:val="nil"/>
              <w:right w:val="nil"/>
            </w:tcBorders>
            <w:shd w:val="clear" w:color="auto" w:fill="auto"/>
            <w:noWrap/>
            <w:vAlign w:val="bottom"/>
          </w:tcPr>
          <w:p w14:paraId="6C486391" w14:textId="77777777" w:rsidR="00865D87" w:rsidRPr="00865D87" w:rsidRDefault="00865D87" w:rsidP="00865D87">
            <w:pPr>
              <w:rPr>
                <w:rFonts w:ascii="Verdana" w:hAnsi="Verdana" w:cs="Arial"/>
                <w:sz w:val="22"/>
                <w:szCs w:val="22"/>
              </w:rPr>
            </w:pPr>
            <w:r w:rsidRPr="00865D87">
              <w:rPr>
                <w:rFonts w:ascii="Verdana" w:hAnsi="Verdana" w:cs="Arial"/>
                <w:sz w:val="22"/>
                <w:szCs w:val="22"/>
              </w:rPr>
              <w:t>PHY 443W3FE</w:t>
            </w:r>
          </w:p>
        </w:tc>
        <w:tc>
          <w:tcPr>
            <w:tcW w:w="990" w:type="dxa"/>
            <w:tcBorders>
              <w:top w:val="nil"/>
              <w:left w:val="nil"/>
              <w:bottom w:val="nil"/>
              <w:right w:val="nil"/>
            </w:tcBorders>
            <w:shd w:val="clear" w:color="auto" w:fill="auto"/>
            <w:noWrap/>
            <w:vAlign w:val="bottom"/>
          </w:tcPr>
          <w:p w14:paraId="3020919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1627</w:t>
            </w:r>
          </w:p>
        </w:tc>
        <w:tc>
          <w:tcPr>
            <w:tcW w:w="1084" w:type="dxa"/>
            <w:tcBorders>
              <w:top w:val="nil"/>
              <w:left w:val="nil"/>
              <w:bottom w:val="nil"/>
              <w:right w:val="nil"/>
            </w:tcBorders>
            <w:shd w:val="clear" w:color="auto" w:fill="auto"/>
            <w:noWrap/>
            <w:vAlign w:val="bottom"/>
          </w:tcPr>
          <w:p w14:paraId="6C7DEE2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42.6</w:t>
            </w:r>
          </w:p>
        </w:tc>
        <w:tc>
          <w:tcPr>
            <w:tcW w:w="0" w:type="auto"/>
            <w:tcBorders>
              <w:top w:val="nil"/>
              <w:left w:val="nil"/>
              <w:bottom w:val="nil"/>
              <w:right w:val="nil"/>
            </w:tcBorders>
            <w:shd w:val="clear" w:color="auto" w:fill="auto"/>
            <w:noWrap/>
            <w:vAlign w:val="bottom"/>
          </w:tcPr>
          <w:p w14:paraId="36260CA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1.17</w:t>
            </w:r>
          </w:p>
        </w:tc>
        <w:tc>
          <w:tcPr>
            <w:tcW w:w="0" w:type="auto"/>
            <w:tcBorders>
              <w:top w:val="nil"/>
              <w:left w:val="nil"/>
              <w:bottom w:val="nil"/>
              <w:right w:val="nil"/>
            </w:tcBorders>
            <w:shd w:val="clear" w:color="auto" w:fill="auto"/>
            <w:noWrap/>
            <w:vAlign w:val="bottom"/>
          </w:tcPr>
          <w:p w14:paraId="6CC075C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83.6</w:t>
            </w:r>
          </w:p>
        </w:tc>
        <w:tc>
          <w:tcPr>
            <w:tcW w:w="0" w:type="auto"/>
            <w:tcBorders>
              <w:top w:val="nil"/>
              <w:left w:val="nil"/>
              <w:bottom w:val="nil"/>
              <w:right w:val="nil"/>
            </w:tcBorders>
            <w:shd w:val="clear" w:color="auto" w:fill="auto"/>
            <w:noWrap/>
            <w:vAlign w:val="bottom"/>
          </w:tcPr>
          <w:p w14:paraId="2E72361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30.8</w:t>
            </w:r>
          </w:p>
        </w:tc>
        <w:tc>
          <w:tcPr>
            <w:tcW w:w="0" w:type="auto"/>
            <w:tcBorders>
              <w:top w:val="nil"/>
              <w:left w:val="nil"/>
              <w:bottom w:val="nil"/>
              <w:right w:val="nil"/>
            </w:tcBorders>
            <w:shd w:val="clear" w:color="auto" w:fill="auto"/>
            <w:noWrap/>
            <w:vAlign w:val="bottom"/>
          </w:tcPr>
          <w:p w14:paraId="6E920D8F"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6.8</w:t>
            </w:r>
          </w:p>
        </w:tc>
        <w:tc>
          <w:tcPr>
            <w:tcW w:w="1425" w:type="dxa"/>
            <w:tcBorders>
              <w:top w:val="nil"/>
              <w:left w:val="nil"/>
              <w:bottom w:val="nil"/>
              <w:right w:val="nil"/>
            </w:tcBorders>
            <w:shd w:val="clear" w:color="auto" w:fill="auto"/>
            <w:noWrap/>
            <w:vAlign w:val="bottom"/>
          </w:tcPr>
          <w:p w14:paraId="741F14C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01D62F64" w14:textId="77777777" w:rsidTr="00AA78E2">
        <w:trPr>
          <w:trHeight w:val="315"/>
        </w:trPr>
        <w:tc>
          <w:tcPr>
            <w:tcW w:w="2558" w:type="dxa"/>
            <w:tcBorders>
              <w:top w:val="nil"/>
              <w:left w:val="nil"/>
              <w:bottom w:val="nil"/>
              <w:right w:val="nil"/>
            </w:tcBorders>
            <w:shd w:val="clear" w:color="auto" w:fill="auto"/>
            <w:noWrap/>
            <w:vAlign w:val="bottom"/>
          </w:tcPr>
          <w:p w14:paraId="71ED7E19" w14:textId="77777777" w:rsidR="00865D87" w:rsidRPr="00865D87" w:rsidRDefault="00865D87" w:rsidP="00865D87">
            <w:pPr>
              <w:rPr>
                <w:rFonts w:ascii="Verdana" w:hAnsi="Verdana" w:cs="Arial"/>
                <w:sz w:val="22"/>
                <w:szCs w:val="22"/>
              </w:rPr>
            </w:pPr>
            <w:r w:rsidRPr="00865D87">
              <w:rPr>
                <w:rFonts w:ascii="Verdana" w:hAnsi="Verdana" w:cs="Arial"/>
                <w:sz w:val="22"/>
                <w:szCs w:val="22"/>
              </w:rPr>
              <w:t>NG 5150B3XF</w:t>
            </w:r>
          </w:p>
        </w:tc>
        <w:tc>
          <w:tcPr>
            <w:tcW w:w="990" w:type="dxa"/>
            <w:tcBorders>
              <w:top w:val="nil"/>
              <w:left w:val="nil"/>
              <w:bottom w:val="nil"/>
              <w:right w:val="nil"/>
            </w:tcBorders>
            <w:shd w:val="clear" w:color="auto" w:fill="auto"/>
            <w:noWrap/>
            <w:vAlign w:val="bottom"/>
          </w:tcPr>
          <w:p w14:paraId="3F0B695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1623</w:t>
            </w:r>
          </w:p>
        </w:tc>
        <w:tc>
          <w:tcPr>
            <w:tcW w:w="1084" w:type="dxa"/>
            <w:tcBorders>
              <w:top w:val="nil"/>
              <w:left w:val="nil"/>
              <w:bottom w:val="nil"/>
              <w:right w:val="nil"/>
            </w:tcBorders>
            <w:shd w:val="clear" w:color="auto" w:fill="auto"/>
            <w:noWrap/>
            <w:vAlign w:val="bottom"/>
          </w:tcPr>
          <w:p w14:paraId="33D4E39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42.8</w:t>
            </w:r>
          </w:p>
        </w:tc>
        <w:tc>
          <w:tcPr>
            <w:tcW w:w="0" w:type="auto"/>
            <w:tcBorders>
              <w:top w:val="nil"/>
              <w:left w:val="nil"/>
              <w:bottom w:val="nil"/>
              <w:right w:val="nil"/>
            </w:tcBorders>
            <w:shd w:val="clear" w:color="auto" w:fill="auto"/>
            <w:noWrap/>
            <w:vAlign w:val="bottom"/>
          </w:tcPr>
          <w:p w14:paraId="092B8EB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670ED62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84.9</w:t>
            </w:r>
          </w:p>
        </w:tc>
        <w:tc>
          <w:tcPr>
            <w:tcW w:w="0" w:type="auto"/>
            <w:tcBorders>
              <w:top w:val="nil"/>
              <w:left w:val="nil"/>
              <w:bottom w:val="nil"/>
              <w:right w:val="nil"/>
            </w:tcBorders>
            <w:shd w:val="clear" w:color="auto" w:fill="auto"/>
            <w:noWrap/>
            <w:vAlign w:val="bottom"/>
          </w:tcPr>
          <w:p w14:paraId="3F3B5211"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30.7</w:t>
            </w:r>
          </w:p>
        </w:tc>
        <w:tc>
          <w:tcPr>
            <w:tcW w:w="0" w:type="auto"/>
            <w:tcBorders>
              <w:top w:val="nil"/>
              <w:left w:val="nil"/>
              <w:bottom w:val="nil"/>
              <w:right w:val="nil"/>
            </w:tcBorders>
            <w:shd w:val="clear" w:color="auto" w:fill="auto"/>
            <w:noWrap/>
            <w:vAlign w:val="bottom"/>
          </w:tcPr>
          <w:p w14:paraId="61C8283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7.2</w:t>
            </w:r>
          </w:p>
        </w:tc>
        <w:tc>
          <w:tcPr>
            <w:tcW w:w="1425" w:type="dxa"/>
            <w:tcBorders>
              <w:top w:val="nil"/>
              <w:left w:val="nil"/>
              <w:bottom w:val="nil"/>
              <w:right w:val="nil"/>
            </w:tcBorders>
            <w:shd w:val="clear" w:color="auto" w:fill="auto"/>
            <w:noWrap/>
            <w:vAlign w:val="bottom"/>
          </w:tcPr>
          <w:p w14:paraId="56BBE89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4.0</w:t>
            </w:r>
          </w:p>
        </w:tc>
      </w:tr>
      <w:tr w:rsidR="00865D87" w:rsidRPr="00462AF6" w14:paraId="54A1365A" w14:textId="77777777" w:rsidTr="00AA78E2">
        <w:trPr>
          <w:trHeight w:val="315"/>
        </w:trPr>
        <w:tc>
          <w:tcPr>
            <w:tcW w:w="2558" w:type="dxa"/>
            <w:tcBorders>
              <w:top w:val="nil"/>
              <w:left w:val="nil"/>
              <w:bottom w:val="nil"/>
              <w:right w:val="nil"/>
            </w:tcBorders>
            <w:shd w:val="clear" w:color="auto" w:fill="auto"/>
            <w:noWrap/>
            <w:vAlign w:val="bottom"/>
          </w:tcPr>
          <w:p w14:paraId="10E4B698" w14:textId="77777777" w:rsidR="00865D87" w:rsidRPr="00865D87" w:rsidRDefault="00865D87" w:rsidP="00865D87">
            <w:pPr>
              <w:rPr>
                <w:rFonts w:ascii="Verdana" w:hAnsi="Verdana" w:cs="Arial"/>
                <w:sz w:val="22"/>
                <w:szCs w:val="22"/>
              </w:rPr>
            </w:pPr>
            <w:r w:rsidRPr="00865D87">
              <w:rPr>
                <w:rFonts w:ascii="Verdana" w:hAnsi="Verdana" w:cs="Arial"/>
                <w:sz w:val="22"/>
                <w:szCs w:val="22"/>
              </w:rPr>
              <w:t>PX 1150B437-04W3FE</w:t>
            </w:r>
          </w:p>
        </w:tc>
        <w:tc>
          <w:tcPr>
            <w:tcW w:w="990" w:type="dxa"/>
            <w:tcBorders>
              <w:top w:val="nil"/>
              <w:left w:val="nil"/>
              <w:bottom w:val="nil"/>
              <w:right w:val="nil"/>
            </w:tcBorders>
            <w:shd w:val="clear" w:color="auto" w:fill="auto"/>
            <w:noWrap/>
            <w:vAlign w:val="bottom"/>
          </w:tcPr>
          <w:p w14:paraId="313D9F9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1622</w:t>
            </w:r>
          </w:p>
        </w:tc>
        <w:tc>
          <w:tcPr>
            <w:tcW w:w="1084" w:type="dxa"/>
            <w:tcBorders>
              <w:top w:val="nil"/>
              <w:left w:val="nil"/>
              <w:bottom w:val="nil"/>
              <w:right w:val="nil"/>
            </w:tcBorders>
            <w:shd w:val="clear" w:color="auto" w:fill="auto"/>
            <w:noWrap/>
            <w:vAlign w:val="bottom"/>
          </w:tcPr>
          <w:p w14:paraId="24204171"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42.5</w:t>
            </w:r>
          </w:p>
        </w:tc>
        <w:tc>
          <w:tcPr>
            <w:tcW w:w="0" w:type="auto"/>
            <w:tcBorders>
              <w:top w:val="nil"/>
              <w:left w:val="nil"/>
              <w:bottom w:val="nil"/>
              <w:right w:val="nil"/>
            </w:tcBorders>
            <w:shd w:val="clear" w:color="auto" w:fill="auto"/>
            <w:noWrap/>
            <w:vAlign w:val="bottom"/>
          </w:tcPr>
          <w:p w14:paraId="047B60E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1.21</w:t>
            </w:r>
          </w:p>
        </w:tc>
        <w:tc>
          <w:tcPr>
            <w:tcW w:w="0" w:type="auto"/>
            <w:tcBorders>
              <w:top w:val="nil"/>
              <w:left w:val="nil"/>
              <w:bottom w:val="nil"/>
              <w:right w:val="nil"/>
            </w:tcBorders>
            <w:shd w:val="clear" w:color="auto" w:fill="auto"/>
            <w:noWrap/>
            <w:vAlign w:val="bottom"/>
          </w:tcPr>
          <w:p w14:paraId="0C40162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84.0</w:t>
            </w:r>
          </w:p>
        </w:tc>
        <w:tc>
          <w:tcPr>
            <w:tcW w:w="0" w:type="auto"/>
            <w:tcBorders>
              <w:top w:val="nil"/>
              <w:left w:val="nil"/>
              <w:bottom w:val="nil"/>
              <w:right w:val="nil"/>
            </w:tcBorders>
            <w:shd w:val="clear" w:color="auto" w:fill="auto"/>
            <w:noWrap/>
            <w:vAlign w:val="bottom"/>
          </w:tcPr>
          <w:p w14:paraId="119F2A3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31.5</w:t>
            </w:r>
          </w:p>
        </w:tc>
        <w:tc>
          <w:tcPr>
            <w:tcW w:w="0" w:type="auto"/>
            <w:tcBorders>
              <w:top w:val="nil"/>
              <w:left w:val="nil"/>
              <w:bottom w:val="nil"/>
              <w:right w:val="nil"/>
            </w:tcBorders>
            <w:shd w:val="clear" w:color="auto" w:fill="auto"/>
            <w:noWrap/>
            <w:vAlign w:val="bottom"/>
          </w:tcPr>
          <w:p w14:paraId="22235B78"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6.8</w:t>
            </w:r>
          </w:p>
        </w:tc>
        <w:tc>
          <w:tcPr>
            <w:tcW w:w="1425" w:type="dxa"/>
            <w:tcBorders>
              <w:top w:val="nil"/>
              <w:left w:val="nil"/>
              <w:bottom w:val="nil"/>
              <w:right w:val="nil"/>
            </w:tcBorders>
            <w:shd w:val="clear" w:color="auto" w:fill="auto"/>
            <w:noWrap/>
            <w:vAlign w:val="bottom"/>
          </w:tcPr>
          <w:p w14:paraId="4178DC1E"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3.6</w:t>
            </w:r>
          </w:p>
        </w:tc>
      </w:tr>
      <w:tr w:rsidR="00865D87" w:rsidRPr="00462AF6" w14:paraId="73B2C1AE" w14:textId="77777777" w:rsidTr="00AA78E2">
        <w:trPr>
          <w:trHeight w:val="315"/>
        </w:trPr>
        <w:tc>
          <w:tcPr>
            <w:tcW w:w="2558" w:type="dxa"/>
            <w:tcBorders>
              <w:top w:val="nil"/>
              <w:left w:val="nil"/>
              <w:bottom w:val="nil"/>
              <w:right w:val="nil"/>
            </w:tcBorders>
            <w:shd w:val="clear" w:color="auto" w:fill="auto"/>
            <w:noWrap/>
            <w:vAlign w:val="bottom"/>
          </w:tcPr>
          <w:p w14:paraId="47AEF12A" w14:textId="77777777" w:rsidR="00865D87" w:rsidRPr="00865D87" w:rsidRDefault="00865D87" w:rsidP="00865D87">
            <w:pPr>
              <w:rPr>
                <w:rFonts w:ascii="Verdana" w:hAnsi="Verdana" w:cs="Arial"/>
                <w:sz w:val="22"/>
                <w:szCs w:val="22"/>
              </w:rPr>
            </w:pPr>
            <w:r w:rsidRPr="00865D87">
              <w:rPr>
                <w:rFonts w:ascii="Verdana" w:hAnsi="Verdana" w:cs="Arial"/>
                <w:sz w:val="22"/>
                <w:szCs w:val="22"/>
              </w:rPr>
              <w:t>PHY 360W3FE</w:t>
            </w:r>
          </w:p>
        </w:tc>
        <w:tc>
          <w:tcPr>
            <w:tcW w:w="990" w:type="dxa"/>
            <w:tcBorders>
              <w:top w:val="nil"/>
              <w:left w:val="nil"/>
              <w:bottom w:val="nil"/>
              <w:right w:val="nil"/>
            </w:tcBorders>
            <w:shd w:val="clear" w:color="auto" w:fill="auto"/>
            <w:noWrap/>
            <w:vAlign w:val="bottom"/>
          </w:tcPr>
          <w:p w14:paraId="1D66A34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1621</w:t>
            </w:r>
          </w:p>
        </w:tc>
        <w:tc>
          <w:tcPr>
            <w:tcW w:w="1084" w:type="dxa"/>
            <w:tcBorders>
              <w:top w:val="nil"/>
              <w:left w:val="nil"/>
              <w:bottom w:val="nil"/>
              <w:right w:val="nil"/>
            </w:tcBorders>
            <w:shd w:val="clear" w:color="auto" w:fill="auto"/>
            <w:noWrap/>
            <w:vAlign w:val="bottom"/>
          </w:tcPr>
          <w:p w14:paraId="0592145D"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41.8</w:t>
            </w:r>
          </w:p>
        </w:tc>
        <w:tc>
          <w:tcPr>
            <w:tcW w:w="0" w:type="auto"/>
            <w:tcBorders>
              <w:top w:val="nil"/>
              <w:left w:val="nil"/>
              <w:bottom w:val="nil"/>
              <w:right w:val="nil"/>
            </w:tcBorders>
            <w:shd w:val="clear" w:color="auto" w:fill="auto"/>
            <w:noWrap/>
            <w:vAlign w:val="bottom"/>
          </w:tcPr>
          <w:p w14:paraId="5023F127"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1.17</w:t>
            </w:r>
          </w:p>
        </w:tc>
        <w:tc>
          <w:tcPr>
            <w:tcW w:w="0" w:type="auto"/>
            <w:tcBorders>
              <w:top w:val="nil"/>
              <w:left w:val="nil"/>
              <w:bottom w:val="nil"/>
              <w:right w:val="nil"/>
            </w:tcBorders>
            <w:shd w:val="clear" w:color="auto" w:fill="auto"/>
            <w:noWrap/>
            <w:vAlign w:val="bottom"/>
          </w:tcPr>
          <w:p w14:paraId="0DE735F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82.8</w:t>
            </w:r>
          </w:p>
        </w:tc>
        <w:tc>
          <w:tcPr>
            <w:tcW w:w="0" w:type="auto"/>
            <w:tcBorders>
              <w:top w:val="nil"/>
              <w:left w:val="nil"/>
              <w:bottom w:val="nil"/>
              <w:right w:val="nil"/>
            </w:tcBorders>
            <w:shd w:val="clear" w:color="auto" w:fill="auto"/>
            <w:noWrap/>
            <w:vAlign w:val="bottom"/>
          </w:tcPr>
          <w:p w14:paraId="7A0D310B"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29.3</w:t>
            </w:r>
          </w:p>
        </w:tc>
        <w:tc>
          <w:tcPr>
            <w:tcW w:w="0" w:type="auto"/>
            <w:tcBorders>
              <w:top w:val="nil"/>
              <w:left w:val="nil"/>
              <w:bottom w:val="nil"/>
              <w:right w:val="nil"/>
            </w:tcBorders>
            <w:shd w:val="clear" w:color="auto" w:fill="auto"/>
            <w:noWrap/>
            <w:vAlign w:val="bottom"/>
          </w:tcPr>
          <w:p w14:paraId="671F72A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7.2</w:t>
            </w:r>
          </w:p>
        </w:tc>
        <w:tc>
          <w:tcPr>
            <w:tcW w:w="1425" w:type="dxa"/>
            <w:tcBorders>
              <w:top w:val="nil"/>
              <w:left w:val="nil"/>
              <w:bottom w:val="nil"/>
              <w:right w:val="nil"/>
            </w:tcBorders>
            <w:shd w:val="clear" w:color="auto" w:fill="auto"/>
            <w:noWrap/>
            <w:vAlign w:val="bottom"/>
          </w:tcPr>
          <w:p w14:paraId="3C7F1E1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71D6C66C" w14:textId="77777777" w:rsidTr="00AA78E2">
        <w:trPr>
          <w:trHeight w:val="315"/>
        </w:trPr>
        <w:tc>
          <w:tcPr>
            <w:tcW w:w="2558" w:type="dxa"/>
            <w:tcBorders>
              <w:top w:val="nil"/>
              <w:left w:val="nil"/>
              <w:bottom w:val="nil"/>
              <w:right w:val="nil"/>
            </w:tcBorders>
            <w:shd w:val="clear" w:color="auto" w:fill="auto"/>
            <w:noWrap/>
            <w:vAlign w:val="bottom"/>
          </w:tcPr>
          <w:p w14:paraId="2BBD222E" w14:textId="77777777" w:rsidR="00865D87" w:rsidRPr="00865D87" w:rsidRDefault="00865D87" w:rsidP="00865D87">
            <w:pPr>
              <w:rPr>
                <w:rFonts w:ascii="Verdana" w:hAnsi="Verdana" w:cs="Arial"/>
                <w:sz w:val="22"/>
                <w:szCs w:val="22"/>
              </w:rPr>
            </w:pPr>
            <w:r w:rsidRPr="00865D87">
              <w:rPr>
                <w:rFonts w:ascii="Verdana" w:hAnsi="Verdana" w:cs="Arial"/>
                <w:sz w:val="22"/>
                <w:szCs w:val="22"/>
              </w:rPr>
              <w:t>DG 3456B3XF</w:t>
            </w:r>
          </w:p>
        </w:tc>
        <w:tc>
          <w:tcPr>
            <w:tcW w:w="990" w:type="dxa"/>
            <w:tcBorders>
              <w:top w:val="nil"/>
              <w:left w:val="nil"/>
              <w:bottom w:val="nil"/>
              <w:right w:val="nil"/>
            </w:tcBorders>
            <w:shd w:val="clear" w:color="auto" w:fill="auto"/>
            <w:noWrap/>
            <w:vAlign w:val="bottom"/>
          </w:tcPr>
          <w:p w14:paraId="11D4FCD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1615</w:t>
            </w:r>
          </w:p>
        </w:tc>
        <w:tc>
          <w:tcPr>
            <w:tcW w:w="1084" w:type="dxa"/>
            <w:tcBorders>
              <w:top w:val="nil"/>
              <w:left w:val="nil"/>
              <w:bottom w:val="nil"/>
              <w:right w:val="nil"/>
            </w:tcBorders>
            <w:shd w:val="clear" w:color="auto" w:fill="auto"/>
            <w:noWrap/>
            <w:vAlign w:val="bottom"/>
          </w:tcPr>
          <w:p w14:paraId="32F41AB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44.5</w:t>
            </w:r>
          </w:p>
        </w:tc>
        <w:tc>
          <w:tcPr>
            <w:tcW w:w="0" w:type="auto"/>
            <w:tcBorders>
              <w:top w:val="nil"/>
              <w:left w:val="nil"/>
              <w:bottom w:val="nil"/>
              <w:right w:val="nil"/>
            </w:tcBorders>
            <w:shd w:val="clear" w:color="auto" w:fill="auto"/>
            <w:noWrap/>
            <w:vAlign w:val="bottom"/>
          </w:tcPr>
          <w:p w14:paraId="59B2E10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1.16</w:t>
            </w:r>
          </w:p>
        </w:tc>
        <w:tc>
          <w:tcPr>
            <w:tcW w:w="0" w:type="auto"/>
            <w:tcBorders>
              <w:top w:val="nil"/>
              <w:left w:val="nil"/>
              <w:bottom w:val="nil"/>
              <w:right w:val="nil"/>
            </w:tcBorders>
            <w:shd w:val="clear" w:color="auto" w:fill="auto"/>
            <w:noWrap/>
            <w:vAlign w:val="bottom"/>
          </w:tcPr>
          <w:p w14:paraId="3E6FF355"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82.8</w:t>
            </w:r>
          </w:p>
        </w:tc>
        <w:tc>
          <w:tcPr>
            <w:tcW w:w="0" w:type="auto"/>
            <w:tcBorders>
              <w:top w:val="nil"/>
              <w:left w:val="nil"/>
              <w:bottom w:val="nil"/>
              <w:right w:val="nil"/>
            </w:tcBorders>
            <w:shd w:val="clear" w:color="auto" w:fill="auto"/>
            <w:noWrap/>
            <w:vAlign w:val="bottom"/>
          </w:tcPr>
          <w:p w14:paraId="67D6CE4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30.0</w:t>
            </w:r>
          </w:p>
        </w:tc>
        <w:tc>
          <w:tcPr>
            <w:tcW w:w="0" w:type="auto"/>
            <w:tcBorders>
              <w:top w:val="nil"/>
              <w:left w:val="nil"/>
              <w:bottom w:val="nil"/>
              <w:right w:val="nil"/>
            </w:tcBorders>
            <w:shd w:val="clear" w:color="auto" w:fill="auto"/>
            <w:noWrap/>
            <w:vAlign w:val="bottom"/>
          </w:tcPr>
          <w:p w14:paraId="36B48828"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7.1</w:t>
            </w:r>
          </w:p>
        </w:tc>
        <w:tc>
          <w:tcPr>
            <w:tcW w:w="1425" w:type="dxa"/>
            <w:tcBorders>
              <w:top w:val="nil"/>
              <w:left w:val="nil"/>
              <w:bottom w:val="nil"/>
              <w:right w:val="nil"/>
            </w:tcBorders>
            <w:shd w:val="clear" w:color="auto" w:fill="auto"/>
            <w:noWrap/>
            <w:vAlign w:val="bottom"/>
          </w:tcPr>
          <w:p w14:paraId="46D844D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4.0</w:t>
            </w:r>
          </w:p>
        </w:tc>
      </w:tr>
      <w:tr w:rsidR="00865D87" w:rsidRPr="00462AF6" w14:paraId="4CF06818" w14:textId="77777777" w:rsidTr="00AA78E2">
        <w:trPr>
          <w:trHeight w:val="315"/>
        </w:trPr>
        <w:tc>
          <w:tcPr>
            <w:tcW w:w="2558" w:type="dxa"/>
            <w:tcBorders>
              <w:top w:val="nil"/>
              <w:left w:val="nil"/>
              <w:bottom w:val="nil"/>
              <w:right w:val="nil"/>
            </w:tcBorders>
            <w:shd w:val="clear" w:color="auto" w:fill="auto"/>
            <w:noWrap/>
            <w:vAlign w:val="bottom"/>
          </w:tcPr>
          <w:p w14:paraId="57870BE7" w14:textId="77777777" w:rsidR="00865D87" w:rsidRPr="00865D87" w:rsidRDefault="00865D87" w:rsidP="00865D87">
            <w:pPr>
              <w:rPr>
                <w:rFonts w:ascii="Verdana" w:hAnsi="Verdana" w:cs="Arial"/>
                <w:sz w:val="22"/>
                <w:szCs w:val="22"/>
              </w:rPr>
            </w:pPr>
            <w:r w:rsidRPr="00865D87">
              <w:rPr>
                <w:rFonts w:ascii="Verdana" w:hAnsi="Verdana" w:cs="Arial"/>
                <w:sz w:val="22"/>
                <w:szCs w:val="22"/>
              </w:rPr>
              <w:t>DG 3799B3XF</w:t>
            </w:r>
          </w:p>
        </w:tc>
        <w:tc>
          <w:tcPr>
            <w:tcW w:w="990" w:type="dxa"/>
            <w:tcBorders>
              <w:top w:val="nil"/>
              <w:left w:val="nil"/>
              <w:bottom w:val="nil"/>
              <w:right w:val="nil"/>
            </w:tcBorders>
            <w:shd w:val="clear" w:color="auto" w:fill="auto"/>
            <w:noWrap/>
            <w:vAlign w:val="bottom"/>
          </w:tcPr>
          <w:p w14:paraId="72E081B2"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1606</w:t>
            </w:r>
          </w:p>
        </w:tc>
        <w:tc>
          <w:tcPr>
            <w:tcW w:w="1084" w:type="dxa"/>
            <w:tcBorders>
              <w:top w:val="nil"/>
              <w:left w:val="nil"/>
              <w:bottom w:val="nil"/>
              <w:right w:val="nil"/>
            </w:tcBorders>
            <w:shd w:val="clear" w:color="auto" w:fill="auto"/>
            <w:noWrap/>
            <w:vAlign w:val="bottom"/>
          </w:tcPr>
          <w:p w14:paraId="29DC6F4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43.1</w:t>
            </w:r>
          </w:p>
        </w:tc>
        <w:tc>
          <w:tcPr>
            <w:tcW w:w="0" w:type="auto"/>
            <w:tcBorders>
              <w:top w:val="nil"/>
              <w:left w:val="nil"/>
              <w:bottom w:val="nil"/>
              <w:right w:val="nil"/>
            </w:tcBorders>
            <w:shd w:val="clear" w:color="auto" w:fill="auto"/>
            <w:noWrap/>
            <w:vAlign w:val="bottom"/>
          </w:tcPr>
          <w:p w14:paraId="08A5693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1.19</w:t>
            </w:r>
          </w:p>
        </w:tc>
        <w:tc>
          <w:tcPr>
            <w:tcW w:w="0" w:type="auto"/>
            <w:tcBorders>
              <w:top w:val="nil"/>
              <w:left w:val="nil"/>
              <w:bottom w:val="nil"/>
              <w:right w:val="nil"/>
            </w:tcBorders>
            <w:shd w:val="clear" w:color="auto" w:fill="auto"/>
            <w:noWrap/>
            <w:vAlign w:val="bottom"/>
          </w:tcPr>
          <w:p w14:paraId="4CC2DAF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84.0</w:t>
            </w:r>
          </w:p>
        </w:tc>
        <w:tc>
          <w:tcPr>
            <w:tcW w:w="0" w:type="auto"/>
            <w:tcBorders>
              <w:top w:val="nil"/>
              <w:left w:val="nil"/>
              <w:bottom w:val="nil"/>
              <w:right w:val="nil"/>
            </w:tcBorders>
            <w:shd w:val="clear" w:color="auto" w:fill="auto"/>
            <w:noWrap/>
            <w:vAlign w:val="bottom"/>
          </w:tcPr>
          <w:p w14:paraId="6A5824F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30.0</w:t>
            </w:r>
          </w:p>
        </w:tc>
        <w:tc>
          <w:tcPr>
            <w:tcW w:w="0" w:type="auto"/>
            <w:tcBorders>
              <w:top w:val="nil"/>
              <w:left w:val="nil"/>
              <w:bottom w:val="nil"/>
              <w:right w:val="nil"/>
            </w:tcBorders>
            <w:shd w:val="clear" w:color="auto" w:fill="auto"/>
            <w:noWrap/>
            <w:vAlign w:val="bottom"/>
          </w:tcPr>
          <w:p w14:paraId="528E86F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6.9</w:t>
            </w:r>
          </w:p>
        </w:tc>
        <w:tc>
          <w:tcPr>
            <w:tcW w:w="1425" w:type="dxa"/>
            <w:tcBorders>
              <w:top w:val="nil"/>
              <w:left w:val="nil"/>
              <w:bottom w:val="nil"/>
              <w:right w:val="nil"/>
            </w:tcBorders>
            <w:shd w:val="clear" w:color="auto" w:fill="auto"/>
            <w:noWrap/>
            <w:vAlign w:val="bottom"/>
          </w:tcPr>
          <w:p w14:paraId="40DBD7B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3.9</w:t>
            </w:r>
          </w:p>
        </w:tc>
      </w:tr>
      <w:tr w:rsidR="00865D87" w:rsidRPr="00462AF6" w14:paraId="0AE1B0FC" w14:textId="77777777" w:rsidTr="00AA78E2">
        <w:trPr>
          <w:trHeight w:val="315"/>
        </w:trPr>
        <w:tc>
          <w:tcPr>
            <w:tcW w:w="2558" w:type="dxa"/>
            <w:tcBorders>
              <w:top w:val="nil"/>
              <w:left w:val="nil"/>
              <w:bottom w:val="nil"/>
              <w:right w:val="nil"/>
            </w:tcBorders>
            <w:shd w:val="clear" w:color="auto" w:fill="auto"/>
            <w:noWrap/>
            <w:vAlign w:val="bottom"/>
          </w:tcPr>
          <w:p w14:paraId="3DD632EA"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2239B3XF</w:t>
            </w:r>
          </w:p>
        </w:tc>
        <w:tc>
          <w:tcPr>
            <w:tcW w:w="990" w:type="dxa"/>
            <w:tcBorders>
              <w:top w:val="nil"/>
              <w:left w:val="nil"/>
              <w:bottom w:val="nil"/>
              <w:right w:val="nil"/>
            </w:tcBorders>
            <w:shd w:val="clear" w:color="auto" w:fill="auto"/>
            <w:noWrap/>
            <w:vAlign w:val="bottom"/>
          </w:tcPr>
          <w:p w14:paraId="5D6C1ED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1596</w:t>
            </w:r>
          </w:p>
        </w:tc>
        <w:tc>
          <w:tcPr>
            <w:tcW w:w="1084" w:type="dxa"/>
            <w:tcBorders>
              <w:top w:val="nil"/>
              <w:left w:val="nil"/>
              <w:bottom w:val="nil"/>
              <w:right w:val="nil"/>
            </w:tcBorders>
            <w:shd w:val="clear" w:color="auto" w:fill="auto"/>
            <w:noWrap/>
            <w:vAlign w:val="bottom"/>
          </w:tcPr>
          <w:p w14:paraId="17E6E94E"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42.4</w:t>
            </w:r>
          </w:p>
        </w:tc>
        <w:tc>
          <w:tcPr>
            <w:tcW w:w="0" w:type="auto"/>
            <w:tcBorders>
              <w:top w:val="nil"/>
              <w:left w:val="nil"/>
              <w:bottom w:val="nil"/>
              <w:right w:val="nil"/>
            </w:tcBorders>
            <w:shd w:val="clear" w:color="auto" w:fill="auto"/>
            <w:noWrap/>
            <w:vAlign w:val="bottom"/>
          </w:tcPr>
          <w:p w14:paraId="109123B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2B13D6CF"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82.7</w:t>
            </w:r>
          </w:p>
        </w:tc>
        <w:tc>
          <w:tcPr>
            <w:tcW w:w="0" w:type="auto"/>
            <w:tcBorders>
              <w:top w:val="nil"/>
              <w:left w:val="nil"/>
              <w:bottom w:val="nil"/>
              <w:right w:val="nil"/>
            </w:tcBorders>
            <w:shd w:val="clear" w:color="auto" w:fill="auto"/>
            <w:noWrap/>
            <w:vAlign w:val="bottom"/>
          </w:tcPr>
          <w:p w14:paraId="332486EF"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29.6</w:t>
            </w:r>
          </w:p>
        </w:tc>
        <w:tc>
          <w:tcPr>
            <w:tcW w:w="0" w:type="auto"/>
            <w:tcBorders>
              <w:top w:val="nil"/>
              <w:left w:val="nil"/>
              <w:bottom w:val="nil"/>
              <w:right w:val="nil"/>
            </w:tcBorders>
            <w:shd w:val="clear" w:color="auto" w:fill="auto"/>
            <w:noWrap/>
            <w:vAlign w:val="bottom"/>
          </w:tcPr>
          <w:p w14:paraId="1B596075"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7.1</w:t>
            </w:r>
          </w:p>
        </w:tc>
        <w:tc>
          <w:tcPr>
            <w:tcW w:w="1425" w:type="dxa"/>
            <w:tcBorders>
              <w:top w:val="nil"/>
              <w:left w:val="nil"/>
              <w:bottom w:val="nil"/>
              <w:right w:val="nil"/>
            </w:tcBorders>
            <w:shd w:val="clear" w:color="auto" w:fill="auto"/>
            <w:noWrap/>
            <w:vAlign w:val="bottom"/>
          </w:tcPr>
          <w:p w14:paraId="4ED635F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3.8</w:t>
            </w:r>
          </w:p>
        </w:tc>
      </w:tr>
      <w:tr w:rsidR="00865D87" w:rsidRPr="00462AF6" w14:paraId="330AD123" w14:textId="77777777" w:rsidTr="00AA78E2">
        <w:trPr>
          <w:trHeight w:val="315"/>
        </w:trPr>
        <w:tc>
          <w:tcPr>
            <w:tcW w:w="2558" w:type="dxa"/>
            <w:tcBorders>
              <w:top w:val="nil"/>
              <w:left w:val="nil"/>
              <w:bottom w:val="nil"/>
              <w:right w:val="nil"/>
            </w:tcBorders>
            <w:shd w:val="clear" w:color="auto" w:fill="auto"/>
            <w:noWrap/>
            <w:vAlign w:val="bottom"/>
          </w:tcPr>
          <w:p w14:paraId="0F4F5C03" w14:textId="77777777" w:rsidR="00865D87" w:rsidRPr="00865D87" w:rsidRDefault="00865D87" w:rsidP="00865D87">
            <w:pPr>
              <w:rPr>
                <w:rFonts w:ascii="Verdana" w:hAnsi="Verdana" w:cs="Arial"/>
                <w:sz w:val="22"/>
                <w:szCs w:val="22"/>
              </w:rPr>
            </w:pPr>
            <w:r w:rsidRPr="00865D87">
              <w:rPr>
                <w:rFonts w:ascii="Verdana" w:hAnsi="Verdana" w:cs="Arial"/>
                <w:sz w:val="22"/>
                <w:szCs w:val="22"/>
              </w:rPr>
              <w:t>ST 4595B3XF</w:t>
            </w:r>
          </w:p>
        </w:tc>
        <w:tc>
          <w:tcPr>
            <w:tcW w:w="990" w:type="dxa"/>
            <w:tcBorders>
              <w:top w:val="nil"/>
              <w:left w:val="nil"/>
              <w:bottom w:val="nil"/>
              <w:right w:val="nil"/>
            </w:tcBorders>
            <w:shd w:val="clear" w:color="auto" w:fill="auto"/>
            <w:noWrap/>
            <w:vAlign w:val="bottom"/>
          </w:tcPr>
          <w:p w14:paraId="728995D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1592</w:t>
            </w:r>
          </w:p>
        </w:tc>
        <w:tc>
          <w:tcPr>
            <w:tcW w:w="1084" w:type="dxa"/>
            <w:tcBorders>
              <w:top w:val="nil"/>
              <w:left w:val="nil"/>
              <w:bottom w:val="nil"/>
              <w:right w:val="nil"/>
            </w:tcBorders>
            <w:shd w:val="clear" w:color="auto" w:fill="auto"/>
            <w:noWrap/>
            <w:vAlign w:val="bottom"/>
          </w:tcPr>
          <w:p w14:paraId="234710A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42.9</w:t>
            </w:r>
          </w:p>
        </w:tc>
        <w:tc>
          <w:tcPr>
            <w:tcW w:w="0" w:type="auto"/>
            <w:tcBorders>
              <w:top w:val="nil"/>
              <w:left w:val="nil"/>
              <w:bottom w:val="nil"/>
              <w:right w:val="nil"/>
            </w:tcBorders>
            <w:shd w:val="clear" w:color="auto" w:fill="auto"/>
            <w:noWrap/>
            <w:vAlign w:val="bottom"/>
          </w:tcPr>
          <w:p w14:paraId="7856E10F"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3804E91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83.1</w:t>
            </w:r>
          </w:p>
        </w:tc>
        <w:tc>
          <w:tcPr>
            <w:tcW w:w="0" w:type="auto"/>
            <w:tcBorders>
              <w:top w:val="nil"/>
              <w:left w:val="nil"/>
              <w:bottom w:val="nil"/>
              <w:right w:val="nil"/>
            </w:tcBorders>
            <w:shd w:val="clear" w:color="auto" w:fill="auto"/>
            <w:noWrap/>
            <w:vAlign w:val="bottom"/>
          </w:tcPr>
          <w:p w14:paraId="2F6F263F"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29.4</w:t>
            </w:r>
          </w:p>
        </w:tc>
        <w:tc>
          <w:tcPr>
            <w:tcW w:w="0" w:type="auto"/>
            <w:tcBorders>
              <w:top w:val="nil"/>
              <w:left w:val="nil"/>
              <w:bottom w:val="nil"/>
              <w:right w:val="nil"/>
            </w:tcBorders>
            <w:shd w:val="clear" w:color="auto" w:fill="auto"/>
            <w:noWrap/>
            <w:vAlign w:val="bottom"/>
          </w:tcPr>
          <w:p w14:paraId="561B014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7.1</w:t>
            </w:r>
          </w:p>
        </w:tc>
        <w:tc>
          <w:tcPr>
            <w:tcW w:w="1425" w:type="dxa"/>
            <w:tcBorders>
              <w:top w:val="nil"/>
              <w:left w:val="nil"/>
              <w:bottom w:val="nil"/>
              <w:right w:val="nil"/>
            </w:tcBorders>
            <w:shd w:val="clear" w:color="auto" w:fill="auto"/>
            <w:noWrap/>
            <w:vAlign w:val="bottom"/>
          </w:tcPr>
          <w:p w14:paraId="650CB1B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051CE7EF" w14:textId="77777777" w:rsidTr="00AA78E2">
        <w:trPr>
          <w:trHeight w:val="315"/>
        </w:trPr>
        <w:tc>
          <w:tcPr>
            <w:tcW w:w="2558" w:type="dxa"/>
            <w:tcBorders>
              <w:top w:val="nil"/>
              <w:left w:val="nil"/>
              <w:bottom w:val="nil"/>
              <w:right w:val="nil"/>
            </w:tcBorders>
            <w:shd w:val="clear" w:color="auto" w:fill="auto"/>
            <w:noWrap/>
            <w:vAlign w:val="bottom"/>
          </w:tcPr>
          <w:p w14:paraId="4105F7C4" w14:textId="77777777" w:rsidR="00865D87" w:rsidRPr="00865D87" w:rsidRDefault="00865D87" w:rsidP="00865D87">
            <w:pPr>
              <w:rPr>
                <w:rFonts w:ascii="Verdana" w:hAnsi="Verdana" w:cs="Arial"/>
                <w:sz w:val="22"/>
                <w:szCs w:val="22"/>
              </w:rPr>
            </w:pPr>
            <w:r w:rsidRPr="00865D87">
              <w:rPr>
                <w:rFonts w:ascii="Verdana" w:hAnsi="Verdana" w:cs="Arial"/>
                <w:sz w:val="22"/>
                <w:szCs w:val="22"/>
              </w:rPr>
              <w:t>NG 3195B3XF</w:t>
            </w:r>
          </w:p>
        </w:tc>
        <w:tc>
          <w:tcPr>
            <w:tcW w:w="990" w:type="dxa"/>
            <w:tcBorders>
              <w:top w:val="nil"/>
              <w:left w:val="nil"/>
              <w:bottom w:val="nil"/>
              <w:right w:val="nil"/>
            </w:tcBorders>
            <w:shd w:val="clear" w:color="auto" w:fill="auto"/>
            <w:noWrap/>
            <w:vAlign w:val="bottom"/>
          </w:tcPr>
          <w:p w14:paraId="1CFF020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1589</w:t>
            </w:r>
          </w:p>
        </w:tc>
        <w:tc>
          <w:tcPr>
            <w:tcW w:w="1084" w:type="dxa"/>
            <w:tcBorders>
              <w:top w:val="nil"/>
              <w:left w:val="nil"/>
              <w:bottom w:val="nil"/>
              <w:right w:val="nil"/>
            </w:tcBorders>
            <w:shd w:val="clear" w:color="auto" w:fill="auto"/>
            <w:noWrap/>
            <w:vAlign w:val="bottom"/>
          </w:tcPr>
          <w:p w14:paraId="7DFEA37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42.8</w:t>
            </w:r>
          </w:p>
        </w:tc>
        <w:tc>
          <w:tcPr>
            <w:tcW w:w="0" w:type="auto"/>
            <w:tcBorders>
              <w:top w:val="nil"/>
              <w:left w:val="nil"/>
              <w:bottom w:val="nil"/>
              <w:right w:val="nil"/>
            </w:tcBorders>
            <w:shd w:val="clear" w:color="auto" w:fill="auto"/>
            <w:noWrap/>
            <w:vAlign w:val="bottom"/>
          </w:tcPr>
          <w:p w14:paraId="2CD2A211"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27A02DB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83.6</w:t>
            </w:r>
          </w:p>
        </w:tc>
        <w:tc>
          <w:tcPr>
            <w:tcW w:w="0" w:type="auto"/>
            <w:tcBorders>
              <w:top w:val="nil"/>
              <w:left w:val="nil"/>
              <w:bottom w:val="nil"/>
              <w:right w:val="nil"/>
            </w:tcBorders>
            <w:shd w:val="clear" w:color="auto" w:fill="auto"/>
            <w:noWrap/>
            <w:vAlign w:val="bottom"/>
          </w:tcPr>
          <w:p w14:paraId="47074AA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29.8</w:t>
            </w:r>
          </w:p>
        </w:tc>
        <w:tc>
          <w:tcPr>
            <w:tcW w:w="0" w:type="auto"/>
            <w:tcBorders>
              <w:top w:val="nil"/>
              <w:left w:val="nil"/>
              <w:bottom w:val="nil"/>
              <w:right w:val="nil"/>
            </w:tcBorders>
            <w:shd w:val="clear" w:color="auto" w:fill="auto"/>
            <w:noWrap/>
            <w:vAlign w:val="bottom"/>
          </w:tcPr>
          <w:p w14:paraId="7DC8D6B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7.4</w:t>
            </w:r>
          </w:p>
        </w:tc>
        <w:tc>
          <w:tcPr>
            <w:tcW w:w="1425" w:type="dxa"/>
            <w:tcBorders>
              <w:top w:val="nil"/>
              <w:left w:val="nil"/>
              <w:bottom w:val="nil"/>
              <w:right w:val="nil"/>
            </w:tcBorders>
            <w:shd w:val="clear" w:color="auto" w:fill="auto"/>
            <w:noWrap/>
            <w:vAlign w:val="bottom"/>
          </w:tcPr>
          <w:p w14:paraId="1CE12A3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2D3FCD98" w14:textId="77777777" w:rsidTr="00AA78E2">
        <w:trPr>
          <w:trHeight w:val="315"/>
        </w:trPr>
        <w:tc>
          <w:tcPr>
            <w:tcW w:w="2558" w:type="dxa"/>
            <w:tcBorders>
              <w:top w:val="nil"/>
              <w:left w:val="nil"/>
              <w:bottom w:val="nil"/>
              <w:right w:val="nil"/>
            </w:tcBorders>
            <w:shd w:val="clear" w:color="auto" w:fill="auto"/>
            <w:noWrap/>
            <w:vAlign w:val="bottom"/>
          </w:tcPr>
          <w:p w14:paraId="40FA6389" w14:textId="77777777" w:rsidR="00865D87" w:rsidRPr="00865D87" w:rsidRDefault="00865D87" w:rsidP="00865D87">
            <w:pPr>
              <w:rPr>
                <w:rFonts w:ascii="Verdana" w:hAnsi="Verdana" w:cs="Arial"/>
                <w:sz w:val="22"/>
                <w:szCs w:val="22"/>
              </w:rPr>
            </w:pPr>
            <w:r w:rsidRPr="00865D87">
              <w:rPr>
                <w:rFonts w:ascii="Verdana" w:hAnsi="Verdana" w:cs="Arial"/>
                <w:sz w:val="22"/>
                <w:szCs w:val="22"/>
              </w:rPr>
              <w:t>PX 1130B333-04W3FE</w:t>
            </w:r>
          </w:p>
        </w:tc>
        <w:tc>
          <w:tcPr>
            <w:tcW w:w="990" w:type="dxa"/>
            <w:tcBorders>
              <w:top w:val="nil"/>
              <w:left w:val="nil"/>
              <w:bottom w:val="nil"/>
              <w:right w:val="nil"/>
            </w:tcBorders>
            <w:shd w:val="clear" w:color="auto" w:fill="auto"/>
            <w:noWrap/>
            <w:vAlign w:val="bottom"/>
          </w:tcPr>
          <w:p w14:paraId="60C962F2"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1586</w:t>
            </w:r>
          </w:p>
        </w:tc>
        <w:tc>
          <w:tcPr>
            <w:tcW w:w="1084" w:type="dxa"/>
            <w:tcBorders>
              <w:top w:val="nil"/>
              <w:left w:val="nil"/>
              <w:bottom w:val="nil"/>
              <w:right w:val="nil"/>
            </w:tcBorders>
            <w:shd w:val="clear" w:color="auto" w:fill="auto"/>
            <w:noWrap/>
            <w:vAlign w:val="bottom"/>
          </w:tcPr>
          <w:p w14:paraId="28E5D88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43.7</w:t>
            </w:r>
          </w:p>
        </w:tc>
        <w:tc>
          <w:tcPr>
            <w:tcW w:w="0" w:type="auto"/>
            <w:tcBorders>
              <w:top w:val="nil"/>
              <w:left w:val="nil"/>
              <w:bottom w:val="nil"/>
              <w:right w:val="nil"/>
            </w:tcBorders>
            <w:shd w:val="clear" w:color="auto" w:fill="auto"/>
            <w:noWrap/>
            <w:vAlign w:val="bottom"/>
          </w:tcPr>
          <w:p w14:paraId="14AF604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270D12A1"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84.4</w:t>
            </w:r>
          </w:p>
        </w:tc>
        <w:tc>
          <w:tcPr>
            <w:tcW w:w="0" w:type="auto"/>
            <w:tcBorders>
              <w:top w:val="nil"/>
              <w:left w:val="nil"/>
              <w:bottom w:val="nil"/>
              <w:right w:val="nil"/>
            </w:tcBorders>
            <w:shd w:val="clear" w:color="auto" w:fill="auto"/>
            <w:noWrap/>
            <w:vAlign w:val="bottom"/>
          </w:tcPr>
          <w:p w14:paraId="3B9082F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29.8</w:t>
            </w:r>
          </w:p>
        </w:tc>
        <w:tc>
          <w:tcPr>
            <w:tcW w:w="0" w:type="auto"/>
            <w:tcBorders>
              <w:top w:val="nil"/>
              <w:left w:val="nil"/>
              <w:bottom w:val="nil"/>
              <w:right w:val="nil"/>
            </w:tcBorders>
            <w:shd w:val="clear" w:color="auto" w:fill="auto"/>
            <w:noWrap/>
            <w:vAlign w:val="bottom"/>
          </w:tcPr>
          <w:p w14:paraId="31FD9E8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7.7</w:t>
            </w:r>
          </w:p>
        </w:tc>
        <w:tc>
          <w:tcPr>
            <w:tcW w:w="1425" w:type="dxa"/>
            <w:tcBorders>
              <w:top w:val="nil"/>
              <w:left w:val="nil"/>
              <w:bottom w:val="nil"/>
              <w:right w:val="nil"/>
            </w:tcBorders>
            <w:shd w:val="clear" w:color="auto" w:fill="auto"/>
            <w:noWrap/>
            <w:vAlign w:val="bottom"/>
          </w:tcPr>
          <w:p w14:paraId="69B704C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4.0</w:t>
            </w:r>
          </w:p>
        </w:tc>
      </w:tr>
      <w:tr w:rsidR="00865D87" w:rsidRPr="00462AF6" w14:paraId="1FDEF498" w14:textId="77777777" w:rsidTr="00AA78E2">
        <w:trPr>
          <w:trHeight w:val="315"/>
        </w:trPr>
        <w:tc>
          <w:tcPr>
            <w:tcW w:w="2558" w:type="dxa"/>
            <w:tcBorders>
              <w:top w:val="nil"/>
              <w:left w:val="nil"/>
              <w:bottom w:val="nil"/>
              <w:right w:val="nil"/>
            </w:tcBorders>
            <w:shd w:val="clear" w:color="auto" w:fill="auto"/>
            <w:noWrap/>
            <w:vAlign w:val="bottom"/>
          </w:tcPr>
          <w:p w14:paraId="03BEFEA3"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2038B3XF</w:t>
            </w:r>
          </w:p>
        </w:tc>
        <w:tc>
          <w:tcPr>
            <w:tcW w:w="990" w:type="dxa"/>
            <w:tcBorders>
              <w:top w:val="nil"/>
              <w:left w:val="nil"/>
              <w:bottom w:val="nil"/>
              <w:right w:val="nil"/>
            </w:tcBorders>
            <w:shd w:val="clear" w:color="auto" w:fill="auto"/>
            <w:noWrap/>
            <w:vAlign w:val="bottom"/>
          </w:tcPr>
          <w:p w14:paraId="513B727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1584</w:t>
            </w:r>
          </w:p>
        </w:tc>
        <w:tc>
          <w:tcPr>
            <w:tcW w:w="1084" w:type="dxa"/>
            <w:tcBorders>
              <w:top w:val="nil"/>
              <w:left w:val="nil"/>
              <w:bottom w:val="nil"/>
              <w:right w:val="nil"/>
            </w:tcBorders>
            <w:shd w:val="clear" w:color="auto" w:fill="auto"/>
            <w:noWrap/>
            <w:vAlign w:val="bottom"/>
          </w:tcPr>
          <w:p w14:paraId="70A2B1AA"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42.7</w:t>
            </w:r>
          </w:p>
        </w:tc>
        <w:tc>
          <w:tcPr>
            <w:tcW w:w="0" w:type="auto"/>
            <w:tcBorders>
              <w:top w:val="nil"/>
              <w:left w:val="nil"/>
              <w:bottom w:val="nil"/>
              <w:right w:val="nil"/>
            </w:tcBorders>
            <w:shd w:val="clear" w:color="auto" w:fill="auto"/>
            <w:noWrap/>
            <w:vAlign w:val="bottom"/>
          </w:tcPr>
          <w:p w14:paraId="2C86CBA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1.21</w:t>
            </w:r>
          </w:p>
        </w:tc>
        <w:tc>
          <w:tcPr>
            <w:tcW w:w="0" w:type="auto"/>
            <w:tcBorders>
              <w:top w:val="nil"/>
              <w:left w:val="nil"/>
              <w:bottom w:val="nil"/>
              <w:right w:val="nil"/>
            </w:tcBorders>
            <w:shd w:val="clear" w:color="auto" w:fill="auto"/>
            <w:noWrap/>
            <w:vAlign w:val="bottom"/>
          </w:tcPr>
          <w:p w14:paraId="4A40B50B"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83.1</w:t>
            </w:r>
          </w:p>
        </w:tc>
        <w:tc>
          <w:tcPr>
            <w:tcW w:w="0" w:type="auto"/>
            <w:tcBorders>
              <w:top w:val="nil"/>
              <w:left w:val="nil"/>
              <w:bottom w:val="nil"/>
              <w:right w:val="nil"/>
            </w:tcBorders>
            <w:shd w:val="clear" w:color="auto" w:fill="auto"/>
            <w:noWrap/>
            <w:vAlign w:val="bottom"/>
          </w:tcPr>
          <w:p w14:paraId="2F6E30E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30.3</w:t>
            </w:r>
          </w:p>
        </w:tc>
        <w:tc>
          <w:tcPr>
            <w:tcW w:w="0" w:type="auto"/>
            <w:tcBorders>
              <w:top w:val="nil"/>
              <w:left w:val="nil"/>
              <w:bottom w:val="nil"/>
              <w:right w:val="nil"/>
            </w:tcBorders>
            <w:shd w:val="clear" w:color="auto" w:fill="auto"/>
            <w:noWrap/>
            <w:vAlign w:val="bottom"/>
          </w:tcPr>
          <w:p w14:paraId="3155DEF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7.2</w:t>
            </w:r>
          </w:p>
        </w:tc>
        <w:tc>
          <w:tcPr>
            <w:tcW w:w="1425" w:type="dxa"/>
            <w:tcBorders>
              <w:top w:val="nil"/>
              <w:left w:val="nil"/>
              <w:bottom w:val="nil"/>
              <w:right w:val="nil"/>
            </w:tcBorders>
            <w:shd w:val="clear" w:color="auto" w:fill="auto"/>
            <w:noWrap/>
            <w:vAlign w:val="bottom"/>
          </w:tcPr>
          <w:p w14:paraId="4657583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609BA637" w14:textId="77777777" w:rsidTr="00AA78E2">
        <w:trPr>
          <w:trHeight w:val="315"/>
        </w:trPr>
        <w:tc>
          <w:tcPr>
            <w:tcW w:w="2558" w:type="dxa"/>
            <w:tcBorders>
              <w:top w:val="nil"/>
              <w:left w:val="nil"/>
              <w:bottom w:val="nil"/>
              <w:right w:val="nil"/>
            </w:tcBorders>
            <w:shd w:val="clear" w:color="auto" w:fill="auto"/>
            <w:noWrap/>
            <w:vAlign w:val="bottom"/>
          </w:tcPr>
          <w:p w14:paraId="475A25D0"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20R745NRB3XF</w:t>
            </w:r>
          </w:p>
        </w:tc>
        <w:tc>
          <w:tcPr>
            <w:tcW w:w="990" w:type="dxa"/>
            <w:tcBorders>
              <w:top w:val="nil"/>
              <w:left w:val="nil"/>
              <w:bottom w:val="nil"/>
              <w:right w:val="nil"/>
            </w:tcBorders>
            <w:shd w:val="clear" w:color="auto" w:fill="auto"/>
            <w:noWrap/>
            <w:vAlign w:val="bottom"/>
          </w:tcPr>
          <w:p w14:paraId="6869780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1583</w:t>
            </w:r>
          </w:p>
        </w:tc>
        <w:tc>
          <w:tcPr>
            <w:tcW w:w="1084" w:type="dxa"/>
            <w:tcBorders>
              <w:top w:val="nil"/>
              <w:left w:val="nil"/>
              <w:bottom w:val="nil"/>
              <w:right w:val="nil"/>
            </w:tcBorders>
            <w:shd w:val="clear" w:color="auto" w:fill="auto"/>
            <w:noWrap/>
            <w:vAlign w:val="bottom"/>
          </w:tcPr>
          <w:p w14:paraId="312F5C3F"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41.6</w:t>
            </w:r>
          </w:p>
        </w:tc>
        <w:tc>
          <w:tcPr>
            <w:tcW w:w="0" w:type="auto"/>
            <w:tcBorders>
              <w:top w:val="nil"/>
              <w:left w:val="nil"/>
              <w:bottom w:val="nil"/>
              <w:right w:val="nil"/>
            </w:tcBorders>
            <w:shd w:val="clear" w:color="auto" w:fill="auto"/>
            <w:noWrap/>
            <w:vAlign w:val="bottom"/>
          </w:tcPr>
          <w:p w14:paraId="00F2A85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1.23</w:t>
            </w:r>
          </w:p>
        </w:tc>
        <w:tc>
          <w:tcPr>
            <w:tcW w:w="0" w:type="auto"/>
            <w:tcBorders>
              <w:top w:val="nil"/>
              <w:left w:val="nil"/>
              <w:bottom w:val="nil"/>
              <w:right w:val="nil"/>
            </w:tcBorders>
            <w:shd w:val="clear" w:color="auto" w:fill="auto"/>
            <w:noWrap/>
            <w:vAlign w:val="bottom"/>
          </w:tcPr>
          <w:p w14:paraId="7830E812"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83.7</w:t>
            </w:r>
          </w:p>
        </w:tc>
        <w:tc>
          <w:tcPr>
            <w:tcW w:w="0" w:type="auto"/>
            <w:tcBorders>
              <w:top w:val="nil"/>
              <w:left w:val="nil"/>
              <w:bottom w:val="nil"/>
              <w:right w:val="nil"/>
            </w:tcBorders>
            <w:shd w:val="clear" w:color="auto" w:fill="auto"/>
            <w:noWrap/>
            <w:vAlign w:val="bottom"/>
          </w:tcPr>
          <w:p w14:paraId="0743EBE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30.3</w:t>
            </w:r>
          </w:p>
        </w:tc>
        <w:tc>
          <w:tcPr>
            <w:tcW w:w="0" w:type="auto"/>
            <w:tcBorders>
              <w:top w:val="nil"/>
              <w:left w:val="nil"/>
              <w:bottom w:val="nil"/>
              <w:right w:val="nil"/>
            </w:tcBorders>
            <w:shd w:val="clear" w:color="auto" w:fill="auto"/>
            <w:noWrap/>
            <w:vAlign w:val="bottom"/>
          </w:tcPr>
          <w:p w14:paraId="53BE01EA"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7.0</w:t>
            </w:r>
          </w:p>
        </w:tc>
        <w:tc>
          <w:tcPr>
            <w:tcW w:w="1425" w:type="dxa"/>
            <w:tcBorders>
              <w:top w:val="nil"/>
              <w:left w:val="nil"/>
              <w:bottom w:val="nil"/>
              <w:right w:val="nil"/>
            </w:tcBorders>
            <w:shd w:val="clear" w:color="auto" w:fill="auto"/>
            <w:noWrap/>
            <w:vAlign w:val="bottom"/>
          </w:tcPr>
          <w:p w14:paraId="3B5C57A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6B7AF181" w14:textId="77777777" w:rsidTr="00AA78E2">
        <w:trPr>
          <w:trHeight w:val="315"/>
        </w:trPr>
        <w:tc>
          <w:tcPr>
            <w:tcW w:w="2558" w:type="dxa"/>
            <w:tcBorders>
              <w:top w:val="nil"/>
              <w:left w:val="nil"/>
              <w:bottom w:val="nil"/>
              <w:right w:val="nil"/>
            </w:tcBorders>
            <w:shd w:val="clear" w:color="auto" w:fill="auto"/>
            <w:noWrap/>
            <w:vAlign w:val="bottom"/>
          </w:tcPr>
          <w:p w14:paraId="4E44722F" w14:textId="77777777" w:rsidR="00865D87" w:rsidRPr="00865D87" w:rsidRDefault="00865D87" w:rsidP="00865D87">
            <w:pPr>
              <w:rPr>
                <w:rFonts w:ascii="Verdana" w:hAnsi="Verdana" w:cs="Arial"/>
                <w:sz w:val="22"/>
                <w:szCs w:val="22"/>
              </w:rPr>
            </w:pPr>
            <w:r w:rsidRPr="00865D87">
              <w:rPr>
                <w:rFonts w:ascii="Verdana" w:hAnsi="Verdana" w:cs="Arial"/>
                <w:sz w:val="22"/>
                <w:szCs w:val="22"/>
              </w:rPr>
              <w:t>PHY 415W3FE</w:t>
            </w:r>
          </w:p>
        </w:tc>
        <w:tc>
          <w:tcPr>
            <w:tcW w:w="990" w:type="dxa"/>
            <w:tcBorders>
              <w:top w:val="nil"/>
              <w:left w:val="nil"/>
              <w:bottom w:val="nil"/>
              <w:right w:val="nil"/>
            </w:tcBorders>
            <w:shd w:val="clear" w:color="auto" w:fill="auto"/>
            <w:noWrap/>
            <w:vAlign w:val="bottom"/>
          </w:tcPr>
          <w:p w14:paraId="32DD45A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1583</w:t>
            </w:r>
          </w:p>
        </w:tc>
        <w:tc>
          <w:tcPr>
            <w:tcW w:w="1084" w:type="dxa"/>
            <w:tcBorders>
              <w:top w:val="nil"/>
              <w:left w:val="nil"/>
              <w:bottom w:val="nil"/>
              <w:right w:val="nil"/>
            </w:tcBorders>
            <w:shd w:val="clear" w:color="auto" w:fill="auto"/>
            <w:noWrap/>
            <w:vAlign w:val="bottom"/>
          </w:tcPr>
          <w:p w14:paraId="6DC4C8B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43.4</w:t>
            </w:r>
          </w:p>
        </w:tc>
        <w:tc>
          <w:tcPr>
            <w:tcW w:w="0" w:type="auto"/>
            <w:tcBorders>
              <w:top w:val="nil"/>
              <w:left w:val="nil"/>
              <w:bottom w:val="nil"/>
              <w:right w:val="nil"/>
            </w:tcBorders>
            <w:shd w:val="clear" w:color="auto" w:fill="auto"/>
            <w:noWrap/>
            <w:vAlign w:val="bottom"/>
          </w:tcPr>
          <w:p w14:paraId="3154FA2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240DBD1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84.2</w:t>
            </w:r>
          </w:p>
        </w:tc>
        <w:tc>
          <w:tcPr>
            <w:tcW w:w="0" w:type="auto"/>
            <w:tcBorders>
              <w:top w:val="nil"/>
              <w:left w:val="nil"/>
              <w:bottom w:val="nil"/>
              <w:right w:val="nil"/>
            </w:tcBorders>
            <w:shd w:val="clear" w:color="auto" w:fill="auto"/>
            <w:noWrap/>
            <w:vAlign w:val="bottom"/>
          </w:tcPr>
          <w:p w14:paraId="3E1C6FDA"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29.7</w:t>
            </w:r>
          </w:p>
        </w:tc>
        <w:tc>
          <w:tcPr>
            <w:tcW w:w="0" w:type="auto"/>
            <w:tcBorders>
              <w:top w:val="nil"/>
              <w:left w:val="nil"/>
              <w:bottom w:val="nil"/>
              <w:right w:val="nil"/>
            </w:tcBorders>
            <w:shd w:val="clear" w:color="auto" w:fill="auto"/>
            <w:noWrap/>
            <w:vAlign w:val="bottom"/>
          </w:tcPr>
          <w:p w14:paraId="63FBDD21"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7.1</w:t>
            </w:r>
          </w:p>
        </w:tc>
        <w:tc>
          <w:tcPr>
            <w:tcW w:w="1425" w:type="dxa"/>
            <w:tcBorders>
              <w:top w:val="nil"/>
              <w:left w:val="nil"/>
              <w:bottom w:val="nil"/>
              <w:right w:val="nil"/>
            </w:tcBorders>
            <w:shd w:val="clear" w:color="auto" w:fill="auto"/>
            <w:noWrap/>
            <w:vAlign w:val="bottom"/>
          </w:tcPr>
          <w:p w14:paraId="505F1A2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4.0</w:t>
            </w:r>
          </w:p>
        </w:tc>
      </w:tr>
      <w:tr w:rsidR="00865D87" w:rsidRPr="00462AF6" w14:paraId="5D8B80F7" w14:textId="77777777" w:rsidTr="00AA78E2">
        <w:trPr>
          <w:trHeight w:val="315"/>
        </w:trPr>
        <w:tc>
          <w:tcPr>
            <w:tcW w:w="2558" w:type="dxa"/>
            <w:tcBorders>
              <w:top w:val="nil"/>
              <w:left w:val="nil"/>
              <w:bottom w:val="nil"/>
              <w:right w:val="nil"/>
            </w:tcBorders>
            <w:shd w:val="clear" w:color="auto" w:fill="auto"/>
            <w:noWrap/>
            <w:vAlign w:val="bottom"/>
          </w:tcPr>
          <w:p w14:paraId="668FC990" w14:textId="77777777" w:rsidR="00865D87" w:rsidRPr="00865D87" w:rsidRDefault="00865D87" w:rsidP="00865D87">
            <w:pPr>
              <w:rPr>
                <w:rFonts w:ascii="Verdana" w:hAnsi="Verdana" w:cs="Arial"/>
                <w:sz w:val="22"/>
                <w:szCs w:val="22"/>
              </w:rPr>
            </w:pPr>
            <w:r w:rsidRPr="00865D87">
              <w:rPr>
                <w:rFonts w:ascii="Verdana" w:hAnsi="Verdana" w:cs="Arial"/>
                <w:sz w:val="22"/>
                <w:szCs w:val="22"/>
              </w:rPr>
              <w:t>PX 1130B385-04W3FE</w:t>
            </w:r>
          </w:p>
        </w:tc>
        <w:tc>
          <w:tcPr>
            <w:tcW w:w="990" w:type="dxa"/>
            <w:tcBorders>
              <w:top w:val="nil"/>
              <w:left w:val="nil"/>
              <w:bottom w:val="nil"/>
              <w:right w:val="nil"/>
            </w:tcBorders>
            <w:shd w:val="clear" w:color="auto" w:fill="auto"/>
            <w:noWrap/>
            <w:vAlign w:val="bottom"/>
          </w:tcPr>
          <w:p w14:paraId="3534822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1561</w:t>
            </w:r>
          </w:p>
        </w:tc>
        <w:tc>
          <w:tcPr>
            <w:tcW w:w="1084" w:type="dxa"/>
            <w:tcBorders>
              <w:top w:val="nil"/>
              <w:left w:val="nil"/>
              <w:bottom w:val="nil"/>
              <w:right w:val="nil"/>
            </w:tcBorders>
            <w:shd w:val="clear" w:color="auto" w:fill="auto"/>
            <w:noWrap/>
            <w:vAlign w:val="bottom"/>
          </w:tcPr>
          <w:p w14:paraId="3A7156FA"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42.9</w:t>
            </w:r>
          </w:p>
        </w:tc>
        <w:tc>
          <w:tcPr>
            <w:tcW w:w="0" w:type="auto"/>
            <w:tcBorders>
              <w:top w:val="nil"/>
              <w:left w:val="nil"/>
              <w:bottom w:val="nil"/>
              <w:right w:val="nil"/>
            </w:tcBorders>
            <w:shd w:val="clear" w:color="auto" w:fill="auto"/>
            <w:noWrap/>
            <w:vAlign w:val="bottom"/>
          </w:tcPr>
          <w:p w14:paraId="29227BA1"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1.22</w:t>
            </w:r>
          </w:p>
        </w:tc>
        <w:tc>
          <w:tcPr>
            <w:tcW w:w="0" w:type="auto"/>
            <w:tcBorders>
              <w:top w:val="nil"/>
              <w:left w:val="nil"/>
              <w:bottom w:val="nil"/>
              <w:right w:val="nil"/>
            </w:tcBorders>
            <w:shd w:val="clear" w:color="auto" w:fill="auto"/>
            <w:noWrap/>
            <w:vAlign w:val="bottom"/>
          </w:tcPr>
          <w:p w14:paraId="2AED9BE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83.8</w:t>
            </w:r>
          </w:p>
        </w:tc>
        <w:tc>
          <w:tcPr>
            <w:tcW w:w="0" w:type="auto"/>
            <w:tcBorders>
              <w:top w:val="nil"/>
              <w:left w:val="nil"/>
              <w:bottom w:val="nil"/>
              <w:right w:val="nil"/>
            </w:tcBorders>
            <w:shd w:val="clear" w:color="auto" w:fill="auto"/>
            <w:noWrap/>
            <w:vAlign w:val="bottom"/>
          </w:tcPr>
          <w:p w14:paraId="7883445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30.3</w:t>
            </w:r>
          </w:p>
        </w:tc>
        <w:tc>
          <w:tcPr>
            <w:tcW w:w="0" w:type="auto"/>
            <w:tcBorders>
              <w:top w:val="nil"/>
              <w:left w:val="nil"/>
              <w:bottom w:val="nil"/>
              <w:right w:val="nil"/>
            </w:tcBorders>
            <w:shd w:val="clear" w:color="auto" w:fill="auto"/>
            <w:noWrap/>
            <w:vAlign w:val="bottom"/>
          </w:tcPr>
          <w:p w14:paraId="5EE1796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6.9</w:t>
            </w:r>
          </w:p>
        </w:tc>
        <w:tc>
          <w:tcPr>
            <w:tcW w:w="1425" w:type="dxa"/>
            <w:tcBorders>
              <w:top w:val="nil"/>
              <w:left w:val="nil"/>
              <w:bottom w:val="nil"/>
              <w:right w:val="nil"/>
            </w:tcBorders>
            <w:shd w:val="clear" w:color="auto" w:fill="auto"/>
            <w:noWrap/>
            <w:vAlign w:val="bottom"/>
          </w:tcPr>
          <w:p w14:paraId="0AFB161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3.5</w:t>
            </w:r>
          </w:p>
        </w:tc>
      </w:tr>
      <w:tr w:rsidR="00865D87" w:rsidRPr="00462AF6" w14:paraId="6B761EC3" w14:textId="77777777" w:rsidTr="00AA78E2">
        <w:trPr>
          <w:trHeight w:val="315"/>
        </w:trPr>
        <w:tc>
          <w:tcPr>
            <w:tcW w:w="2558" w:type="dxa"/>
            <w:tcBorders>
              <w:top w:val="nil"/>
              <w:left w:val="nil"/>
              <w:bottom w:val="nil"/>
              <w:right w:val="nil"/>
            </w:tcBorders>
            <w:shd w:val="clear" w:color="auto" w:fill="auto"/>
            <w:noWrap/>
            <w:vAlign w:val="bottom"/>
          </w:tcPr>
          <w:p w14:paraId="4BDF734C" w14:textId="77777777" w:rsidR="00865D87" w:rsidRPr="00865D87" w:rsidRDefault="00865D87" w:rsidP="00865D87">
            <w:pPr>
              <w:rPr>
                <w:rFonts w:ascii="Verdana" w:hAnsi="Verdana" w:cs="Arial"/>
                <w:sz w:val="22"/>
                <w:szCs w:val="22"/>
              </w:rPr>
            </w:pPr>
            <w:r w:rsidRPr="00865D87">
              <w:rPr>
                <w:rFonts w:ascii="Verdana" w:hAnsi="Verdana" w:cs="Arial"/>
                <w:sz w:val="22"/>
                <w:szCs w:val="22"/>
              </w:rPr>
              <w:t>PHY 332W3FE</w:t>
            </w:r>
          </w:p>
        </w:tc>
        <w:tc>
          <w:tcPr>
            <w:tcW w:w="990" w:type="dxa"/>
            <w:tcBorders>
              <w:top w:val="nil"/>
              <w:left w:val="nil"/>
              <w:bottom w:val="nil"/>
              <w:right w:val="nil"/>
            </w:tcBorders>
            <w:shd w:val="clear" w:color="auto" w:fill="auto"/>
            <w:noWrap/>
            <w:vAlign w:val="bottom"/>
          </w:tcPr>
          <w:p w14:paraId="5657163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1561</w:t>
            </w:r>
          </w:p>
        </w:tc>
        <w:tc>
          <w:tcPr>
            <w:tcW w:w="1084" w:type="dxa"/>
            <w:tcBorders>
              <w:top w:val="nil"/>
              <w:left w:val="nil"/>
              <w:bottom w:val="nil"/>
              <w:right w:val="nil"/>
            </w:tcBorders>
            <w:shd w:val="clear" w:color="auto" w:fill="auto"/>
            <w:noWrap/>
            <w:vAlign w:val="bottom"/>
          </w:tcPr>
          <w:p w14:paraId="65FBC2C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43.2</w:t>
            </w:r>
          </w:p>
        </w:tc>
        <w:tc>
          <w:tcPr>
            <w:tcW w:w="0" w:type="auto"/>
            <w:tcBorders>
              <w:top w:val="nil"/>
              <w:left w:val="nil"/>
              <w:bottom w:val="nil"/>
              <w:right w:val="nil"/>
            </w:tcBorders>
            <w:shd w:val="clear" w:color="auto" w:fill="auto"/>
            <w:noWrap/>
            <w:vAlign w:val="bottom"/>
          </w:tcPr>
          <w:p w14:paraId="066CFA42"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1DC969E7"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83.2</w:t>
            </w:r>
          </w:p>
        </w:tc>
        <w:tc>
          <w:tcPr>
            <w:tcW w:w="0" w:type="auto"/>
            <w:tcBorders>
              <w:top w:val="nil"/>
              <w:left w:val="nil"/>
              <w:bottom w:val="nil"/>
              <w:right w:val="nil"/>
            </w:tcBorders>
            <w:shd w:val="clear" w:color="auto" w:fill="auto"/>
            <w:noWrap/>
            <w:vAlign w:val="bottom"/>
          </w:tcPr>
          <w:p w14:paraId="52F0980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29.5</w:t>
            </w:r>
          </w:p>
        </w:tc>
        <w:tc>
          <w:tcPr>
            <w:tcW w:w="0" w:type="auto"/>
            <w:tcBorders>
              <w:top w:val="nil"/>
              <w:left w:val="nil"/>
              <w:bottom w:val="nil"/>
              <w:right w:val="nil"/>
            </w:tcBorders>
            <w:shd w:val="clear" w:color="auto" w:fill="auto"/>
            <w:noWrap/>
            <w:vAlign w:val="bottom"/>
          </w:tcPr>
          <w:p w14:paraId="7305784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7.3</w:t>
            </w:r>
          </w:p>
        </w:tc>
        <w:tc>
          <w:tcPr>
            <w:tcW w:w="1425" w:type="dxa"/>
            <w:tcBorders>
              <w:top w:val="nil"/>
              <w:left w:val="nil"/>
              <w:bottom w:val="nil"/>
              <w:right w:val="nil"/>
            </w:tcBorders>
            <w:shd w:val="clear" w:color="auto" w:fill="auto"/>
            <w:noWrap/>
            <w:vAlign w:val="bottom"/>
          </w:tcPr>
          <w:p w14:paraId="33E4CC1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3.8</w:t>
            </w:r>
          </w:p>
        </w:tc>
      </w:tr>
      <w:tr w:rsidR="00865D87" w:rsidRPr="00462AF6" w14:paraId="07277D0A" w14:textId="77777777" w:rsidTr="00AA78E2">
        <w:trPr>
          <w:trHeight w:val="315"/>
        </w:trPr>
        <w:tc>
          <w:tcPr>
            <w:tcW w:w="2558" w:type="dxa"/>
            <w:tcBorders>
              <w:top w:val="nil"/>
              <w:left w:val="nil"/>
              <w:bottom w:val="nil"/>
              <w:right w:val="nil"/>
            </w:tcBorders>
            <w:shd w:val="clear" w:color="auto" w:fill="auto"/>
            <w:noWrap/>
            <w:vAlign w:val="bottom"/>
          </w:tcPr>
          <w:p w14:paraId="2D871694" w14:textId="77777777" w:rsidR="00865D87" w:rsidRPr="00865D87" w:rsidRDefault="00865D87" w:rsidP="00865D87">
            <w:pPr>
              <w:rPr>
                <w:rFonts w:ascii="Verdana" w:hAnsi="Verdana" w:cs="Arial"/>
                <w:sz w:val="22"/>
                <w:szCs w:val="22"/>
              </w:rPr>
            </w:pPr>
            <w:r w:rsidRPr="00865D87">
              <w:rPr>
                <w:rFonts w:ascii="Verdana" w:hAnsi="Verdana" w:cs="Arial"/>
                <w:sz w:val="22"/>
                <w:szCs w:val="22"/>
              </w:rPr>
              <w:t>DG 3511B3XF</w:t>
            </w:r>
          </w:p>
        </w:tc>
        <w:tc>
          <w:tcPr>
            <w:tcW w:w="990" w:type="dxa"/>
            <w:tcBorders>
              <w:top w:val="nil"/>
              <w:left w:val="nil"/>
              <w:bottom w:val="nil"/>
              <w:right w:val="nil"/>
            </w:tcBorders>
            <w:shd w:val="clear" w:color="auto" w:fill="auto"/>
            <w:noWrap/>
            <w:vAlign w:val="bottom"/>
          </w:tcPr>
          <w:p w14:paraId="3279E96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1559</w:t>
            </w:r>
          </w:p>
        </w:tc>
        <w:tc>
          <w:tcPr>
            <w:tcW w:w="1084" w:type="dxa"/>
            <w:tcBorders>
              <w:top w:val="nil"/>
              <w:left w:val="nil"/>
              <w:bottom w:val="nil"/>
              <w:right w:val="nil"/>
            </w:tcBorders>
            <w:shd w:val="clear" w:color="auto" w:fill="auto"/>
            <w:noWrap/>
            <w:vAlign w:val="bottom"/>
          </w:tcPr>
          <w:p w14:paraId="09FD0D9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42.8</w:t>
            </w:r>
          </w:p>
        </w:tc>
        <w:tc>
          <w:tcPr>
            <w:tcW w:w="0" w:type="auto"/>
            <w:tcBorders>
              <w:top w:val="nil"/>
              <w:left w:val="nil"/>
              <w:bottom w:val="nil"/>
              <w:right w:val="nil"/>
            </w:tcBorders>
            <w:shd w:val="clear" w:color="auto" w:fill="auto"/>
            <w:noWrap/>
            <w:vAlign w:val="bottom"/>
          </w:tcPr>
          <w:p w14:paraId="4BFFDBA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1.19</w:t>
            </w:r>
          </w:p>
        </w:tc>
        <w:tc>
          <w:tcPr>
            <w:tcW w:w="0" w:type="auto"/>
            <w:tcBorders>
              <w:top w:val="nil"/>
              <w:left w:val="nil"/>
              <w:bottom w:val="nil"/>
              <w:right w:val="nil"/>
            </w:tcBorders>
            <w:shd w:val="clear" w:color="auto" w:fill="auto"/>
            <w:noWrap/>
            <w:vAlign w:val="bottom"/>
          </w:tcPr>
          <w:p w14:paraId="319BA36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83.5</w:t>
            </w:r>
          </w:p>
        </w:tc>
        <w:tc>
          <w:tcPr>
            <w:tcW w:w="0" w:type="auto"/>
            <w:tcBorders>
              <w:top w:val="nil"/>
              <w:left w:val="nil"/>
              <w:bottom w:val="nil"/>
              <w:right w:val="nil"/>
            </w:tcBorders>
            <w:shd w:val="clear" w:color="auto" w:fill="auto"/>
            <w:noWrap/>
            <w:vAlign w:val="bottom"/>
          </w:tcPr>
          <w:p w14:paraId="3AD7EC8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30.3</w:t>
            </w:r>
          </w:p>
        </w:tc>
        <w:tc>
          <w:tcPr>
            <w:tcW w:w="0" w:type="auto"/>
            <w:tcBorders>
              <w:top w:val="nil"/>
              <w:left w:val="nil"/>
              <w:bottom w:val="nil"/>
              <w:right w:val="nil"/>
            </w:tcBorders>
            <w:shd w:val="clear" w:color="auto" w:fill="auto"/>
            <w:noWrap/>
            <w:vAlign w:val="bottom"/>
          </w:tcPr>
          <w:p w14:paraId="0898B4AF"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6.9</w:t>
            </w:r>
          </w:p>
        </w:tc>
        <w:tc>
          <w:tcPr>
            <w:tcW w:w="1425" w:type="dxa"/>
            <w:tcBorders>
              <w:top w:val="nil"/>
              <w:left w:val="nil"/>
              <w:bottom w:val="nil"/>
              <w:right w:val="nil"/>
            </w:tcBorders>
            <w:shd w:val="clear" w:color="auto" w:fill="auto"/>
            <w:noWrap/>
            <w:vAlign w:val="bottom"/>
          </w:tcPr>
          <w:p w14:paraId="65584A4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68C2E5D1" w14:textId="77777777" w:rsidTr="00AA78E2">
        <w:trPr>
          <w:trHeight w:val="315"/>
        </w:trPr>
        <w:tc>
          <w:tcPr>
            <w:tcW w:w="2558" w:type="dxa"/>
            <w:tcBorders>
              <w:top w:val="nil"/>
              <w:left w:val="nil"/>
              <w:bottom w:val="nil"/>
              <w:right w:val="nil"/>
            </w:tcBorders>
            <w:shd w:val="clear" w:color="auto" w:fill="auto"/>
            <w:noWrap/>
            <w:vAlign w:val="bottom"/>
          </w:tcPr>
          <w:p w14:paraId="10F48EED" w14:textId="77777777" w:rsidR="00865D87" w:rsidRPr="00865D87" w:rsidRDefault="00865D87" w:rsidP="00865D87">
            <w:pPr>
              <w:rPr>
                <w:rFonts w:ascii="Verdana" w:hAnsi="Verdana" w:cs="Arial"/>
                <w:sz w:val="22"/>
                <w:szCs w:val="22"/>
              </w:rPr>
            </w:pPr>
            <w:r w:rsidRPr="00865D87">
              <w:rPr>
                <w:rFonts w:ascii="Verdana" w:hAnsi="Verdana" w:cs="Arial"/>
                <w:sz w:val="22"/>
                <w:szCs w:val="22"/>
              </w:rPr>
              <w:t>ARMOR 9831B3XF</w:t>
            </w:r>
          </w:p>
        </w:tc>
        <w:tc>
          <w:tcPr>
            <w:tcW w:w="990" w:type="dxa"/>
            <w:tcBorders>
              <w:top w:val="nil"/>
              <w:left w:val="nil"/>
              <w:bottom w:val="nil"/>
              <w:right w:val="nil"/>
            </w:tcBorders>
            <w:shd w:val="clear" w:color="auto" w:fill="auto"/>
            <w:noWrap/>
            <w:vAlign w:val="bottom"/>
          </w:tcPr>
          <w:p w14:paraId="111BC69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1551</w:t>
            </w:r>
          </w:p>
        </w:tc>
        <w:tc>
          <w:tcPr>
            <w:tcW w:w="1084" w:type="dxa"/>
            <w:tcBorders>
              <w:top w:val="nil"/>
              <w:left w:val="nil"/>
              <w:bottom w:val="nil"/>
              <w:right w:val="nil"/>
            </w:tcBorders>
            <w:shd w:val="clear" w:color="auto" w:fill="auto"/>
            <w:noWrap/>
            <w:vAlign w:val="bottom"/>
          </w:tcPr>
          <w:p w14:paraId="719EFE1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43.6</w:t>
            </w:r>
          </w:p>
        </w:tc>
        <w:tc>
          <w:tcPr>
            <w:tcW w:w="0" w:type="auto"/>
            <w:tcBorders>
              <w:top w:val="nil"/>
              <w:left w:val="nil"/>
              <w:bottom w:val="nil"/>
              <w:right w:val="nil"/>
            </w:tcBorders>
            <w:shd w:val="clear" w:color="auto" w:fill="auto"/>
            <w:noWrap/>
            <w:vAlign w:val="bottom"/>
          </w:tcPr>
          <w:p w14:paraId="7B87047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1.21</w:t>
            </w:r>
          </w:p>
        </w:tc>
        <w:tc>
          <w:tcPr>
            <w:tcW w:w="0" w:type="auto"/>
            <w:tcBorders>
              <w:top w:val="nil"/>
              <w:left w:val="nil"/>
              <w:bottom w:val="nil"/>
              <w:right w:val="nil"/>
            </w:tcBorders>
            <w:shd w:val="clear" w:color="auto" w:fill="auto"/>
            <w:noWrap/>
            <w:vAlign w:val="bottom"/>
          </w:tcPr>
          <w:p w14:paraId="05C2F49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84.0</w:t>
            </w:r>
          </w:p>
        </w:tc>
        <w:tc>
          <w:tcPr>
            <w:tcW w:w="0" w:type="auto"/>
            <w:tcBorders>
              <w:top w:val="nil"/>
              <w:left w:val="nil"/>
              <w:bottom w:val="nil"/>
              <w:right w:val="nil"/>
            </w:tcBorders>
            <w:shd w:val="clear" w:color="auto" w:fill="auto"/>
            <w:noWrap/>
            <w:vAlign w:val="bottom"/>
          </w:tcPr>
          <w:p w14:paraId="232F0B7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30.5</w:t>
            </w:r>
          </w:p>
        </w:tc>
        <w:tc>
          <w:tcPr>
            <w:tcW w:w="0" w:type="auto"/>
            <w:tcBorders>
              <w:top w:val="nil"/>
              <w:left w:val="nil"/>
              <w:bottom w:val="nil"/>
              <w:right w:val="nil"/>
            </w:tcBorders>
            <w:shd w:val="clear" w:color="auto" w:fill="auto"/>
            <w:noWrap/>
            <w:vAlign w:val="bottom"/>
          </w:tcPr>
          <w:p w14:paraId="5ED7CBAA"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7.1</w:t>
            </w:r>
          </w:p>
        </w:tc>
        <w:tc>
          <w:tcPr>
            <w:tcW w:w="1425" w:type="dxa"/>
            <w:tcBorders>
              <w:top w:val="nil"/>
              <w:left w:val="nil"/>
              <w:bottom w:val="nil"/>
              <w:right w:val="nil"/>
            </w:tcBorders>
            <w:shd w:val="clear" w:color="auto" w:fill="auto"/>
            <w:noWrap/>
            <w:vAlign w:val="bottom"/>
          </w:tcPr>
          <w:p w14:paraId="17AD2721"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3.6</w:t>
            </w:r>
          </w:p>
        </w:tc>
      </w:tr>
      <w:tr w:rsidR="00865D87" w:rsidRPr="00462AF6" w14:paraId="16A13E35" w14:textId="77777777" w:rsidTr="00AA78E2">
        <w:trPr>
          <w:trHeight w:val="315"/>
        </w:trPr>
        <w:tc>
          <w:tcPr>
            <w:tcW w:w="2558" w:type="dxa"/>
            <w:tcBorders>
              <w:top w:val="nil"/>
              <w:left w:val="nil"/>
              <w:bottom w:val="nil"/>
              <w:right w:val="nil"/>
            </w:tcBorders>
            <w:shd w:val="clear" w:color="auto" w:fill="auto"/>
            <w:noWrap/>
            <w:vAlign w:val="bottom"/>
          </w:tcPr>
          <w:p w14:paraId="17F7720C" w14:textId="77777777" w:rsidR="00865D87" w:rsidRPr="00865D87" w:rsidRDefault="00865D87" w:rsidP="00865D87">
            <w:pPr>
              <w:rPr>
                <w:rFonts w:ascii="Verdana" w:hAnsi="Verdana" w:cs="Arial"/>
                <w:sz w:val="22"/>
                <w:szCs w:val="22"/>
              </w:rPr>
            </w:pPr>
            <w:r w:rsidRPr="00865D87">
              <w:rPr>
                <w:rFonts w:ascii="Verdana" w:hAnsi="Verdana" w:cs="Arial"/>
                <w:sz w:val="22"/>
                <w:szCs w:val="22"/>
              </w:rPr>
              <w:t>BX 2396B3XF</w:t>
            </w:r>
          </w:p>
        </w:tc>
        <w:tc>
          <w:tcPr>
            <w:tcW w:w="990" w:type="dxa"/>
            <w:tcBorders>
              <w:top w:val="nil"/>
              <w:left w:val="nil"/>
              <w:bottom w:val="nil"/>
              <w:right w:val="nil"/>
            </w:tcBorders>
            <w:shd w:val="clear" w:color="auto" w:fill="auto"/>
            <w:noWrap/>
            <w:vAlign w:val="bottom"/>
          </w:tcPr>
          <w:p w14:paraId="0ADEF82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1543</w:t>
            </w:r>
          </w:p>
        </w:tc>
        <w:tc>
          <w:tcPr>
            <w:tcW w:w="1084" w:type="dxa"/>
            <w:tcBorders>
              <w:top w:val="nil"/>
              <w:left w:val="nil"/>
              <w:bottom w:val="nil"/>
              <w:right w:val="nil"/>
            </w:tcBorders>
            <w:shd w:val="clear" w:color="auto" w:fill="auto"/>
            <w:noWrap/>
            <w:vAlign w:val="bottom"/>
          </w:tcPr>
          <w:p w14:paraId="26E28FB7"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42.5</w:t>
            </w:r>
          </w:p>
        </w:tc>
        <w:tc>
          <w:tcPr>
            <w:tcW w:w="0" w:type="auto"/>
            <w:tcBorders>
              <w:top w:val="nil"/>
              <w:left w:val="nil"/>
              <w:bottom w:val="nil"/>
              <w:right w:val="nil"/>
            </w:tcBorders>
            <w:shd w:val="clear" w:color="auto" w:fill="auto"/>
            <w:noWrap/>
            <w:vAlign w:val="bottom"/>
          </w:tcPr>
          <w:p w14:paraId="5CB0250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1.19</w:t>
            </w:r>
          </w:p>
        </w:tc>
        <w:tc>
          <w:tcPr>
            <w:tcW w:w="0" w:type="auto"/>
            <w:tcBorders>
              <w:top w:val="nil"/>
              <w:left w:val="nil"/>
              <w:bottom w:val="nil"/>
              <w:right w:val="nil"/>
            </w:tcBorders>
            <w:shd w:val="clear" w:color="auto" w:fill="auto"/>
            <w:noWrap/>
            <w:vAlign w:val="bottom"/>
          </w:tcPr>
          <w:p w14:paraId="6C88D381"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84.1</w:t>
            </w:r>
          </w:p>
        </w:tc>
        <w:tc>
          <w:tcPr>
            <w:tcW w:w="0" w:type="auto"/>
            <w:tcBorders>
              <w:top w:val="nil"/>
              <w:left w:val="nil"/>
              <w:bottom w:val="nil"/>
              <w:right w:val="nil"/>
            </w:tcBorders>
            <w:shd w:val="clear" w:color="auto" w:fill="auto"/>
            <w:noWrap/>
            <w:vAlign w:val="bottom"/>
          </w:tcPr>
          <w:p w14:paraId="5826FFE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30.6</w:t>
            </w:r>
          </w:p>
        </w:tc>
        <w:tc>
          <w:tcPr>
            <w:tcW w:w="0" w:type="auto"/>
            <w:tcBorders>
              <w:top w:val="nil"/>
              <w:left w:val="nil"/>
              <w:bottom w:val="nil"/>
              <w:right w:val="nil"/>
            </w:tcBorders>
            <w:shd w:val="clear" w:color="auto" w:fill="auto"/>
            <w:noWrap/>
            <w:vAlign w:val="bottom"/>
          </w:tcPr>
          <w:p w14:paraId="6B33836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6.8</w:t>
            </w:r>
          </w:p>
        </w:tc>
        <w:tc>
          <w:tcPr>
            <w:tcW w:w="1425" w:type="dxa"/>
            <w:tcBorders>
              <w:top w:val="nil"/>
              <w:left w:val="nil"/>
              <w:bottom w:val="nil"/>
              <w:right w:val="nil"/>
            </w:tcBorders>
            <w:shd w:val="clear" w:color="auto" w:fill="auto"/>
            <w:noWrap/>
            <w:vAlign w:val="bottom"/>
          </w:tcPr>
          <w:p w14:paraId="3244DB6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3.8</w:t>
            </w:r>
          </w:p>
        </w:tc>
      </w:tr>
      <w:tr w:rsidR="00865D87" w:rsidRPr="00462AF6" w14:paraId="72E65559" w14:textId="77777777" w:rsidTr="00AA78E2">
        <w:trPr>
          <w:trHeight w:val="315"/>
        </w:trPr>
        <w:tc>
          <w:tcPr>
            <w:tcW w:w="2558" w:type="dxa"/>
            <w:tcBorders>
              <w:top w:val="nil"/>
              <w:left w:val="nil"/>
              <w:bottom w:val="nil"/>
              <w:right w:val="nil"/>
            </w:tcBorders>
            <w:shd w:val="clear" w:color="auto" w:fill="auto"/>
            <w:noWrap/>
            <w:vAlign w:val="bottom"/>
          </w:tcPr>
          <w:p w14:paraId="42DC378B"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2333B3XF</w:t>
            </w:r>
          </w:p>
        </w:tc>
        <w:tc>
          <w:tcPr>
            <w:tcW w:w="990" w:type="dxa"/>
            <w:tcBorders>
              <w:top w:val="nil"/>
              <w:left w:val="nil"/>
              <w:bottom w:val="nil"/>
              <w:right w:val="nil"/>
            </w:tcBorders>
            <w:shd w:val="clear" w:color="auto" w:fill="auto"/>
            <w:noWrap/>
            <w:vAlign w:val="bottom"/>
          </w:tcPr>
          <w:p w14:paraId="154BA37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1542</w:t>
            </w:r>
          </w:p>
        </w:tc>
        <w:tc>
          <w:tcPr>
            <w:tcW w:w="1084" w:type="dxa"/>
            <w:tcBorders>
              <w:top w:val="nil"/>
              <w:left w:val="nil"/>
              <w:bottom w:val="nil"/>
              <w:right w:val="nil"/>
            </w:tcBorders>
            <w:shd w:val="clear" w:color="auto" w:fill="auto"/>
            <w:noWrap/>
            <w:vAlign w:val="bottom"/>
          </w:tcPr>
          <w:p w14:paraId="11CBE401"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43.7</w:t>
            </w:r>
          </w:p>
        </w:tc>
        <w:tc>
          <w:tcPr>
            <w:tcW w:w="0" w:type="auto"/>
            <w:tcBorders>
              <w:top w:val="nil"/>
              <w:left w:val="nil"/>
              <w:bottom w:val="nil"/>
              <w:right w:val="nil"/>
            </w:tcBorders>
            <w:shd w:val="clear" w:color="auto" w:fill="auto"/>
            <w:noWrap/>
            <w:vAlign w:val="bottom"/>
          </w:tcPr>
          <w:p w14:paraId="55F6BBED"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75944A7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82.9</w:t>
            </w:r>
          </w:p>
        </w:tc>
        <w:tc>
          <w:tcPr>
            <w:tcW w:w="0" w:type="auto"/>
            <w:tcBorders>
              <w:top w:val="nil"/>
              <w:left w:val="nil"/>
              <w:bottom w:val="nil"/>
              <w:right w:val="nil"/>
            </w:tcBorders>
            <w:shd w:val="clear" w:color="auto" w:fill="auto"/>
            <w:noWrap/>
            <w:vAlign w:val="bottom"/>
          </w:tcPr>
          <w:p w14:paraId="54F98920"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29.5</w:t>
            </w:r>
          </w:p>
        </w:tc>
        <w:tc>
          <w:tcPr>
            <w:tcW w:w="0" w:type="auto"/>
            <w:tcBorders>
              <w:top w:val="nil"/>
              <w:left w:val="nil"/>
              <w:bottom w:val="nil"/>
              <w:right w:val="nil"/>
            </w:tcBorders>
            <w:shd w:val="clear" w:color="auto" w:fill="auto"/>
            <w:noWrap/>
            <w:vAlign w:val="bottom"/>
          </w:tcPr>
          <w:p w14:paraId="040E7F0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7.7</w:t>
            </w:r>
          </w:p>
        </w:tc>
        <w:tc>
          <w:tcPr>
            <w:tcW w:w="1425" w:type="dxa"/>
            <w:tcBorders>
              <w:top w:val="nil"/>
              <w:left w:val="nil"/>
              <w:bottom w:val="nil"/>
              <w:right w:val="nil"/>
            </w:tcBorders>
            <w:shd w:val="clear" w:color="auto" w:fill="auto"/>
            <w:noWrap/>
            <w:vAlign w:val="bottom"/>
          </w:tcPr>
          <w:p w14:paraId="3B2AC57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3.9</w:t>
            </w:r>
          </w:p>
        </w:tc>
      </w:tr>
      <w:tr w:rsidR="00865D87" w:rsidRPr="00462AF6" w14:paraId="2CD27E54" w14:textId="77777777" w:rsidTr="00AA78E2">
        <w:trPr>
          <w:trHeight w:val="315"/>
        </w:trPr>
        <w:tc>
          <w:tcPr>
            <w:tcW w:w="2558" w:type="dxa"/>
            <w:tcBorders>
              <w:top w:val="nil"/>
              <w:left w:val="nil"/>
              <w:bottom w:val="nil"/>
              <w:right w:val="nil"/>
            </w:tcBorders>
            <w:shd w:val="clear" w:color="auto" w:fill="auto"/>
            <w:noWrap/>
            <w:vAlign w:val="bottom"/>
          </w:tcPr>
          <w:p w14:paraId="09651F7C"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1646B2XF</w:t>
            </w:r>
          </w:p>
        </w:tc>
        <w:tc>
          <w:tcPr>
            <w:tcW w:w="990" w:type="dxa"/>
            <w:tcBorders>
              <w:top w:val="nil"/>
              <w:left w:val="nil"/>
              <w:bottom w:val="nil"/>
              <w:right w:val="nil"/>
            </w:tcBorders>
            <w:shd w:val="clear" w:color="auto" w:fill="auto"/>
            <w:noWrap/>
            <w:vAlign w:val="bottom"/>
          </w:tcPr>
          <w:p w14:paraId="07759E1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1528</w:t>
            </w:r>
          </w:p>
        </w:tc>
        <w:tc>
          <w:tcPr>
            <w:tcW w:w="1084" w:type="dxa"/>
            <w:tcBorders>
              <w:top w:val="nil"/>
              <w:left w:val="nil"/>
              <w:bottom w:val="nil"/>
              <w:right w:val="nil"/>
            </w:tcBorders>
            <w:shd w:val="clear" w:color="auto" w:fill="auto"/>
            <w:noWrap/>
            <w:vAlign w:val="bottom"/>
          </w:tcPr>
          <w:p w14:paraId="463F454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43.3</w:t>
            </w:r>
          </w:p>
        </w:tc>
        <w:tc>
          <w:tcPr>
            <w:tcW w:w="0" w:type="auto"/>
            <w:tcBorders>
              <w:top w:val="nil"/>
              <w:left w:val="nil"/>
              <w:bottom w:val="nil"/>
              <w:right w:val="nil"/>
            </w:tcBorders>
            <w:shd w:val="clear" w:color="auto" w:fill="auto"/>
            <w:noWrap/>
            <w:vAlign w:val="bottom"/>
          </w:tcPr>
          <w:p w14:paraId="04519BF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1.19</w:t>
            </w:r>
          </w:p>
        </w:tc>
        <w:tc>
          <w:tcPr>
            <w:tcW w:w="0" w:type="auto"/>
            <w:tcBorders>
              <w:top w:val="nil"/>
              <w:left w:val="nil"/>
              <w:bottom w:val="nil"/>
              <w:right w:val="nil"/>
            </w:tcBorders>
            <w:shd w:val="clear" w:color="auto" w:fill="auto"/>
            <w:noWrap/>
            <w:vAlign w:val="bottom"/>
          </w:tcPr>
          <w:p w14:paraId="49D95781"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83.0</w:t>
            </w:r>
          </w:p>
        </w:tc>
        <w:tc>
          <w:tcPr>
            <w:tcW w:w="0" w:type="auto"/>
            <w:tcBorders>
              <w:top w:val="nil"/>
              <w:left w:val="nil"/>
              <w:bottom w:val="nil"/>
              <w:right w:val="nil"/>
            </w:tcBorders>
            <w:shd w:val="clear" w:color="auto" w:fill="auto"/>
            <w:noWrap/>
            <w:vAlign w:val="bottom"/>
          </w:tcPr>
          <w:p w14:paraId="31FEC49C"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29.5</w:t>
            </w:r>
          </w:p>
        </w:tc>
        <w:tc>
          <w:tcPr>
            <w:tcW w:w="0" w:type="auto"/>
            <w:tcBorders>
              <w:top w:val="nil"/>
              <w:left w:val="nil"/>
              <w:bottom w:val="nil"/>
              <w:right w:val="nil"/>
            </w:tcBorders>
            <w:shd w:val="clear" w:color="auto" w:fill="auto"/>
            <w:noWrap/>
            <w:vAlign w:val="bottom"/>
          </w:tcPr>
          <w:p w14:paraId="15C958DC"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7.0</w:t>
            </w:r>
          </w:p>
        </w:tc>
        <w:tc>
          <w:tcPr>
            <w:tcW w:w="1425" w:type="dxa"/>
            <w:tcBorders>
              <w:top w:val="nil"/>
              <w:left w:val="nil"/>
              <w:bottom w:val="nil"/>
              <w:right w:val="nil"/>
            </w:tcBorders>
            <w:shd w:val="clear" w:color="auto" w:fill="auto"/>
            <w:noWrap/>
            <w:vAlign w:val="bottom"/>
          </w:tcPr>
          <w:p w14:paraId="6862AEA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3.5</w:t>
            </w:r>
          </w:p>
        </w:tc>
      </w:tr>
      <w:tr w:rsidR="00865D87" w:rsidRPr="00462AF6" w14:paraId="34D84898" w14:textId="77777777" w:rsidTr="00AA78E2">
        <w:trPr>
          <w:trHeight w:val="315"/>
        </w:trPr>
        <w:tc>
          <w:tcPr>
            <w:tcW w:w="2558" w:type="dxa"/>
            <w:tcBorders>
              <w:top w:val="nil"/>
              <w:left w:val="nil"/>
              <w:bottom w:val="nil"/>
              <w:right w:val="nil"/>
            </w:tcBorders>
            <w:shd w:val="clear" w:color="auto" w:fill="auto"/>
            <w:noWrap/>
            <w:vAlign w:val="bottom"/>
          </w:tcPr>
          <w:p w14:paraId="22453190" w14:textId="77777777" w:rsidR="00865D87" w:rsidRPr="00865D87" w:rsidRDefault="00865D87" w:rsidP="00865D87">
            <w:pPr>
              <w:rPr>
                <w:rFonts w:ascii="Verdana" w:hAnsi="Verdana" w:cs="Arial"/>
                <w:sz w:val="22"/>
                <w:szCs w:val="22"/>
              </w:rPr>
            </w:pPr>
            <w:r w:rsidRPr="00865D87">
              <w:rPr>
                <w:rFonts w:ascii="Verdana" w:hAnsi="Verdana" w:cs="Arial"/>
                <w:sz w:val="22"/>
                <w:szCs w:val="22"/>
              </w:rPr>
              <w:t>BX 2398B3XF</w:t>
            </w:r>
          </w:p>
        </w:tc>
        <w:tc>
          <w:tcPr>
            <w:tcW w:w="990" w:type="dxa"/>
            <w:tcBorders>
              <w:top w:val="nil"/>
              <w:left w:val="nil"/>
              <w:bottom w:val="nil"/>
              <w:right w:val="nil"/>
            </w:tcBorders>
            <w:shd w:val="clear" w:color="auto" w:fill="auto"/>
            <w:noWrap/>
            <w:vAlign w:val="bottom"/>
          </w:tcPr>
          <w:p w14:paraId="538B1B02"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1526</w:t>
            </w:r>
          </w:p>
        </w:tc>
        <w:tc>
          <w:tcPr>
            <w:tcW w:w="1084" w:type="dxa"/>
            <w:tcBorders>
              <w:top w:val="nil"/>
              <w:left w:val="nil"/>
              <w:bottom w:val="nil"/>
              <w:right w:val="nil"/>
            </w:tcBorders>
            <w:shd w:val="clear" w:color="auto" w:fill="auto"/>
            <w:noWrap/>
            <w:vAlign w:val="bottom"/>
          </w:tcPr>
          <w:p w14:paraId="1A97F053"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41.5</w:t>
            </w:r>
          </w:p>
        </w:tc>
        <w:tc>
          <w:tcPr>
            <w:tcW w:w="0" w:type="auto"/>
            <w:tcBorders>
              <w:top w:val="nil"/>
              <w:left w:val="nil"/>
              <w:bottom w:val="nil"/>
              <w:right w:val="nil"/>
            </w:tcBorders>
            <w:shd w:val="clear" w:color="auto" w:fill="auto"/>
            <w:noWrap/>
            <w:vAlign w:val="bottom"/>
          </w:tcPr>
          <w:p w14:paraId="51EB566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1.22</w:t>
            </w:r>
          </w:p>
        </w:tc>
        <w:tc>
          <w:tcPr>
            <w:tcW w:w="0" w:type="auto"/>
            <w:tcBorders>
              <w:top w:val="nil"/>
              <w:left w:val="nil"/>
              <w:bottom w:val="nil"/>
              <w:right w:val="nil"/>
            </w:tcBorders>
            <w:shd w:val="clear" w:color="auto" w:fill="auto"/>
            <w:noWrap/>
            <w:vAlign w:val="bottom"/>
          </w:tcPr>
          <w:p w14:paraId="4C5E746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83.8</w:t>
            </w:r>
          </w:p>
        </w:tc>
        <w:tc>
          <w:tcPr>
            <w:tcW w:w="0" w:type="auto"/>
            <w:tcBorders>
              <w:top w:val="nil"/>
              <w:left w:val="nil"/>
              <w:bottom w:val="nil"/>
              <w:right w:val="nil"/>
            </w:tcBorders>
            <w:shd w:val="clear" w:color="auto" w:fill="auto"/>
            <w:noWrap/>
            <w:vAlign w:val="bottom"/>
          </w:tcPr>
          <w:p w14:paraId="5EA3613D"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29.7</w:t>
            </w:r>
          </w:p>
        </w:tc>
        <w:tc>
          <w:tcPr>
            <w:tcW w:w="0" w:type="auto"/>
            <w:tcBorders>
              <w:top w:val="nil"/>
              <w:left w:val="nil"/>
              <w:bottom w:val="nil"/>
              <w:right w:val="nil"/>
            </w:tcBorders>
            <w:shd w:val="clear" w:color="auto" w:fill="auto"/>
            <w:noWrap/>
            <w:vAlign w:val="bottom"/>
          </w:tcPr>
          <w:p w14:paraId="3CD63D3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7.4</w:t>
            </w:r>
          </w:p>
        </w:tc>
        <w:tc>
          <w:tcPr>
            <w:tcW w:w="1425" w:type="dxa"/>
            <w:tcBorders>
              <w:top w:val="nil"/>
              <w:left w:val="nil"/>
              <w:bottom w:val="nil"/>
              <w:right w:val="nil"/>
            </w:tcBorders>
            <w:shd w:val="clear" w:color="auto" w:fill="auto"/>
            <w:noWrap/>
            <w:vAlign w:val="bottom"/>
          </w:tcPr>
          <w:p w14:paraId="01F87CC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3C321177" w14:textId="77777777" w:rsidTr="00AA78E2">
        <w:trPr>
          <w:trHeight w:val="315"/>
        </w:trPr>
        <w:tc>
          <w:tcPr>
            <w:tcW w:w="2558" w:type="dxa"/>
            <w:tcBorders>
              <w:top w:val="nil"/>
              <w:left w:val="nil"/>
              <w:bottom w:val="nil"/>
              <w:right w:val="nil"/>
            </w:tcBorders>
            <w:shd w:val="clear" w:color="auto" w:fill="auto"/>
            <w:noWrap/>
            <w:vAlign w:val="bottom"/>
          </w:tcPr>
          <w:p w14:paraId="6865C8AF"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2127B3XF</w:t>
            </w:r>
          </w:p>
        </w:tc>
        <w:tc>
          <w:tcPr>
            <w:tcW w:w="990" w:type="dxa"/>
            <w:tcBorders>
              <w:top w:val="nil"/>
              <w:left w:val="nil"/>
              <w:bottom w:val="nil"/>
              <w:right w:val="nil"/>
            </w:tcBorders>
            <w:shd w:val="clear" w:color="auto" w:fill="auto"/>
            <w:noWrap/>
            <w:vAlign w:val="bottom"/>
          </w:tcPr>
          <w:p w14:paraId="23D0CDC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1523</w:t>
            </w:r>
          </w:p>
        </w:tc>
        <w:tc>
          <w:tcPr>
            <w:tcW w:w="1084" w:type="dxa"/>
            <w:tcBorders>
              <w:top w:val="nil"/>
              <w:left w:val="nil"/>
              <w:bottom w:val="nil"/>
              <w:right w:val="nil"/>
            </w:tcBorders>
            <w:shd w:val="clear" w:color="auto" w:fill="auto"/>
            <w:noWrap/>
            <w:vAlign w:val="bottom"/>
          </w:tcPr>
          <w:p w14:paraId="1C72E37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43.4</w:t>
            </w:r>
          </w:p>
        </w:tc>
        <w:tc>
          <w:tcPr>
            <w:tcW w:w="0" w:type="auto"/>
            <w:tcBorders>
              <w:top w:val="nil"/>
              <w:left w:val="nil"/>
              <w:bottom w:val="nil"/>
              <w:right w:val="nil"/>
            </w:tcBorders>
            <w:shd w:val="clear" w:color="auto" w:fill="auto"/>
            <w:noWrap/>
            <w:vAlign w:val="bottom"/>
          </w:tcPr>
          <w:p w14:paraId="7E8E4C4F"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1.16</w:t>
            </w:r>
          </w:p>
        </w:tc>
        <w:tc>
          <w:tcPr>
            <w:tcW w:w="0" w:type="auto"/>
            <w:tcBorders>
              <w:top w:val="nil"/>
              <w:left w:val="nil"/>
              <w:bottom w:val="nil"/>
              <w:right w:val="nil"/>
            </w:tcBorders>
            <w:shd w:val="clear" w:color="auto" w:fill="auto"/>
            <w:noWrap/>
            <w:vAlign w:val="bottom"/>
          </w:tcPr>
          <w:p w14:paraId="3412765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82.7</w:t>
            </w:r>
          </w:p>
        </w:tc>
        <w:tc>
          <w:tcPr>
            <w:tcW w:w="0" w:type="auto"/>
            <w:tcBorders>
              <w:top w:val="nil"/>
              <w:left w:val="nil"/>
              <w:bottom w:val="nil"/>
              <w:right w:val="nil"/>
            </w:tcBorders>
            <w:shd w:val="clear" w:color="auto" w:fill="auto"/>
            <w:noWrap/>
            <w:vAlign w:val="bottom"/>
          </w:tcPr>
          <w:p w14:paraId="435313B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30.0</w:t>
            </w:r>
          </w:p>
        </w:tc>
        <w:tc>
          <w:tcPr>
            <w:tcW w:w="0" w:type="auto"/>
            <w:tcBorders>
              <w:top w:val="nil"/>
              <w:left w:val="nil"/>
              <w:bottom w:val="nil"/>
              <w:right w:val="nil"/>
            </w:tcBorders>
            <w:shd w:val="clear" w:color="auto" w:fill="auto"/>
            <w:noWrap/>
            <w:vAlign w:val="bottom"/>
          </w:tcPr>
          <w:p w14:paraId="6528361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7.1</w:t>
            </w:r>
          </w:p>
        </w:tc>
        <w:tc>
          <w:tcPr>
            <w:tcW w:w="1425" w:type="dxa"/>
            <w:tcBorders>
              <w:top w:val="nil"/>
              <w:left w:val="nil"/>
              <w:bottom w:val="nil"/>
              <w:right w:val="nil"/>
            </w:tcBorders>
            <w:shd w:val="clear" w:color="auto" w:fill="auto"/>
            <w:noWrap/>
            <w:vAlign w:val="bottom"/>
          </w:tcPr>
          <w:p w14:paraId="52AFC554"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3.5</w:t>
            </w:r>
          </w:p>
        </w:tc>
      </w:tr>
      <w:tr w:rsidR="00865D87" w:rsidRPr="00462AF6" w14:paraId="7F7F033A" w14:textId="77777777" w:rsidTr="00AA78E2">
        <w:trPr>
          <w:trHeight w:val="315"/>
        </w:trPr>
        <w:tc>
          <w:tcPr>
            <w:tcW w:w="2558" w:type="dxa"/>
            <w:tcBorders>
              <w:top w:val="nil"/>
              <w:left w:val="nil"/>
              <w:bottom w:val="nil"/>
              <w:right w:val="nil"/>
            </w:tcBorders>
            <w:shd w:val="clear" w:color="auto" w:fill="auto"/>
            <w:noWrap/>
            <w:vAlign w:val="bottom"/>
          </w:tcPr>
          <w:p w14:paraId="67D4D5EC" w14:textId="77777777" w:rsidR="00865D87" w:rsidRPr="00865D87" w:rsidRDefault="00865D87" w:rsidP="00865D87">
            <w:pPr>
              <w:rPr>
                <w:rFonts w:ascii="Verdana" w:hAnsi="Verdana" w:cs="Arial"/>
                <w:sz w:val="22"/>
                <w:szCs w:val="22"/>
              </w:rPr>
            </w:pPr>
            <w:r w:rsidRPr="00865D87">
              <w:rPr>
                <w:rFonts w:ascii="Verdana" w:hAnsi="Verdana" w:cs="Arial"/>
                <w:sz w:val="22"/>
                <w:szCs w:val="22"/>
              </w:rPr>
              <w:t>DP 2012B3XF</w:t>
            </w:r>
          </w:p>
        </w:tc>
        <w:tc>
          <w:tcPr>
            <w:tcW w:w="990" w:type="dxa"/>
            <w:tcBorders>
              <w:top w:val="nil"/>
              <w:left w:val="nil"/>
              <w:bottom w:val="nil"/>
              <w:right w:val="nil"/>
            </w:tcBorders>
            <w:shd w:val="clear" w:color="auto" w:fill="auto"/>
            <w:noWrap/>
            <w:vAlign w:val="bottom"/>
          </w:tcPr>
          <w:p w14:paraId="6B1FBAD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1520</w:t>
            </w:r>
          </w:p>
        </w:tc>
        <w:tc>
          <w:tcPr>
            <w:tcW w:w="1084" w:type="dxa"/>
            <w:tcBorders>
              <w:top w:val="nil"/>
              <w:left w:val="nil"/>
              <w:bottom w:val="nil"/>
              <w:right w:val="nil"/>
            </w:tcBorders>
            <w:shd w:val="clear" w:color="auto" w:fill="auto"/>
            <w:noWrap/>
            <w:vAlign w:val="bottom"/>
          </w:tcPr>
          <w:p w14:paraId="3B4EB5F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43.5</w:t>
            </w:r>
          </w:p>
        </w:tc>
        <w:tc>
          <w:tcPr>
            <w:tcW w:w="0" w:type="auto"/>
            <w:tcBorders>
              <w:top w:val="nil"/>
              <w:left w:val="nil"/>
              <w:bottom w:val="nil"/>
              <w:right w:val="nil"/>
            </w:tcBorders>
            <w:shd w:val="clear" w:color="auto" w:fill="auto"/>
            <w:noWrap/>
            <w:vAlign w:val="bottom"/>
          </w:tcPr>
          <w:p w14:paraId="55A7E76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25651B0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83.7</w:t>
            </w:r>
          </w:p>
        </w:tc>
        <w:tc>
          <w:tcPr>
            <w:tcW w:w="0" w:type="auto"/>
            <w:tcBorders>
              <w:top w:val="nil"/>
              <w:left w:val="nil"/>
              <w:bottom w:val="nil"/>
              <w:right w:val="nil"/>
            </w:tcBorders>
            <w:shd w:val="clear" w:color="auto" w:fill="auto"/>
            <w:noWrap/>
            <w:vAlign w:val="bottom"/>
          </w:tcPr>
          <w:p w14:paraId="32C9E53B"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29.2</w:t>
            </w:r>
          </w:p>
        </w:tc>
        <w:tc>
          <w:tcPr>
            <w:tcW w:w="0" w:type="auto"/>
            <w:tcBorders>
              <w:top w:val="nil"/>
              <w:left w:val="nil"/>
              <w:bottom w:val="nil"/>
              <w:right w:val="nil"/>
            </w:tcBorders>
            <w:shd w:val="clear" w:color="auto" w:fill="auto"/>
            <w:noWrap/>
            <w:vAlign w:val="bottom"/>
          </w:tcPr>
          <w:p w14:paraId="066BE98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7.6</w:t>
            </w:r>
          </w:p>
        </w:tc>
        <w:tc>
          <w:tcPr>
            <w:tcW w:w="1425" w:type="dxa"/>
            <w:tcBorders>
              <w:top w:val="nil"/>
              <w:left w:val="nil"/>
              <w:bottom w:val="nil"/>
              <w:right w:val="nil"/>
            </w:tcBorders>
            <w:shd w:val="clear" w:color="auto" w:fill="auto"/>
            <w:noWrap/>
            <w:vAlign w:val="bottom"/>
          </w:tcPr>
          <w:p w14:paraId="74EB3C8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3.8</w:t>
            </w:r>
          </w:p>
        </w:tc>
      </w:tr>
      <w:tr w:rsidR="00865D87" w:rsidRPr="00462AF6" w14:paraId="1528A182" w14:textId="77777777" w:rsidTr="00AA78E2">
        <w:trPr>
          <w:trHeight w:val="315"/>
        </w:trPr>
        <w:tc>
          <w:tcPr>
            <w:tcW w:w="2558" w:type="dxa"/>
            <w:tcBorders>
              <w:top w:val="nil"/>
              <w:left w:val="nil"/>
              <w:bottom w:val="nil"/>
              <w:right w:val="nil"/>
            </w:tcBorders>
            <w:shd w:val="clear" w:color="auto" w:fill="auto"/>
            <w:noWrap/>
            <w:vAlign w:val="bottom"/>
          </w:tcPr>
          <w:p w14:paraId="46ABBAC9" w14:textId="77777777" w:rsidR="00865D87" w:rsidRPr="00865D87" w:rsidRDefault="00865D87" w:rsidP="00865D87">
            <w:pPr>
              <w:rPr>
                <w:rFonts w:ascii="Verdana" w:hAnsi="Verdana" w:cs="Arial"/>
                <w:sz w:val="22"/>
                <w:szCs w:val="22"/>
              </w:rPr>
            </w:pPr>
            <w:r w:rsidRPr="00865D87">
              <w:rPr>
                <w:rFonts w:ascii="Verdana" w:hAnsi="Verdana" w:cs="Arial"/>
                <w:sz w:val="22"/>
                <w:szCs w:val="22"/>
              </w:rPr>
              <w:t>DG 3519B3XF</w:t>
            </w:r>
          </w:p>
        </w:tc>
        <w:tc>
          <w:tcPr>
            <w:tcW w:w="990" w:type="dxa"/>
            <w:tcBorders>
              <w:top w:val="nil"/>
              <w:left w:val="nil"/>
              <w:bottom w:val="nil"/>
              <w:right w:val="nil"/>
            </w:tcBorders>
            <w:shd w:val="clear" w:color="auto" w:fill="auto"/>
            <w:noWrap/>
            <w:vAlign w:val="bottom"/>
          </w:tcPr>
          <w:p w14:paraId="45298E75"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1499</w:t>
            </w:r>
          </w:p>
        </w:tc>
        <w:tc>
          <w:tcPr>
            <w:tcW w:w="1084" w:type="dxa"/>
            <w:tcBorders>
              <w:top w:val="nil"/>
              <w:left w:val="nil"/>
              <w:bottom w:val="nil"/>
              <w:right w:val="nil"/>
            </w:tcBorders>
            <w:shd w:val="clear" w:color="auto" w:fill="auto"/>
            <w:noWrap/>
            <w:vAlign w:val="bottom"/>
          </w:tcPr>
          <w:p w14:paraId="664AE56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42.2</w:t>
            </w:r>
          </w:p>
        </w:tc>
        <w:tc>
          <w:tcPr>
            <w:tcW w:w="0" w:type="auto"/>
            <w:tcBorders>
              <w:top w:val="nil"/>
              <w:left w:val="nil"/>
              <w:bottom w:val="nil"/>
              <w:right w:val="nil"/>
            </w:tcBorders>
            <w:shd w:val="clear" w:color="auto" w:fill="auto"/>
            <w:noWrap/>
            <w:vAlign w:val="bottom"/>
          </w:tcPr>
          <w:p w14:paraId="624EDA5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1.24</w:t>
            </w:r>
          </w:p>
        </w:tc>
        <w:tc>
          <w:tcPr>
            <w:tcW w:w="0" w:type="auto"/>
            <w:tcBorders>
              <w:top w:val="nil"/>
              <w:left w:val="nil"/>
              <w:bottom w:val="nil"/>
              <w:right w:val="nil"/>
            </w:tcBorders>
            <w:shd w:val="clear" w:color="auto" w:fill="auto"/>
            <w:noWrap/>
            <w:vAlign w:val="bottom"/>
          </w:tcPr>
          <w:p w14:paraId="061BDBA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83.1</w:t>
            </w:r>
          </w:p>
        </w:tc>
        <w:tc>
          <w:tcPr>
            <w:tcW w:w="0" w:type="auto"/>
            <w:tcBorders>
              <w:top w:val="nil"/>
              <w:left w:val="nil"/>
              <w:bottom w:val="nil"/>
              <w:right w:val="nil"/>
            </w:tcBorders>
            <w:shd w:val="clear" w:color="auto" w:fill="auto"/>
            <w:noWrap/>
            <w:vAlign w:val="bottom"/>
          </w:tcPr>
          <w:p w14:paraId="75C5920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29.9</w:t>
            </w:r>
          </w:p>
        </w:tc>
        <w:tc>
          <w:tcPr>
            <w:tcW w:w="0" w:type="auto"/>
            <w:tcBorders>
              <w:top w:val="nil"/>
              <w:left w:val="nil"/>
              <w:bottom w:val="nil"/>
              <w:right w:val="nil"/>
            </w:tcBorders>
            <w:shd w:val="clear" w:color="auto" w:fill="auto"/>
            <w:noWrap/>
            <w:vAlign w:val="bottom"/>
          </w:tcPr>
          <w:p w14:paraId="377F9E30"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7.0</w:t>
            </w:r>
          </w:p>
        </w:tc>
        <w:tc>
          <w:tcPr>
            <w:tcW w:w="1425" w:type="dxa"/>
            <w:tcBorders>
              <w:top w:val="nil"/>
              <w:left w:val="nil"/>
              <w:bottom w:val="nil"/>
              <w:right w:val="nil"/>
            </w:tcBorders>
            <w:shd w:val="clear" w:color="auto" w:fill="auto"/>
            <w:noWrap/>
            <w:vAlign w:val="bottom"/>
          </w:tcPr>
          <w:p w14:paraId="35E45F4B"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3.8</w:t>
            </w:r>
          </w:p>
        </w:tc>
      </w:tr>
      <w:tr w:rsidR="00865D87" w:rsidRPr="00462AF6" w14:paraId="5A46F764" w14:textId="77777777" w:rsidTr="00AA78E2">
        <w:trPr>
          <w:trHeight w:val="315"/>
        </w:trPr>
        <w:tc>
          <w:tcPr>
            <w:tcW w:w="2558" w:type="dxa"/>
            <w:tcBorders>
              <w:top w:val="nil"/>
              <w:left w:val="nil"/>
              <w:bottom w:val="nil"/>
              <w:right w:val="nil"/>
            </w:tcBorders>
            <w:shd w:val="clear" w:color="auto" w:fill="auto"/>
            <w:noWrap/>
            <w:vAlign w:val="bottom"/>
          </w:tcPr>
          <w:p w14:paraId="52C8A2DC" w14:textId="77777777" w:rsidR="00865D87" w:rsidRPr="00865D87" w:rsidRDefault="00865D87" w:rsidP="00865D87">
            <w:pPr>
              <w:rPr>
                <w:rFonts w:ascii="Verdana" w:hAnsi="Verdana" w:cs="Arial"/>
                <w:sz w:val="22"/>
                <w:szCs w:val="22"/>
              </w:rPr>
            </w:pPr>
            <w:r w:rsidRPr="00865D87">
              <w:rPr>
                <w:rFonts w:ascii="Verdana" w:hAnsi="Verdana" w:cs="Arial"/>
                <w:sz w:val="22"/>
                <w:szCs w:val="22"/>
              </w:rPr>
              <w:t>PHY 411W3FE</w:t>
            </w:r>
          </w:p>
        </w:tc>
        <w:tc>
          <w:tcPr>
            <w:tcW w:w="990" w:type="dxa"/>
            <w:tcBorders>
              <w:top w:val="nil"/>
              <w:left w:val="nil"/>
              <w:bottom w:val="nil"/>
              <w:right w:val="nil"/>
            </w:tcBorders>
            <w:shd w:val="clear" w:color="auto" w:fill="auto"/>
            <w:noWrap/>
            <w:vAlign w:val="bottom"/>
          </w:tcPr>
          <w:p w14:paraId="761CB95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1484</w:t>
            </w:r>
          </w:p>
        </w:tc>
        <w:tc>
          <w:tcPr>
            <w:tcW w:w="1084" w:type="dxa"/>
            <w:tcBorders>
              <w:top w:val="nil"/>
              <w:left w:val="nil"/>
              <w:bottom w:val="nil"/>
              <w:right w:val="nil"/>
            </w:tcBorders>
            <w:shd w:val="clear" w:color="auto" w:fill="auto"/>
            <w:noWrap/>
            <w:vAlign w:val="bottom"/>
          </w:tcPr>
          <w:p w14:paraId="46FE721B"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41.4</w:t>
            </w:r>
          </w:p>
        </w:tc>
        <w:tc>
          <w:tcPr>
            <w:tcW w:w="0" w:type="auto"/>
            <w:tcBorders>
              <w:top w:val="nil"/>
              <w:left w:val="nil"/>
              <w:bottom w:val="nil"/>
              <w:right w:val="nil"/>
            </w:tcBorders>
            <w:shd w:val="clear" w:color="auto" w:fill="auto"/>
            <w:noWrap/>
            <w:vAlign w:val="bottom"/>
          </w:tcPr>
          <w:p w14:paraId="2A6C3E4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1.19</w:t>
            </w:r>
          </w:p>
        </w:tc>
        <w:tc>
          <w:tcPr>
            <w:tcW w:w="0" w:type="auto"/>
            <w:tcBorders>
              <w:top w:val="nil"/>
              <w:left w:val="nil"/>
              <w:bottom w:val="nil"/>
              <w:right w:val="nil"/>
            </w:tcBorders>
            <w:shd w:val="clear" w:color="auto" w:fill="auto"/>
            <w:noWrap/>
            <w:vAlign w:val="bottom"/>
          </w:tcPr>
          <w:p w14:paraId="159D82F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84.3</w:t>
            </w:r>
          </w:p>
        </w:tc>
        <w:tc>
          <w:tcPr>
            <w:tcW w:w="0" w:type="auto"/>
            <w:tcBorders>
              <w:top w:val="nil"/>
              <w:left w:val="nil"/>
              <w:bottom w:val="nil"/>
              <w:right w:val="nil"/>
            </w:tcBorders>
            <w:shd w:val="clear" w:color="auto" w:fill="auto"/>
            <w:noWrap/>
            <w:vAlign w:val="bottom"/>
          </w:tcPr>
          <w:p w14:paraId="56B6AD9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29.9</w:t>
            </w:r>
          </w:p>
        </w:tc>
        <w:tc>
          <w:tcPr>
            <w:tcW w:w="0" w:type="auto"/>
            <w:tcBorders>
              <w:top w:val="nil"/>
              <w:left w:val="nil"/>
              <w:bottom w:val="nil"/>
              <w:right w:val="nil"/>
            </w:tcBorders>
            <w:shd w:val="clear" w:color="auto" w:fill="auto"/>
            <w:noWrap/>
            <w:vAlign w:val="bottom"/>
          </w:tcPr>
          <w:p w14:paraId="392DCACD"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7.2</w:t>
            </w:r>
          </w:p>
        </w:tc>
        <w:tc>
          <w:tcPr>
            <w:tcW w:w="1425" w:type="dxa"/>
            <w:tcBorders>
              <w:top w:val="nil"/>
              <w:left w:val="nil"/>
              <w:bottom w:val="nil"/>
              <w:right w:val="nil"/>
            </w:tcBorders>
            <w:shd w:val="clear" w:color="auto" w:fill="auto"/>
            <w:noWrap/>
            <w:vAlign w:val="bottom"/>
          </w:tcPr>
          <w:p w14:paraId="2CC9F19E"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3.6</w:t>
            </w:r>
          </w:p>
        </w:tc>
      </w:tr>
      <w:tr w:rsidR="00865D87" w:rsidRPr="00462AF6" w14:paraId="2C5FB7A5" w14:textId="77777777" w:rsidTr="00AA78E2">
        <w:trPr>
          <w:trHeight w:val="315"/>
        </w:trPr>
        <w:tc>
          <w:tcPr>
            <w:tcW w:w="2558" w:type="dxa"/>
            <w:tcBorders>
              <w:top w:val="nil"/>
              <w:left w:val="nil"/>
              <w:bottom w:val="nil"/>
              <w:right w:val="nil"/>
            </w:tcBorders>
            <w:shd w:val="clear" w:color="auto" w:fill="auto"/>
            <w:noWrap/>
            <w:vAlign w:val="bottom"/>
          </w:tcPr>
          <w:p w14:paraId="6F8D8B9F" w14:textId="77777777" w:rsidR="00865D87" w:rsidRPr="00865D87" w:rsidRDefault="00865D87" w:rsidP="00865D87">
            <w:pPr>
              <w:rPr>
                <w:rFonts w:ascii="Verdana" w:hAnsi="Verdana" w:cs="Arial"/>
                <w:sz w:val="22"/>
                <w:szCs w:val="22"/>
              </w:rPr>
            </w:pPr>
            <w:r w:rsidRPr="00865D87">
              <w:rPr>
                <w:rFonts w:ascii="Verdana" w:hAnsi="Verdana" w:cs="Arial"/>
                <w:sz w:val="22"/>
                <w:szCs w:val="22"/>
              </w:rPr>
              <w:t>ST 4990B3XF</w:t>
            </w:r>
          </w:p>
        </w:tc>
        <w:tc>
          <w:tcPr>
            <w:tcW w:w="990" w:type="dxa"/>
            <w:tcBorders>
              <w:top w:val="nil"/>
              <w:left w:val="nil"/>
              <w:bottom w:val="nil"/>
              <w:right w:val="nil"/>
            </w:tcBorders>
            <w:shd w:val="clear" w:color="auto" w:fill="auto"/>
            <w:noWrap/>
            <w:vAlign w:val="bottom"/>
          </w:tcPr>
          <w:p w14:paraId="243239DD"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1470</w:t>
            </w:r>
          </w:p>
        </w:tc>
        <w:tc>
          <w:tcPr>
            <w:tcW w:w="1084" w:type="dxa"/>
            <w:tcBorders>
              <w:top w:val="nil"/>
              <w:left w:val="nil"/>
              <w:bottom w:val="nil"/>
              <w:right w:val="nil"/>
            </w:tcBorders>
            <w:shd w:val="clear" w:color="auto" w:fill="auto"/>
            <w:noWrap/>
            <w:vAlign w:val="bottom"/>
          </w:tcPr>
          <w:p w14:paraId="35E2AABA"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43.6</w:t>
            </w:r>
          </w:p>
        </w:tc>
        <w:tc>
          <w:tcPr>
            <w:tcW w:w="0" w:type="auto"/>
            <w:tcBorders>
              <w:top w:val="nil"/>
              <w:left w:val="nil"/>
              <w:bottom w:val="nil"/>
              <w:right w:val="nil"/>
            </w:tcBorders>
            <w:shd w:val="clear" w:color="auto" w:fill="auto"/>
            <w:noWrap/>
            <w:vAlign w:val="bottom"/>
          </w:tcPr>
          <w:p w14:paraId="53BC7A6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1.19</w:t>
            </w:r>
          </w:p>
        </w:tc>
        <w:tc>
          <w:tcPr>
            <w:tcW w:w="0" w:type="auto"/>
            <w:tcBorders>
              <w:top w:val="nil"/>
              <w:left w:val="nil"/>
              <w:bottom w:val="nil"/>
              <w:right w:val="nil"/>
            </w:tcBorders>
            <w:shd w:val="clear" w:color="auto" w:fill="auto"/>
            <w:noWrap/>
            <w:vAlign w:val="bottom"/>
          </w:tcPr>
          <w:p w14:paraId="00B1DE8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84.0</w:t>
            </w:r>
          </w:p>
        </w:tc>
        <w:tc>
          <w:tcPr>
            <w:tcW w:w="0" w:type="auto"/>
            <w:tcBorders>
              <w:top w:val="nil"/>
              <w:left w:val="nil"/>
              <w:bottom w:val="nil"/>
              <w:right w:val="nil"/>
            </w:tcBorders>
            <w:shd w:val="clear" w:color="auto" w:fill="auto"/>
            <w:noWrap/>
            <w:vAlign w:val="bottom"/>
          </w:tcPr>
          <w:p w14:paraId="42B196BD"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30.4</w:t>
            </w:r>
          </w:p>
        </w:tc>
        <w:tc>
          <w:tcPr>
            <w:tcW w:w="0" w:type="auto"/>
            <w:tcBorders>
              <w:top w:val="nil"/>
              <w:left w:val="nil"/>
              <w:bottom w:val="nil"/>
              <w:right w:val="nil"/>
            </w:tcBorders>
            <w:shd w:val="clear" w:color="auto" w:fill="auto"/>
            <w:noWrap/>
            <w:vAlign w:val="bottom"/>
          </w:tcPr>
          <w:p w14:paraId="31F09A0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7.7</w:t>
            </w:r>
          </w:p>
        </w:tc>
        <w:tc>
          <w:tcPr>
            <w:tcW w:w="1425" w:type="dxa"/>
            <w:tcBorders>
              <w:top w:val="nil"/>
              <w:left w:val="nil"/>
              <w:bottom w:val="nil"/>
              <w:right w:val="nil"/>
            </w:tcBorders>
            <w:shd w:val="clear" w:color="auto" w:fill="auto"/>
            <w:noWrap/>
            <w:vAlign w:val="bottom"/>
          </w:tcPr>
          <w:p w14:paraId="76516A1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5C6D940B" w14:textId="77777777" w:rsidTr="00AA78E2">
        <w:trPr>
          <w:trHeight w:val="315"/>
        </w:trPr>
        <w:tc>
          <w:tcPr>
            <w:tcW w:w="2558" w:type="dxa"/>
            <w:tcBorders>
              <w:top w:val="nil"/>
              <w:left w:val="nil"/>
              <w:bottom w:val="nil"/>
              <w:right w:val="nil"/>
            </w:tcBorders>
            <w:shd w:val="clear" w:color="auto" w:fill="auto"/>
            <w:noWrap/>
            <w:vAlign w:val="bottom"/>
          </w:tcPr>
          <w:p w14:paraId="6F14ECE9" w14:textId="77777777" w:rsidR="00865D87" w:rsidRPr="00865D87" w:rsidRDefault="00865D87" w:rsidP="00865D87">
            <w:pPr>
              <w:rPr>
                <w:rFonts w:ascii="Verdana" w:hAnsi="Verdana" w:cs="Arial"/>
                <w:sz w:val="22"/>
                <w:szCs w:val="22"/>
              </w:rPr>
            </w:pPr>
            <w:r w:rsidRPr="00865D87">
              <w:rPr>
                <w:rFonts w:ascii="Verdana" w:hAnsi="Verdana" w:cs="Arial"/>
                <w:sz w:val="22"/>
                <w:szCs w:val="22"/>
              </w:rPr>
              <w:t>BX 2392B3XF</w:t>
            </w:r>
          </w:p>
        </w:tc>
        <w:tc>
          <w:tcPr>
            <w:tcW w:w="990" w:type="dxa"/>
            <w:tcBorders>
              <w:top w:val="nil"/>
              <w:left w:val="nil"/>
              <w:bottom w:val="nil"/>
              <w:right w:val="nil"/>
            </w:tcBorders>
            <w:shd w:val="clear" w:color="auto" w:fill="auto"/>
            <w:noWrap/>
            <w:vAlign w:val="bottom"/>
          </w:tcPr>
          <w:p w14:paraId="10D19AC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1464</w:t>
            </w:r>
          </w:p>
        </w:tc>
        <w:tc>
          <w:tcPr>
            <w:tcW w:w="1084" w:type="dxa"/>
            <w:tcBorders>
              <w:top w:val="nil"/>
              <w:left w:val="nil"/>
              <w:bottom w:val="nil"/>
              <w:right w:val="nil"/>
            </w:tcBorders>
            <w:shd w:val="clear" w:color="auto" w:fill="auto"/>
            <w:noWrap/>
            <w:vAlign w:val="bottom"/>
          </w:tcPr>
          <w:p w14:paraId="542BD97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42.7</w:t>
            </w:r>
          </w:p>
        </w:tc>
        <w:tc>
          <w:tcPr>
            <w:tcW w:w="0" w:type="auto"/>
            <w:tcBorders>
              <w:top w:val="nil"/>
              <w:left w:val="nil"/>
              <w:bottom w:val="nil"/>
              <w:right w:val="nil"/>
            </w:tcBorders>
            <w:shd w:val="clear" w:color="auto" w:fill="auto"/>
            <w:noWrap/>
            <w:vAlign w:val="bottom"/>
          </w:tcPr>
          <w:p w14:paraId="3142E99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1.19</w:t>
            </w:r>
          </w:p>
        </w:tc>
        <w:tc>
          <w:tcPr>
            <w:tcW w:w="0" w:type="auto"/>
            <w:tcBorders>
              <w:top w:val="nil"/>
              <w:left w:val="nil"/>
              <w:bottom w:val="nil"/>
              <w:right w:val="nil"/>
            </w:tcBorders>
            <w:shd w:val="clear" w:color="auto" w:fill="auto"/>
            <w:noWrap/>
            <w:vAlign w:val="bottom"/>
          </w:tcPr>
          <w:p w14:paraId="6F0868F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83.7</w:t>
            </w:r>
          </w:p>
        </w:tc>
        <w:tc>
          <w:tcPr>
            <w:tcW w:w="0" w:type="auto"/>
            <w:tcBorders>
              <w:top w:val="nil"/>
              <w:left w:val="nil"/>
              <w:bottom w:val="nil"/>
              <w:right w:val="nil"/>
            </w:tcBorders>
            <w:shd w:val="clear" w:color="auto" w:fill="auto"/>
            <w:noWrap/>
            <w:vAlign w:val="bottom"/>
          </w:tcPr>
          <w:p w14:paraId="30B002DB"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29.1</w:t>
            </w:r>
          </w:p>
        </w:tc>
        <w:tc>
          <w:tcPr>
            <w:tcW w:w="0" w:type="auto"/>
            <w:tcBorders>
              <w:top w:val="nil"/>
              <w:left w:val="nil"/>
              <w:bottom w:val="nil"/>
              <w:right w:val="nil"/>
            </w:tcBorders>
            <w:shd w:val="clear" w:color="auto" w:fill="auto"/>
            <w:noWrap/>
            <w:vAlign w:val="bottom"/>
          </w:tcPr>
          <w:p w14:paraId="6B6A62B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7.2</w:t>
            </w:r>
          </w:p>
        </w:tc>
        <w:tc>
          <w:tcPr>
            <w:tcW w:w="1425" w:type="dxa"/>
            <w:tcBorders>
              <w:top w:val="nil"/>
              <w:left w:val="nil"/>
              <w:bottom w:val="nil"/>
              <w:right w:val="nil"/>
            </w:tcBorders>
            <w:shd w:val="clear" w:color="auto" w:fill="auto"/>
            <w:noWrap/>
            <w:vAlign w:val="bottom"/>
          </w:tcPr>
          <w:p w14:paraId="6B595061"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3.6</w:t>
            </w:r>
          </w:p>
        </w:tc>
      </w:tr>
      <w:tr w:rsidR="00865D87" w:rsidRPr="00462AF6" w14:paraId="67B9E987" w14:textId="77777777" w:rsidTr="00AA78E2">
        <w:trPr>
          <w:trHeight w:val="315"/>
        </w:trPr>
        <w:tc>
          <w:tcPr>
            <w:tcW w:w="2558" w:type="dxa"/>
            <w:tcBorders>
              <w:top w:val="nil"/>
              <w:left w:val="nil"/>
              <w:bottom w:val="nil"/>
              <w:right w:val="nil"/>
            </w:tcBorders>
            <w:shd w:val="clear" w:color="auto" w:fill="auto"/>
            <w:noWrap/>
            <w:vAlign w:val="bottom"/>
          </w:tcPr>
          <w:p w14:paraId="72D55F1B"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PHY 545W3FE</w:t>
            </w:r>
          </w:p>
        </w:tc>
        <w:tc>
          <w:tcPr>
            <w:tcW w:w="990" w:type="dxa"/>
            <w:tcBorders>
              <w:top w:val="nil"/>
              <w:left w:val="nil"/>
              <w:bottom w:val="nil"/>
              <w:right w:val="nil"/>
            </w:tcBorders>
            <w:shd w:val="clear" w:color="auto" w:fill="auto"/>
            <w:noWrap/>
            <w:vAlign w:val="bottom"/>
          </w:tcPr>
          <w:p w14:paraId="7EAE8B5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1462</w:t>
            </w:r>
          </w:p>
        </w:tc>
        <w:tc>
          <w:tcPr>
            <w:tcW w:w="1084" w:type="dxa"/>
            <w:tcBorders>
              <w:top w:val="nil"/>
              <w:left w:val="nil"/>
              <w:bottom w:val="nil"/>
              <w:right w:val="nil"/>
            </w:tcBorders>
            <w:shd w:val="clear" w:color="auto" w:fill="auto"/>
            <w:noWrap/>
            <w:vAlign w:val="bottom"/>
          </w:tcPr>
          <w:p w14:paraId="09245E41"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42.5</w:t>
            </w:r>
          </w:p>
        </w:tc>
        <w:tc>
          <w:tcPr>
            <w:tcW w:w="0" w:type="auto"/>
            <w:tcBorders>
              <w:top w:val="nil"/>
              <w:left w:val="nil"/>
              <w:bottom w:val="nil"/>
              <w:right w:val="nil"/>
            </w:tcBorders>
            <w:shd w:val="clear" w:color="auto" w:fill="auto"/>
            <w:noWrap/>
            <w:vAlign w:val="bottom"/>
          </w:tcPr>
          <w:p w14:paraId="5340886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6DBDB85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83.4</w:t>
            </w:r>
          </w:p>
        </w:tc>
        <w:tc>
          <w:tcPr>
            <w:tcW w:w="0" w:type="auto"/>
            <w:tcBorders>
              <w:top w:val="nil"/>
              <w:left w:val="nil"/>
              <w:bottom w:val="nil"/>
              <w:right w:val="nil"/>
            </w:tcBorders>
            <w:shd w:val="clear" w:color="auto" w:fill="auto"/>
            <w:noWrap/>
            <w:vAlign w:val="bottom"/>
          </w:tcPr>
          <w:p w14:paraId="2257165D"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31.2</w:t>
            </w:r>
          </w:p>
        </w:tc>
        <w:tc>
          <w:tcPr>
            <w:tcW w:w="0" w:type="auto"/>
            <w:tcBorders>
              <w:top w:val="nil"/>
              <w:left w:val="nil"/>
              <w:bottom w:val="nil"/>
              <w:right w:val="nil"/>
            </w:tcBorders>
            <w:shd w:val="clear" w:color="auto" w:fill="auto"/>
            <w:noWrap/>
            <w:vAlign w:val="bottom"/>
          </w:tcPr>
          <w:p w14:paraId="0201BF6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7.2</w:t>
            </w:r>
          </w:p>
        </w:tc>
        <w:tc>
          <w:tcPr>
            <w:tcW w:w="1425" w:type="dxa"/>
            <w:tcBorders>
              <w:top w:val="nil"/>
              <w:left w:val="nil"/>
              <w:bottom w:val="nil"/>
              <w:right w:val="nil"/>
            </w:tcBorders>
            <w:shd w:val="clear" w:color="auto" w:fill="auto"/>
            <w:noWrap/>
            <w:vAlign w:val="bottom"/>
          </w:tcPr>
          <w:p w14:paraId="1817E50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39C85F40" w14:textId="77777777" w:rsidTr="00AA78E2">
        <w:trPr>
          <w:trHeight w:val="315"/>
        </w:trPr>
        <w:tc>
          <w:tcPr>
            <w:tcW w:w="2558" w:type="dxa"/>
            <w:tcBorders>
              <w:top w:val="nil"/>
              <w:left w:val="nil"/>
              <w:bottom w:val="nil"/>
              <w:right w:val="nil"/>
            </w:tcBorders>
            <w:shd w:val="clear" w:color="auto" w:fill="auto"/>
            <w:noWrap/>
            <w:vAlign w:val="bottom"/>
          </w:tcPr>
          <w:p w14:paraId="6240C26C"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NG 3299B3XF</w:t>
            </w:r>
          </w:p>
        </w:tc>
        <w:tc>
          <w:tcPr>
            <w:tcW w:w="990" w:type="dxa"/>
            <w:tcBorders>
              <w:top w:val="nil"/>
              <w:left w:val="nil"/>
              <w:bottom w:val="nil"/>
              <w:right w:val="nil"/>
            </w:tcBorders>
            <w:shd w:val="clear" w:color="auto" w:fill="auto"/>
            <w:noWrap/>
            <w:vAlign w:val="bottom"/>
          </w:tcPr>
          <w:p w14:paraId="696F9607"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1461</w:t>
            </w:r>
          </w:p>
        </w:tc>
        <w:tc>
          <w:tcPr>
            <w:tcW w:w="1084" w:type="dxa"/>
            <w:tcBorders>
              <w:top w:val="nil"/>
              <w:left w:val="nil"/>
              <w:bottom w:val="nil"/>
              <w:right w:val="nil"/>
            </w:tcBorders>
            <w:shd w:val="clear" w:color="auto" w:fill="auto"/>
            <w:noWrap/>
            <w:vAlign w:val="bottom"/>
          </w:tcPr>
          <w:p w14:paraId="78DB80DA"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42.4</w:t>
            </w:r>
          </w:p>
        </w:tc>
        <w:tc>
          <w:tcPr>
            <w:tcW w:w="0" w:type="auto"/>
            <w:tcBorders>
              <w:top w:val="nil"/>
              <w:left w:val="nil"/>
              <w:bottom w:val="nil"/>
              <w:right w:val="nil"/>
            </w:tcBorders>
            <w:shd w:val="clear" w:color="auto" w:fill="auto"/>
            <w:noWrap/>
            <w:vAlign w:val="bottom"/>
          </w:tcPr>
          <w:p w14:paraId="17EB242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1.17</w:t>
            </w:r>
          </w:p>
        </w:tc>
        <w:tc>
          <w:tcPr>
            <w:tcW w:w="0" w:type="auto"/>
            <w:tcBorders>
              <w:top w:val="nil"/>
              <w:left w:val="nil"/>
              <w:bottom w:val="nil"/>
              <w:right w:val="nil"/>
            </w:tcBorders>
            <w:shd w:val="clear" w:color="auto" w:fill="auto"/>
            <w:noWrap/>
            <w:vAlign w:val="bottom"/>
          </w:tcPr>
          <w:p w14:paraId="32D5E66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83.7</w:t>
            </w:r>
          </w:p>
        </w:tc>
        <w:tc>
          <w:tcPr>
            <w:tcW w:w="0" w:type="auto"/>
            <w:tcBorders>
              <w:top w:val="nil"/>
              <w:left w:val="nil"/>
              <w:bottom w:val="nil"/>
              <w:right w:val="nil"/>
            </w:tcBorders>
            <w:shd w:val="clear" w:color="auto" w:fill="auto"/>
            <w:noWrap/>
            <w:vAlign w:val="bottom"/>
          </w:tcPr>
          <w:p w14:paraId="52F58E4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30.8</w:t>
            </w:r>
          </w:p>
        </w:tc>
        <w:tc>
          <w:tcPr>
            <w:tcW w:w="0" w:type="auto"/>
            <w:tcBorders>
              <w:top w:val="nil"/>
              <w:left w:val="nil"/>
              <w:bottom w:val="nil"/>
              <w:right w:val="nil"/>
            </w:tcBorders>
            <w:shd w:val="clear" w:color="auto" w:fill="auto"/>
            <w:noWrap/>
            <w:vAlign w:val="bottom"/>
          </w:tcPr>
          <w:p w14:paraId="316134B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7.2</w:t>
            </w:r>
          </w:p>
        </w:tc>
        <w:tc>
          <w:tcPr>
            <w:tcW w:w="1425" w:type="dxa"/>
            <w:tcBorders>
              <w:top w:val="nil"/>
              <w:left w:val="nil"/>
              <w:bottom w:val="nil"/>
              <w:right w:val="nil"/>
            </w:tcBorders>
            <w:shd w:val="clear" w:color="auto" w:fill="auto"/>
            <w:noWrap/>
            <w:vAlign w:val="bottom"/>
          </w:tcPr>
          <w:p w14:paraId="792FCC9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5917B27D" w14:textId="77777777" w:rsidTr="00AA78E2">
        <w:trPr>
          <w:trHeight w:val="315"/>
        </w:trPr>
        <w:tc>
          <w:tcPr>
            <w:tcW w:w="2558" w:type="dxa"/>
            <w:tcBorders>
              <w:top w:val="nil"/>
              <w:left w:val="nil"/>
              <w:bottom w:val="nil"/>
              <w:right w:val="nil"/>
            </w:tcBorders>
            <w:shd w:val="clear" w:color="auto" w:fill="auto"/>
            <w:noWrap/>
            <w:vAlign w:val="bottom"/>
          </w:tcPr>
          <w:p w14:paraId="56FADC1C"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PHY 400W3FE</w:t>
            </w:r>
          </w:p>
        </w:tc>
        <w:tc>
          <w:tcPr>
            <w:tcW w:w="990" w:type="dxa"/>
            <w:tcBorders>
              <w:top w:val="nil"/>
              <w:left w:val="nil"/>
              <w:bottom w:val="nil"/>
              <w:right w:val="nil"/>
            </w:tcBorders>
            <w:shd w:val="clear" w:color="auto" w:fill="auto"/>
            <w:noWrap/>
            <w:vAlign w:val="bottom"/>
          </w:tcPr>
          <w:p w14:paraId="70DB116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1429</w:t>
            </w:r>
          </w:p>
        </w:tc>
        <w:tc>
          <w:tcPr>
            <w:tcW w:w="1084" w:type="dxa"/>
            <w:tcBorders>
              <w:top w:val="nil"/>
              <w:left w:val="nil"/>
              <w:bottom w:val="nil"/>
              <w:right w:val="nil"/>
            </w:tcBorders>
            <w:shd w:val="clear" w:color="auto" w:fill="auto"/>
            <w:noWrap/>
            <w:vAlign w:val="bottom"/>
          </w:tcPr>
          <w:p w14:paraId="1F37D0EC"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40.9</w:t>
            </w:r>
          </w:p>
        </w:tc>
        <w:tc>
          <w:tcPr>
            <w:tcW w:w="0" w:type="auto"/>
            <w:tcBorders>
              <w:top w:val="nil"/>
              <w:left w:val="nil"/>
              <w:bottom w:val="nil"/>
              <w:right w:val="nil"/>
            </w:tcBorders>
            <w:shd w:val="clear" w:color="auto" w:fill="auto"/>
            <w:noWrap/>
            <w:vAlign w:val="bottom"/>
          </w:tcPr>
          <w:p w14:paraId="3B56B73D"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1.20</w:t>
            </w:r>
          </w:p>
        </w:tc>
        <w:tc>
          <w:tcPr>
            <w:tcW w:w="0" w:type="auto"/>
            <w:tcBorders>
              <w:top w:val="nil"/>
              <w:left w:val="nil"/>
              <w:bottom w:val="nil"/>
              <w:right w:val="nil"/>
            </w:tcBorders>
            <w:shd w:val="clear" w:color="auto" w:fill="auto"/>
            <w:noWrap/>
            <w:vAlign w:val="bottom"/>
          </w:tcPr>
          <w:p w14:paraId="08C08045"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84.6</w:t>
            </w:r>
          </w:p>
        </w:tc>
        <w:tc>
          <w:tcPr>
            <w:tcW w:w="0" w:type="auto"/>
            <w:tcBorders>
              <w:top w:val="nil"/>
              <w:left w:val="nil"/>
              <w:bottom w:val="nil"/>
              <w:right w:val="nil"/>
            </w:tcBorders>
            <w:shd w:val="clear" w:color="auto" w:fill="auto"/>
            <w:noWrap/>
            <w:vAlign w:val="bottom"/>
          </w:tcPr>
          <w:p w14:paraId="5C059A2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30.8</w:t>
            </w:r>
          </w:p>
        </w:tc>
        <w:tc>
          <w:tcPr>
            <w:tcW w:w="0" w:type="auto"/>
            <w:tcBorders>
              <w:top w:val="nil"/>
              <w:left w:val="nil"/>
              <w:bottom w:val="nil"/>
              <w:right w:val="nil"/>
            </w:tcBorders>
            <w:shd w:val="clear" w:color="auto" w:fill="auto"/>
            <w:noWrap/>
            <w:vAlign w:val="bottom"/>
          </w:tcPr>
          <w:p w14:paraId="5DF6AD4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7.5</w:t>
            </w:r>
          </w:p>
        </w:tc>
        <w:tc>
          <w:tcPr>
            <w:tcW w:w="1425" w:type="dxa"/>
            <w:tcBorders>
              <w:top w:val="nil"/>
              <w:left w:val="nil"/>
              <w:bottom w:val="nil"/>
              <w:right w:val="nil"/>
            </w:tcBorders>
            <w:shd w:val="clear" w:color="auto" w:fill="auto"/>
            <w:noWrap/>
            <w:vAlign w:val="bottom"/>
          </w:tcPr>
          <w:p w14:paraId="5B61FC4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38A8CC2F" w14:textId="77777777" w:rsidTr="00AA78E2">
        <w:trPr>
          <w:trHeight w:val="315"/>
        </w:trPr>
        <w:tc>
          <w:tcPr>
            <w:tcW w:w="2558" w:type="dxa"/>
            <w:tcBorders>
              <w:top w:val="nil"/>
              <w:left w:val="nil"/>
              <w:bottom w:val="nil"/>
              <w:right w:val="nil"/>
            </w:tcBorders>
            <w:shd w:val="clear" w:color="auto" w:fill="auto"/>
            <w:noWrap/>
            <w:vAlign w:val="bottom"/>
          </w:tcPr>
          <w:p w14:paraId="7D2753ED"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PX 1130B336-04W3FE</w:t>
            </w:r>
          </w:p>
        </w:tc>
        <w:tc>
          <w:tcPr>
            <w:tcW w:w="990" w:type="dxa"/>
            <w:tcBorders>
              <w:top w:val="nil"/>
              <w:left w:val="nil"/>
              <w:bottom w:val="nil"/>
              <w:right w:val="nil"/>
            </w:tcBorders>
            <w:shd w:val="clear" w:color="auto" w:fill="auto"/>
            <w:noWrap/>
            <w:vAlign w:val="bottom"/>
          </w:tcPr>
          <w:p w14:paraId="68CBA83A"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1426</w:t>
            </w:r>
          </w:p>
        </w:tc>
        <w:tc>
          <w:tcPr>
            <w:tcW w:w="1084" w:type="dxa"/>
            <w:tcBorders>
              <w:top w:val="nil"/>
              <w:left w:val="nil"/>
              <w:bottom w:val="nil"/>
              <w:right w:val="nil"/>
            </w:tcBorders>
            <w:shd w:val="clear" w:color="auto" w:fill="auto"/>
            <w:noWrap/>
            <w:vAlign w:val="bottom"/>
          </w:tcPr>
          <w:p w14:paraId="6801A018"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42.4</w:t>
            </w:r>
          </w:p>
        </w:tc>
        <w:tc>
          <w:tcPr>
            <w:tcW w:w="0" w:type="auto"/>
            <w:tcBorders>
              <w:top w:val="nil"/>
              <w:left w:val="nil"/>
              <w:bottom w:val="nil"/>
              <w:right w:val="nil"/>
            </w:tcBorders>
            <w:shd w:val="clear" w:color="auto" w:fill="auto"/>
            <w:noWrap/>
            <w:vAlign w:val="bottom"/>
          </w:tcPr>
          <w:p w14:paraId="2167AF8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1.21</w:t>
            </w:r>
          </w:p>
        </w:tc>
        <w:tc>
          <w:tcPr>
            <w:tcW w:w="0" w:type="auto"/>
            <w:tcBorders>
              <w:top w:val="nil"/>
              <w:left w:val="nil"/>
              <w:bottom w:val="nil"/>
              <w:right w:val="nil"/>
            </w:tcBorders>
            <w:shd w:val="clear" w:color="auto" w:fill="auto"/>
            <w:noWrap/>
            <w:vAlign w:val="bottom"/>
          </w:tcPr>
          <w:p w14:paraId="21C6B793"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83.4</w:t>
            </w:r>
          </w:p>
        </w:tc>
        <w:tc>
          <w:tcPr>
            <w:tcW w:w="0" w:type="auto"/>
            <w:tcBorders>
              <w:top w:val="nil"/>
              <w:left w:val="nil"/>
              <w:bottom w:val="nil"/>
              <w:right w:val="nil"/>
            </w:tcBorders>
            <w:shd w:val="clear" w:color="auto" w:fill="auto"/>
            <w:noWrap/>
            <w:vAlign w:val="bottom"/>
          </w:tcPr>
          <w:p w14:paraId="5F7D45D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30.3</w:t>
            </w:r>
          </w:p>
        </w:tc>
        <w:tc>
          <w:tcPr>
            <w:tcW w:w="0" w:type="auto"/>
            <w:tcBorders>
              <w:top w:val="nil"/>
              <w:left w:val="nil"/>
              <w:bottom w:val="nil"/>
              <w:right w:val="nil"/>
            </w:tcBorders>
            <w:shd w:val="clear" w:color="auto" w:fill="auto"/>
            <w:noWrap/>
            <w:vAlign w:val="bottom"/>
          </w:tcPr>
          <w:p w14:paraId="63ED0EDD"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7.2</w:t>
            </w:r>
          </w:p>
        </w:tc>
        <w:tc>
          <w:tcPr>
            <w:tcW w:w="1425" w:type="dxa"/>
            <w:tcBorders>
              <w:top w:val="nil"/>
              <w:left w:val="nil"/>
              <w:bottom w:val="nil"/>
              <w:right w:val="nil"/>
            </w:tcBorders>
            <w:shd w:val="clear" w:color="auto" w:fill="auto"/>
            <w:noWrap/>
            <w:vAlign w:val="bottom"/>
          </w:tcPr>
          <w:p w14:paraId="1860123F"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3.7</w:t>
            </w:r>
          </w:p>
        </w:tc>
      </w:tr>
      <w:tr w:rsidR="00865D87" w:rsidRPr="00462AF6" w14:paraId="3F1A6CAB" w14:textId="77777777" w:rsidTr="00AA78E2">
        <w:trPr>
          <w:trHeight w:val="315"/>
        </w:trPr>
        <w:tc>
          <w:tcPr>
            <w:tcW w:w="2558" w:type="dxa"/>
            <w:tcBorders>
              <w:top w:val="nil"/>
              <w:left w:val="nil"/>
              <w:bottom w:val="nil"/>
              <w:right w:val="nil"/>
            </w:tcBorders>
            <w:shd w:val="clear" w:color="auto" w:fill="auto"/>
            <w:noWrap/>
            <w:vAlign w:val="bottom"/>
          </w:tcPr>
          <w:p w14:paraId="3EAE03FC"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ST 5091B3XF</w:t>
            </w:r>
          </w:p>
        </w:tc>
        <w:tc>
          <w:tcPr>
            <w:tcW w:w="990" w:type="dxa"/>
            <w:tcBorders>
              <w:top w:val="nil"/>
              <w:left w:val="nil"/>
              <w:bottom w:val="nil"/>
              <w:right w:val="nil"/>
            </w:tcBorders>
            <w:shd w:val="clear" w:color="auto" w:fill="auto"/>
            <w:noWrap/>
            <w:vAlign w:val="bottom"/>
          </w:tcPr>
          <w:p w14:paraId="34DBBD61"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1382</w:t>
            </w:r>
          </w:p>
        </w:tc>
        <w:tc>
          <w:tcPr>
            <w:tcW w:w="1084" w:type="dxa"/>
            <w:tcBorders>
              <w:top w:val="nil"/>
              <w:left w:val="nil"/>
              <w:bottom w:val="nil"/>
              <w:right w:val="nil"/>
            </w:tcBorders>
            <w:shd w:val="clear" w:color="auto" w:fill="auto"/>
            <w:noWrap/>
            <w:vAlign w:val="bottom"/>
          </w:tcPr>
          <w:p w14:paraId="6CFCFC1D"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42.9</w:t>
            </w:r>
          </w:p>
        </w:tc>
        <w:tc>
          <w:tcPr>
            <w:tcW w:w="0" w:type="auto"/>
            <w:tcBorders>
              <w:top w:val="nil"/>
              <w:left w:val="nil"/>
              <w:bottom w:val="nil"/>
              <w:right w:val="nil"/>
            </w:tcBorders>
            <w:shd w:val="clear" w:color="auto" w:fill="auto"/>
            <w:noWrap/>
            <w:vAlign w:val="bottom"/>
          </w:tcPr>
          <w:p w14:paraId="4060E87C"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1.21</w:t>
            </w:r>
          </w:p>
        </w:tc>
        <w:tc>
          <w:tcPr>
            <w:tcW w:w="0" w:type="auto"/>
            <w:tcBorders>
              <w:top w:val="nil"/>
              <w:left w:val="nil"/>
              <w:bottom w:val="nil"/>
              <w:right w:val="nil"/>
            </w:tcBorders>
            <w:shd w:val="clear" w:color="auto" w:fill="auto"/>
            <w:noWrap/>
            <w:vAlign w:val="bottom"/>
          </w:tcPr>
          <w:p w14:paraId="60C3B1F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83.9</w:t>
            </w:r>
          </w:p>
        </w:tc>
        <w:tc>
          <w:tcPr>
            <w:tcW w:w="0" w:type="auto"/>
            <w:tcBorders>
              <w:top w:val="nil"/>
              <w:left w:val="nil"/>
              <w:bottom w:val="nil"/>
              <w:right w:val="nil"/>
            </w:tcBorders>
            <w:shd w:val="clear" w:color="auto" w:fill="auto"/>
            <w:noWrap/>
            <w:vAlign w:val="bottom"/>
          </w:tcPr>
          <w:p w14:paraId="4E8E3CAC"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29.6</w:t>
            </w:r>
          </w:p>
        </w:tc>
        <w:tc>
          <w:tcPr>
            <w:tcW w:w="0" w:type="auto"/>
            <w:tcBorders>
              <w:top w:val="nil"/>
              <w:left w:val="nil"/>
              <w:bottom w:val="nil"/>
              <w:right w:val="nil"/>
            </w:tcBorders>
            <w:shd w:val="clear" w:color="auto" w:fill="auto"/>
            <w:noWrap/>
            <w:vAlign w:val="bottom"/>
          </w:tcPr>
          <w:p w14:paraId="41BA6F5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7.0</w:t>
            </w:r>
          </w:p>
        </w:tc>
        <w:tc>
          <w:tcPr>
            <w:tcW w:w="1425" w:type="dxa"/>
            <w:tcBorders>
              <w:top w:val="nil"/>
              <w:left w:val="nil"/>
              <w:bottom w:val="nil"/>
              <w:right w:val="nil"/>
            </w:tcBorders>
            <w:shd w:val="clear" w:color="auto" w:fill="auto"/>
            <w:noWrap/>
            <w:vAlign w:val="bottom"/>
          </w:tcPr>
          <w:p w14:paraId="284D78A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3.9</w:t>
            </w:r>
          </w:p>
        </w:tc>
      </w:tr>
      <w:tr w:rsidR="00865D87" w:rsidRPr="00462AF6" w14:paraId="101AE958" w14:textId="77777777" w:rsidTr="00AA78E2">
        <w:trPr>
          <w:trHeight w:val="315"/>
        </w:trPr>
        <w:tc>
          <w:tcPr>
            <w:tcW w:w="2558" w:type="dxa"/>
            <w:tcBorders>
              <w:top w:val="nil"/>
              <w:left w:val="nil"/>
              <w:bottom w:val="nil"/>
              <w:right w:val="nil"/>
            </w:tcBorders>
            <w:shd w:val="clear" w:color="auto" w:fill="auto"/>
            <w:noWrap/>
            <w:vAlign w:val="bottom"/>
          </w:tcPr>
          <w:p w14:paraId="73C7B954"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PX 1150A450-04W3FE</w:t>
            </w:r>
          </w:p>
        </w:tc>
        <w:tc>
          <w:tcPr>
            <w:tcW w:w="990" w:type="dxa"/>
            <w:tcBorders>
              <w:top w:val="nil"/>
              <w:left w:val="nil"/>
              <w:bottom w:val="nil"/>
              <w:right w:val="nil"/>
            </w:tcBorders>
            <w:shd w:val="clear" w:color="auto" w:fill="auto"/>
            <w:noWrap/>
            <w:vAlign w:val="bottom"/>
          </w:tcPr>
          <w:p w14:paraId="501DCA38"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1350</w:t>
            </w:r>
          </w:p>
        </w:tc>
        <w:tc>
          <w:tcPr>
            <w:tcW w:w="1084" w:type="dxa"/>
            <w:tcBorders>
              <w:top w:val="nil"/>
              <w:left w:val="nil"/>
              <w:bottom w:val="nil"/>
              <w:right w:val="nil"/>
            </w:tcBorders>
            <w:shd w:val="clear" w:color="auto" w:fill="auto"/>
            <w:noWrap/>
            <w:vAlign w:val="bottom"/>
          </w:tcPr>
          <w:p w14:paraId="21E3A62E"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44.1</w:t>
            </w:r>
          </w:p>
        </w:tc>
        <w:tc>
          <w:tcPr>
            <w:tcW w:w="0" w:type="auto"/>
            <w:tcBorders>
              <w:top w:val="nil"/>
              <w:left w:val="nil"/>
              <w:bottom w:val="nil"/>
              <w:right w:val="nil"/>
            </w:tcBorders>
            <w:shd w:val="clear" w:color="auto" w:fill="auto"/>
            <w:noWrap/>
            <w:vAlign w:val="bottom"/>
          </w:tcPr>
          <w:p w14:paraId="356AF26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1.21</w:t>
            </w:r>
          </w:p>
        </w:tc>
        <w:tc>
          <w:tcPr>
            <w:tcW w:w="0" w:type="auto"/>
            <w:tcBorders>
              <w:top w:val="nil"/>
              <w:left w:val="nil"/>
              <w:bottom w:val="nil"/>
              <w:right w:val="nil"/>
            </w:tcBorders>
            <w:shd w:val="clear" w:color="auto" w:fill="auto"/>
            <w:noWrap/>
            <w:vAlign w:val="bottom"/>
          </w:tcPr>
          <w:p w14:paraId="62E21C0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83.4</w:t>
            </w:r>
          </w:p>
        </w:tc>
        <w:tc>
          <w:tcPr>
            <w:tcW w:w="0" w:type="auto"/>
            <w:tcBorders>
              <w:top w:val="nil"/>
              <w:left w:val="nil"/>
              <w:bottom w:val="nil"/>
              <w:right w:val="nil"/>
            </w:tcBorders>
            <w:shd w:val="clear" w:color="auto" w:fill="auto"/>
            <w:noWrap/>
            <w:vAlign w:val="bottom"/>
          </w:tcPr>
          <w:p w14:paraId="175A24BE"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28.5</w:t>
            </w:r>
          </w:p>
        </w:tc>
        <w:tc>
          <w:tcPr>
            <w:tcW w:w="0" w:type="auto"/>
            <w:tcBorders>
              <w:top w:val="nil"/>
              <w:left w:val="nil"/>
              <w:bottom w:val="nil"/>
              <w:right w:val="nil"/>
            </w:tcBorders>
            <w:shd w:val="clear" w:color="auto" w:fill="auto"/>
            <w:noWrap/>
            <w:vAlign w:val="bottom"/>
          </w:tcPr>
          <w:p w14:paraId="78404B9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7.8</w:t>
            </w:r>
          </w:p>
        </w:tc>
        <w:tc>
          <w:tcPr>
            <w:tcW w:w="1425" w:type="dxa"/>
            <w:tcBorders>
              <w:top w:val="nil"/>
              <w:left w:val="nil"/>
              <w:bottom w:val="nil"/>
              <w:right w:val="nil"/>
            </w:tcBorders>
            <w:shd w:val="clear" w:color="auto" w:fill="auto"/>
            <w:noWrap/>
            <w:vAlign w:val="bottom"/>
          </w:tcPr>
          <w:p w14:paraId="55A0AD08"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3.6</w:t>
            </w:r>
          </w:p>
        </w:tc>
      </w:tr>
      <w:tr w:rsidR="00865D87" w:rsidRPr="00462AF6" w14:paraId="6D6A01E9" w14:textId="77777777" w:rsidTr="00AA78E2">
        <w:trPr>
          <w:trHeight w:val="315"/>
        </w:trPr>
        <w:tc>
          <w:tcPr>
            <w:tcW w:w="2558" w:type="dxa"/>
            <w:tcBorders>
              <w:top w:val="nil"/>
              <w:left w:val="nil"/>
              <w:bottom w:val="nil"/>
              <w:right w:val="nil"/>
            </w:tcBorders>
            <w:shd w:val="clear" w:color="auto" w:fill="auto"/>
            <w:noWrap/>
            <w:vAlign w:val="bottom"/>
          </w:tcPr>
          <w:p w14:paraId="73769BD9"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NG 4190B3XF</w:t>
            </w:r>
          </w:p>
        </w:tc>
        <w:tc>
          <w:tcPr>
            <w:tcW w:w="990" w:type="dxa"/>
            <w:tcBorders>
              <w:top w:val="nil"/>
              <w:left w:val="nil"/>
              <w:bottom w:val="nil"/>
              <w:right w:val="nil"/>
            </w:tcBorders>
            <w:shd w:val="clear" w:color="auto" w:fill="auto"/>
            <w:noWrap/>
            <w:vAlign w:val="bottom"/>
          </w:tcPr>
          <w:p w14:paraId="2845CD98"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1262</w:t>
            </w:r>
          </w:p>
        </w:tc>
        <w:tc>
          <w:tcPr>
            <w:tcW w:w="1084" w:type="dxa"/>
            <w:tcBorders>
              <w:top w:val="nil"/>
              <w:left w:val="nil"/>
              <w:bottom w:val="nil"/>
              <w:right w:val="nil"/>
            </w:tcBorders>
            <w:shd w:val="clear" w:color="auto" w:fill="auto"/>
            <w:noWrap/>
            <w:vAlign w:val="bottom"/>
          </w:tcPr>
          <w:p w14:paraId="18ECFA2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43.1</w:t>
            </w:r>
          </w:p>
        </w:tc>
        <w:tc>
          <w:tcPr>
            <w:tcW w:w="0" w:type="auto"/>
            <w:tcBorders>
              <w:top w:val="nil"/>
              <w:left w:val="nil"/>
              <w:bottom w:val="nil"/>
              <w:right w:val="nil"/>
            </w:tcBorders>
            <w:shd w:val="clear" w:color="auto" w:fill="auto"/>
            <w:noWrap/>
            <w:vAlign w:val="bottom"/>
          </w:tcPr>
          <w:p w14:paraId="5644FA3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2F3FE03B"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82.6</w:t>
            </w:r>
          </w:p>
        </w:tc>
        <w:tc>
          <w:tcPr>
            <w:tcW w:w="0" w:type="auto"/>
            <w:tcBorders>
              <w:top w:val="nil"/>
              <w:left w:val="nil"/>
              <w:bottom w:val="nil"/>
              <w:right w:val="nil"/>
            </w:tcBorders>
            <w:shd w:val="clear" w:color="auto" w:fill="auto"/>
            <w:noWrap/>
            <w:vAlign w:val="bottom"/>
          </w:tcPr>
          <w:p w14:paraId="4089FF84"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29.9</w:t>
            </w:r>
          </w:p>
        </w:tc>
        <w:tc>
          <w:tcPr>
            <w:tcW w:w="0" w:type="auto"/>
            <w:tcBorders>
              <w:top w:val="nil"/>
              <w:left w:val="nil"/>
              <w:bottom w:val="nil"/>
              <w:right w:val="nil"/>
            </w:tcBorders>
            <w:shd w:val="clear" w:color="auto" w:fill="auto"/>
            <w:noWrap/>
            <w:vAlign w:val="bottom"/>
          </w:tcPr>
          <w:p w14:paraId="091C3AC1"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6.9</w:t>
            </w:r>
          </w:p>
        </w:tc>
        <w:tc>
          <w:tcPr>
            <w:tcW w:w="1425" w:type="dxa"/>
            <w:tcBorders>
              <w:top w:val="nil"/>
              <w:left w:val="nil"/>
              <w:bottom w:val="nil"/>
              <w:right w:val="nil"/>
            </w:tcBorders>
            <w:shd w:val="clear" w:color="auto" w:fill="auto"/>
            <w:noWrap/>
            <w:vAlign w:val="bottom"/>
          </w:tcPr>
          <w:p w14:paraId="1B06C2C0"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3.6</w:t>
            </w:r>
          </w:p>
        </w:tc>
      </w:tr>
      <w:tr w:rsidR="00865D87" w:rsidRPr="00462AF6" w14:paraId="5FAA864C" w14:textId="77777777" w:rsidTr="00AA78E2">
        <w:trPr>
          <w:trHeight w:val="315"/>
        </w:trPr>
        <w:tc>
          <w:tcPr>
            <w:tcW w:w="2558" w:type="dxa"/>
            <w:tcBorders>
              <w:top w:val="nil"/>
              <w:left w:val="nil"/>
              <w:bottom w:val="nil"/>
              <w:right w:val="nil"/>
            </w:tcBorders>
            <w:shd w:val="clear" w:color="auto" w:fill="auto"/>
            <w:noWrap/>
            <w:vAlign w:val="bottom"/>
          </w:tcPr>
          <w:p w14:paraId="16D83066"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DG 3528B3XF</w:t>
            </w:r>
          </w:p>
        </w:tc>
        <w:tc>
          <w:tcPr>
            <w:tcW w:w="990" w:type="dxa"/>
            <w:tcBorders>
              <w:top w:val="nil"/>
              <w:left w:val="nil"/>
              <w:bottom w:val="nil"/>
              <w:right w:val="nil"/>
            </w:tcBorders>
            <w:shd w:val="clear" w:color="auto" w:fill="auto"/>
            <w:noWrap/>
            <w:vAlign w:val="bottom"/>
          </w:tcPr>
          <w:p w14:paraId="7EC56A21"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1223</w:t>
            </w:r>
          </w:p>
        </w:tc>
        <w:tc>
          <w:tcPr>
            <w:tcW w:w="1084" w:type="dxa"/>
            <w:tcBorders>
              <w:top w:val="nil"/>
              <w:left w:val="nil"/>
              <w:bottom w:val="nil"/>
              <w:right w:val="nil"/>
            </w:tcBorders>
            <w:shd w:val="clear" w:color="auto" w:fill="auto"/>
            <w:noWrap/>
            <w:vAlign w:val="bottom"/>
          </w:tcPr>
          <w:p w14:paraId="76857337"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43.2</w:t>
            </w:r>
          </w:p>
        </w:tc>
        <w:tc>
          <w:tcPr>
            <w:tcW w:w="0" w:type="auto"/>
            <w:tcBorders>
              <w:top w:val="nil"/>
              <w:left w:val="nil"/>
              <w:bottom w:val="nil"/>
              <w:right w:val="nil"/>
            </w:tcBorders>
            <w:shd w:val="clear" w:color="auto" w:fill="auto"/>
            <w:noWrap/>
            <w:vAlign w:val="bottom"/>
          </w:tcPr>
          <w:p w14:paraId="78A1EF4D"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1.18</w:t>
            </w:r>
          </w:p>
        </w:tc>
        <w:tc>
          <w:tcPr>
            <w:tcW w:w="0" w:type="auto"/>
            <w:tcBorders>
              <w:top w:val="nil"/>
              <w:left w:val="nil"/>
              <w:bottom w:val="nil"/>
              <w:right w:val="nil"/>
            </w:tcBorders>
            <w:shd w:val="clear" w:color="auto" w:fill="auto"/>
            <w:noWrap/>
            <w:vAlign w:val="bottom"/>
          </w:tcPr>
          <w:p w14:paraId="77665395"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83.2</w:t>
            </w:r>
          </w:p>
        </w:tc>
        <w:tc>
          <w:tcPr>
            <w:tcW w:w="0" w:type="auto"/>
            <w:tcBorders>
              <w:top w:val="nil"/>
              <w:left w:val="nil"/>
              <w:bottom w:val="nil"/>
              <w:right w:val="nil"/>
            </w:tcBorders>
            <w:shd w:val="clear" w:color="auto" w:fill="auto"/>
            <w:noWrap/>
            <w:vAlign w:val="bottom"/>
          </w:tcPr>
          <w:p w14:paraId="2BA169A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29.8</w:t>
            </w:r>
          </w:p>
        </w:tc>
        <w:tc>
          <w:tcPr>
            <w:tcW w:w="0" w:type="auto"/>
            <w:tcBorders>
              <w:top w:val="nil"/>
              <w:left w:val="nil"/>
              <w:bottom w:val="nil"/>
              <w:right w:val="nil"/>
            </w:tcBorders>
            <w:shd w:val="clear" w:color="auto" w:fill="auto"/>
            <w:noWrap/>
            <w:vAlign w:val="bottom"/>
          </w:tcPr>
          <w:p w14:paraId="6A5EDC25"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6.7</w:t>
            </w:r>
          </w:p>
        </w:tc>
        <w:tc>
          <w:tcPr>
            <w:tcW w:w="1425" w:type="dxa"/>
            <w:tcBorders>
              <w:top w:val="nil"/>
              <w:left w:val="nil"/>
              <w:bottom w:val="nil"/>
              <w:right w:val="nil"/>
            </w:tcBorders>
            <w:shd w:val="clear" w:color="auto" w:fill="auto"/>
            <w:noWrap/>
            <w:vAlign w:val="bottom"/>
          </w:tcPr>
          <w:p w14:paraId="5430654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3.6</w:t>
            </w:r>
          </w:p>
        </w:tc>
      </w:tr>
      <w:tr w:rsidR="00865D87" w:rsidRPr="00462AF6" w14:paraId="5EE9CE02" w14:textId="77777777" w:rsidTr="00AA78E2">
        <w:trPr>
          <w:trHeight w:val="315"/>
        </w:trPr>
        <w:tc>
          <w:tcPr>
            <w:tcW w:w="2558" w:type="dxa"/>
            <w:tcBorders>
              <w:top w:val="nil"/>
              <w:left w:val="nil"/>
              <w:bottom w:val="nil"/>
              <w:right w:val="nil"/>
            </w:tcBorders>
            <w:shd w:val="clear" w:color="auto" w:fill="auto"/>
            <w:noWrap/>
            <w:vAlign w:val="bottom"/>
          </w:tcPr>
          <w:p w14:paraId="2BEEF737"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ARMOR 9371B3XF</w:t>
            </w:r>
          </w:p>
        </w:tc>
        <w:tc>
          <w:tcPr>
            <w:tcW w:w="990" w:type="dxa"/>
            <w:tcBorders>
              <w:top w:val="nil"/>
              <w:left w:val="nil"/>
              <w:bottom w:val="nil"/>
              <w:right w:val="nil"/>
            </w:tcBorders>
            <w:shd w:val="clear" w:color="auto" w:fill="auto"/>
            <w:noWrap/>
            <w:vAlign w:val="bottom"/>
          </w:tcPr>
          <w:p w14:paraId="098EB82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1204</w:t>
            </w:r>
          </w:p>
        </w:tc>
        <w:tc>
          <w:tcPr>
            <w:tcW w:w="1084" w:type="dxa"/>
            <w:tcBorders>
              <w:top w:val="nil"/>
              <w:left w:val="nil"/>
              <w:bottom w:val="nil"/>
              <w:right w:val="nil"/>
            </w:tcBorders>
            <w:shd w:val="clear" w:color="auto" w:fill="auto"/>
            <w:noWrap/>
            <w:vAlign w:val="bottom"/>
          </w:tcPr>
          <w:p w14:paraId="433B420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43.2</w:t>
            </w:r>
          </w:p>
        </w:tc>
        <w:tc>
          <w:tcPr>
            <w:tcW w:w="0" w:type="auto"/>
            <w:tcBorders>
              <w:top w:val="nil"/>
              <w:left w:val="nil"/>
              <w:bottom w:val="nil"/>
              <w:right w:val="nil"/>
            </w:tcBorders>
            <w:shd w:val="clear" w:color="auto" w:fill="auto"/>
            <w:noWrap/>
            <w:vAlign w:val="bottom"/>
          </w:tcPr>
          <w:p w14:paraId="535FDCAE"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1.21</w:t>
            </w:r>
          </w:p>
        </w:tc>
        <w:tc>
          <w:tcPr>
            <w:tcW w:w="0" w:type="auto"/>
            <w:tcBorders>
              <w:top w:val="nil"/>
              <w:left w:val="nil"/>
              <w:bottom w:val="nil"/>
              <w:right w:val="nil"/>
            </w:tcBorders>
            <w:shd w:val="clear" w:color="auto" w:fill="auto"/>
            <w:noWrap/>
            <w:vAlign w:val="bottom"/>
          </w:tcPr>
          <w:p w14:paraId="1FA1E185"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83.1</w:t>
            </w:r>
          </w:p>
        </w:tc>
        <w:tc>
          <w:tcPr>
            <w:tcW w:w="0" w:type="auto"/>
            <w:tcBorders>
              <w:top w:val="nil"/>
              <w:left w:val="nil"/>
              <w:bottom w:val="nil"/>
              <w:right w:val="nil"/>
            </w:tcBorders>
            <w:shd w:val="clear" w:color="auto" w:fill="auto"/>
            <w:noWrap/>
            <w:vAlign w:val="bottom"/>
          </w:tcPr>
          <w:p w14:paraId="20556AC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29.9</w:t>
            </w:r>
          </w:p>
        </w:tc>
        <w:tc>
          <w:tcPr>
            <w:tcW w:w="0" w:type="auto"/>
            <w:tcBorders>
              <w:top w:val="nil"/>
              <w:left w:val="nil"/>
              <w:bottom w:val="nil"/>
              <w:right w:val="nil"/>
            </w:tcBorders>
            <w:shd w:val="clear" w:color="auto" w:fill="auto"/>
            <w:noWrap/>
            <w:vAlign w:val="bottom"/>
          </w:tcPr>
          <w:p w14:paraId="07EE4EBB"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7.1</w:t>
            </w:r>
          </w:p>
        </w:tc>
        <w:tc>
          <w:tcPr>
            <w:tcW w:w="1425" w:type="dxa"/>
            <w:tcBorders>
              <w:top w:val="nil"/>
              <w:left w:val="nil"/>
              <w:bottom w:val="nil"/>
              <w:right w:val="nil"/>
            </w:tcBorders>
            <w:shd w:val="clear" w:color="auto" w:fill="auto"/>
            <w:noWrap/>
            <w:vAlign w:val="bottom"/>
          </w:tcPr>
          <w:p w14:paraId="5C4F07C4"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3.6</w:t>
            </w:r>
          </w:p>
        </w:tc>
      </w:tr>
      <w:tr w:rsidR="00865D87" w:rsidRPr="00462AF6" w14:paraId="5B96B125" w14:textId="77777777" w:rsidTr="00AA78E2">
        <w:trPr>
          <w:trHeight w:val="315"/>
        </w:trPr>
        <w:tc>
          <w:tcPr>
            <w:tcW w:w="2558" w:type="dxa"/>
            <w:tcBorders>
              <w:top w:val="nil"/>
              <w:left w:val="nil"/>
              <w:bottom w:val="nil"/>
              <w:right w:val="nil"/>
            </w:tcBorders>
            <w:shd w:val="clear" w:color="auto" w:fill="auto"/>
            <w:noWrap/>
            <w:vAlign w:val="bottom"/>
          </w:tcPr>
          <w:p w14:paraId="4A90FA78"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ST 5600B2XF</w:t>
            </w:r>
          </w:p>
        </w:tc>
        <w:tc>
          <w:tcPr>
            <w:tcW w:w="990" w:type="dxa"/>
            <w:tcBorders>
              <w:top w:val="nil"/>
              <w:left w:val="nil"/>
              <w:bottom w:val="nil"/>
              <w:right w:val="nil"/>
            </w:tcBorders>
            <w:shd w:val="clear" w:color="auto" w:fill="auto"/>
            <w:noWrap/>
            <w:vAlign w:val="bottom"/>
          </w:tcPr>
          <w:p w14:paraId="36E59BF8"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1148</w:t>
            </w:r>
          </w:p>
        </w:tc>
        <w:tc>
          <w:tcPr>
            <w:tcW w:w="1084" w:type="dxa"/>
            <w:tcBorders>
              <w:top w:val="nil"/>
              <w:left w:val="nil"/>
              <w:bottom w:val="nil"/>
              <w:right w:val="nil"/>
            </w:tcBorders>
            <w:shd w:val="clear" w:color="auto" w:fill="auto"/>
            <w:noWrap/>
            <w:vAlign w:val="bottom"/>
          </w:tcPr>
          <w:p w14:paraId="219D52C9"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42.9</w:t>
            </w:r>
          </w:p>
        </w:tc>
        <w:tc>
          <w:tcPr>
            <w:tcW w:w="0" w:type="auto"/>
            <w:tcBorders>
              <w:top w:val="nil"/>
              <w:left w:val="nil"/>
              <w:bottom w:val="nil"/>
              <w:right w:val="nil"/>
            </w:tcBorders>
            <w:shd w:val="clear" w:color="auto" w:fill="auto"/>
            <w:noWrap/>
            <w:vAlign w:val="bottom"/>
          </w:tcPr>
          <w:p w14:paraId="2B7DACC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1.17</w:t>
            </w:r>
          </w:p>
        </w:tc>
        <w:tc>
          <w:tcPr>
            <w:tcW w:w="0" w:type="auto"/>
            <w:tcBorders>
              <w:top w:val="nil"/>
              <w:left w:val="nil"/>
              <w:bottom w:val="nil"/>
              <w:right w:val="nil"/>
            </w:tcBorders>
            <w:shd w:val="clear" w:color="auto" w:fill="auto"/>
            <w:noWrap/>
            <w:vAlign w:val="bottom"/>
          </w:tcPr>
          <w:p w14:paraId="0F5949C0"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83.8</w:t>
            </w:r>
          </w:p>
        </w:tc>
        <w:tc>
          <w:tcPr>
            <w:tcW w:w="0" w:type="auto"/>
            <w:tcBorders>
              <w:top w:val="nil"/>
              <w:left w:val="nil"/>
              <w:bottom w:val="nil"/>
              <w:right w:val="nil"/>
            </w:tcBorders>
            <w:shd w:val="clear" w:color="auto" w:fill="auto"/>
            <w:noWrap/>
            <w:vAlign w:val="bottom"/>
          </w:tcPr>
          <w:p w14:paraId="6F6EF1DC"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28.6</w:t>
            </w:r>
          </w:p>
        </w:tc>
        <w:tc>
          <w:tcPr>
            <w:tcW w:w="0" w:type="auto"/>
            <w:tcBorders>
              <w:top w:val="nil"/>
              <w:left w:val="nil"/>
              <w:bottom w:val="nil"/>
              <w:right w:val="nil"/>
            </w:tcBorders>
            <w:shd w:val="clear" w:color="auto" w:fill="auto"/>
            <w:noWrap/>
            <w:vAlign w:val="bottom"/>
          </w:tcPr>
          <w:p w14:paraId="0E417E16"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7.3</w:t>
            </w:r>
          </w:p>
        </w:tc>
        <w:tc>
          <w:tcPr>
            <w:tcW w:w="1425" w:type="dxa"/>
            <w:tcBorders>
              <w:top w:val="nil"/>
              <w:left w:val="nil"/>
              <w:bottom w:val="nil"/>
              <w:right w:val="nil"/>
            </w:tcBorders>
            <w:shd w:val="clear" w:color="auto" w:fill="auto"/>
            <w:noWrap/>
            <w:vAlign w:val="bottom"/>
          </w:tcPr>
          <w:p w14:paraId="018EBA88" w14:textId="77777777" w:rsidR="00865D87" w:rsidRPr="00865D87" w:rsidRDefault="00865D87" w:rsidP="00865D87">
            <w:pPr>
              <w:jc w:val="center"/>
              <w:rPr>
                <w:rFonts w:ascii="Verdana" w:hAnsi="Verdana" w:cs="Arial"/>
                <w:b/>
                <w:bCs/>
                <w:sz w:val="22"/>
                <w:szCs w:val="22"/>
              </w:rPr>
            </w:pPr>
            <w:r w:rsidRPr="00865D87">
              <w:rPr>
                <w:rFonts w:ascii="Verdana" w:hAnsi="Verdana" w:cs="Arial"/>
                <w:b/>
                <w:bCs/>
                <w:sz w:val="22"/>
                <w:szCs w:val="22"/>
              </w:rPr>
              <w:t>3.8</w:t>
            </w:r>
          </w:p>
        </w:tc>
      </w:tr>
      <w:tr w:rsidR="00865D87" w:rsidRPr="00462AF6" w14:paraId="0DF8C779" w14:textId="77777777" w:rsidTr="00AA78E2">
        <w:trPr>
          <w:trHeight w:val="315"/>
        </w:trPr>
        <w:tc>
          <w:tcPr>
            <w:tcW w:w="2558" w:type="dxa"/>
            <w:tcBorders>
              <w:top w:val="nil"/>
              <w:left w:val="nil"/>
              <w:bottom w:val="nil"/>
              <w:right w:val="nil"/>
            </w:tcBorders>
            <w:shd w:val="clear" w:color="auto" w:fill="auto"/>
            <w:noWrap/>
            <w:vAlign w:val="bottom"/>
          </w:tcPr>
          <w:p w14:paraId="3F16CC0F" w14:textId="77777777" w:rsidR="00865D87" w:rsidRPr="00865D87" w:rsidRDefault="00865D87" w:rsidP="00B41F12">
            <w:pPr>
              <w:ind w:left="360"/>
              <w:rPr>
                <w:rFonts w:ascii="Verdana" w:hAnsi="Verdana" w:cs="Arial"/>
                <w:sz w:val="22"/>
                <w:szCs w:val="22"/>
              </w:rPr>
            </w:pPr>
          </w:p>
        </w:tc>
        <w:tc>
          <w:tcPr>
            <w:tcW w:w="990" w:type="dxa"/>
            <w:tcBorders>
              <w:top w:val="nil"/>
              <w:left w:val="nil"/>
              <w:bottom w:val="nil"/>
              <w:right w:val="nil"/>
            </w:tcBorders>
            <w:shd w:val="clear" w:color="auto" w:fill="auto"/>
            <w:noWrap/>
            <w:vAlign w:val="bottom"/>
          </w:tcPr>
          <w:p w14:paraId="689F24CD" w14:textId="77777777" w:rsidR="00865D87" w:rsidRPr="00865D87" w:rsidRDefault="00865D87" w:rsidP="00865D87">
            <w:pPr>
              <w:jc w:val="center"/>
              <w:rPr>
                <w:rFonts w:ascii="Verdana" w:hAnsi="Verdana" w:cs="Arial"/>
                <w:b/>
                <w:bCs/>
                <w:sz w:val="22"/>
                <w:szCs w:val="22"/>
              </w:rPr>
            </w:pPr>
          </w:p>
        </w:tc>
        <w:tc>
          <w:tcPr>
            <w:tcW w:w="1084" w:type="dxa"/>
            <w:tcBorders>
              <w:top w:val="nil"/>
              <w:left w:val="nil"/>
              <w:bottom w:val="nil"/>
              <w:right w:val="nil"/>
            </w:tcBorders>
            <w:shd w:val="clear" w:color="auto" w:fill="auto"/>
            <w:noWrap/>
            <w:vAlign w:val="bottom"/>
          </w:tcPr>
          <w:p w14:paraId="3C53C602" w14:textId="77777777" w:rsidR="00865D87" w:rsidRPr="00865D87" w:rsidRDefault="00865D87" w:rsidP="00865D87">
            <w:pPr>
              <w:rPr>
                <w:rFonts w:ascii="Verdana" w:hAnsi="Verdana"/>
                <w:sz w:val="22"/>
                <w:szCs w:val="22"/>
              </w:rPr>
            </w:pPr>
          </w:p>
        </w:tc>
        <w:tc>
          <w:tcPr>
            <w:tcW w:w="0" w:type="auto"/>
            <w:tcBorders>
              <w:top w:val="nil"/>
              <w:left w:val="nil"/>
              <w:bottom w:val="nil"/>
              <w:right w:val="nil"/>
            </w:tcBorders>
            <w:shd w:val="clear" w:color="auto" w:fill="auto"/>
            <w:noWrap/>
            <w:vAlign w:val="bottom"/>
          </w:tcPr>
          <w:p w14:paraId="74E00607" w14:textId="77777777" w:rsidR="00865D87" w:rsidRPr="00865D87" w:rsidRDefault="00865D87" w:rsidP="00865D87">
            <w:pPr>
              <w:rPr>
                <w:rFonts w:ascii="Verdana" w:hAnsi="Verdana"/>
                <w:sz w:val="22"/>
                <w:szCs w:val="22"/>
              </w:rPr>
            </w:pPr>
          </w:p>
        </w:tc>
        <w:tc>
          <w:tcPr>
            <w:tcW w:w="0" w:type="auto"/>
            <w:tcBorders>
              <w:top w:val="nil"/>
              <w:left w:val="nil"/>
              <w:bottom w:val="nil"/>
              <w:right w:val="nil"/>
            </w:tcBorders>
            <w:shd w:val="clear" w:color="auto" w:fill="auto"/>
            <w:noWrap/>
            <w:vAlign w:val="bottom"/>
          </w:tcPr>
          <w:p w14:paraId="51542970" w14:textId="77777777" w:rsidR="00865D87" w:rsidRPr="00865D87" w:rsidRDefault="00865D87" w:rsidP="00865D87">
            <w:pPr>
              <w:rPr>
                <w:rFonts w:ascii="Verdana" w:hAnsi="Verdana"/>
                <w:sz w:val="22"/>
                <w:szCs w:val="22"/>
              </w:rPr>
            </w:pPr>
          </w:p>
        </w:tc>
        <w:tc>
          <w:tcPr>
            <w:tcW w:w="0" w:type="auto"/>
            <w:tcBorders>
              <w:top w:val="nil"/>
              <w:left w:val="nil"/>
              <w:bottom w:val="nil"/>
              <w:right w:val="nil"/>
            </w:tcBorders>
            <w:shd w:val="clear" w:color="auto" w:fill="auto"/>
            <w:noWrap/>
            <w:vAlign w:val="bottom"/>
          </w:tcPr>
          <w:p w14:paraId="24C680EF" w14:textId="77777777" w:rsidR="00865D87" w:rsidRPr="00865D87" w:rsidRDefault="00865D87" w:rsidP="00865D87">
            <w:pPr>
              <w:rPr>
                <w:rFonts w:ascii="Verdana" w:hAnsi="Verdana"/>
                <w:sz w:val="22"/>
                <w:szCs w:val="22"/>
              </w:rPr>
            </w:pPr>
          </w:p>
        </w:tc>
        <w:tc>
          <w:tcPr>
            <w:tcW w:w="0" w:type="auto"/>
            <w:tcBorders>
              <w:top w:val="nil"/>
              <w:left w:val="nil"/>
              <w:bottom w:val="nil"/>
              <w:right w:val="nil"/>
            </w:tcBorders>
            <w:shd w:val="clear" w:color="auto" w:fill="auto"/>
            <w:noWrap/>
            <w:vAlign w:val="bottom"/>
          </w:tcPr>
          <w:p w14:paraId="6E4D2318" w14:textId="77777777" w:rsidR="00865D87" w:rsidRPr="00865D87" w:rsidRDefault="00865D87" w:rsidP="00865D87">
            <w:pPr>
              <w:rPr>
                <w:rFonts w:ascii="Verdana" w:hAnsi="Verdana"/>
                <w:sz w:val="22"/>
                <w:szCs w:val="22"/>
              </w:rPr>
            </w:pPr>
          </w:p>
        </w:tc>
        <w:tc>
          <w:tcPr>
            <w:tcW w:w="1425" w:type="dxa"/>
            <w:tcBorders>
              <w:top w:val="nil"/>
              <w:left w:val="nil"/>
              <w:bottom w:val="nil"/>
              <w:right w:val="nil"/>
            </w:tcBorders>
            <w:shd w:val="clear" w:color="auto" w:fill="auto"/>
            <w:noWrap/>
            <w:vAlign w:val="bottom"/>
          </w:tcPr>
          <w:p w14:paraId="20483A7E" w14:textId="77777777" w:rsidR="00865D87" w:rsidRPr="00865D87" w:rsidRDefault="00865D87" w:rsidP="00865D87">
            <w:pPr>
              <w:rPr>
                <w:rFonts w:ascii="Verdana" w:hAnsi="Verdana"/>
                <w:sz w:val="22"/>
                <w:szCs w:val="22"/>
              </w:rPr>
            </w:pPr>
          </w:p>
        </w:tc>
      </w:tr>
      <w:tr w:rsidR="00865D87" w:rsidRPr="00462AF6" w14:paraId="2D0DDD3F" w14:textId="77777777" w:rsidTr="00AA78E2">
        <w:trPr>
          <w:trHeight w:val="315"/>
        </w:trPr>
        <w:tc>
          <w:tcPr>
            <w:tcW w:w="2558" w:type="dxa"/>
            <w:tcBorders>
              <w:top w:val="nil"/>
              <w:left w:val="nil"/>
              <w:bottom w:val="nil"/>
              <w:right w:val="nil"/>
            </w:tcBorders>
            <w:shd w:val="clear" w:color="auto" w:fill="auto"/>
            <w:noWrap/>
            <w:vAlign w:val="bottom"/>
          </w:tcPr>
          <w:p w14:paraId="1C091C50"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LSD (0.05)</w:t>
            </w:r>
          </w:p>
        </w:tc>
        <w:tc>
          <w:tcPr>
            <w:tcW w:w="990" w:type="dxa"/>
            <w:tcBorders>
              <w:top w:val="nil"/>
              <w:left w:val="nil"/>
              <w:bottom w:val="nil"/>
              <w:right w:val="nil"/>
            </w:tcBorders>
            <w:shd w:val="clear" w:color="auto" w:fill="auto"/>
            <w:noWrap/>
            <w:vAlign w:val="bottom"/>
          </w:tcPr>
          <w:p w14:paraId="248FFB1C"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265</w:t>
            </w:r>
          </w:p>
        </w:tc>
        <w:tc>
          <w:tcPr>
            <w:tcW w:w="1084" w:type="dxa"/>
            <w:tcBorders>
              <w:top w:val="nil"/>
              <w:left w:val="nil"/>
              <w:bottom w:val="nil"/>
              <w:right w:val="nil"/>
            </w:tcBorders>
            <w:shd w:val="clear" w:color="auto" w:fill="auto"/>
            <w:noWrap/>
            <w:vAlign w:val="bottom"/>
          </w:tcPr>
          <w:p w14:paraId="42A1370A"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2.0</w:t>
            </w:r>
          </w:p>
        </w:tc>
        <w:tc>
          <w:tcPr>
            <w:tcW w:w="0" w:type="auto"/>
            <w:tcBorders>
              <w:top w:val="nil"/>
              <w:left w:val="nil"/>
              <w:bottom w:val="nil"/>
              <w:right w:val="nil"/>
            </w:tcBorders>
            <w:shd w:val="clear" w:color="auto" w:fill="auto"/>
            <w:noWrap/>
            <w:vAlign w:val="bottom"/>
          </w:tcPr>
          <w:p w14:paraId="3DC95A9E"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0.05</w:t>
            </w:r>
          </w:p>
        </w:tc>
        <w:tc>
          <w:tcPr>
            <w:tcW w:w="0" w:type="auto"/>
            <w:tcBorders>
              <w:top w:val="nil"/>
              <w:left w:val="nil"/>
              <w:bottom w:val="nil"/>
              <w:right w:val="nil"/>
            </w:tcBorders>
            <w:shd w:val="clear" w:color="auto" w:fill="auto"/>
            <w:noWrap/>
            <w:vAlign w:val="bottom"/>
          </w:tcPr>
          <w:p w14:paraId="70A62D06"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1.7</w:t>
            </w:r>
          </w:p>
        </w:tc>
        <w:tc>
          <w:tcPr>
            <w:tcW w:w="0" w:type="auto"/>
            <w:tcBorders>
              <w:top w:val="nil"/>
              <w:left w:val="nil"/>
              <w:bottom w:val="nil"/>
              <w:right w:val="nil"/>
            </w:tcBorders>
            <w:shd w:val="clear" w:color="auto" w:fill="auto"/>
            <w:noWrap/>
            <w:vAlign w:val="bottom"/>
          </w:tcPr>
          <w:p w14:paraId="321A1FEA"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1.8</w:t>
            </w:r>
          </w:p>
        </w:tc>
        <w:tc>
          <w:tcPr>
            <w:tcW w:w="0" w:type="auto"/>
            <w:tcBorders>
              <w:top w:val="nil"/>
              <w:left w:val="nil"/>
              <w:bottom w:val="nil"/>
              <w:right w:val="nil"/>
            </w:tcBorders>
            <w:shd w:val="clear" w:color="auto" w:fill="auto"/>
            <w:noWrap/>
            <w:vAlign w:val="bottom"/>
          </w:tcPr>
          <w:p w14:paraId="2F471AAB"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0.6</w:t>
            </w:r>
          </w:p>
        </w:tc>
        <w:tc>
          <w:tcPr>
            <w:tcW w:w="1425" w:type="dxa"/>
            <w:tcBorders>
              <w:top w:val="nil"/>
              <w:left w:val="nil"/>
              <w:bottom w:val="nil"/>
              <w:right w:val="nil"/>
            </w:tcBorders>
            <w:shd w:val="clear" w:color="auto" w:fill="auto"/>
            <w:noWrap/>
            <w:vAlign w:val="bottom"/>
          </w:tcPr>
          <w:p w14:paraId="55D6D09C"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0.4</w:t>
            </w:r>
          </w:p>
        </w:tc>
      </w:tr>
      <w:tr w:rsidR="00865D87" w:rsidRPr="00462AF6" w14:paraId="239EAD7F" w14:textId="77777777" w:rsidTr="00AA78E2">
        <w:trPr>
          <w:trHeight w:val="300"/>
        </w:trPr>
        <w:tc>
          <w:tcPr>
            <w:tcW w:w="2558" w:type="dxa"/>
            <w:tcBorders>
              <w:top w:val="nil"/>
              <w:left w:val="nil"/>
              <w:bottom w:val="nil"/>
              <w:right w:val="nil"/>
            </w:tcBorders>
            <w:shd w:val="clear" w:color="auto" w:fill="auto"/>
            <w:noWrap/>
            <w:vAlign w:val="bottom"/>
          </w:tcPr>
          <w:p w14:paraId="07ED74EF"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C.V. (%)</w:t>
            </w:r>
          </w:p>
        </w:tc>
        <w:tc>
          <w:tcPr>
            <w:tcW w:w="990" w:type="dxa"/>
            <w:tcBorders>
              <w:top w:val="nil"/>
              <w:left w:val="nil"/>
              <w:bottom w:val="nil"/>
              <w:right w:val="nil"/>
            </w:tcBorders>
            <w:shd w:val="clear" w:color="auto" w:fill="auto"/>
            <w:noWrap/>
            <w:vAlign w:val="bottom"/>
          </w:tcPr>
          <w:p w14:paraId="3BABAD65"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12</w:t>
            </w:r>
          </w:p>
        </w:tc>
        <w:tc>
          <w:tcPr>
            <w:tcW w:w="1084" w:type="dxa"/>
            <w:tcBorders>
              <w:top w:val="nil"/>
              <w:left w:val="nil"/>
              <w:bottom w:val="nil"/>
              <w:right w:val="nil"/>
            </w:tcBorders>
            <w:shd w:val="clear" w:color="auto" w:fill="auto"/>
            <w:noWrap/>
            <w:vAlign w:val="bottom"/>
          </w:tcPr>
          <w:p w14:paraId="4427DADA"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3.3</w:t>
            </w:r>
          </w:p>
        </w:tc>
        <w:tc>
          <w:tcPr>
            <w:tcW w:w="0" w:type="auto"/>
            <w:tcBorders>
              <w:top w:val="nil"/>
              <w:left w:val="nil"/>
              <w:bottom w:val="nil"/>
              <w:right w:val="nil"/>
            </w:tcBorders>
            <w:shd w:val="clear" w:color="auto" w:fill="auto"/>
            <w:noWrap/>
            <w:vAlign w:val="bottom"/>
          </w:tcPr>
          <w:p w14:paraId="4803AAE5"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2.8</w:t>
            </w:r>
          </w:p>
        </w:tc>
        <w:tc>
          <w:tcPr>
            <w:tcW w:w="0" w:type="auto"/>
            <w:tcBorders>
              <w:top w:val="nil"/>
              <w:left w:val="nil"/>
              <w:bottom w:val="nil"/>
              <w:right w:val="nil"/>
            </w:tcBorders>
            <w:shd w:val="clear" w:color="auto" w:fill="auto"/>
            <w:noWrap/>
            <w:vAlign w:val="bottom"/>
          </w:tcPr>
          <w:p w14:paraId="4FBFFAE4"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1.4</w:t>
            </w:r>
          </w:p>
        </w:tc>
        <w:tc>
          <w:tcPr>
            <w:tcW w:w="0" w:type="auto"/>
            <w:tcBorders>
              <w:top w:val="nil"/>
              <w:left w:val="nil"/>
              <w:bottom w:val="nil"/>
              <w:right w:val="nil"/>
            </w:tcBorders>
            <w:shd w:val="clear" w:color="auto" w:fill="auto"/>
            <w:noWrap/>
            <w:vAlign w:val="bottom"/>
          </w:tcPr>
          <w:p w14:paraId="1308E5A8"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4.4</w:t>
            </w:r>
          </w:p>
        </w:tc>
        <w:tc>
          <w:tcPr>
            <w:tcW w:w="0" w:type="auto"/>
            <w:tcBorders>
              <w:top w:val="nil"/>
              <w:left w:val="nil"/>
              <w:bottom w:val="nil"/>
              <w:right w:val="nil"/>
            </w:tcBorders>
            <w:shd w:val="clear" w:color="auto" w:fill="auto"/>
            <w:noWrap/>
            <w:vAlign w:val="bottom"/>
          </w:tcPr>
          <w:p w14:paraId="575F15ED"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6.2</w:t>
            </w:r>
          </w:p>
        </w:tc>
        <w:tc>
          <w:tcPr>
            <w:tcW w:w="1425" w:type="dxa"/>
            <w:tcBorders>
              <w:top w:val="nil"/>
              <w:left w:val="nil"/>
              <w:bottom w:val="nil"/>
              <w:right w:val="nil"/>
            </w:tcBorders>
            <w:shd w:val="clear" w:color="auto" w:fill="auto"/>
            <w:noWrap/>
            <w:vAlign w:val="bottom"/>
          </w:tcPr>
          <w:p w14:paraId="75D91244"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6.9</w:t>
            </w:r>
          </w:p>
        </w:tc>
      </w:tr>
      <w:tr w:rsidR="00865D87" w:rsidRPr="00462AF6" w14:paraId="04F6A822" w14:textId="77777777" w:rsidTr="00AA78E2">
        <w:trPr>
          <w:trHeight w:val="300"/>
        </w:trPr>
        <w:tc>
          <w:tcPr>
            <w:tcW w:w="2558" w:type="dxa"/>
            <w:tcBorders>
              <w:top w:val="nil"/>
              <w:left w:val="nil"/>
              <w:bottom w:val="nil"/>
              <w:right w:val="nil"/>
            </w:tcBorders>
            <w:shd w:val="clear" w:color="auto" w:fill="auto"/>
            <w:noWrap/>
            <w:vAlign w:val="bottom"/>
          </w:tcPr>
          <w:p w14:paraId="19729F1B" w14:textId="77777777" w:rsidR="00865D87" w:rsidRPr="00865D87" w:rsidRDefault="00865D87" w:rsidP="00B41F12">
            <w:pPr>
              <w:ind w:left="360"/>
              <w:rPr>
                <w:rFonts w:ascii="Verdana" w:hAnsi="Verdana" w:cs="Arial"/>
                <w:sz w:val="22"/>
                <w:szCs w:val="22"/>
              </w:rPr>
            </w:pPr>
            <w:r w:rsidRPr="00865D87">
              <w:rPr>
                <w:rFonts w:ascii="Verdana" w:hAnsi="Verdana" w:cs="Arial"/>
                <w:sz w:val="22"/>
                <w:szCs w:val="22"/>
              </w:rPr>
              <w:t>Trial Mean</w:t>
            </w:r>
          </w:p>
        </w:tc>
        <w:tc>
          <w:tcPr>
            <w:tcW w:w="990" w:type="dxa"/>
            <w:tcBorders>
              <w:top w:val="nil"/>
              <w:left w:val="nil"/>
              <w:bottom w:val="nil"/>
              <w:right w:val="nil"/>
            </w:tcBorders>
            <w:shd w:val="clear" w:color="auto" w:fill="auto"/>
            <w:noWrap/>
            <w:vAlign w:val="bottom"/>
          </w:tcPr>
          <w:p w14:paraId="5D4E8A9A"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1534</w:t>
            </w:r>
          </w:p>
        </w:tc>
        <w:tc>
          <w:tcPr>
            <w:tcW w:w="1084" w:type="dxa"/>
            <w:tcBorders>
              <w:top w:val="nil"/>
              <w:left w:val="nil"/>
              <w:bottom w:val="nil"/>
              <w:right w:val="nil"/>
            </w:tcBorders>
            <w:shd w:val="clear" w:color="auto" w:fill="auto"/>
            <w:noWrap/>
            <w:vAlign w:val="bottom"/>
          </w:tcPr>
          <w:p w14:paraId="29280DD7"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42.9</w:t>
            </w:r>
          </w:p>
        </w:tc>
        <w:tc>
          <w:tcPr>
            <w:tcW w:w="0" w:type="auto"/>
            <w:tcBorders>
              <w:top w:val="nil"/>
              <w:left w:val="nil"/>
              <w:bottom w:val="nil"/>
              <w:right w:val="nil"/>
            </w:tcBorders>
            <w:shd w:val="clear" w:color="auto" w:fill="auto"/>
            <w:noWrap/>
            <w:vAlign w:val="bottom"/>
          </w:tcPr>
          <w:p w14:paraId="00A7A70F"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1.2</w:t>
            </w:r>
          </w:p>
        </w:tc>
        <w:tc>
          <w:tcPr>
            <w:tcW w:w="0" w:type="auto"/>
            <w:tcBorders>
              <w:top w:val="nil"/>
              <w:left w:val="nil"/>
              <w:bottom w:val="nil"/>
              <w:right w:val="nil"/>
            </w:tcBorders>
            <w:shd w:val="clear" w:color="auto" w:fill="auto"/>
            <w:noWrap/>
            <w:vAlign w:val="bottom"/>
          </w:tcPr>
          <w:p w14:paraId="3AC09589"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83.5</w:t>
            </w:r>
          </w:p>
        </w:tc>
        <w:tc>
          <w:tcPr>
            <w:tcW w:w="0" w:type="auto"/>
            <w:tcBorders>
              <w:top w:val="nil"/>
              <w:left w:val="nil"/>
              <w:bottom w:val="nil"/>
              <w:right w:val="nil"/>
            </w:tcBorders>
            <w:shd w:val="clear" w:color="auto" w:fill="auto"/>
            <w:noWrap/>
            <w:vAlign w:val="bottom"/>
          </w:tcPr>
          <w:p w14:paraId="09356D42"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29.9</w:t>
            </w:r>
          </w:p>
        </w:tc>
        <w:tc>
          <w:tcPr>
            <w:tcW w:w="0" w:type="auto"/>
            <w:tcBorders>
              <w:top w:val="nil"/>
              <w:left w:val="nil"/>
              <w:bottom w:val="nil"/>
              <w:right w:val="nil"/>
            </w:tcBorders>
            <w:shd w:val="clear" w:color="auto" w:fill="auto"/>
            <w:noWrap/>
            <w:vAlign w:val="bottom"/>
          </w:tcPr>
          <w:p w14:paraId="61AD3CAA"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7.1</w:t>
            </w:r>
          </w:p>
        </w:tc>
        <w:tc>
          <w:tcPr>
            <w:tcW w:w="1425" w:type="dxa"/>
            <w:tcBorders>
              <w:top w:val="nil"/>
              <w:left w:val="nil"/>
              <w:bottom w:val="nil"/>
              <w:right w:val="nil"/>
            </w:tcBorders>
            <w:shd w:val="clear" w:color="auto" w:fill="auto"/>
            <w:noWrap/>
            <w:vAlign w:val="bottom"/>
          </w:tcPr>
          <w:p w14:paraId="4DFD2EBB" w14:textId="77777777" w:rsidR="00865D87" w:rsidRPr="00865D87" w:rsidRDefault="00865D87" w:rsidP="00865D87">
            <w:pPr>
              <w:jc w:val="center"/>
              <w:rPr>
                <w:rFonts w:ascii="Verdana" w:hAnsi="Verdana" w:cs="Arial"/>
                <w:sz w:val="22"/>
                <w:szCs w:val="22"/>
              </w:rPr>
            </w:pPr>
            <w:r w:rsidRPr="00865D87">
              <w:rPr>
                <w:rFonts w:ascii="Verdana" w:hAnsi="Verdana" w:cs="Arial"/>
                <w:sz w:val="22"/>
                <w:szCs w:val="22"/>
              </w:rPr>
              <w:t>3.7</w:t>
            </w:r>
          </w:p>
        </w:tc>
      </w:tr>
      <w:tr w:rsidR="00865D87" w:rsidRPr="00462AF6" w14:paraId="6E20AA8B" w14:textId="77777777" w:rsidTr="00AA78E2">
        <w:trPr>
          <w:trHeight w:val="300"/>
        </w:trPr>
        <w:tc>
          <w:tcPr>
            <w:tcW w:w="10961" w:type="dxa"/>
            <w:gridSpan w:val="8"/>
            <w:tcBorders>
              <w:top w:val="single" w:sz="4" w:space="0" w:color="auto"/>
              <w:left w:val="nil"/>
              <w:bottom w:val="nil"/>
              <w:right w:val="nil"/>
            </w:tcBorders>
            <w:shd w:val="clear" w:color="auto" w:fill="auto"/>
            <w:noWrap/>
          </w:tcPr>
          <w:p w14:paraId="059CDEEC" w14:textId="77777777" w:rsidR="00865D87" w:rsidRPr="00865D87" w:rsidRDefault="00865D87" w:rsidP="00B41F12">
            <w:pPr>
              <w:ind w:left="360"/>
              <w:rPr>
                <w:rFonts w:ascii="Verdana" w:hAnsi="Verdana" w:cs="Arial"/>
                <w:sz w:val="22"/>
                <w:szCs w:val="22"/>
              </w:rPr>
            </w:pPr>
          </w:p>
        </w:tc>
      </w:tr>
      <w:tr w:rsidR="00865D87" w:rsidRPr="00462AF6" w14:paraId="3520DC9E" w14:textId="77777777" w:rsidTr="00AA78E2">
        <w:trPr>
          <w:trHeight w:val="300"/>
        </w:trPr>
        <w:tc>
          <w:tcPr>
            <w:tcW w:w="10961" w:type="dxa"/>
            <w:gridSpan w:val="8"/>
            <w:tcBorders>
              <w:top w:val="nil"/>
              <w:left w:val="nil"/>
              <w:bottom w:val="nil"/>
              <w:right w:val="nil"/>
            </w:tcBorders>
            <w:shd w:val="clear" w:color="auto" w:fill="auto"/>
            <w:noWrap/>
            <w:vAlign w:val="bottom"/>
          </w:tcPr>
          <w:p w14:paraId="67955CD3" w14:textId="5B8FDFE2" w:rsidR="00865D87" w:rsidRPr="00865D87" w:rsidRDefault="00865D87" w:rsidP="00B41F12">
            <w:pPr>
              <w:spacing w:after="560"/>
              <w:ind w:left="360"/>
              <w:rPr>
                <w:rFonts w:ascii="Verdana" w:hAnsi="Verdana" w:cs="Arial"/>
                <w:sz w:val="22"/>
                <w:szCs w:val="22"/>
              </w:rPr>
            </w:pPr>
            <w:r w:rsidRPr="00865D87">
              <w:rPr>
                <w:rFonts w:ascii="Verdana" w:hAnsi="Verdana" w:cs="Arial"/>
                <w:sz w:val="22"/>
                <w:szCs w:val="22"/>
              </w:rPr>
              <w:t>Bold numbers are not statistically different at the 0.05 level of probability.</w:t>
            </w:r>
          </w:p>
          <w:p w14:paraId="6816ED55" w14:textId="206D70D0" w:rsidR="00865D87" w:rsidRPr="00865D87" w:rsidRDefault="00865D87" w:rsidP="00B41F12">
            <w:pPr>
              <w:ind w:left="360"/>
              <w:rPr>
                <w:rFonts w:ascii="Verdana" w:hAnsi="Verdana" w:cs="Arial"/>
                <w:sz w:val="22"/>
                <w:szCs w:val="22"/>
              </w:rPr>
            </w:pPr>
            <w:r w:rsidRPr="00865D87">
              <w:rPr>
                <w:rFonts w:ascii="Verdana" w:hAnsi="Verdana" w:cs="Arial"/>
                <w:sz w:val="22"/>
                <w:szCs w:val="22"/>
              </w:rPr>
              <w:t>Location:  Sam Durant Farm, Alcolu, SC</w:t>
            </w:r>
          </w:p>
          <w:p w14:paraId="529BB82F" w14:textId="27735E53" w:rsidR="00865D87" w:rsidRPr="00865D87" w:rsidRDefault="00865D87" w:rsidP="00B41F12">
            <w:pPr>
              <w:ind w:left="360"/>
              <w:rPr>
                <w:rFonts w:ascii="Verdana" w:hAnsi="Verdana" w:cs="Arial"/>
                <w:sz w:val="22"/>
                <w:szCs w:val="22"/>
              </w:rPr>
            </w:pPr>
            <w:r w:rsidRPr="00865D87">
              <w:rPr>
                <w:rFonts w:ascii="Verdana" w:hAnsi="Verdana" w:cs="Arial"/>
                <w:sz w:val="22"/>
                <w:szCs w:val="22"/>
              </w:rPr>
              <w:t>Soil Type:  Norfolk Sandy Loam</w:t>
            </w:r>
          </w:p>
          <w:p w14:paraId="3AF5C8E7" w14:textId="5D2B711C" w:rsidR="00865D87" w:rsidRPr="00865D87" w:rsidRDefault="00865D87" w:rsidP="00B41F12">
            <w:pPr>
              <w:ind w:left="360"/>
              <w:rPr>
                <w:rFonts w:ascii="Verdana" w:hAnsi="Verdana" w:cs="Arial"/>
                <w:sz w:val="22"/>
                <w:szCs w:val="22"/>
              </w:rPr>
            </w:pPr>
            <w:r w:rsidRPr="00865D87">
              <w:rPr>
                <w:rFonts w:ascii="Verdana" w:hAnsi="Verdana" w:cs="Arial"/>
                <w:sz w:val="22"/>
                <w:szCs w:val="22"/>
              </w:rPr>
              <w:t>Planted:  May 25, 2022</w:t>
            </w:r>
          </w:p>
          <w:p w14:paraId="7DD6D11A" w14:textId="122A90B2" w:rsidR="00865D87" w:rsidRPr="00462AF6" w:rsidRDefault="00865D87" w:rsidP="00B41F12">
            <w:pPr>
              <w:ind w:left="360"/>
              <w:rPr>
                <w:rFonts w:ascii="Verdana" w:hAnsi="Verdana" w:cs="Arial"/>
                <w:sz w:val="22"/>
                <w:szCs w:val="22"/>
              </w:rPr>
            </w:pPr>
            <w:r w:rsidRPr="00865D87">
              <w:rPr>
                <w:rFonts w:ascii="Verdana" w:hAnsi="Verdana" w:cs="Arial"/>
                <w:sz w:val="22"/>
                <w:szCs w:val="22"/>
              </w:rPr>
              <w:t xml:space="preserve">Harvested:  November 17, </w:t>
            </w:r>
            <w:proofErr w:type="gramStart"/>
            <w:r w:rsidRPr="00865D87">
              <w:rPr>
                <w:rFonts w:ascii="Verdana" w:hAnsi="Verdana" w:cs="Arial"/>
                <w:sz w:val="22"/>
                <w:szCs w:val="22"/>
              </w:rPr>
              <w:t>2022</w:t>
            </w:r>
            <w:proofErr w:type="gramEnd"/>
            <w:r w:rsidRPr="00865D87">
              <w:rPr>
                <w:rFonts w:ascii="Verdana" w:hAnsi="Verdana" w:cs="Arial"/>
                <w:sz w:val="22"/>
                <w:szCs w:val="22"/>
              </w:rPr>
              <w:tab/>
            </w:r>
          </w:p>
        </w:tc>
      </w:tr>
    </w:tbl>
    <w:p w14:paraId="7417ADD5" w14:textId="2EFAF896" w:rsidR="00C02BFC" w:rsidRDefault="00826D07">
      <w:pPr>
        <w:rPr>
          <w:rFonts w:ascii="Verdana" w:hAnsi="Verdana"/>
          <w:sz w:val="22"/>
        </w:rPr>
      </w:pPr>
      <w:r>
        <w:rPr>
          <w:rFonts w:ascii="Verdana" w:hAnsi="Verdana"/>
          <w:sz w:val="22"/>
        </w:rPr>
        <w:br w:type="page"/>
      </w:r>
    </w:p>
    <w:p w14:paraId="6621F1DD" w14:textId="23EBCA8C" w:rsidR="00C02BFC" w:rsidRPr="00C02BFC" w:rsidRDefault="00C02BFC" w:rsidP="00B41F12">
      <w:pPr>
        <w:pStyle w:val="Heading4"/>
        <w:shd w:val="clear" w:color="auto" w:fill="F2F2F2"/>
        <w:ind w:left="-765" w:right="-794"/>
        <w:jc w:val="left"/>
        <w:rPr>
          <w:rFonts w:ascii="Verdana" w:hAnsi="Verdana"/>
          <w:i w:val="0"/>
          <w:iCs/>
          <w:sz w:val="22"/>
          <w:szCs w:val="22"/>
        </w:rPr>
      </w:pPr>
      <w:bookmarkStart w:id="22" w:name="_Table_12._"/>
      <w:bookmarkEnd w:id="22"/>
      <w:r w:rsidRPr="00C02BFC">
        <w:rPr>
          <w:rFonts w:ascii="Verdana" w:hAnsi="Verdana"/>
          <w:i w:val="0"/>
          <w:iCs/>
          <w:sz w:val="22"/>
          <w:szCs w:val="22"/>
        </w:rPr>
        <w:t>Table 12.  Lint Yield, Gin Turnout, and Fiber Quality of Cotton Varieties Grown at EREC located in Blackville, SC, in 2022.  Dryland OVT.  K. Stephens.</w:t>
      </w:r>
    </w:p>
    <w:tbl>
      <w:tblPr>
        <w:tblW w:w="11450" w:type="dxa"/>
        <w:tblInd w:w="-794" w:type="dxa"/>
        <w:tblLook w:val="04A0" w:firstRow="1" w:lastRow="0" w:firstColumn="1" w:lastColumn="0" w:noHBand="0" w:noVBand="1"/>
        <w:tblDescription w:val="8-column table shows Lint Yield, Gin Turnout, and Fiber Quality of Cotton Varieties Grown at EREC located in Blackville, SC, in 2022. Dryland OVT. K. Stephens. Column 1 heading is Variety. Column 2 heading is Lint Yield. Column 3 heading is Gin Turnout. Column 4 heading is Fiber Length. Column 5 heading is Fiber Uniformity. Column 6 heading is Elongation. Column 7 heading is Micronaire."/>
      </w:tblPr>
      <w:tblGrid>
        <w:gridCol w:w="2710"/>
        <w:gridCol w:w="986"/>
        <w:gridCol w:w="1084"/>
        <w:gridCol w:w="972"/>
        <w:gridCol w:w="1373"/>
        <w:gridCol w:w="1181"/>
        <w:gridCol w:w="1378"/>
        <w:gridCol w:w="1766"/>
      </w:tblGrid>
      <w:tr w:rsidR="00D36F71" w:rsidRPr="00462AF6" w14:paraId="37A058B3" w14:textId="77777777" w:rsidTr="00B41F12">
        <w:trPr>
          <w:trHeight w:val="300"/>
        </w:trPr>
        <w:tc>
          <w:tcPr>
            <w:tcW w:w="0" w:type="auto"/>
            <w:tcBorders>
              <w:top w:val="single" w:sz="4" w:space="0" w:color="auto"/>
              <w:left w:val="nil"/>
              <w:right w:val="nil"/>
            </w:tcBorders>
            <w:shd w:val="clear" w:color="auto" w:fill="auto"/>
            <w:noWrap/>
            <w:vAlign w:val="bottom"/>
            <w:hideMark/>
          </w:tcPr>
          <w:p w14:paraId="56D9002A" w14:textId="77777777" w:rsidR="00D36F71" w:rsidRPr="00462AF6" w:rsidRDefault="00D36F71" w:rsidP="00D36F71">
            <w:pPr>
              <w:rPr>
                <w:rFonts w:ascii="Verdana" w:hAnsi="Verdana" w:cs="Arial"/>
                <w:sz w:val="22"/>
                <w:szCs w:val="22"/>
              </w:rPr>
            </w:pPr>
            <w:bookmarkStart w:id="23" w:name="_Hlk129595561"/>
          </w:p>
        </w:tc>
        <w:tc>
          <w:tcPr>
            <w:tcW w:w="0" w:type="auto"/>
            <w:tcBorders>
              <w:top w:val="single" w:sz="4" w:space="0" w:color="auto"/>
              <w:left w:val="nil"/>
              <w:right w:val="nil"/>
            </w:tcBorders>
            <w:shd w:val="clear" w:color="auto" w:fill="auto"/>
            <w:noWrap/>
            <w:hideMark/>
          </w:tcPr>
          <w:p w14:paraId="5DE84218"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Lint</w:t>
            </w:r>
          </w:p>
        </w:tc>
        <w:tc>
          <w:tcPr>
            <w:tcW w:w="0" w:type="auto"/>
            <w:tcBorders>
              <w:top w:val="single" w:sz="4" w:space="0" w:color="auto"/>
              <w:left w:val="nil"/>
              <w:right w:val="nil"/>
            </w:tcBorders>
            <w:shd w:val="clear" w:color="auto" w:fill="auto"/>
            <w:noWrap/>
            <w:hideMark/>
          </w:tcPr>
          <w:p w14:paraId="323C6FB5"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Gin</w:t>
            </w:r>
          </w:p>
        </w:tc>
        <w:tc>
          <w:tcPr>
            <w:tcW w:w="0" w:type="auto"/>
            <w:tcBorders>
              <w:top w:val="single" w:sz="4" w:space="0" w:color="auto"/>
              <w:left w:val="nil"/>
              <w:right w:val="nil"/>
            </w:tcBorders>
            <w:shd w:val="clear" w:color="auto" w:fill="auto"/>
            <w:noWrap/>
            <w:hideMark/>
          </w:tcPr>
          <w:p w14:paraId="53963630"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44A9BB8F"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3E8D3AE9"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4B19CDF1" w14:textId="77777777" w:rsidR="00D36F71" w:rsidRPr="00462AF6" w:rsidRDefault="00D36F71" w:rsidP="00D36F71">
            <w:pPr>
              <w:jc w:val="center"/>
              <w:rPr>
                <w:rFonts w:ascii="Verdana" w:hAnsi="Verdana" w:cs="Arial"/>
                <w:sz w:val="22"/>
                <w:szCs w:val="22"/>
              </w:rPr>
            </w:pPr>
          </w:p>
        </w:tc>
        <w:tc>
          <w:tcPr>
            <w:tcW w:w="1766" w:type="dxa"/>
            <w:tcBorders>
              <w:top w:val="single" w:sz="4" w:space="0" w:color="auto"/>
              <w:left w:val="nil"/>
              <w:right w:val="nil"/>
            </w:tcBorders>
            <w:shd w:val="clear" w:color="auto" w:fill="auto"/>
            <w:noWrap/>
            <w:hideMark/>
          </w:tcPr>
          <w:p w14:paraId="37FE7376" w14:textId="77777777" w:rsidR="00D36F71" w:rsidRPr="00462AF6" w:rsidRDefault="00D36F71" w:rsidP="00D36F71">
            <w:pPr>
              <w:jc w:val="center"/>
              <w:rPr>
                <w:rFonts w:ascii="Verdana" w:hAnsi="Verdana" w:cs="Arial"/>
                <w:sz w:val="22"/>
                <w:szCs w:val="22"/>
              </w:rPr>
            </w:pPr>
          </w:p>
        </w:tc>
      </w:tr>
      <w:tr w:rsidR="00D36F71" w:rsidRPr="00462AF6" w14:paraId="5DE03182" w14:textId="77777777" w:rsidTr="00B41F12">
        <w:trPr>
          <w:trHeight w:val="300"/>
        </w:trPr>
        <w:tc>
          <w:tcPr>
            <w:tcW w:w="0" w:type="auto"/>
            <w:tcBorders>
              <w:top w:val="nil"/>
              <w:left w:val="nil"/>
              <w:bottom w:val="single" w:sz="4" w:space="0" w:color="auto"/>
              <w:right w:val="nil"/>
            </w:tcBorders>
            <w:shd w:val="clear" w:color="auto" w:fill="auto"/>
            <w:noWrap/>
            <w:vAlign w:val="bottom"/>
            <w:hideMark/>
          </w:tcPr>
          <w:p w14:paraId="1D7794E9" w14:textId="77777777" w:rsidR="00D36F71" w:rsidRPr="00462AF6" w:rsidRDefault="00D36F71" w:rsidP="00D36F71">
            <w:pPr>
              <w:rPr>
                <w:rFonts w:ascii="Verdana" w:hAnsi="Verdana" w:cs="Arial"/>
                <w:sz w:val="22"/>
                <w:szCs w:val="22"/>
              </w:rPr>
            </w:pPr>
            <w:r w:rsidRPr="00462AF6">
              <w:rPr>
                <w:rFonts w:ascii="Verdana" w:hAnsi="Verdana" w:cs="Arial"/>
                <w:sz w:val="22"/>
                <w:szCs w:val="22"/>
              </w:rPr>
              <w:t>Variety</w:t>
            </w:r>
          </w:p>
        </w:tc>
        <w:tc>
          <w:tcPr>
            <w:tcW w:w="0" w:type="auto"/>
            <w:tcBorders>
              <w:top w:val="nil"/>
              <w:left w:val="nil"/>
              <w:bottom w:val="single" w:sz="4" w:space="0" w:color="auto"/>
              <w:right w:val="nil"/>
            </w:tcBorders>
            <w:shd w:val="clear" w:color="auto" w:fill="auto"/>
            <w:noWrap/>
            <w:vAlign w:val="bottom"/>
            <w:hideMark/>
          </w:tcPr>
          <w:p w14:paraId="0F9865DF"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Yield</w:t>
            </w:r>
          </w:p>
        </w:tc>
        <w:tc>
          <w:tcPr>
            <w:tcW w:w="0" w:type="auto"/>
            <w:tcBorders>
              <w:top w:val="nil"/>
              <w:left w:val="nil"/>
              <w:bottom w:val="single" w:sz="4" w:space="0" w:color="auto"/>
              <w:right w:val="nil"/>
            </w:tcBorders>
            <w:shd w:val="clear" w:color="auto" w:fill="auto"/>
            <w:noWrap/>
            <w:vAlign w:val="bottom"/>
            <w:hideMark/>
          </w:tcPr>
          <w:p w14:paraId="6488CA77"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Turnout</w:t>
            </w:r>
          </w:p>
        </w:tc>
        <w:tc>
          <w:tcPr>
            <w:tcW w:w="0" w:type="auto"/>
            <w:tcBorders>
              <w:top w:val="nil"/>
              <w:left w:val="nil"/>
              <w:bottom w:val="single" w:sz="4" w:space="0" w:color="auto"/>
              <w:right w:val="nil"/>
            </w:tcBorders>
            <w:shd w:val="clear" w:color="auto" w:fill="auto"/>
            <w:noWrap/>
            <w:vAlign w:val="bottom"/>
            <w:hideMark/>
          </w:tcPr>
          <w:p w14:paraId="6ECC28BF"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Length</w:t>
            </w:r>
          </w:p>
        </w:tc>
        <w:tc>
          <w:tcPr>
            <w:tcW w:w="0" w:type="auto"/>
            <w:tcBorders>
              <w:top w:val="nil"/>
              <w:left w:val="nil"/>
              <w:bottom w:val="single" w:sz="4" w:space="0" w:color="auto"/>
              <w:right w:val="nil"/>
            </w:tcBorders>
            <w:shd w:val="clear" w:color="auto" w:fill="auto"/>
            <w:noWrap/>
            <w:vAlign w:val="bottom"/>
            <w:hideMark/>
          </w:tcPr>
          <w:p w14:paraId="29440858"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Uniformity</w:t>
            </w:r>
          </w:p>
        </w:tc>
        <w:tc>
          <w:tcPr>
            <w:tcW w:w="0" w:type="auto"/>
            <w:tcBorders>
              <w:top w:val="nil"/>
              <w:left w:val="nil"/>
              <w:bottom w:val="single" w:sz="4" w:space="0" w:color="auto"/>
              <w:right w:val="nil"/>
            </w:tcBorders>
            <w:shd w:val="clear" w:color="auto" w:fill="auto"/>
            <w:noWrap/>
            <w:vAlign w:val="bottom"/>
            <w:hideMark/>
          </w:tcPr>
          <w:p w14:paraId="3200F39B"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Strength</w:t>
            </w:r>
          </w:p>
        </w:tc>
        <w:tc>
          <w:tcPr>
            <w:tcW w:w="0" w:type="auto"/>
            <w:tcBorders>
              <w:top w:val="nil"/>
              <w:left w:val="nil"/>
              <w:bottom w:val="single" w:sz="4" w:space="0" w:color="auto"/>
              <w:right w:val="nil"/>
            </w:tcBorders>
            <w:shd w:val="clear" w:color="auto" w:fill="auto"/>
            <w:noWrap/>
            <w:vAlign w:val="bottom"/>
            <w:hideMark/>
          </w:tcPr>
          <w:p w14:paraId="698E60C4"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Elongation</w:t>
            </w:r>
          </w:p>
        </w:tc>
        <w:tc>
          <w:tcPr>
            <w:tcW w:w="1766" w:type="dxa"/>
            <w:tcBorders>
              <w:top w:val="nil"/>
              <w:left w:val="nil"/>
              <w:bottom w:val="single" w:sz="4" w:space="0" w:color="auto"/>
              <w:right w:val="nil"/>
            </w:tcBorders>
            <w:shd w:val="clear" w:color="auto" w:fill="auto"/>
            <w:noWrap/>
            <w:vAlign w:val="bottom"/>
            <w:hideMark/>
          </w:tcPr>
          <w:p w14:paraId="162328C8"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Micronaire</w:t>
            </w:r>
          </w:p>
        </w:tc>
      </w:tr>
      <w:tr w:rsidR="00D36F71" w:rsidRPr="00462AF6" w14:paraId="42C447A2" w14:textId="77777777" w:rsidTr="00B41F12">
        <w:trPr>
          <w:trHeight w:val="296"/>
        </w:trPr>
        <w:tc>
          <w:tcPr>
            <w:tcW w:w="0" w:type="auto"/>
            <w:tcBorders>
              <w:top w:val="single" w:sz="4" w:space="0" w:color="auto"/>
              <w:left w:val="nil"/>
              <w:bottom w:val="nil"/>
              <w:right w:val="nil"/>
            </w:tcBorders>
            <w:shd w:val="clear" w:color="auto" w:fill="auto"/>
            <w:noWrap/>
            <w:hideMark/>
          </w:tcPr>
          <w:p w14:paraId="7CD8328C" w14:textId="77777777" w:rsidR="00D36F71" w:rsidRPr="00462AF6" w:rsidRDefault="00D36F71" w:rsidP="00D36F71">
            <w:pPr>
              <w:jc w:val="center"/>
              <w:rPr>
                <w:rFonts w:ascii="Verdana" w:hAnsi="Verdana" w:cs="Arial"/>
                <w:sz w:val="22"/>
                <w:szCs w:val="22"/>
              </w:rPr>
            </w:pPr>
          </w:p>
          <w:p w14:paraId="0D181B66" w14:textId="77777777" w:rsidR="00D36F71" w:rsidRPr="00462AF6" w:rsidRDefault="00D36F71" w:rsidP="00D36F71">
            <w:pPr>
              <w:jc w:val="right"/>
              <w:rPr>
                <w:rFonts w:ascii="Verdana" w:hAnsi="Verdana" w:cs="Arial"/>
                <w:sz w:val="22"/>
                <w:szCs w:val="22"/>
              </w:rPr>
            </w:pPr>
          </w:p>
        </w:tc>
        <w:tc>
          <w:tcPr>
            <w:tcW w:w="0" w:type="auto"/>
            <w:tcBorders>
              <w:top w:val="single" w:sz="4" w:space="0" w:color="auto"/>
              <w:left w:val="nil"/>
              <w:bottom w:val="nil"/>
              <w:right w:val="nil"/>
            </w:tcBorders>
            <w:shd w:val="clear" w:color="auto" w:fill="auto"/>
            <w:noWrap/>
            <w:hideMark/>
          </w:tcPr>
          <w:p w14:paraId="70DFD951"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lb/acre</w:t>
            </w:r>
          </w:p>
        </w:tc>
        <w:tc>
          <w:tcPr>
            <w:tcW w:w="0" w:type="auto"/>
            <w:tcBorders>
              <w:top w:val="single" w:sz="4" w:space="0" w:color="auto"/>
              <w:left w:val="nil"/>
              <w:bottom w:val="nil"/>
              <w:right w:val="nil"/>
            </w:tcBorders>
            <w:shd w:val="clear" w:color="auto" w:fill="auto"/>
            <w:noWrap/>
            <w:hideMark/>
          </w:tcPr>
          <w:p w14:paraId="56A0DA48"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w:t>
            </w:r>
          </w:p>
        </w:tc>
        <w:tc>
          <w:tcPr>
            <w:tcW w:w="0" w:type="auto"/>
            <w:tcBorders>
              <w:top w:val="single" w:sz="4" w:space="0" w:color="auto"/>
              <w:left w:val="nil"/>
              <w:bottom w:val="nil"/>
              <w:right w:val="nil"/>
            </w:tcBorders>
            <w:shd w:val="clear" w:color="auto" w:fill="auto"/>
            <w:noWrap/>
            <w:hideMark/>
          </w:tcPr>
          <w:p w14:paraId="73E2DEAF"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in.</w:t>
            </w:r>
          </w:p>
        </w:tc>
        <w:tc>
          <w:tcPr>
            <w:tcW w:w="0" w:type="auto"/>
            <w:tcBorders>
              <w:top w:val="single" w:sz="4" w:space="0" w:color="auto"/>
              <w:left w:val="nil"/>
              <w:bottom w:val="nil"/>
              <w:right w:val="nil"/>
            </w:tcBorders>
            <w:shd w:val="clear" w:color="auto" w:fill="auto"/>
            <w:noWrap/>
            <w:hideMark/>
          </w:tcPr>
          <w:p w14:paraId="6185DA4E"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w:t>
            </w:r>
          </w:p>
        </w:tc>
        <w:tc>
          <w:tcPr>
            <w:tcW w:w="0" w:type="auto"/>
            <w:tcBorders>
              <w:top w:val="single" w:sz="4" w:space="0" w:color="auto"/>
              <w:left w:val="nil"/>
              <w:bottom w:val="nil"/>
              <w:right w:val="nil"/>
            </w:tcBorders>
            <w:shd w:val="clear" w:color="auto" w:fill="auto"/>
            <w:noWrap/>
            <w:hideMark/>
          </w:tcPr>
          <w:p w14:paraId="6714D08E" w14:textId="77777777" w:rsidR="00D36F71" w:rsidRPr="00462AF6" w:rsidRDefault="00D36F71" w:rsidP="00D36F71">
            <w:pPr>
              <w:jc w:val="center"/>
              <w:rPr>
                <w:rFonts w:ascii="Verdana" w:hAnsi="Verdana" w:cs="Arial"/>
                <w:sz w:val="22"/>
                <w:szCs w:val="22"/>
              </w:rPr>
            </w:pPr>
            <w:r w:rsidRPr="00462AF6">
              <w:rPr>
                <w:rFonts w:ascii="Verdana" w:hAnsi="Verdana" w:cs="Arial"/>
                <w:sz w:val="22"/>
                <w:szCs w:val="22"/>
              </w:rPr>
              <w:t>g/tex</w:t>
            </w:r>
          </w:p>
        </w:tc>
        <w:tc>
          <w:tcPr>
            <w:tcW w:w="0" w:type="auto"/>
            <w:tcBorders>
              <w:top w:val="single" w:sz="4" w:space="0" w:color="auto"/>
              <w:left w:val="nil"/>
              <w:bottom w:val="nil"/>
              <w:right w:val="nil"/>
            </w:tcBorders>
            <w:shd w:val="clear" w:color="auto" w:fill="auto"/>
            <w:noWrap/>
            <w:hideMark/>
          </w:tcPr>
          <w:p w14:paraId="2491B8D8" w14:textId="77777777" w:rsidR="00D36F71" w:rsidRPr="00462AF6" w:rsidRDefault="00D36F71" w:rsidP="00D36F71">
            <w:pPr>
              <w:jc w:val="center"/>
              <w:rPr>
                <w:rFonts w:ascii="Verdana" w:hAnsi="Verdana" w:cs="Arial"/>
                <w:sz w:val="22"/>
                <w:szCs w:val="22"/>
              </w:rPr>
            </w:pPr>
          </w:p>
        </w:tc>
        <w:tc>
          <w:tcPr>
            <w:tcW w:w="1766" w:type="dxa"/>
            <w:tcBorders>
              <w:top w:val="single" w:sz="4" w:space="0" w:color="auto"/>
              <w:left w:val="nil"/>
              <w:bottom w:val="nil"/>
              <w:right w:val="nil"/>
            </w:tcBorders>
            <w:shd w:val="clear" w:color="auto" w:fill="auto"/>
            <w:noWrap/>
            <w:hideMark/>
          </w:tcPr>
          <w:p w14:paraId="056D0778" w14:textId="77777777" w:rsidR="00D36F71" w:rsidRPr="00462AF6" w:rsidRDefault="00D36F71" w:rsidP="00D36F71">
            <w:pPr>
              <w:jc w:val="center"/>
              <w:rPr>
                <w:rFonts w:ascii="Verdana" w:hAnsi="Verdana" w:cs="Arial"/>
                <w:sz w:val="22"/>
                <w:szCs w:val="22"/>
              </w:rPr>
            </w:pPr>
          </w:p>
        </w:tc>
      </w:tr>
      <w:tr w:rsidR="00B661A3" w:rsidRPr="00462AF6" w14:paraId="36822090" w14:textId="77777777" w:rsidTr="00B41F12">
        <w:trPr>
          <w:trHeight w:val="324"/>
        </w:trPr>
        <w:tc>
          <w:tcPr>
            <w:tcW w:w="0" w:type="auto"/>
            <w:tcBorders>
              <w:top w:val="nil"/>
              <w:left w:val="nil"/>
              <w:bottom w:val="nil"/>
              <w:right w:val="nil"/>
            </w:tcBorders>
            <w:shd w:val="clear" w:color="auto" w:fill="auto"/>
            <w:noWrap/>
            <w:vAlign w:val="bottom"/>
          </w:tcPr>
          <w:p w14:paraId="7EFCDECD"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ARMOR 9371B3XF</w:t>
            </w:r>
          </w:p>
        </w:tc>
        <w:tc>
          <w:tcPr>
            <w:tcW w:w="0" w:type="auto"/>
            <w:tcBorders>
              <w:top w:val="nil"/>
              <w:left w:val="nil"/>
              <w:bottom w:val="nil"/>
              <w:right w:val="nil"/>
            </w:tcBorders>
            <w:shd w:val="clear" w:color="auto" w:fill="auto"/>
            <w:noWrap/>
            <w:vAlign w:val="bottom"/>
          </w:tcPr>
          <w:p w14:paraId="45FC4D37"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1888</w:t>
            </w:r>
          </w:p>
        </w:tc>
        <w:tc>
          <w:tcPr>
            <w:tcW w:w="0" w:type="auto"/>
            <w:tcBorders>
              <w:top w:val="nil"/>
              <w:left w:val="nil"/>
              <w:bottom w:val="nil"/>
              <w:right w:val="nil"/>
            </w:tcBorders>
            <w:shd w:val="clear" w:color="auto" w:fill="auto"/>
            <w:noWrap/>
            <w:vAlign w:val="bottom"/>
          </w:tcPr>
          <w:p w14:paraId="7B2B22CD"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44.6</w:t>
            </w:r>
          </w:p>
        </w:tc>
        <w:tc>
          <w:tcPr>
            <w:tcW w:w="0" w:type="auto"/>
            <w:tcBorders>
              <w:top w:val="nil"/>
              <w:left w:val="nil"/>
              <w:bottom w:val="nil"/>
              <w:right w:val="nil"/>
            </w:tcBorders>
            <w:shd w:val="clear" w:color="auto" w:fill="auto"/>
            <w:noWrap/>
            <w:vAlign w:val="bottom"/>
          </w:tcPr>
          <w:p w14:paraId="40E2FAE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5EC111A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83.0</w:t>
            </w:r>
          </w:p>
        </w:tc>
        <w:tc>
          <w:tcPr>
            <w:tcW w:w="0" w:type="auto"/>
            <w:tcBorders>
              <w:top w:val="nil"/>
              <w:left w:val="nil"/>
              <w:bottom w:val="nil"/>
              <w:right w:val="nil"/>
            </w:tcBorders>
            <w:shd w:val="clear" w:color="auto" w:fill="auto"/>
            <w:noWrap/>
            <w:vAlign w:val="bottom"/>
          </w:tcPr>
          <w:p w14:paraId="2FCF901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30.0</w:t>
            </w:r>
          </w:p>
        </w:tc>
        <w:tc>
          <w:tcPr>
            <w:tcW w:w="0" w:type="auto"/>
            <w:tcBorders>
              <w:top w:val="nil"/>
              <w:left w:val="nil"/>
              <w:bottom w:val="nil"/>
              <w:right w:val="nil"/>
            </w:tcBorders>
            <w:shd w:val="clear" w:color="auto" w:fill="auto"/>
            <w:noWrap/>
            <w:vAlign w:val="bottom"/>
          </w:tcPr>
          <w:p w14:paraId="48D8447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8.6</w:t>
            </w:r>
          </w:p>
        </w:tc>
        <w:tc>
          <w:tcPr>
            <w:tcW w:w="1766" w:type="dxa"/>
            <w:tcBorders>
              <w:top w:val="nil"/>
              <w:left w:val="nil"/>
              <w:bottom w:val="nil"/>
              <w:right w:val="nil"/>
            </w:tcBorders>
            <w:shd w:val="clear" w:color="auto" w:fill="auto"/>
            <w:noWrap/>
            <w:vAlign w:val="bottom"/>
          </w:tcPr>
          <w:p w14:paraId="2BC8195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4.5</w:t>
            </w:r>
          </w:p>
        </w:tc>
      </w:tr>
      <w:tr w:rsidR="00B661A3" w:rsidRPr="00462AF6" w14:paraId="5425EB29" w14:textId="77777777" w:rsidTr="00B41F12">
        <w:trPr>
          <w:trHeight w:val="300"/>
        </w:trPr>
        <w:tc>
          <w:tcPr>
            <w:tcW w:w="0" w:type="auto"/>
            <w:tcBorders>
              <w:top w:val="nil"/>
              <w:left w:val="nil"/>
              <w:bottom w:val="nil"/>
              <w:right w:val="nil"/>
            </w:tcBorders>
            <w:shd w:val="clear" w:color="auto" w:fill="auto"/>
            <w:noWrap/>
            <w:vAlign w:val="bottom"/>
          </w:tcPr>
          <w:p w14:paraId="3927FFFE"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DP 1646B2XF</w:t>
            </w:r>
          </w:p>
        </w:tc>
        <w:tc>
          <w:tcPr>
            <w:tcW w:w="0" w:type="auto"/>
            <w:tcBorders>
              <w:top w:val="nil"/>
              <w:left w:val="nil"/>
              <w:bottom w:val="nil"/>
              <w:right w:val="nil"/>
            </w:tcBorders>
            <w:shd w:val="clear" w:color="auto" w:fill="auto"/>
            <w:noWrap/>
            <w:vAlign w:val="bottom"/>
          </w:tcPr>
          <w:p w14:paraId="4E947848"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1883</w:t>
            </w:r>
          </w:p>
        </w:tc>
        <w:tc>
          <w:tcPr>
            <w:tcW w:w="0" w:type="auto"/>
            <w:tcBorders>
              <w:top w:val="nil"/>
              <w:left w:val="nil"/>
              <w:bottom w:val="nil"/>
              <w:right w:val="nil"/>
            </w:tcBorders>
            <w:shd w:val="clear" w:color="auto" w:fill="auto"/>
            <w:noWrap/>
            <w:vAlign w:val="bottom"/>
          </w:tcPr>
          <w:p w14:paraId="30D74729"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45.3</w:t>
            </w:r>
          </w:p>
        </w:tc>
        <w:tc>
          <w:tcPr>
            <w:tcW w:w="0" w:type="auto"/>
            <w:tcBorders>
              <w:top w:val="nil"/>
              <w:left w:val="nil"/>
              <w:bottom w:val="nil"/>
              <w:right w:val="nil"/>
            </w:tcBorders>
            <w:shd w:val="clear" w:color="auto" w:fill="auto"/>
            <w:noWrap/>
            <w:vAlign w:val="bottom"/>
          </w:tcPr>
          <w:p w14:paraId="4DD1C40A"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1.26</w:t>
            </w:r>
          </w:p>
        </w:tc>
        <w:tc>
          <w:tcPr>
            <w:tcW w:w="0" w:type="auto"/>
            <w:tcBorders>
              <w:top w:val="nil"/>
              <w:left w:val="nil"/>
              <w:bottom w:val="nil"/>
              <w:right w:val="nil"/>
            </w:tcBorders>
            <w:shd w:val="clear" w:color="auto" w:fill="auto"/>
            <w:noWrap/>
            <w:vAlign w:val="bottom"/>
          </w:tcPr>
          <w:p w14:paraId="035A8CCD"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84.3</w:t>
            </w:r>
          </w:p>
        </w:tc>
        <w:tc>
          <w:tcPr>
            <w:tcW w:w="0" w:type="auto"/>
            <w:tcBorders>
              <w:top w:val="nil"/>
              <w:left w:val="nil"/>
              <w:bottom w:val="nil"/>
              <w:right w:val="nil"/>
            </w:tcBorders>
            <w:shd w:val="clear" w:color="auto" w:fill="auto"/>
            <w:noWrap/>
            <w:vAlign w:val="bottom"/>
          </w:tcPr>
          <w:p w14:paraId="43D84DC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31.0</w:t>
            </w:r>
          </w:p>
        </w:tc>
        <w:tc>
          <w:tcPr>
            <w:tcW w:w="0" w:type="auto"/>
            <w:tcBorders>
              <w:top w:val="nil"/>
              <w:left w:val="nil"/>
              <w:bottom w:val="nil"/>
              <w:right w:val="nil"/>
            </w:tcBorders>
            <w:shd w:val="clear" w:color="auto" w:fill="auto"/>
            <w:noWrap/>
            <w:vAlign w:val="bottom"/>
          </w:tcPr>
          <w:p w14:paraId="5C2D3CDC"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9.1</w:t>
            </w:r>
          </w:p>
        </w:tc>
        <w:tc>
          <w:tcPr>
            <w:tcW w:w="1766" w:type="dxa"/>
            <w:tcBorders>
              <w:top w:val="nil"/>
              <w:left w:val="nil"/>
              <w:bottom w:val="nil"/>
              <w:right w:val="nil"/>
            </w:tcBorders>
            <w:shd w:val="clear" w:color="auto" w:fill="auto"/>
            <w:noWrap/>
            <w:vAlign w:val="bottom"/>
          </w:tcPr>
          <w:p w14:paraId="4E84B52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4.4</w:t>
            </w:r>
          </w:p>
        </w:tc>
      </w:tr>
      <w:tr w:rsidR="00B661A3" w:rsidRPr="00462AF6" w14:paraId="3BB74CD4" w14:textId="77777777" w:rsidTr="00B41F12">
        <w:trPr>
          <w:trHeight w:val="315"/>
        </w:trPr>
        <w:tc>
          <w:tcPr>
            <w:tcW w:w="0" w:type="auto"/>
            <w:tcBorders>
              <w:top w:val="nil"/>
              <w:left w:val="nil"/>
              <w:bottom w:val="nil"/>
              <w:right w:val="nil"/>
            </w:tcBorders>
            <w:shd w:val="clear" w:color="auto" w:fill="auto"/>
            <w:noWrap/>
            <w:vAlign w:val="bottom"/>
          </w:tcPr>
          <w:p w14:paraId="4DBB6FDE"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DG H959B3XF</w:t>
            </w:r>
          </w:p>
        </w:tc>
        <w:tc>
          <w:tcPr>
            <w:tcW w:w="0" w:type="auto"/>
            <w:tcBorders>
              <w:top w:val="nil"/>
              <w:left w:val="nil"/>
              <w:bottom w:val="nil"/>
              <w:right w:val="nil"/>
            </w:tcBorders>
            <w:shd w:val="clear" w:color="auto" w:fill="auto"/>
            <w:noWrap/>
            <w:vAlign w:val="bottom"/>
          </w:tcPr>
          <w:p w14:paraId="2ABF67AC"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1867</w:t>
            </w:r>
          </w:p>
        </w:tc>
        <w:tc>
          <w:tcPr>
            <w:tcW w:w="0" w:type="auto"/>
            <w:tcBorders>
              <w:top w:val="nil"/>
              <w:left w:val="nil"/>
              <w:bottom w:val="nil"/>
              <w:right w:val="nil"/>
            </w:tcBorders>
            <w:shd w:val="clear" w:color="auto" w:fill="auto"/>
            <w:noWrap/>
            <w:vAlign w:val="bottom"/>
          </w:tcPr>
          <w:p w14:paraId="0BF90B0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39.0</w:t>
            </w:r>
          </w:p>
        </w:tc>
        <w:tc>
          <w:tcPr>
            <w:tcW w:w="0" w:type="auto"/>
            <w:tcBorders>
              <w:top w:val="nil"/>
              <w:left w:val="nil"/>
              <w:bottom w:val="nil"/>
              <w:right w:val="nil"/>
            </w:tcBorders>
            <w:shd w:val="clear" w:color="auto" w:fill="auto"/>
            <w:noWrap/>
            <w:vAlign w:val="bottom"/>
          </w:tcPr>
          <w:p w14:paraId="6C28C157"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1.21</w:t>
            </w:r>
          </w:p>
        </w:tc>
        <w:tc>
          <w:tcPr>
            <w:tcW w:w="0" w:type="auto"/>
            <w:tcBorders>
              <w:top w:val="nil"/>
              <w:left w:val="nil"/>
              <w:bottom w:val="nil"/>
              <w:right w:val="nil"/>
            </w:tcBorders>
            <w:shd w:val="clear" w:color="auto" w:fill="auto"/>
            <w:noWrap/>
            <w:vAlign w:val="bottom"/>
          </w:tcPr>
          <w:p w14:paraId="728E107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83.1</w:t>
            </w:r>
          </w:p>
        </w:tc>
        <w:tc>
          <w:tcPr>
            <w:tcW w:w="0" w:type="auto"/>
            <w:tcBorders>
              <w:top w:val="nil"/>
              <w:left w:val="nil"/>
              <w:bottom w:val="nil"/>
              <w:right w:val="nil"/>
            </w:tcBorders>
            <w:shd w:val="clear" w:color="auto" w:fill="auto"/>
            <w:noWrap/>
            <w:vAlign w:val="bottom"/>
          </w:tcPr>
          <w:p w14:paraId="4F1B0B7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32.8</w:t>
            </w:r>
          </w:p>
        </w:tc>
        <w:tc>
          <w:tcPr>
            <w:tcW w:w="0" w:type="auto"/>
            <w:tcBorders>
              <w:top w:val="nil"/>
              <w:left w:val="nil"/>
              <w:bottom w:val="nil"/>
              <w:right w:val="nil"/>
            </w:tcBorders>
            <w:shd w:val="clear" w:color="auto" w:fill="auto"/>
            <w:noWrap/>
            <w:vAlign w:val="bottom"/>
          </w:tcPr>
          <w:p w14:paraId="5B9474E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7.7</w:t>
            </w:r>
          </w:p>
        </w:tc>
        <w:tc>
          <w:tcPr>
            <w:tcW w:w="1766" w:type="dxa"/>
            <w:tcBorders>
              <w:top w:val="nil"/>
              <w:left w:val="nil"/>
              <w:bottom w:val="nil"/>
              <w:right w:val="nil"/>
            </w:tcBorders>
            <w:shd w:val="clear" w:color="auto" w:fill="auto"/>
            <w:noWrap/>
            <w:vAlign w:val="bottom"/>
          </w:tcPr>
          <w:p w14:paraId="6956A2F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w:t>
            </w:r>
          </w:p>
        </w:tc>
      </w:tr>
      <w:tr w:rsidR="00B661A3" w:rsidRPr="00462AF6" w14:paraId="42519073" w14:textId="77777777" w:rsidTr="00B41F12">
        <w:trPr>
          <w:trHeight w:val="315"/>
        </w:trPr>
        <w:tc>
          <w:tcPr>
            <w:tcW w:w="0" w:type="auto"/>
            <w:tcBorders>
              <w:top w:val="nil"/>
              <w:left w:val="nil"/>
              <w:bottom w:val="nil"/>
              <w:right w:val="nil"/>
            </w:tcBorders>
            <w:shd w:val="clear" w:color="auto" w:fill="auto"/>
            <w:noWrap/>
            <w:vAlign w:val="bottom"/>
          </w:tcPr>
          <w:p w14:paraId="020B2C19"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DP 2127B3XF</w:t>
            </w:r>
          </w:p>
        </w:tc>
        <w:tc>
          <w:tcPr>
            <w:tcW w:w="0" w:type="auto"/>
            <w:tcBorders>
              <w:top w:val="nil"/>
              <w:left w:val="nil"/>
              <w:bottom w:val="nil"/>
              <w:right w:val="nil"/>
            </w:tcBorders>
            <w:shd w:val="clear" w:color="auto" w:fill="auto"/>
            <w:noWrap/>
            <w:vAlign w:val="bottom"/>
          </w:tcPr>
          <w:p w14:paraId="01A76EB6"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1807</w:t>
            </w:r>
          </w:p>
        </w:tc>
        <w:tc>
          <w:tcPr>
            <w:tcW w:w="0" w:type="auto"/>
            <w:tcBorders>
              <w:top w:val="nil"/>
              <w:left w:val="nil"/>
              <w:bottom w:val="nil"/>
              <w:right w:val="nil"/>
            </w:tcBorders>
            <w:shd w:val="clear" w:color="auto" w:fill="auto"/>
            <w:noWrap/>
            <w:vAlign w:val="bottom"/>
          </w:tcPr>
          <w:p w14:paraId="0F4EF55E"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44.0</w:t>
            </w:r>
          </w:p>
        </w:tc>
        <w:tc>
          <w:tcPr>
            <w:tcW w:w="0" w:type="auto"/>
            <w:tcBorders>
              <w:top w:val="nil"/>
              <w:left w:val="nil"/>
              <w:bottom w:val="nil"/>
              <w:right w:val="nil"/>
            </w:tcBorders>
            <w:shd w:val="clear" w:color="auto" w:fill="auto"/>
            <w:noWrap/>
            <w:vAlign w:val="bottom"/>
          </w:tcPr>
          <w:p w14:paraId="6327D8E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0AB9FB9C"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85.3</w:t>
            </w:r>
          </w:p>
        </w:tc>
        <w:tc>
          <w:tcPr>
            <w:tcW w:w="0" w:type="auto"/>
            <w:tcBorders>
              <w:top w:val="nil"/>
              <w:left w:val="nil"/>
              <w:bottom w:val="nil"/>
              <w:right w:val="nil"/>
            </w:tcBorders>
            <w:shd w:val="clear" w:color="auto" w:fill="auto"/>
            <w:noWrap/>
            <w:vAlign w:val="bottom"/>
          </w:tcPr>
          <w:p w14:paraId="1BF650D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33.4</w:t>
            </w:r>
          </w:p>
        </w:tc>
        <w:tc>
          <w:tcPr>
            <w:tcW w:w="0" w:type="auto"/>
            <w:tcBorders>
              <w:top w:val="nil"/>
              <w:left w:val="nil"/>
              <w:bottom w:val="nil"/>
              <w:right w:val="nil"/>
            </w:tcBorders>
            <w:shd w:val="clear" w:color="auto" w:fill="auto"/>
            <w:noWrap/>
            <w:vAlign w:val="bottom"/>
          </w:tcPr>
          <w:p w14:paraId="5388E2C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7.3</w:t>
            </w:r>
          </w:p>
        </w:tc>
        <w:tc>
          <w:tcPr>
            <w:tcW w:w="1766" w:type="dxa"/>
            <w:tcBorders>
              <w:top w:val="nil"/>
              <w:left w:val="nil"/>
              <w:bottom w:val="nil"/>
              <w:right w:val="nil"/>
            </w:tcBorders>
            <w:shd w:val="clear" w:color="auto" w:fill="auto"/>
            <w:noWrap/>
            <w:vAlign w:val="bottom"/>
          </w:tcPr>
          <w:p w14:paraId="457205B3"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4.6</w:t>
            </w:r>
          </w:p>
        </w:tc>
      </w:tr>
      <w:tr w:rsidR="00B661A3" w:rsidRPr="00462AF6" w14:paraId="73355061" w14:textId="77777777" w:rsidTr="00B41F12">
        <w:trPr>
          <w:trHeight w:val="315"/>
        </w:trPr>
        <w:tc>
          <w:tcPr>
            <w:tcW w:w="0" w:type="auto"/>
            <w:tcBorders>
              <w:top w:val="nil"/>
              <w:left w:val="nil"/>
              <w:bottom w:val="nil"/>
              <w:right w:val="nil"/>
            </w:tcBorders>
            <w:shd w:val="clear" w:color="auto" w:fill="auto"/>
            <w:noWrap/>
            <w:vAlign w:val="bottom"/>
          </w:tcPr>
          <w:p w14:paraId="4E1F5F3F"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DP 2020B3XF</w:t>
            </w:r>
          </w:p>
        </w:tc>
        <w:tc>
          <w:tcPr>
            <w:tcW w:w="0" w:type="auto"/>
            <w:tcBorders>
              <w:top w:val="nil"/>
              <w:left w:val="nil"/>
              <w:bottom w:val="nil"/>
              <w:right w:val="nil"/>
            </w:tcBorders>
            <w:shd w:val="clear" w:color="auto" w:fill="auto"/>
            <w:noWrap/>
            <w:vAlign w:val="bottom"/>
          </w:tcPr>
          <w:p w14:paraId="2495DB11"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1769</w:t>
            </w:r>
          </w:p>
        </w:tc>
        <w:tc>
          <w:tcPr>
            <w:tcW w:w="0" w:type="auto"/>
            <w:tcBorders>
              <w:top w:val="nil"/>
              <w:left w:val="nil"/>
              <w:bottom w:val="nil"/>
              <w:right w:val="nil"/>
            </w:tcBorders>
            <w:shd w:val="clear" w:color="auto" w:fill="auto"/>
            <w:noWrap/>
            <w:vAlign w:val="bottom"/>
          </w:tcPr>
          <w:p w14:paraId="2401D33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42.1</w:t>
            </w:r>
          </w:p>
        </w:tc>
        <w:tc>
          <w:tcPr>
            <w:tcW w:w="0" w:type="auto"/>
            <w:tcBorders>
              <w:top w:val="nil"/>
              <w:left w:val="nil"/>
              <w:bottom w:val="nil"/>
              <w:right w:val="nil"/>
            </w:tcBorders>
            <w:shd w:val="clear" w:color="auto" w:fill="auto"/>
            <w:noWrap/>
            <w:vAlign w:val="bottom"/>
          </w:tcPr>
          <w:p w14:paraId="75110673"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1.21</w:t>
            </w:r>
          </w:p>
        </w:tc>
        <w:tc>
          <w:tcPr>
            <w:tcW w:w="0" w:type="auto"/>
            <w:tcBorders>
              <w:top w:val="nil"/>
              <w:left w:val="nil"/>
              <w:bottom w:val="nil"/>
              <w:right w:val="nil"/>
            </w:tcBorders>
            <w:shd w:val="clear" w:color="auto" w:fill="auto"/>
            <w:noWrap/>
            <w:vAlign w:val="bottom"/>
          </w:tcPr>
          <w:p w14:paraId="2931545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83.7</w:t>
            </w:r>
          </w:p>
        </w:tc>
        <w:tc>
          <w:tcPr>
            <w:tcW w:w="0" w:type="auto"/>
            <w:tcBorders>
              <w:top w:val="nil"/>
              <w:left w:val="nil"/>
              <w:bottom w:val="nil"/>
              <w:right w:val="nil"/>
            </w:tcBorders>
            <w:shd w:val="clear" w:color="auto" w:fill="auto"/>
            <w:noWrap/>
            <w:vAlign w:val="bottom"/>
          </w:tcPr>
          <w:p w14:paraId="647CD96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31.5</w:t>
            </w:r>
          </w:p>
        </w:tc>
        <w:tc>
          <w:tcPr>
            <w:tcW w:w="0" w:type="auto"/>
            <w:tcBorders>
              <w:top w:val="nil"/>
              <w:left w:val="nil"/>
              <w:bottom w:val="nil"/>
              <w:right w:val="nil"/>
            </w:tcBorders>
            <w:shd w:val="clear" w:color="auto" w:fill="auto"/>
            <w:noWrap/>
            <w:vAlign w:val="bottom"/>
          </w:tcPr>
          <w:p w14:paraId="24AC474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7.8</w:t>
            </w:r>
          </w:p>
        </w:tc>
        <w:tc>
          <w:tcPr>
            <w:tcW w:w="1766" w:type="dxa"/>
            <w:tcBorders>
              <w:top w:val="nil"/>
              <w:left w:val="nil"/>
              <w:bottom w:val="nil"/>
              <w:right w:val="nil"/>
            </w:tcBorders>
            <w:shd w:val="clear" w:color="auto" w:fill="auto"/>
            <w:noWrap/>
            <w:vAlign w:val="bottom"/>
          </w:tcPr>
          <w:p w14:paraId="0037AEB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w:t>
            </w:r>
          </w:p>
        </w:tc>
      </w:tr>
      <w:tr w:rsidR="00B661A3" w:rsidRPr="00462AF6" w14:paraId="0172C3CF" w14:textId="77777777" w:rsidTr="00B41F12">
        <w:trPr>
          <w:trHeight w:val="315"/>
        </w:trPr>
        <w:tc>
          <w:tcPr>
            <w:tcW w:w="0" w:type="auto"/>
            <w:tcBorders>
              <w:top w:val="nil"/>
              <w:left w:val="nil"/>
              <w:bottom w:val="nil"/>
              <w:right w:val="nil"/>
            </w:tcBorders>
            <w:shd w:val="clear" w:color="auto" w:fill="auto"/>
            <w:noWrap/>
            <w:vAlign w:val="bottom"/>
          </w:tcPr>
          <w:p w14:paraId="5F598D27"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 20R733B3XF</w:t>
            </w:r>
          </w:p>
        </w:tc>
        <w:tc>
          <w:tcPr>
            <w:tcW w:w="0" w:type="auto"/>
            <w:tcBorders>
              <w:top w:val="nil"/>
              <w:left w:val="nil"/>
              <w:bottom w:val="nil"/>
              <w:right w:val="nil"/>
            </w:tcBorders>
            <w:shd w:val="clear" w:color="auto" w:fill="auto"/>
            <w:noWrap/>
            <w:vAlign w:val="bottom"/>
          </w:tcPr>
          <w:p w14:paraId="0988F966"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1759</w:t>
            </w:r>
          </w:p>
        </w:tc>
        <w:tc>
          <w:tcPr>
            <w:tcW w:w="0" w:type="auto"/>
            <w:tcBorders>
              <w:top w:val="nil"/>
              <w:left w:val="nil"/>
              <w:bottom w:val="nil"/>
              <w:right w:val="nil"/>
            </w:tcBorders>
            <w:shd w:val="clear" w:color="auto" w:fill="auto"/>
            <w:noWrap/>
            <w:vAlign w:val="bottom"/>
          </w:tcPr>
          <w:p w14:paraId="66D46491"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43.9</w:t>
            </w:r>
          </w:p>
        </w:tc>
        <w:tc>
          <w:tcPr>
            <w:tcW w:w="0" w:type="auto"/>
            <w:tcBorders>
              <w:top w:val="nil"/>
              <w:left w:val="nil"/>
              <w:bottom w:val="nil"/>
              <w:right w:val="nil"/>
            </w:tcBorders>
            <w:shd w:val="clear" w:color="auto" w:fill="auto"/>
            <w:noWrap/>
            <w:vAlign w:val="bottom"/>
          </w:tcPr>
          <w:p w14:paraId="7D22F67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4155899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82.1</w:t>
            </w:r>
          </w:p>
        </w:tc>
        <w:tc>
          <w:tcPr>
            <w:tcW w:w="0" w:type="auto"/>
            <w:tcBorders>
              <w:top w:val="nil"/>
              <w:left w:val="nil"/>
              <w:bottom w:val="nil"/>
              <w:right w:val="nil"/>
            </w:tcBorders>
            <w:shd w:val="clear" w:color="auto" w:fill="auto"/>
            <w:noWrap/>
            <w:vAlign w:val="bottom"/>
          </w:tcPr>
          <w:p w14:paraId="098B802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29.7</w:t>
            </w:r>
          </w:p>
        </w:tc>
        <w:tc>
          <w:tcPr>
            <w:tcW w:w="0" w:type="auto"/>
            <w:tcBorders>
              <w:top w:val="nil"/>
              <w:left w:val="nil"/>
              <w:bottom w:val="nil"/>
              <w:right w:val="nil"/>
            </w:tcBorders>
            <w:shd w:val="clear" w:color="auto" w:fill="auto"/>
            <w:noWrap/>
            <w:vAlign w:val="bottom"/>
          </w:tcPr>
          <w:p w14:paraId="47C12BE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7.8</w:t>
            </w:r>
          </w:p>
        </w:tc>
        <w:tc>
          <w:tcPr>
            <w:tcW w:w="1766" w:type="dxa"/>
            <w:tcBorders>
              <w:top w:val="nil"/>
              <w:left w:val="nil"/>
              <w:bottom w:val="nil"/>
              <w:right w:val="nil"/>
            </w:tcBorders>
            <w:shd w:val="clear" w:color="auto" w:fill="auto"/>
            <w:noWrap/>
            <w:vAlign w:val="bottom"/>
          </w:tcPr>
          <w:p w14:paraId="58BDB91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4.4</w:t>
            </w:r>
          </w:p>
        </w:tc>
      </w:tr>
      <w:tr w:rsidR="00B661A3" w:rsidRPr="00462AF6" w14:paraId="6BD085E4" w14:textId="77777777" w:rsidTr="00B41F12">
        <w:trPr>
          <w:trHeight w:val="315"/>
        </w:trPr>
        <w:tc>
          <w:tcPr>
            <w:tcW w:w="0" w:type="auto"/>
            <w:tcBorders>
              <w:top w:val="nil"/>
              <w:left w:val="nil"/>
              <w:bottom w:val="nil"/>
              <w:right w:val="nil"/>
            </w:tcBorders>
            <w:shd w:val="clear" w:color="auto" w:fill="auto"/>
            <w:noWrap/>
            <w:vAlign w:val="bottom"/>
          </w:tcPr>
          <w:p w14:paraId="2ACE99DE"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DP 2038B3XF</w:t>
            </w:r>
          </w:p>
        </w:tc>
        <w:tc>
          <w:tcPr>
            <w:tcW w:w="0" w:type="auto"/>
            <w:tcBorders>
              <w:top w:val="nil"/>
              <w:left w:val="nil"/>
              <w:bottom w:val="nil"/>
              <w:right w:val="nil"/>
            </w:tcBorders>
            <w:shd w:val="clear" w:color="auto" w:fill="auto"/>
            <w:noWrap/>
            <w:vAlign w:val="bottom"/>
          </w:tcPr>
          <w:p w14:paraId="52F19FEE"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1758</w:t>
            </w:r>
          </w:p>
        </w:tc>
        <w:tc>
          <w:tcPr>
            <w:tcW w:w="0" w:type="auto"/>
            <w:tcBorders>
              <w:top w:val="nil"/>
              <w:left w:val="nil"/>
              <w:bottom w:val="nil"/>
              <w:right w:val="nil"/>
            </w:tcBorders>
            <w:shd w:val="clear" w:color="auto" w:fill="auto"/>
            <w:noWrap/>
            <w:vAlign w:val="bottom"/>
          </w:tcPr>
          <w:p w14:paraId="1A916157"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43.4</w:t>
            </w:r>
          </w:p>
        </w:tc>
        <w:tc>
          <w:tcPr>
            <w:tcW w:w="0" w:type="auto"/>
            <w:tcBorders>
              <w:top w:val="nil"/>
              <w:left w:val="nil"/>
              <w:bottom w:val="nil"/>
              <w:right w:val="nil"/>
            </w:tcBorders>
            <w:shd w:val="clear" w:color="auto" w:fill="auto"/>
            <w:noWrap/>
            <w:vAlign w:val="bottom"/>
          </w:tcPr>
          <w:p w14:paraId="565009B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1.14</w:t>
            </w:r>
          </w:p>
        </w:tc>
        <w:tc>
          <w:tcPr>
            <w:tcW w:w="0" w:type="auto"/>
            <w:tcBorders>
              <w:top w:val="nil"/>
              <w:left w:val="nil"/>
              <w:bottom w:val="nil"/>
              <w:right w:val="nil"/>
            </w:tcBorders>
            <w:shd w:val="clear" w:color="auto" w:fill="auto"/>
            <w:noWrap/>
            <w:vAlign w:val="bottom"/>
          </w:tcPr>
          <w:p w14:paraId="57928E4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82.8</w:t>
            </w:r>
          </w:p>
        </w:tc>
        <w:tc>
          <w:tcPr>
            <w:tcW w:w="0" w:type="auto"/>
            <w:tcBorders>
              <w:top w:val="nil"/>
              <w:left w:val="nil"/>
              <w:bottom w:val="nil"/>
              <w:right w:val="nil"/>
            </w:tcBorders>
            <w:shd w:val="clear" w:color="auto" w:fill="auto"/>
            <w:noWrap/>
            <w:vAlign w:val="bottom"/>
          </w:tcPr>
          <w:p w14:paraId="2C68DB8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31.5</w:t>
            </w:r>
          </w:p>
        </w:tc>
        <w:tc>
          <w:tcPr>
            <w:tcW w:w="0" w:type="auto"/>
            <w:tcBorders>
              <w:top w:val="nil"/>
              <w:left w:val="nil"/>
              <w:bottom w:val="nil"/>
              <w:right w:val="nil"/>
            </w:tcBorders>
            <w:shd w:val="clear" w:color="auto" w:fill="auto"/>
            <w:noWrap/>
            <w:vAlign w:val="bottom"/>
          </w:tcPr>
          <w:p w14:paraId="4DBA006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8.4</w:t>
            </w:r>
          </w:p>
        </w:tc>
        <w:tc>
          <w:tcPr>
            <w:tcW w:w="1766" w:type="dxa"/>
            <w:tcBorders>
              <w:top w:val="nil"/>
              <w:left w:val="nil"/>
              <w:bottom w:val="nil"/>
              <w:right w:val="nil"/>
            </w:tcBorders>
            <w:shd w:val="clear" w:color="auto" w:fill="auto"/>
            <w:noWrap/>
            <w:vAlign w:val="bottom"/>
          </w:tcPr>
          <w:p w14:paraId="73ADC0F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4.5</w:t>
            </w:r>
          </w:p>
        </w:tc>
      </w:tr>
      <w:tr w:rsidR="00B661A3" w:rsidRPr="00462AF6" w14:paraId="0A7DF543" w14:textId="77777777" w:rsidTr="00B41F12">
        <w:trPr>
          <w:trHeight w:val="315"/>
        </w:trPr>
        <w:tc>
          <w:tcPr>
            <w:tcW w:w="0" w:type="auto"/>
            <w:tcBorders>
              <w:top w:val="nil"/>
              <w:left w:val="nil"/>
              <w:bottom w:val="nil"/>
              <w:right w:val="nil"/>
            </w:tcBorders>
            <w:shd w:val="clear" w:color="auto" w:fill="auto"/>
            <w:noWrap/>
            <w:vAlign w:val="bottom"/>
          </w:tcPr>
          <w:p w14:paraId="39AD64A7"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DP 2012B3XF</w:t>
            </w:r>
          </w:p>
        </w:tc>
        <w:tc>
          <w:tcPr>
            <w:tcW w:w="0" w:type="auto"/>
            <w:tcBorders>
              <w:top w:val="nil"/>
              <w:left w:val="nil"/>
              <w:bottom w:val="nil"/>
              <w:right w:val="nil"/>
            </w:tcBorders>
            <w:shd w:val="clear" w:color="auto" w:fill="auto"/>
            <w:noWrap/>
            <w:vAlign w:val="bottom"/>
          </w:tcPr>
          <w:p w14:paraId="4BFB390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1720</w:t>
            </w:r>
          </w:p>
        </w:tc>
        <w:tc>
          <w:tcPr>
            <w:tcW w:w="0" w:type="auto"/>
            <w:tcBorders>
              <w:top w:val="nil"/>
              <w:left w:val="nil"/>
              <w:bottom w:val="nil"/>
              <w:right w:val="nil"/>
            </w:tcBorders>
            <w:shd w:val="clear" w:color="auto" w:fill="auto"/>
            <w:noWrap/>
            <w:vAlign w:val="bottom"/>
          </w:tcPr>
          <w:p w14:paraId="7FC6A923"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43.8</w:t>
            </w:r>
          </w:p>
        </w:tc>
        <w:tc>
          <w:tcPr>
            <w:tcW w:w="0" w:type="auto"/>
            <w:tcBorders>
              <w:top w:val="nil"/>
              <w:left w:val="nil"/>
              <w:bottom w:val="nil"/>
              <w:right w:val="nil"/>
            </w:tcBorders>
            <w:shd w:val="clear" w:color="auto" w:fill="auto"/>
            <w:noWrap/>
            <w:vAlign w:val="bottom"/>
          </w:tcPr>
          <w:p w14:paraId="03539263"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1.24</w:t>
            </w:r>
          </w:p>
        </w:tc>
        <w:tc>
          <w:tcPr>
            <w:tcW w:w="0" w:type="auto"/>
            <w:tcBorders>
              <w:top w:val="nil"/>
              <w:left w:val="nil"/>
              <w:bottom w:val="nil"/>
              <w:right w:val="nil"/>
            </w:tcBorders>
            <w:shd w:val="clear" w:color="auto" w:fill="auto"/>
            <w:noWrap/>
            <w:vAlign w:val="bottom"/>
          </w:tcPr>
          <w:p w14:paraId="38239E62"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86.0</w:t>
            </w:r>
          </w:p>
        </w:tc>
        <w:tc>
          <w:tcPr>
            <w:tcW w:w="0" w:type="auto"/>
            <w:tcBorders>
              <w:top w:val="nil"/>
              <w:left w:val="nil"/>
              <w:bottom w:val="nil"/>
              <w:right w:val="nil"/>
            </w:tcBorders>
            <w:shd w:val="clear" w:color="auto" w:fill="auto"/>
            <w:noWrap/>
            <w:vAlign w:val="bottom"/>
          </w:tcPr>
          <w:p w14:paraId="497FD4D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33.5</w:t>
            </w:r>
          </w:p>
        </w:tc>
        <w:tc>
          <w:tcPr>
            <w:tcW w:w="0" w:type="auto"/>
            <w:tcBorders>
              <w:top w:val="nil"/>
              <w:left w:val="nil"/>
              <w:bottom w:val="nil"/>
              <w:right w:val="nil"/>
            </w:tcBorders>
            <w:shd w:val="clear" w:color="auto" w:fill="auto"/>
            <w:noWrap/>
            <w:vAlign w:val="bottom"/>
          </w:tcPr>
          <w:p w14:paraId="481538A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7.4</w:t>
            </w:r>
          </w:p>
        </w:tc>
        <w:tc>
          <w:tcPr>
            <w:tcW w:w="1766" w:type="dxa"/>
            <w:tcBorders>
              <w:top w:val="nil"/>
              <w:left w:val="nil"/>
              <w:bottom w:val="nil"/>
              <w:right w:val="nil"/>
            </w:tcBorders>
            <w:shd w:val="clear" w:color="auto" w:fill="auto"/>
            <w:noWrap/>
            <w:vAlign w:val="bottom"/>
          </w:tcPr>
          <w:p w14:paraId="712A9AB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4.5</w:t>
            </w:r>
          </w:p>
        </w:tc>
      </w:tr>
      <w:tr w:rsidR="00B661A3" w:rsidRPr="00462AF6" w14:paraId="4CC6A739" w14:textId="77777777" w:rsidTr="00B41F12">
        <w:trPr>
          <w:trHeight w:val="315"/>
        </w:trPr>
        <w:tc>
          <w:tcPr>
            <w:tcW w:w="0" w:type="auto"/>
            <w:tcBorders>
              <w:top w:val="nil"/>
              <w:left w:val="nil"/>
              <w:bottom w:val="nil"/>
              <w:right w:val="nil"/>
            </w:tcBorders>
            <w:shd w:val="clear" w:color="auto" w:fill="auto"/>
            <w:noWrap/>
            <w:vAlign w:val="bottom"/>
          </w:tcPr>
          <w:p w14:paraId="1D36C736"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DG 3799B3XF</w:t>
            </w:r>
          </w:p>
        </w:tc>
        <w:tc>
          <w:tcPr>
            <w:tcW w:w="0" w:type="auto"/>
            <w:tcBorders>
              <w:top w:val="nil"/>
              <w:left w:val="nil"/>
              <w:bottom w:val="nil"/>
              <w:right w:val="nil"/>
            </w:tcBorders>
            <w:shd w:val="clear" w:color="auto" w:fill="auto"/>
            <w:noWrap/>
            <w:vAlign w:val="bottom"/>
          </w:tcPr>
          <w:p w14:paraId="59851B1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1714</w:t>
            </w:r>
          </w:p>
        </w:tc>
        <w:tc>
          <w:tcPr>
            <w:tcW w:w="0" w:type="auto"/>
            <w:tcBorders>
              <w:top w:val="nil"/>
              <w:left w:val="nil"/>
              <w:bottom w:val="nil"/>
              <w:right w:val="nil"/>
            </w:tcBorders>
            <w:shd w:val="clear" w:color="auto" w:fill="auto"/>
            <w:noWrap/>
            <w:vAlign w:val="bottom"/>
          </w:tcPr>
          <w:p w14:paraId="626DFFB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40.5</w:t>
            </w:r>
          </w:p>
        </w:tc>
        <w:tc>
          <w:tcPr>
            <w:tcW w:w="0" w:type="auto"/>
            <w:tcBorders>
              <w:top w:val="nil"/>
              <w:left w:val="nil"/>
              <w:bottom w:val="nil"/>
              <w:right w:val="nil"/>
            </w:tcBorders>
            <w:shd w:val="clear" w:color="auto" w:fill="auto"/>
            <w:noWrap/>
            <w:vAlign w:val="bottom"/>
          </w:tcPr>
          <w:p w14:paraId="30F85465"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1.21</w:t>
            </w:r>
          </w:p>
        </w:tc>
        <w:tc>
          <w:tcPr>
            <w:tcW w:w="0" w:type="auto"/>
            <w:tcBorders>
              <w:top w:val="nil"/>
              <w:left w:val="nil"/>
              <w:bottom w:val="nil"/>
              <w:right w:val="nil"/>
            </w:tcBorders>
            <w:shd w:val="clear" w:color="auto" w:fill="auto"/>
            <w:noWrap/>
            <w:vAlign w:val="bottom"/>
          </w:tcPr>
          <w:p w14:paraId="41CA67A8"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84.8</w:t>
            </w:r>
          </w:p>
        </w:tc>
        <w:tc>
          <w:tcPr>
            <w:tcW w:w="0" w:type="auto"/>
            <w:tcBorders>
              <w:top w:val="nil"/>
              <w:left w:val="nil"/>
              <w:bottom w:val="nil"/>
              <w:right w:val="nil"/>
            </w:tcBorders>
            <w:shd w:val="clear" w:color="auto" w:fill="auto"/>
            <w:noWrap/>
            <w:vAlign w:val="bottom"/>
          </w:tcPr>
          <w:p w14:paraId="0CF75E0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33.3</w:t>
            </w:r>
          </w:p>
        </w:tc>
        <w:tc>
          <w:tcPr>
            <w:tcW w:w="0" w:type="auto"/>
            <w:tcBorders>
              <w:top w:val="nil"/>
              <w:left w:val="nil"/>
              <w:bottom w:val="nil"/>
              <w:right w:val="nil"/>
            </w:tcBorders>
            <w:shd w:val="clear" w:color="auto" w:fill="auto"/>
            <w:noWrap/>
            <w:vAlign w:val="bottom"/>
          </w:tcPr>
          <w:p w14:paraId="08DE8BF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w:t>
            </w:r>
          </w:p>
        </w:tc>
        <w:tc>
          <w:tcPr>
            <w:tcW w:w="1766" w:type="dxa"/>
            <w:tcBorders>
              <w:top w:val="nil"/>
              <w:left w:val="nil"/>
              <w:bottom w:val="nil"/>
              <w:right w:val="nil"/>
            </w:tcBorders>
            <w:shd w:val="clear" w:color="auto" w:fill="auto"/>
            <w:noWrap/>
            <w:vAlign w:val="bottom"/>
          </w:tcPr>
          <w:p w14:paraId="5CABFAF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4.3</w:t>
            </w:r>
          </w:p>
        </w:tc>
      </w:tr>
      <w:tr w:rsidR="00B661A3" w:rsidRPr="00462AF6" w14:paraId="449E91DF" w14:textId="77777777" w:rsidTr="00B41F12">
        <w:trPr>
          <w:trHeight w:val="315"/>
        </w:trPr>
        <w:tc>
          <w:tcPr>
            <w:tcW w:w="0" w:type="auto"/>
            <w:tcBorders>
              <w:top w:val="nil"/>
              <w:left w:val="nil"/>
              <w:bottom w:val="nil"/>
              <w:right w:val="nil"/>
            </w:tcBorders>
            <w:shd w:val="clear" w:color="auto" w:fill="auto"/>
            <w:noWrap/>
            <w:vAlign w:val="bottom"/>
          </w:tcPr>
          <w:p w14:paraId="7C0A0DF8"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BX 2394B3XF</w:t>
            </w:r>
          </w:p>
        </w:tc>
        <w:tc>
          <w:tcPr>
            <w:tcW w:w="0" w:type="auto"/>
            <w:tcBorders>
              <w:top w:val="nil"/>
              <w:left w:val="nil"/>
              <w:bottom w:val="nil"/>
              <w:right w:val="nil"/>
            </w:tcBorders>
            <w:shd w:val="clear" w:color="auto" w:fill="auto"/>
            <w:noWrap/>
            <w:vAlign w:val="bottom"/>
          </w:tcPr>
          <w:p w14:paraId="28C6E24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1676</w:t>
            </w:r>
          </w:p>
        </w:tc>
        <w:tc>
          <w:tcPr>
            <w:tcW w:w="0" w:type="auto"/>
            <w:tcBorders>
              <w:top w:val="nil"/>
              <w:left w:val="nil"/>
              <w:bottom w:val="nil"/>
              <w:right w:val="nil"/>
            </w:tcBorders>
            <w:shd w:val="clear" w:color="auto" w:fill="auto"/>
            <w:noWrap/>
            <w:vAlign w:val="bottom"/>
          </w:tcPr>
          <w:p w14:paraId="70E26E2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41.1</w:t>
            </w:r>
          </w:p>
        </w:tc>
        <w:tc>
          <w:tcPr>
            <w:tcW w:w="0" w:type="auto"/>
            <w:tcBorders>
              <w:top w:val="nil"/>
              <w:left w:val="nil"/>
              <w:bottom w:val="nil"/>
              <w:right w:val="nil"/>
            </w:tcBorders>
            <w:shd w:val="clear" w:color="auto" w:fill="auto"/>
            <w:noWrap/>
            <w:vAlign w:val="bottom"/>
          </w:tcPr>
          <w:p w14:paraId="39A934F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1.20</w:t>
            </w:r>
          </w:p>
        </w:tc>
        <w:tc>
          <w:tcPr>
            <w:tcW w:w="0" w:type="auto"/>
            <w:tcBorders>
              <w:top w:val="nil"/>
              <w:left w:val="nil"/>
              <w:bottom w:val="nil"/>
              <w:right w:val="nil"/>
            </w:tcBorders>
            <w:shd w:val="clear" w:color="auto" w:fill="auto"/>
            <w:noWrap/>
            <w:vAlign w:val="bottom"/>
          </w:tcPr>
          <w:p w14:paraId="2B61132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83.1</w:t>
            </w:r>
          </w:p>
        </w:tc>
        <w:tc>
          <w:tcPr>
            <w:tcW w:w="0" w:type="auto"/>
            <w:tcBorders>
              <w:top w:val="nil"/>
              <w:left w:val="nil"/>
              <w:bottom w:val="nil"/>
              <w:right w:val="nil"/>
            </w:tcBorders>
            <w:shd w:val="clear" w:color="auto" w:fill="auto"/>
            <w:noWrap/>
            <w:vAlign w:val="bottom"/>
          </w:tcPr>
          <w:p w14:paraId="4627FCC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33.9</w:t>
            </w:r>
          </w:p>
        </w:tc>
        <w:tc>
          <w:tcPr>
            <w:tcW w:w="0" w:type="auto"/>
            <w:tcBorders>
              <w:top w:val="nil"/>
              <w:left w:val="nil"/>
              <w:bottom w:val="nil"/>
              <w:right w:val="nil"/>
            </w:tcBorders>
            <w:shd w:val="clear" w:color="auto" w:fill="auto"/>
            <w:noWrap/>
            <w:vAlign w:val="bottom"/>
          </w:tcPr>
          <w:p w14:paraId="0719610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8.4</w:t>
            </w:r>
          </w:p>
        </w:tc>
        <w:tc>
          <w:tcPr>
            <w:tcW w:w="1766" w:type="dxa"/>
            <w:tcBorders>
              <w:top w:val="nil"/>
              <w:left w:val="nil"/>
              <w:bottom w:val="nil"/>
              <w:right w:val="nil"/>
            </w:tcBorders>
            <w:shd w:val="clear" w:color="auto" w:fill="auto"/>
            <w:noWrap/>
            <w:vAlign w:val="bottom"/>
          </w:tcPr>
          <w:p w14:paraId="73ACBB6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w:t>
            </w:r>
          </w:p>
        </w:tc>
      </w:tr>
      <w:tr w:rsidR="00B661A3" w:rsidRPr="00462AF6" w14:paraId="56C52DF0" w14:textId="77777777" w:rsidTr="00B41F12">
        <w:trPr>
          <w:trHeight w:val="315"/>
        </w:trPr>
        <w:tc>
          <w:tcPr>
            <w:tcW w:w="0" w:type="auto"/>
            <w:tcBorders>
              <w:top w:val="nil"/>
              <w:left w:val="nil"/>
              <w:bottom w:val="nil"/>
              <w:right w:val="nil"/>
            </w:tcBorders>
            <w:shd w:val="clear" w:color="auto" w:fill="auto"/>
            <w:noWrap/>
            <w:vAlign w:val="bottom"/>
          </w:tcPr>
          <w:p w14:paraId="124EF30D"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ARMOR 9831B3XF</w:t>
            </w:r>
          </w:p>
        </w:tc>
        <w:tc>
          <w:tcPr>
            <w:tcW w:w="0" w:type="auto"/>
            <w:tcBorders>
              <w:top w:val="nil"/>
              <w:left w:val="nil"/>
              <w:bottom w:val="nil"/>
              <w:right w:val="nil"/>
            </w:tcBorders>
            <w:shd w:val="clear" w:color="auto" w:fill="auto"/>
            <w:noWrap/>
            <w:vAlign w:val="bottom"/>
          </w:tcPr>
          <w:p w14:paraId="79CF07C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1655</w:t>
            </w:r>
          </w:p>
        </w:tc>
        <w:tc>
          <w:tcPr>
            <w:tcW w:w="0" w:type="auto"/>
            <w:tcBorders>
              <w:top w:val="nil"/>
              <w:left w:val="nil"/>
              <w:bottom w:val="nil"/>
              <w:right w:val="nil"/>
            </w:tcBorders>
            <w:shd w:val="clear" w:color="auto" w:fill="auto"/>
            <w:noWrap/>
            <w:vAlign w:val="bottom"/>
          </w:tcPr>
          <w:p w14:paraId="166B014B"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42.8</w:t>
            </w:r>
          </w:p>
        </w:tc>
        <w:tc>
          <w:tcPr>
            <w:tcW w:w="0" w:type="auto"/>
            <w:tcBorders>
              <w:top w:val="nil"/>
              <w:left w:val="nil"/>
              <w:bottom w:val="nil"/>
              <w:right w:val="nil"/>
            </w:tcBorders>
            <w:shd w:val="clear" w:color="auto" w:fill="auto"/>
            <w:noWrap/>
            <w:vAlign w:val="bottom"/>
          </w:tcPr>
          <w:p w14:paraId="221D482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5866CD7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82.2</w:t>
            </w:r>
          </w:p>
        </w:tc>
        <w:tc>
          <w:tcPr>
            <w:tcW w:w="0" w:type="auto"/>
            <w:tcBorders>
              <w:top w:val="nil"/>
              <w:left w:val="nil"/>
              <w:bottom w:val="nil"/>
              <w:right w:val="nil"/>
            </w:tcBorders>
            <w:shd w:val="clear" w:color="auto" w:fill="auto"/>
            <w:noWrap/>
            <w:vAlign w:val="bottom"/>
          </w:tcPr>
          <w:p w14:paraId="7AE48C3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32.7</w:t>
            </w:r>
          </w:p>
        </w:tc>
        <w:tc>
          <w:tcPr>
            <w:tcW w:w="0" w:type="auto"/>
            <w:tcBorders>
              <w:top w:val="nil"/>
              <w:left w:val="nil"/>
              <w:bottom w:val="nil"/>
              <w:right w:val="nil"/>
            </w:tcBorders>
            <w:shd w:val="clear" w:color="auto" w:fill="auto"/>
            <w:noWrap/>
            <w:vAlign w:val="bottom"/>
          </w:tcPr>
          <w:p w14:paraId="2CE41936"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9.3</w:t>
            </w:r>
          </w:p>
        </w:tc>
        <w:tc>
          <w:tcPr>
            <w:tcW w:w="1766" w:type="dxa"/>
            <w:tcBorders>
              <w:top w:val="nil"/>
              <w:left w:val="nil"/>
              <w:bottom w:val="nil"/>
              <w:right w:val="nil"/>
            </w:tcBorders>
            <w:shd w:val="clear" w:color="auto" w:fill="auto"/>
            <w:noWrap/>
            <w:vAlign w:val="bottom"/>
          </w:tcPr>
          <w:p w14:paraId="45A7F094"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4.6</w:t>
            </w:r>
          </w:p>
        </w:tc>
      </w:tr>
      <w:tr w:rsidR="00B661A3" w:rsidRPr="00462AF6" w14:paraId="4F670751" w14:textId="77777777" w:rsidTr="00B41F12">
        <w:trPr>
          <w:trHeight w:val="315"/>
        </w:trPr>
        <w:tc>
          <w:tcPr>
            <w:tcW w:w="0" w:type="auto"/>
            <w:tcBorders>
              <w:top w:val="nil"/>
              <w:left w:val="nil"/>
              <w:bottom w:val="nil"/>
              <w:right w:val="nil"/>
            </w:tcBorders>
            <w:shd w:val="clear" w:color="auto" w:fill="auto"/>
            <w:noWrap/>
            <w:vAlign w:val="bottom"/>
          </w:tcPr>
          <w:p w14:paraId="658037A9"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PX 1150B434-04W3FE</w:t>
            </w:r>
          </w:p>
        </w:tc>
        <w:tc>
          <w:tcPr>
            <w:tcW w:w="0" w:type="auto"/>
            <w:tcBorders>
              <w:top w:val="nil"/>
              <w:left w:val="nil"/>
              <w:bottom w:val="nil"/>
              <w:right w:val="nil"/>
            </w:tcBorders>
            <w:shd w:val="clear" w:color="auto" w:fill="auto"/>
            <w:noWrap/>
            <w:vAlign w:val="bottom"/>
          </w:tcPr>
          <w:p w14:paraId="02E448A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1635</w:t>
            </w:r>
          </w:p>
        </w:tc>
        <w:tc>
          <w:tcPr>
            <w:tcW w:w="0" w:type="auto"/>
            <w:tcBorders>
              <w:top w:val="nil"/>
              <w:left w:val="nil"/>
              <w:bottom w:val="nil"/>
              <w:right w:val="nil"/>
            </w:tcBorders>
            <w:shd w:val="clear" w:color="auto" w:fill="auto"/>
            <w:noWrap/>
            <w:vAlign w:val="bottom"/>
          </w:tcPr>
          <w:p w14:paraId="0AC4FF7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40.4</w:t>
            </w:r>
          </w:p>
        </w:tc>
        <w:tc>
          <w:tcPr>
            <w:tcW w:w="0" w:type="auto"/>
            <w:tcBorders>
              <w:top w:val="nil"/>
              <w:left w:val="nil"/>
              <w:bottom w:val="nil"/>
              <w:right w:val="nil"/>
            </w:tcBorders>
            <w:shd w:val="clear" w:color="auto" w:fill="auto"/>
            <w:noWrap/>
            <w:vAlign w:val="bottom"/>
          </w:tcPr>
          <w:p w14:paraId="42898AA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3198A39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83.5</w:t>
            </w:r>
          </w:p>
        </w:tc>
        <w:tc>
          <w:tcPr>
            <w:tcW w:w="0" w:type="auto"/>
            <w:tcBorders>
              <w:top w:val="nil"/>
              <w:left w:val="nil"/>
              <w:bottom w:val="nil"/>
              <w:right w:val="nil"/>
            </w:tcBorders>
            <w:shd w:val="clear" w:color="auto" w:fill="auto"/>
            <w:noWrap/>
            <w:vAlign w:val="bottom"/>
          </w:tcPr>
          <w:p w14:paraId="47C7AEB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34.3</w:t>
            </w:r>
          </w:p>
        </w:tc>
        <w:tc>
          <w:tcPr>
            <w:tcW w:w="0" w:type="auto"/>
            <w:tcBorders>
              <w:top w:val="nil"/>
              <w:left w:val="nil"/>
              <w:bottom w:val="nil"/>
              <w:right w:val="nil"/>
            </w:tcBorders>
            <w:shd w:val="clear" w:color="auto" w:fill="auto"/>
            <w:noWrap/>
            <w:vAlign w:val="bottom"/>
          </w:tcPr>
          <w:p w14:paraId="52878A4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8.1</w:t>
            </w:r>
          </w:p>
        </w:tc>
        <w:tc>
          <w:tcPr>
            <w:tcW w:w="1766" w:type="dxa"/>
            <w:tcBorders>
              <w:top w:val="nil"/>
              <w:left w:val="nil"/>
              <w:bottom w:val="nil"/>
              <w:right w:val="nil"/>
            </w:tcBorders>
            <w:shd w:val="clear" w:color="auto" w:fill="auto"/>
            <w:noWrap/>
            <w:vAlign w:val="bottom"/>
          </w:tcPr>
          <w:p w14:paraId="34D0F58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4.3</w:t>
            </w:r>
          </w:p>
        </w:tc>
      </w:tr>
      <w:tr w:rsidR="00B661A3" w:rsidRPr="00462AF6" w14:paraId="1FC7FB53" w14:textId="77777777" w:rsidTr="00B41F12">
        <w:trPr>
          <w:trHeight w:val="315"/>
        </w:trPr>
        <w:tc>
          <w:tcPr>
            <w:tcW w:w="0" w:type="auto"/>
            <w:tcBorders>
              <w:top w:val="nil"/>
              <w:left w:val="nil"/>
              <w:bottom w:val="nil"/>
              <w:right w:val="nil"/>
            </w:tcBorders>
            <w:shd w:val="clear" w:color="auto" w:fill="auto"/>
            <w:noWrap/>
            <w:vAlign w:val="bottom"/>
          </w:tcPr>
          <w:p w14:paraId="3E9083C5"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BX 2396B3XF</w:t>
            </w:r>
          </w:p>
        </w:tc>
        <w:tc>
          <w:tcPr>
            <w:tcW w:w="0" w:type="auto"/>
            <w:tcBorders>
              <w:top w:val="nil"/>
              <w:left w:val="nil"/>
              <w:bottom w:val="nil"/>
              <w:right w:val="nil"/>
            </w:tcBorders>
            <w:shd w:val="clear" w:color="auto" w:fill="auto"/>
            <w:noWrap/>
            <w:vAlign w:val="bottom"/>
          </w:tcPr>
          <w:p w14:paraId="491BF22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1617</w:t>
            </w:r>
          </w:p>
        </w:tc>
        <w:tc>
          <w:tcPr>
            <w:tcW w:w="0" w:type="auto"/>
            <w:tcBorders>
              <w:top w:val="nil"/>
              <w:left w:val="nil"/>
              <w:bottom w:val="nil"/>
              <w:right w:val="nil"/>
            </w:tcBorders>
            <w:shd w:val="clear" w:color="auto" w:fill="auto"/>
            <w:noWrap/>
            <w:vAlign w:val="bottom"/>
          </w:tcPr>
          <w:p w14:paraId="5024ECD3"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42.8</w:t>
            </w:r>
          </w:p>
        </w:tc>
        <w:tc>
          <w:tcPr>
            <w:tcW w:w="0" w:type="auto"/>
            <w:tcBorders>
              <w:top w:val="nil"/>
              <w:left w:val="nil"/>
              <w:bottom w:val="nil"/>
              <w:right w:val="nil"/>
            </w:tcBorders>
            <w:shd w:val="clear" w:color="auto" w:fill="auto"/>
            <w:noWrap/>
            <w:vAlign w:val="bottom"/>
          </w:tcPr>
          <w:p w14:paraId="339E38C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1.20</w:t>
            </w:r>
          </w:p>
        </w:tc>
        <w:tc>
          <w:tcPr>
            <w:tcW w:w="0" w:type="auto"/>
            <w:tcBorders>
              <w:top w:val="nil"/>
              <w:left w:val="nil"/>
              <w:bottom w:val="nil"/>
              <w:right w:val="nil"/>
            </w:tcBorders>
            <w:shd w:val="clear" w:color="auto" w:fill="auto"/>
            <w:noWrap/>
            <w:vAlign w:val="bottom"/>
          </w:tcPr>
          <w:p w14:paraId="57F4701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83.6</w:t>
            </w:r>
          </w:p>
        </w:tc>
        <w:tc>
          <w:tcPr>
            <w:tcW w:w="0" w:type="auto"/>
            <w:tcBorders>
              <w:top w:val="nil"/>
              <w:left w:val="nil"/>
              <w:bottom w:val="nil"/>
              <w:right w:val="nil"/>
            </w:tcBorders>
            <w:shd w:val="clear" w:color="auto" w:fill="auto"/>
            <w:noWrap/>
            <w:vAlign w:val="bottom"/>
          </w:tcPr>
          <w:p w14:paraId="577C5D9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29.5</w:t>
            </w:r>
          </w:p>
        </w:tc>
        <w:tc>
          <w:tcPr>
            <w:tcW w:w="0" w:type="auto"/>
            <w:tcBorders>
              <w:top w:val="nil"/>
              <w:left w:val="nil"/>
              <w:bottom w:val="nil"/>
              <w:right w:val="nil"/>
            </w:tcBorders>
            <w:shd w:val="clear" w:color="auto" w:fill="auto"/>
            <w:noWrap/>
            <w:vAlign w:val="bottom"/>
          </w:tcPr>
          <w:p w14:paraId="591E8D9E"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9.3</w:t>
            </w:r>
          </w:p>
        </w:tc>
        <w:tc>
          <w:tcPr>
            <w:tcW w:w="1766" w:type="dxa"/>
            <w:tcBorders>
              <w:top w:val="nil"/>
              <w:left w:val="nil"/>
              <w:bottom w:val="nil"/>
              <w:right w:val="nil"/>
            </w:tcBorders>
            <w:shd w:val="clear" w:color="auto" w:fill="auto"/>
            <w:noWrap/>
            <w:vAlign w:val="bottom"/>
          </w:tcPr>
          <w:p w14:paraId="042BCF9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4.4</w:t>
            </w:r>
          </w:p>
        </w:tc>
      </w:tr>
      <w:tr w:rsidR="00B661A3" w:rsidRPr="00462AF6" w14:paraId="43FDF185" w14:textId="77777777" w:rsidTr="00B41F12">
        <w:trPr>
          <w:trHeight w:val="315"/>
        </w:trPr>
        <w:tc>
          <w:tcPr>
            <w:tcW w:w="0" w:type="auto"/>
            <w:tcBorders>
              <w:top w:val="nil"/>
              <w:left w:val="nil"/>
              <w:bottom w:val="nil"/>
              <w:right w:val="nil"/>
            </w:tcBorders>
            <w:shd w:val="clear" w:color="auto" w:fill="auto"/>
            <w:noWrap/>
            <w:vAlign w:val="bottom"/>
          </w:tcPr>
          <w:p w14:paraId="5601515A"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PX 1140A385-04W3FE</w:t>
            </w:r>
          </w:p>
        </w:tc>
        <w:tc>
          <w:tcPr>
            <w:tcW w:w="0" w:type="auto"/>
            <w:tcBorders>
              <w:top w:val="nil"/>
              <w:left w:val="nil"/>
              <w:bottom w:val="nil"/>
              <w:right w:val="nil"/>
            </w:tcBorders>
            <w:shd w:val="clear" w:color="auto" w:fill="auto"/>
            <w:noWrap/>
            <w:vAlign w:val="bottom"/>
          </w:tcPr>
          <w:p w14:paraId="0B9ADE5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1609</w:t>
            </w:r>
          </w:p>
        </w:tc>
        <w:tc>
          <w:tcPr>
            <w:tcW w:w="0" w:type="auto"/>
            <w:tcBorders>
              <w:top w:val="nil"/>
              <w:left w:val="nil"/>
              <w:bottom w:val="nil"/>
              <w:right w:val="nil"/>
            </w:tcBorders>
            <w:shd w:val="clear" w:color="auto" w:fill="auto"/>
            <w:noWrap/>
            <w:vAlign w:val="bottom"/>
          </w:tcPr>
          <w:p w14:paraId="4F51422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42.1</w:t>
            </w:r>
          </w:p>
        </w:tc>
        <w:tc>
          <w:tcPr>
            <w:tcW w:w="0" w:type="auto"/>
            <w:tcBorders>
              <w:top w:val="nil"/>
              <w:left w:val="nil"/>
              <w:bottom w:val="nil"/>
              <w:right w:val="nil"/>
            </w:tcBorders>
            <w:shd w:val="clear" w:color="auto" w:fill="auto"/>
            <w:noWrap/>
            <w:vAlign w:val="bottom"/>
          </w:tcPr>
          <w:p w14:paraId="7B634D4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1.15</w:t>
            </w:r>
          </w:p>
        </w:tc>
        <w:tc>
          <w:tcPr>
            <w:tcW w:w="0" w:type="auto"/>
            <w:tcBorders>
              <w:top w:val="nil"/>
              <w:left w:val="nil"/>
              <w:bottom w:val="nil"/>
              <w:right w:val="nil"/>
            </w:tcBorders>
            <w:shd w:val="clear" w:color="auto" w:fill="auto"/>
            <w:noWrap/>
            <w:vAlign w:val="bottom"/>
          </w:tcPr>
          <w:p w14:paraId="2B993DD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83.4</w:t>
            </w:r>
          </w:p>
        </w:tc>
        <w:tc>
          <w:tcPr>
            <w:tcW w:w="0" w:type="auto"/>
            <w:tcBorders>
              <w:top w:val="nil"/>
              <w:left w:val="nil"/>
              <w:bottom w:val="nil"/>
              <w:right w:val="nil"/>
            </w:tcBorders>
            <w:shd w:val="clear" w:color="auto" w:fill="auto"/>
            <w:noWrap/>
            <w:vAlign w:val="bottom"/>
          </w:tcPr>
          <w:p w14:paraId="30E73EC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35.0</w:t>
            </w:r>
          </w:p>
        </w:tc>
        <w:tc>
          <w:tcPr>
            <w:tcW w:w="0" w:type="auto"/>
            <w:tcBorders>
              <w:top w:val="nil"/>
              <w:left w:val="nil"/>
              <w:bottom w:val="nil"/>
              <w:right w:val="nil"/>
            </w:tcBorders>
            <w:shd w:val="clear" w:color="auto" w:fill="auto"/>
            <w:noWrap/>
            <w:vAlign w:val="bottom"/>
          </w:tcPr>
          <w:p w14:paraId="3260E716"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9.8</w:t>
            </w:r>
          </w:p>
        </w:tc>
        <w:tc>
          <w:tcPr>
            <w:tcW w:w="1766" w:type="dxa"/>
            <w:tcBorders>
              <w:top w:val="nil"/>
              <w:left w:val="nil"/>
              <w:bottom w:val="nil"/>
              <w:right w:val="nil"/>
            </w:tcBorders>
            <w:shd w:val="clear" w:color="auto" w:fill="auto"/>
            <w:noWrap/>
            <w:vAlign w:val="bottom"/>
          </w:tcPr>
          <w:p w14:paraId="4A8DFBB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4.4</w:t>
            </w:r>
          </w:p>
        </w:tc>
      </w:tr>
      <w:tr w:rsidR="00B661A3" w:rsidRPr="00462AF6" w14:paraId="793CBCD7" w14:textId="77777777" w:rsidTr="00B41F12">
        <w:trPr>
          <w:trHeight w:val="315"/>
        </w:trPr>
        <w:tc>
          <w:tcPr>
            <w:tcW w:w="0" w:type="auto"/>
            <w:tcBorders>
              <w:top w:val="nil"/>
              <w:left w:val="nil"/>
              <w:bottom w:val="nil"/>
              <w:right w:val="nil"/>
            </w:tcBorders>
            <w:shd w:val="clear" w:color="auto" w:fill="auto"/>
            <w:noWrap/>
            <w:vAlign w:val="bottom"/>
          </w:tcPr>
          <w:p w14:paraId="00275FF3"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DP 2115B3XF</w:t>
            </w:r>
          </w:p>
        </w:tc>
        <w:tc>
          <w:tcPr>
            <w:tcW w:w="0" w:type="auto"/>
            <w:tcBorders>
              <w:top w:val="nil"/>
              <w:left w:val="nil"/>
              <w:bottom w:val="nil"/>
              <w:right w:val="nil"/>
            </w:tcBorders>
            <w:shd w:val="clear" w:color="auto" w:fill="auto"/>
            <w:noWrap/>
            <w:vAlign w:val="bottom"/>
          </w:tcPr>
          <w:p w14:paraId="01989E9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1580</w:t>
            </w:r>
          </w:p>
        </w:tc>
        <w:tc>
          <w:tcPr>
            <w:tcW w:w="0" w:type="auto"/>
            <w:tcBorders>
              <w:top w:val="nil"/>
              <w:left w:val="nil"/>
              <w:bottom w:val="nil"/>
              <w:right w:val="nil"/>
            </w:tcBorders>
            <w:shd w:val="clear" w:color="auto" w:fill="auto"/>
            <w:noWrap/>
            <w:vAlign w:val="bottom"/>
          </w:tcPr>
          <w:p w14:paraId="5708818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39.6</w:t>
            </w:r>
          </w:p>
        </w:tc>
        <w:tc>
          <w:tcPr>
            <w:tcW w:w="0" w:type="auto"/>
            <w:tcBorders>
              <w:top w:val="nil"/>
              <w:left w:val="nil"/>
              <w:bottom w:val="nil"/>
              <w:right w:val="nil"/>
            </w:tcBorders>
            <w:shd w:val="clear" w:color="auto" w:fill="auto"/>
            <w:noWrap/>
            <w:vAlign w:val="bottom"/>
          </w:tcPr>
          <w:p w14:paraId="7C5E50F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49547A2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83.4</w:t>
            </w:r>
          </w:p>
        </w:tc>
        <w:tc>
          <w:tcPr>
            <w:tcW w:w="0" w:type="auto"/>
            <w:tcBorders>
              <w:top w:val="nil"/>
              <w:left w:val="nil"/>
              <w:bottom w:val="nil"/>
              <w:right w:val="nil"/>
            </w:tcBorders>
            <w:shd w:val="clear" w:color="auto" w:fill="auto"/>
            <w:noWrap/>
            <w:vAlign w:val="bottom"/>
          </w:tcPr>
          <w:p w14:paraId="48E012F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31.5</w:t>
            </w:r>
          </w:p>
        </w:tc>
        <w:tc>
          <w:tcPr>
            <w:tcW w:w="0" w:type="auto"/>
            <w:tcBorders>
              <w:top w:val="nil"/>
              <w:left w:val="nil"/>
              <w:bottom w:val="nil"/>
              <w:right w:val="nil"/>
            </w:tcBorders>
            <w:shd w:val="clear" w:color="auto" w:fill="auto"/>
            <w:noWrap/>
            <w:vAlign w:val="bottom"/>
          </w:tcPr>
          <w:p w14:paraId="5743BEC1"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9.0</w:t>
            </w:r>
          </w:p>
        </w:tc>
        <w:tc>
          <w:tcPr>
            <w:tcW w:w="1766" w:type="dxa"/>
            <w:tcBorders>
              <w:top w:val="nil"/>
              <w:left w:val="nil"/>
              <w:bottom w:val="nil"/>
              <w:right w:val="nil"/>
            </w:tcBorders>
            <w:shd w:val="clear" w:color="auto" w:fill="auto"/>
            <w:noWrap/>
            <w:vAlign w:val="bottom"/>
          </w:tcPr>
          <w:p w14:paraId="5CF9E11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4.5</w:t>
            </w:r>
          </w:p>
        </w:tc>
      </w:tr>
      <w:tr w:rsidR="00B661A3" w:rsidRPr="00462AF6" w14:paraId="2AFCCC62" w14:textId="77777777" w:rsidTr="00B41F12">
        <w:trPr>
          <w:trHeight w:val="315"/>
        </w:trPr>
        <w:tc>
          <w:tcPr>
            <w:tcW w:w="0" w:type="auto"/>
            <w:tcBorders>
              <w:top w:val="nil"/>
              <w:left w:val="nil"/>
              <w:bottom w:val="nil"/>
              <w:right w:val="nil"/>
            </w:tcBorders>
            <w:shd w:val="clear" w:color="auto" w:fill="auto"/>
            <w:noWrap/>
            <w:vAlign w:val="bottom"/>
          </w:tcPr>
          <w:p w14:paraId="2A25789F"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NG 4190B3XF</w:t>
            </w:r>
          </w:p>
        </w:tc>
        <w:tc>
          <w:tcPr>
            <w:tcW w:w="0" w:type="auto"/>
            <w:tcBorders>
              <w:top w:val="nil"/>
              <w:left w:val="nil"/>
              <w:bottom w:val="nil"/>
              <w:right w:val="nil"/>
            </w:tcBorders>
            <w:shd w:val="clear" w:color="auto" w:fill="auto"/>
            <w:noWrap/>
            <w:vAlign w:val="bottom"/>
          </w:tcPr>
          <w:p w14:paraId="7A91309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1572</w:t>
            </w:r>
          </w:p>
        </w:tc>
        <w:tc>
          <w:tcPr>
            <w:tcW w:w="0" w:type="auto"/>
            <w:tcBorders>
              <w:top w:val="nil"/>
              <w:left w:val="nil"/>
              <w:bottom w:val="nil"/>
              <w:right w:val="nil"/>
            </w:tcBorders>
            <w:shd w:val="clear" w:color="auto" w:fill="auto"/>
            <w:noWrap/>
            <w:vAlign w:val="bottom"/>
          </w:tcPr>
          <w:p w14:paraId="2F031AD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41.3</w:t>
            </w:r>
          </w:p>
        </w:tc>
        <w:tc>
          <w:tcPr>
            <w:tcW w:w="0" w:type="auto"/>
            <w:tcBorders>
              <w:top w:val="nil"/>
              <w:left w:val="nil"/>
              <w:bottom w:val="nil"/>
              <w:right w:val="nil"/>
            </w:tcBorders>
            <w:shd w:val="clear" w:color="auto" w:fill="auto"/>
            <w:noWrap/>
            <w:vAlign w:val="bottom"/>
          </w:tcPr>
          <w:p w14:paraId="2529138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1.19</w:t>
            </w:r>
          </w:p>
        </w:tc>
        <w:tc>
          <w:tcPr>
            <w:tcW w:w="0" w:type="auto"/>
            <w:tcBorders>
              <w:top w:val="nil"/>
              <w:left w:val="nil"/>
              <w:bottom w:val="nil"/>
              <w:right w:val="nil"/>
            </w:tcBorders>
            <w:shd w:val="clear" w:color="auto" w:fill="auto"/>
            <w:noWrap/>
            <w:vAlign w:val="bottom"/>
          </w:tcPr>
          <w:p w14:paraId="33DFEE93"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84.5</w:t>
            </w:r>
          </w:p>
        </w:tc>
        <w:tc>
          <w:tcPr>
            <w:tcW w:w="0" w:type="auto"/>
            <w:tcBorders>
              <w:top w:val="nil"/>
              <w:left w:val="nil"/>
              <w:bottom w:val="nil"/>
              <w:right w:val="nil"/>
            </w:tcBorders>
            <w:shd w:val="clear" w:color="auto" w:fill="auto"/>
            <w:noWrap/>
            <w:vAlign w:val="bottom"/>
          </w:tcPr>
          <w:p w14:paraId="30D05BE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31.2</w:t>
            </w:r>
          </w:p>
        </w:tc>
        <w:tc>
          <w:tcPr>
            <w:tcW w:w="0" w:type="auto"/>
            <w:tcBorders>
              <w:top w:val="nil"/>
              <w:left w:val="nil"/>
              <w:bottom w:val="nil"/>
              <w:right w:val="nil"/>
            </w:tcBorders>
            <w:shd w:val="clear" w:color="auto" w:fill="auto"/>
            <w:noWrap/>
            <w:vAlign w:val="bottom"/>
          </w:tcPr>
          <w:p w14:paraId="4461EF2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8.0</w:t>
            </w:r>
          </w:p>
        </w:tc>
        <w:tc>
          <w:tcPr>
            <w:tcW w:w="1766" w:type="dxa"/>
            <w:tcBorders>
              <w:top w:val="nil"/>
              <w:left w:val="nil"/>
              <w:bottom w:val="nil"/>
              <w:right w:val="nil"/>
            </w:tcBorders>
            <w:shd w:val="clear" w:color="auto" w:fill="auto"/>
            <w:noWrap/>
            <w:vAlign w:val="bottom"/>
          </w:tcPr>
          <w:p w14:paraId="7C2177C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w:t>
            </w:r>
          </w:p>
        </w:tc>
      </w:tr>
      <w:tr w:rsidR="00B661A3" w:rsidRPr="00462AF6" w14:paraId="5E05E605" w14:textId="77777777" w:rsidTr="00B41F12">
        <w:trPr>
          <w:trHeight w:val="315"/>
        </w:trPr>
        <w:tc>
          <w:tcPr>
            <w:tcW w:w="0" w:type="auto"/>
            <w:tcBorders>
              <w:top w:val="nil"/>
              <w:left w:val="nil"/>
              <w:bottom w:val="nil"/>
              <w:right w:val="nil"/>
            </w:tcBorders>
            <w:shd w:val="clear" w:color="auto" w:fill="auto"/>
            <w:noWrap/>
            <w:vAlign w:val="bottom"/>
          </w:tcPr>
          <w:p w14:paraId="3F39A358"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ST 5091B3XF</w:t>
            </w:r>
          </w:p>
        </w:tc>
        <w:tc>
          <w:tcPr>
            <w:tcW w:w="0" w:type="auto"/>
            <w:tcBorders>
              <w:top w:val="nil"/>
              <w:left w:val="nil"/>
              <w:bottom w:val="nil"/>
              <w:right w:val="nil"/>
            </w:tcBorders>
            <w:shd w:val="clear" w:color="auto" w:fill="auto"/>
            <w:noWrap/>
            <w:vAlign w:val="bottom"/>
          </w:tcPr>
          <w:p w14:paraId="213C355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1565</w:t>
            </w:r>
          </w:p>
        </w:tc>
        <w:tc>
          <w:tcPr>
            <w:tcW w:w="0" w:type="auto"/>
            <w:tcBorders>
              <w:top w:val="nil"/>
              <w:left w:val="nil"/>
              <w:bottom w:val="nil"/>
              <w:right w:val="nil"/>
            </w:tcBorders>
            <w:shd w:val="clear" w:color="auto" w:fill="auto"/>
            <w:noWrap/>
            <w:vAlign w:val="bottom"/>
          </w:tcPr>
          <w:p w14:paraId="1DD74AA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41.5</w:t>
            </w:r>
          </w:p>
        </w:tc>
        <w:tc>
          <w:tcPr>
            <w:tcW w:w="0" w:type="auto"/>
            <w:tcBorders>
              <w:top w:val="nil"/>
              <w:left w:val="nil"/>
              <w:bottom w:val="nil"/>
              <w:right w:val="nil"/>
            </w:tcBorders>
            <w:shd w:val="clear" w:color="auto" w:fill="auto"/>
            <w:noWrap/>
            <w:vAlign w:val="bottom"/>
          </w:tcPr>
          <w:p w14:paraId="6757F92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34FD489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83.3</w:t>
            </w:r>
          </w:p>
        </w:tc>
        <w:tc>
          <w:tcPr>
            <w:tcW w:w="0" w:type="auto"/>
            <w:tcBorders>
              <w:top w:val="nil"/>
              <w:left w:val="nil"/>
              <w:bottom w:val="nil"/>
              <w:right w:val="nil"/>
            </w:tcBorders>
            <w:shd w:val="clear" w:color="auto" w:fill="auto"/>
            <w:noWrap/>
            <w:vAlign w:val="bottom"/>
          </w:tcPr>
          <w:p w14:paraId="73D7C93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33.7</w:t>
            </w:r>
          </w:p>
        </w:tc>
        <w:tc>
          <w:tcPr>
            <w:tcW w:w="0" w:type="auto"/>
            <w:tcBorders>
              <w:top w:val="nil"/>
              <w:left w:val="nil"/>
              <w:bottom w:val="nil"/>
              <w:right w:val="nil"/>
            </w:tcBorders>
            <w:shd w:val="clear" w:color="auto" w:fill="auto"/>
            <w:noWrap/>
            <w:vAlign w:val="bottom"/>
          </w:tcPr>
          <w:p w14:paraId="384FFBF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7.5</w:t>
            </w:r>
          </w:p>
        </w:tc>
        <w:tc>
          <w:tcPr>
            <w:tcW w:w="1766" w:type="dxa"/>
            <w:tcBorders>
              <w:top w:val="nil"/>
              <w:left w:val="nil"/>
              <w:bottom w:val="nil"/>
              <w:right w:val="nil"/>
            </w:tcBorders>
            <w:shd w:val="clear" w:color="auto" w:fill="auto"/>
            <w:noWrap/>
            <w:vAlign w:val="bottom"/>
          </w:tcPr>
          <w:p w14:paraId="6F81B4E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w:t>
            </w:r>
          </w:p>
        </w:tc>
      </w:tr>
      <w:tr w:rsidR="00B661A3" w:rsidRPr="00462AF6" w14:paraId="36EC3F89" w14:textId="77777777" w:rsidTr="00B41F12">
        <w:trPr>
          <w:trHeight w:val="315"/>
        </w:trPr>
        <w:tc>
          <w:tcPr>
            <w:tcW w:w="0" w:type="auto"/>
            <w:tcBorders>
              <w:top w:val="nil"/>
              <w:left w:val="nil"/>
              <w:bottom w:val="nil"/>
              <w:right w:val="nil"/>
            </w:tcBorders>
            <w:shd w:val="clear" w:color="auto" w:fill="auto"/>
            <w:noWrap/>
            <w:vAlign w:val="bottom"/>
          </w:tcPr>
          <w:p w14:paraId="2356416F"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PX 1150B437-04W3FE</w:t>
            </w:r>
          </w:p>
        </w:tc>
        <w:tc>
          <w:tcPr>
            <w:tcW w:w="0" w:type="auto"/>
            <w:tcBorders>
              <w:top w:val="nil"/>
              <w:left w:val="nil"/>
              <w:bottom w:val="nil"/>
              <w:right w:val="nil"/>
            </w:tcBorders>
            <w:shd w:val="clear" w:color="auto" w:fill="auto"/>
            <w:noWrap/>
            <w:vAlign w:val="bottom"/>
          </w:tcPr>
          <w:p w14:paraId="3F18FD3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1564</w:t>
            </w:r>
          </w:p>
        </w:tc>
        <w:tc>
          <w:tcPr>
            <w:tcW w:w="0" w:type="auto"/>
            <w:tcBorders>
              <w:top w:val="nil"/>
              <w:left w:val="nil"/>
              <w:bottom w:val="nil"/>
              <w:right w:val="nil"/>
            </w:tcBorders>
            <w:shd w:val="clear" w:color="auto" w:fill="auto"/>
            <w:noWrap/>
            <w:vAlign w:val="bottom"/>
          </w:tcPr>
          <w:p w14:paraId="3CB7022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39.6</w:t>
            </w:r>
          </w:p>
        </w:tc>
        <w:tc>
          <w:tcPr>
            <w:tcW w:w="0" w:type="auto"/>
            <w:tcBorders>
              <w:top w:val="nil"/>
              <w:left w:val="nil"/>
              <w:bottom w:val="nil"/>
              <w:right w:val="nil"/>
            </w:tcBorders>
            <w:shd w:val="clear" w:color="auto" w:fill="auto"/>
            <w:noWrap/>
            <w:vAlign w:val="bottom"/>
          </w:tcPr>
          <w:p w14:paraId="53DB07A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1.19</w:t>
            </w:r>
          </w:p>
        </w:tc>
        <w:tc>
          <w:tcPr>
            <w:tcW w:w="0" w:type="auto"/>
            <w:tcBorders>
              <w:top w:val="nil"/>
              <w:left w:val="nil"/>
              <w:bottom w:val="nil"/>
              <w:right w:val="nil"/>
            </w:tcBorders>
            <w:shd w:val="clear" w:color="auto" w:fill="auto"/>
            <w:noWrap/>
            <w:vAlign w:val="bottom"/>
          </w:tcPr>
          <w:p w14:paraId="14C0ADC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83.3</w:t>
            </w:r>
          </w:p>
        </w:tc>
        <w:tc>
          <w:tcPr>
            <w:tcW w:w="0" w:type="auto"/>
            <w:tcBorders>
              <w:top w:val="nil"/>
              <w:left w:val="nil"/>
              <w:bottom w:val="nil"/>
              <w:right w:val="nil"/>
            </w:tcBorders>
            <w:shd w:val="clear" w:color="auto" w:fill="auto"/>
            <w:noWrap/>
            <w:vAlign w:val="bottom"/>
          </w:tcPr>
          <w:p w14:paraId="3ED7F35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35.2</w:t>
            </w:r>
          </w:p>
        </w:tc>
        <w:tc>
          <w:tcPr>
            <w:tcW w:w="0" w:type="auto"/>
            <w:tcBorders>
              <w:top w:val="nil"/>
              <w:left w:val="nil"/>
              <w:bottom w:val="nil"/>
              <w:right w:val="nil"/>
            </w:tcBorders>
            <w:shd w:val="clear" w:color="auto" w:fill="auto"/>
            <w:noWrap/>
            <w:vAlign w:val="bottom"/>
          </w:tcPr>
          <w:p w14:paraId="7D9F9CC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8.6</w:t>
            </w:r>
          </w:p>
        </w:tc>
        <w:tc>
          <w:tcPr>
            <w:tcW w:w="1766" w:type="dxa"/>
            <w:tcBorders>
              <w:top w:val="nil"/>
              <w:left w:val="nil"/>
              <w:bottom w:val="nil"/>
              <w:right w:val="nil"/>
            </w:tcBorders>
            <w:shd w:val="clear" w:color="auto" w:fill="auto"/>
            <w:noWrap/>
            <w:vAlign w:val="bottom"/>
          </w:tcPr>
          <w:p w14:paraId="6F4EA3BB"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4.6</w:t>
            </w:r>
          </w:p>
        </w:tc>
      </w:tr>
      <w:tr w:rsidR="00B661A3" w:rsidRPr="00462AF6" w14:paraId="65C2AEAE" w14:textId="77777777" w:rsidTr="00B41F12">
        <w:trPr>
          <w:trHeight w:val="315"/>
        </w:trPr>
        <w:tc>
          <w:tcPr>
            <w:tcW w:w="0" w:type="auto"/>
            <w:tcBorders>
              <w:top w:val="nil"/>
              <w:left w:val="nil"/>
              <w:bottom w:val="nil"/>
              <w:right w:val="nil"/>
            </w:tcBorders>
            <w:shd w:val="clear" w:color="auto" w:fill="auto"/>
            <w:noWrap/>
            <w:vAlign w:val="bottom"/>
          </w:tcPr>
          <w:p w14:paraId="204E3553"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DP 2349NRB3XF</w:t>
            </w:r>
          </w:p>
        </w:tc>
        <w:tc>
          <w:tcPr>
            <w:tcW w:w="0" w:type="auto"/>
            <w:tcBorders>
              <w:top w:val="nil"/>
              <w:left w:val="nil"/>
              <w:bottom w:val="nil"/>
              <w:right w:val="nil"/>
            </w:tcBorders>
            <w:shd w:val="clear" w:color="auto" w:fill="auto"/>
            <w:noWrap/>
            <w:vAlign w:val="bottom"/>
          </w:tcPr>
          <w:p w14:paraId="736080B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1562</w:t>
            </w:r>
          </w:p>
        </w:tc>
        <w:tc>
          <w:tcPr>
            <w:tcW w:w="0" w:type="auto"/>
            <w:tcBorders>
              <w:top w:val="nil"/>
              <w:left w:val="nil"/>
              <w:bottom w:val="nil"/>
              <w:right w:val="nil"/>
            </w:tcBorders>
            <w:shd w:val="clear" w:color="auto" w:fill="auto"/>
            <w:noWrap/>
            <w:vAlign w:val="bottom"/>
          </w:tcPr>
          <w:p w14:paraId="583735A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41.6</w:t>
            </w:r>
          </w:p>
        </w:tc>
        <w:tc>
          <w:tcPr>
            <w:tcW w:w="0" w:type="auto"/>
            <w:tcBorders>
              <w:top w:val="nil"/>
              <w:left w:val="nil"/>
              <w:bottom w:val="nil"/>
              <w:right w:val="nil"/>
            </w:tcBorders>
            <w:shd w:val="clear" w:color="auto" w:fill="auto"/>
            <w:noWrap/>
            <w:vAlign w:val="bottom"/>
          </w:tcPr>
          <w:p w14:paraId="5912895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1.19</w:t>
            </w:r>
          </w:p>
        </w:tc>
        <w:tc>
          <w:tcPr>
            <w:tcW w:w="0" w:type="auto"/>
            <w:tcBorders>
              <w:top w:val="nil"/>
              <w:left w:val="nil"/>
              <w:bottom w:val="nil"/>
              <w:right w:val="nil"/>
            </w:tcBorders>
            <w:shd w:val="clear" w:color="auto" w:fill="auto"/>
            <w:noWrap/>
            <w:vAlign w:val="bottom"/>
          </w:tcPr>
          <w:p w14:paraId="372C56A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83.1</w:t>
            </w:r>
          </w:p>
        </w:tc>
        <w:tc>
          <w:tcPr>
            <w:tcW w:w="0" w:type="auto"/>
            <w:tcBorders>
              <w:top w:val="nil"/>
              <w:left w:val="nil"/>
              <w:bottom w:val="nil"/>
              <w:right w:val="nil"/>
            </w:tcBorders>
            <w:shd w:val="clear" w:color="auto" w:fill="auto"/>
            <w:noWrap/>
            <w:vAlign w:val="bottom"/>
          </w:tcPr>
          <w:p w14:paraId="3B05226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32.2</w:t>
            </w:r>
          </w:p>
        </w:tc>
        <w:tc>
          <w:tcPr>
            <w:tcW w:w="0" w:type="auto"/>
            <w:tcBorders>
              <w:top w:val="nil"/>
              <w:left w:val="nil"/>
              <w:bottom w:val="nil"/>
              <w:right w:val="nil"/>
            </w:tcBorders>
            <w:shd w:val="clear" w:color="auto" w:fill="auto"/>
            <w:noWrap/>
            <w:vAlign w:val="bottom"/>
          </w:tcPr>
          <w:p w14:paraId="4F05AC2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8.4</w:t>
            </w:r>
          </w:p>
        </w:tc>
        <w:tc>
          <w:tcPr>
            <w:tcW w:w="1766" w:type="dxa"/>
            <w:tcBorders>
              <w:top w:val="nil"/>
              <w:left w:val="nil"/>
              <w:bottom w:val="nil"/>
              <w:right w:val="nil"/>
            </w:tcBorders>
            <w:shd w:val="clear" w:color="auto" w:fill="auto"/>
            <w:noWrap/>
            <w:vAlign w:val="bottom"/>
          </w:tcPr>
          <w:p w14:paraId="27AAFD4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w:t>
            </w:r>
          </w:p>
        </w:tc>
      </w:tr>
      <w:tr w:rsidR="00B661A3" w:rsidRPr="00462AF6" w14:paraId="6D441EE6" w14:textId="77777777" w:rsidTr="00B41F12">
        <w:trPr>
          <w:trHeight w:val="315"/>
        </w:trPr>
        <w:tc>
          <w:tcPr>
            <w:tcW w:w="0" w:type="auto"/>
            <w:tcBorders>
              <w:top w:val="nil"/>
              <w:left w:val="nil"/>
              <w:bottom w:val="nil"/>
              <w:right w:val="nil"/>
            </w:tcBorders>
            <w:shd w:val="clear" w:color="auto" w:fill="auto"/>
            <w:noWrap/>
            <w:vAlign w:val="bottom"/>
          </w:tcPr>
          <w:p w14:paraId="78B44404"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PX 1150B431-04W3FE</w:t>
            </w:r>
          </w:p>
        </w:tc>
        <w:tc>
          <w:tcPr>
            <w:tcW w:w="0" w:type="auto"/>
            <w:tcBorders>
              <w:top w:val="nil"/>
              <w:left w:val="nil"/>
              <w:bottom w:val="nil"/>
              <w:right w:val="nil"/>
            </w:tcBorders>
            <w:shd w:val="clear" w:color="auto" w:fill="auto"/>
            <w:noWrap/>
            <w:vAlign w:val="bottom"/>
          </w:tcPr>
          <w:p w14:paraId="36A2427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1547</w:t>
            </w:r>
          </w:p>
        </w:tc>
        <w:tc>
          <w:tcPr>
            <w:tcW w:w="0" w:type="auto"/>
            <w:tcBorders>
              <w:top w:val="nil"/>
              <w:left w:val="nil"/>
              <w:bottom w:val="nil"/>
              <w:right w:val="nil"/>
            </w:tcBorders>
            <w:shd w:val="clear" w:color="auto" w:fill="auto"/>
            <w:noWrap/>
            <w:vAlign w:val="bottom"/>
          </w:tcPr>
          <w:p w14:paraId="09DDAB2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41.7</w:t>
            </w:r>
          </w:p>
        </w:tc>
        <w:tc>
          <w:tcPr>
            <w:tcW w:w="0" w:type="auto"/>
            <w:tcBorders>
              <w:top w:val="nil"/>
              <w:left w:val="nil"/>
              <w:bottom w:val="nil"/>
              <w:right w:val="nil"/>
            </w:tcBorders>
            <w:shd w:val="clear" w:color="auto" w:fill="auto"/>
            <w:noWrap/>
            <w:vAlign w:val="bottom"/>
          </w:tcPr>
          <w:p w14:paraId="17FAABD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069E2574"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84.3</w:t>
            </w:r>
          </w:p>
        </w:tc>
        <w:tc>
          <w:tcPr>
            <w:tcW w:w="0" w:type="auto"/>
            <w:tcBorders>
              <w:top w:val="nil"/>
              <w:left w:val="nil"/>
              <w:bottom w:val="nil"/>
              <w:right w:val="nil"/>
            </w:tcBorders>
            <w:shd w:val="clear" w:color="auto" w:fill="auto"/>
            <w:noWrap/>
            <w:vAlign w:val="bottom"/>
          </w:tcPr>
          <w:p w14:paraId="7C0F9347"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37.6</w:t>
            </w:r>
          </w:p>
        </w:tc>
        <w:tc>
          <w:tcPr>
            <w:tcW w:w="0" w:type="auto"/>
            <w:tcBorders>
              <w:top w:val="nil"/>
              <w:left w:val="nil"/>
              <w:bottom w:val="nil"/>
              <w:right w:val="nil"/>
            </w:tcBorders>
            <w:shd w:val="clear" w:color="auto" w:fill="auto"/>
            <w:noWrap/>
            <w:vAlign w:val="bottom"/>
          </w:tcPr>
          <w:p w14:paraId="7C91F736"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9.0</w:t>
            </w:r>
          </w:p>
        </w:tc>
        <w:tc>
          <w:tcPr>
            <w:tcW w:w="1766" w:type="dxa"/>
            <w:tcBorders>
              <w:top w:val="nil"/>
              <w:left w:val="nil"/>
              <w:bottom w:val="nil"/>
              <w:right w:val="nil"/>
            </w:tcBorders>
            <w:shd w:val="clear" w:color="auto" w:fill="auto"/>
            <w:noWrap/>
            <w:vAlign w:val="bottom"/>
          </w:tcPr>
          <w:p w14:paraId="06C5CC8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4.4</w:t>
            </w:r>
          </w:p>
        </w:tc>
      </w:tr>
      <w:tr w:rsidR="00B661A3" w:rsidRPr="00462AF6" w14:paraId="23829097" w14:textId="77777777" w:rsidTr="00B41F12">
        <w:trPr>
          <w:trHeight w:val="315"/>
        </w:trPr>
        <w:tc>
          <w:tcPr>
            <w:tcW w:w="0" w:type="auto"/>
            <w:tcBorders>
              <w:top w:val="nil"/>
              <w:left w:val="nil"/>
              <w:bottom w:val="nil"/>
              <w:right w:val="nil"/>
            </w:tcBorders>
            <w:shd w:val="clear" w:color="auto" w:fill="auto"/>
            <w:noWrap/>
            <w:vAlign w:val="bottom"/>
          </w:tcPr>
          <w:p w14:paraId="69623ECF"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DG 3528B3XF</w:t>
            </w:r>
          </w:p>
        </w:tc>
        <w:tc>
          <w:tcPr>
            <w:tcW w:w="0" w:type="auto"/>
            <w:tcBorders>
              <w:top w:val="nil"/>
              <w:left w:val="nil"/>
              <w:bottom w:val="nil"/>
              <w:right w:val="nil"/>
            </w:tcBorders>
            <w:shd w:val="clear" w:color="auto" w:fill="auto"/>
            <w:noWrap/>
            <w:vAlign w:val="bottom"/>
          </w:tcPr>
          <w:p w14:paraId="791082B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1531</w:t>
            </w:r>
          </w:p>
        </w:tc>
        <w:tc>
          <w:tcPr>
            <w:tcW w:w="0" w:type="auto"/>
            <w:tcBorders>
              <w:top w:val="nil"/>
              <w:left w:val="nil"/>
              <w:bottom w:val="nil"/>
              <w:right w:val="nil"/>
            </w:tcBorders>
            <w:shd w:val="clear" w:color="auto" w:fill="auto"/>
            <w:noWrap/>
            <w:vAlign w:val="bottom"/>
          </w:tcPr>
          <w:p w14:paraId="09734F1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41.2</w:t>
            </w:r>
          </w:p>
        </w:tc>
        <w:tc>
          <w:tcPr>
            <w:tcW w:w="0" w:type="auto"/>
            <w:tcBorders>
              <w:top w:val="nil"/>
              <w:left w:val="nil"/>
              <w:bottom w:val="nil"/>
              <w:right w:val="nil"/>
            </w:tcBorders>
            <w:shd w:val="clear" w:color="auto" w:fill="auto"/>
            <w:noWrap/>
            <w:vAlign w:val="bottom"/>
          </w:tcPr>
          <w:p w14:paraId="27AE109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1.20</w:t>
            </w:r>
          </w:p>
        </w:tc>
        <w:tc>
          <w:tcPr>
            <w:tcW w:w="0" w:type="auto"/>
            <w:tcBorders>
              <w:top w:val="nil"/>
              <w:left w:val="nil"/>
              <w:bottom w:val="nil"/>
              <w:right w:val="nil"/>
            </w:tcBorders>
            <w:shd w:val="clear" w:color="auto" w:fill="auto"/>
            <w:noWrap/>
            <w:vAlign w:val="bottom"/>
          </w:tcPr>
          <w:p w14:paraId="5BBED4D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83.1</w:t>
            </w:r>
          </w:p>
        </w:tc>
        <w:tc>
          <w:tcPr>
            <w:tcW w:w="0" w:type="auto"/>
            <w:tcBorders>
              <w:top w:val="nil"/>
              <w:left w:val="nil"/>
              <w:bottom w:val="nil"/>
              <w:right w:val="nil"/>
            </w:tcBorders>
            <w:shd w:val="clear" w:color="auto" w:fill="auto"/>
            <w:noWrap/>
            <w:vAlign w:val="bottom"/>
          </w:tcPr>
          <w:p w14:paraId="42F7CBC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32.6</w:t>
            </w:r>
          </w:p>
        </w:tc>
        <w:tc>
          <w:tcPr>
            <w:tcW w:w="0" w:type="auto"/>
            <w:tcBorders>
              <w:top w:val="nil"/>
              <w:left w:val="nil"/>
              <w:bottom w:val="nil"/>
              <w:right w:val="nil"/>
            </w:tcBorders>
            <w:shd w:val="clear" w:color="auto" w:fill="auto"/>
            <w:noWrap/>
            <w:vAlign w:val="bottom"/>
          </w:tcPr>
          <w:p w14:paraId="3750F69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8.1</w:t>
            </w:r>
          </w:p>
        </w:tc>
        <w:tc>
          <w:tcPr>
            <w:tcW w:w="1766" w:type="dxa"/>
            <w:tcBorders>
              <w:top w:val="nil"/>
              <w:left w:val="nil"/>
              <w:bottom w:val="nil"/>
              <w:right w:val="nil"/>
            </w:tcBorders>
            <w:shd w:val="clear" w:color="auto" w:fill="auto"/>
            <w:noWrap/>
            <w:vAlign w:val="bottom"/>
          </w:tcPr>
          <w:p w14:paraId="3811F22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w:t>
            </w:r>
          </w:p>
        </w:tc>
      </w:tr>
      <w:tr w:rsidR="00B661A3" w:rsidRPr="00462AF6" w14:paraId="2EB147D2" w14:textId="77777777" w:rsidTr="00B41F12">
        <w:trPr>
          <w:trHeight w:val="315"/>
        </w:trPr>
        <w:tc>
          <w:tcPr>
            <w:tcW w:w="0" w:type="auto"/>
            <w:tcBorders>
              <w:top w:val="nil"/>
              <w:left w:val="nil"/>
              <w:bottom w:val="nil"/>
              <w:right w:val="nil"/>
            </w:tcBorders>
            <w:shd w:val="clear" w:color="auto" w:fill="auto"/>
            <w:noWrap/>
            <w:vAlign w:val="bottom"/>
          </w:tcPr>
          <w:p w14:paraId="62F1B7F6"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ST 4595B3XF</w:t>
            </w:r>
          </w:p>
        </w:tc>
        <w:tc>
          <w:tcPr>
            <w:tcW w:w="0" w:type="auto"/>
            <w:tcBorders>
              <w:top w:val="nil"/>
              <w:left w:val="nil"/>
              <w:bottom w:val="nil"/>
              <w:right w:val="nil"/>
            </w:tcBorders>
            <w:shd w:val="clear" w:color="auto" w:fill="auto"/>
            <w:noWrap/>
            <w:vAlign w:val="bottom"/>
          </w:tcPr>
          <w:p w14:paraId="6E2B40A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1530</w:t>
            </w:r>
          </w:p>
        </w:tc>
        <w:tc>
          <w:tcPr>
            <w:tcW w:w="0" w:type="auto"/>
            <w:tcBorders>
              <w:top w:val="nil"/>
              <w:left w:val="nil"/>
              <w:bottom w:val="nil"/>
              <w:right w:val="nil"/>
            </w:tcBorders>
            <w:shd w:val="clear" w:color="auto" w:fill="auto"/>
            <w:noWrap/>
            <w:vAlign w:val="bottom"/>
          </w:tcPr>
          <w:p w14:paraId="0C5CB3F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39.6</w:t>
            </w:r>
          </w:p>
        </w:tc>
        <w:tc>
          <w:tcPr>
            <w:tcW w:w="0" w:type="auto"/>
            <w:tcBorders>
              <w:top w:val="nil"/>
              <w:left w:val="nil"/>
              <w:bottom w:val="nil"/>
              <w:right w:val="nil"/>
            </w:tcBorders>
            <w:shd w:val="clear" w:color="auto" w:fill="auto"/>
            <w:noWrap/>
            <w:vAlign w:val="bottom"/>
          </w:tcPr>
          <w:p w14:paraId="5B70EE7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1678F5A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82.5</w:t>
            </w:r>
          </w:p>
        </w:tc>
        <w:tc>
          <w:tcPr>
            <w:tcW w:w="0" w:type="auto"/>
            <w:tcBorders>
              <w:top w:val="nil"/>
              <w:left w:val="nil"/>
              <w:bottom w:val="nil"/>
              <w:right w:val="nil"/>
            </w:tcBorders>
            <w:shd w:val="clear" w:color="auto" w:fill="auto"/>
            <w:noWrap/>
            <w:vAlign w:val="bottom"/>
          </w:tcPr>
          <w:p w14:paraId="3974671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30.3</w:t>
            </w:r>
          </w:p>
        </w:tc>
        <w:tc>
          <w:tcPr>
            <w:tcW w:w="0" w:type="auto"/>
            <w:tcBorders>
              <w:top w:val="nil"/>
              <w:left w:val="nil"/>
              <w:bottom w:val="nil"/>
              <w:right w:val="nil"/>
            </w:tcBorders>
            <w:shd w:val="clear" w:color="auto" w:fill="auto"/>
            <w:noWrap/>
            <w:vAlign w:val="bottom"/>
          </w:tcPr>
          <w:p w14:paraId="41A31D38"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9.2</w:t>
            </w:r>
          </w:p>
        </w:tc>
        <w:tc>
          <w:tcPr>
            <w:tcW w:w="1766" w:type="dxa"/>
            <w:tcBorders>
              <w:top w:val="nil"/>
              <w:left w:val="nil"/>
              <w:bottom w:val="nil"/>
              <w:right w:val="nil"/>
            </w:tcBorders>
            <w:shd w:val="clear" w:color="auto" w:fill="auto"/>
            <w:noWrap/>
            <w:vAlign w:val="bottom"/>
          </w:tcPr>
          <w:p w14:paraId="29A4B49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w:t>
            </w:r>
          </w:p>
        </w:tc>
      </w:tr>
      <w:tr w:rsidR="00B661A3" w:rsidRPr="00462AF6" w14:paraId="3D7460BE" w14:textId="77777777" w:rsidTr="00B41F12">
        <w:trPr>
          <w:trHeight w:val="315"/>
        </w:trPr>
        <w:tc>
          <w:tcPr>
            <w:tcW w:w="0" w:type="auto"/>
            <w:tcBorders>
              <w:top w:val="nil"/>
              <w:left w:val="nil"/>
              <w:bottom w:val="nil"/>
              <w:right w:val="nil"/>
            </w:tcBorders>
            <w:shd w:val="clear" w:color="auto" w:fill="auto"/>
            <w:noWrap/>
            <w:vAlign w:val="bottom"/>
          </w:tcPr>
          <w:p w14:paraId="621D0EE4"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DG 3511B3XF</w:t>
            </w:r>
          </w:p>
        </w:tc>
        <w:tc>
          <w:tcPr>
            <w:tcW w:w="0" w:type="auto"/>
            <w:tcBorders>
              <w:top w:val="nil"/>
              <w:left w:val="nil"/>
              <w:bottom w:val="nil"/>
              <w:right w:val="nil"/>
            </w:tcBorders>
            <w:shd w:val="clear" w:color="auto" w:fill="auto"/>
            <w:noWrap/>
            <w:vAlign w:val="bottom"/>
          </w:tcPr>
          <w:p w14:paraId="0FD1253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1522</w:t>
            </w:r>
          </w:p>
        </w:tc>
        <w:tc>
          <w:tcPr>
            <w:tcW w:w="0" w:type="auto"/>
            <w:tcBorders>
              <w:top w:val="nil"/>
              <w:left w:val="nil"/>
              <w:bottom w:val="nil"/>
              <w:right w:val="nil"/>
            </w:tcBorders>
            <w:shd w:val="clear" w:color="auto" w:fill="auto"/>
            <w:noWrap/>
            <w:vAlign w:val="bottom"/>
          </w:tcPr>
          <w:p w14:paraId="658E318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41.5</w:t>
            </w:r>
          </w:p>
        </w:tc>
        <w:tc>
          <w:tcPr>
            <w:tcW w:w="0" w:type="auto"/>
            <w:tcBorders>
              <w:top w:val="nil"/>
              <w:left w:val="nil"/>
              <w:bottom w:val="nil"/>
              <w:right w:val="nil"/>
            </w:tcBorders>
            <w:shd w:val="clear" w:color="auto" w:fill="auto"/>
            <w:noWrap/>
            <w:vAlign w:val="bottom"/>
          </w:tcPr>
          <w:p w14:paraId="1B100EB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5211858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83.4</w:t>
            </w:r>
          </w:p>
        </w:tc>
        <w:tc>
          <w:tcPr>
            <w:tcW w:w="0" w:type="auto"/>
            <w:tcBorders>
              <w:top w:val="nil"/>
              <w:left w:val="nil"/>
              <w:bottom w:val="nil"/>
              <w:right w:val="nil"/>
            </w:tcBorders>
            <w:shd w:val="clear" w:color="auto" w:fill="auto"/>
            <w:noWrap/>
            <w:vAlign w:val="bottom"/>
          </w:tcPr>
          <w:p w14:paraId="053C805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34.5</w:t>
            </w:r>
          </w:p>
        </w:tc>
        <w:tc>
          <w:tcPr>
            <w:tcW w:w="0" w:type="auto"/>
            <w:tcBorders>
              <w:top w:val="nil"/>
              <w:left w:val="nil"/>
              <w:bottom w:val="nil"/>
              <w:right w:val="nil"/>
            </w:tcBorders>
            <w:shd w:val="clear" w:color="auto" w:fill="auto"/>
            <w:noWrap/>
            <w:vAlign w:val="bottom"/>
          </w:tcPr>
          <w:p w14:paraId="7D14131E"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9.0</w:t>
            </w:r>
          </w:p>
        </w:tc>
        <w:tc>
          <w:tcPr>
            <w:tcW w:w="1766" w:type="dxa"/>
            <w:tcBorders>
              <w:top w:val="nil"/>
              <w:left w:val="nil"/>
              <w:bottom w:val="nil"/>
              <w:right w:val="nil"/>
            </w:tcBorders>
            <w:shd w:val="clear" w:color="auto" w:fill="auto"/>
            <w:noWrap/>
            <w:vAlign w:val="bottom"/>
          </w:tcPr>
          <w:p w14:paraId="062E68BA"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4.6</w:t>
            </w:r>
          </w:p>
        </w:tc>
      </w:tr>
      <w:tr w:rsidR="00B661A3" w:rsidRPr="00462AF6" w14:paraId="49C29DAB" w14:textId="77777777" w:rsidTr="00B41F12">
        <w:trPr>
          <w:trHeight w:val="315"/>
        </w:trPr>
        <w:tc>
          <w:tcPr>
            <w:tcW w:w="0" w:type="auto"/>
            <w:tcBorders>
              <w:top w:val="nil"/>
              <w:left w:val="nil"/>
              <w:bottom w:val="nil"/>
              <w:right w:val="nil"/>
            </w:tcBorders>
            <w:shd w:val="clear" w:color="auto" w:fill="auto"/>
            <w:noWrap/>
            <w:vAlign w:val="bottom"/>
          </w:tcPr>
          <w:p w14:paraId="34B02334"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ST 5600B2XF</w:t>
            </w:r>
          </w:p>
        </w:tc>
        <w:tc>
          <w:tcPr>
            <w:tcW w:w="0" w:type="auto"/>
            <w:tcBorders>
              <w:top w:val="nil"/>
              <w:left w:val="nil"/>
              <w:bottom w:val="nil"/>
              <w:right w:val="nil"/>
            </w:tcBorders>
            <w:shd w:val="clear" w:color="auto" w:fill="auto"/>
            <w:noWrap/>
            <w:vAlign w:val="bottom"/>
          </w:tcPr>
          <w:p w14:paraId="644354F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1515</w:t>
            </w:r>
          </w:p>
        </w:tc>
        <w:tc>
          <w:tcPr>
            <w:tcW w:w="0" w:type="auto"/>
            <w:tcBorders>
              <w:top w:val="nil"/>
              <w:left w:val="nil"/>
              <w:bottom w:val="nil"/>
              <w:right w:val="nil"/>
            </w:tcBorders>
            <w:shd w:val="clear" w:color="auto" w:fill="auto"/>
            <w:noWrap/>
            <w:vAlign w:val="bottom"/>
          </w:tcPr>
          <w:p w14:paraId="0620324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40.7</w:t>
            </w:r>
          </w:p>
        </w:tc>
        <w:tc>
          <w:tcPr>
            <w:tcW w:w="0" w:type="auto"/>
            <w:tcBorders>
              <w:top w:val="nil"/>
              <w:left w:val="nil"/>
              <w:bottom w:val="nil"/>
              <w:right w:val="nil"/>
            </w:tcBorders>
            <w:shd w:val="clear" w:color="auto" w:fill="auto"/>
            <w:noWrap/>
            <w:vAlign w:val="bottom"/>
          </w:tcPr>
          <w:p w14:paraId="1C34678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2174EC0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83.3</w:t>
            </w:r>
          </w:p>
        </w:tc>
        <w:tc>
          <w:tcPr>
            <w:tcW w:w="0" w:type="auto"/>
            <w:tcBorders>
              <w:top w:val="nil"/>
              <w:left w:val="nil"/>
              <w:bottom w:val="nil"/>
              <w:right w:val="nil"/>
            </w:tcBorders>
            <w:shd w:val="clear" w:color="auto" w:fill="auto"/>
            <w:noWrap/>
            <w:vAlign w:val="bottom"/>
          </w:tcPr>
          <w:p w14:paraId="1D8EB82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32.3</w:t>
            </w:r>
          </w:p>
        </w:tc>
        <w:tc>
          <w:tcPr>
            <w:tcW w:w="0" w:type="auto"/>
            <w:tcBorders>
              <w:top w:val="nil"/>
              <w:left w:val="nil"/>
              <w:bottom w:val="nil"/>
              <w:right w:val="nil"/>
            </w:tcBorders>
            <w:shd w:val="clear" w:color="auto" w:fill="auto"/>
            <w:noWrap/>
            <w:vAlign w:val="bottom"/>
          </w:tcPr>
          <w:p w14:paraId="073BAF8D"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9.0</w:t>
            </w:r>
          </w:p>
        </w:tc>
        <w:tc>
          <w:tcPr>
            <w:tcW w:w="1766" w:type="dxa"/>
            <w:tcBorders>
              <w:top w:val="nil"/>
              <w:left w:val="nil"/>
              <w:bottom w:val="nil"/>
              <w:right w:val="nil"/>
            </w:tcBorders>
            <w:shd w:val="clear" w:color="auto" w:fill="auto"/>
            <w:noWrap/>
            <w:vAlign w:val="bottom"/>
          </w:tcPr>
          <w:p w14:paraId="17CA5F9C"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5.0</w:t>
            </w:r>
          </w:p>
        </w:tc>
      </w:tr>
      <w:tr w:rsidR="00B661A3" w:rsidRPr="00462AF6" w14:paraId="40017FCB" w14:textId="77777777" w:rsidTr="00B41F12">
        <w:trPr>
          <w:trHeight w:val="315"/>
        </w:trPr>
        <w:tc>
          <w:tcPr>
            <w:tcW w:w="0" w:type="auto"/>
            <w:tcBorders>
              <w:top w:val="nil"/>
              <w:left w:val="nil"/>
              <w:bottom w:val="nil"/>
              <w:right w:val="nil"/>
            </w:tcBorders>
            <w:shd w:val="clear" w:color="auto" w:fill="auto"/>
            <w:noWrap/>
            <w:vAlign w:val="bottom"/>
          </w:tcPr>
          <w:p w14:paraId="4A27733A"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NG 5150B3XF</w:t>
            </w:r>
          </w:p>
        </w:tc>
        <w:tc>
          <w:tcPr>
            <w:tcW w:w="0" w:type="auto"/>
            <w:tcBorders>
              <w:top w:val="nil"/>
              <w:left w:val="nil"/>
              <w:bottom w:val="nil"/>
              <w:right w:val="nil"/>
            </w:tcBorders>
            <w:shd w:val="clear" w:color="auto" w:fill="auto"/>
            <w:noWrap/>
            <w:vAlign w:val="bottom"/>
          </w:tcPr>
          <w:p w14:paraId="667C443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1512</w:t>
            </w:r>
          </w:p>
        </w:tc>
        <w:tc>
          <w:tcPr>
            <w:tcW w:w="0" w:type="auto"/>
            <w:tcBorders>
              <w:top w:val="nil"/>
              <w:left w:val="nil"/>
              <w:bottom w:val="nil"/>
              <w:right w:val="nil"/>
            </w:tcBorders>
            <w:shd w:val="clear" w:color="auto" w:fill="auto"/>
            <w:noWrap/>
            <w:vAlign w:val="bottom"/>
          </w:tcPr>
          <w:p w14:paraId="485120F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39.0</w:t>
            </w:r>
          </w:p>
        </w:tc>
        <w:tc>
          <w:tcPr>
            <w:tcW w:w="0" w:type="auto"/>
            <w:tcBorders>
              <w:top w:val="nil"/>
              <w:left w:val="nil"/>
              <w:bottom w:val="nil"/>
              <w:right w:val="nil"/>
            </w:tcBorders>
            <w:shd w:val="clear" w:color="auto" w:fill="auto"/>
            <w:noWrap/>
            <w:vAlign w:val="bottom"/>
          </w:tcPr>
          <w:p w14:paraId="6B6B2FD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0A16880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82.4</w:t>
            </w:r>
          </w:p>
        </w:tc>
        <w:tc>
          <w:tcPr>
            <w:tcW w:w="0" w:type="auto"/>
            <w:tcBorders>
              <w:top w:val="nil"/>
              <w:left w:val="nil"/>
              <w:bottom w:val="nil"/>
              <w:right w:val="nil"/>
            </w:tcBorders>
            <w:shd w:val="clear" w:color="auto" w:fill="auto"/>
            <w:noWrap/>
            <w:vAlign w:val="bottom"/>
          </w:tcPr>
          <w:p w14:paraId="1D6DF87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31.5</w:t>
            </w:r>
          </w:p>
        </w:tc>
        <w:tc>
          <w:tcPr>
            <w:tcW w:w="0" w:type="auto"/>
            <w:tcBorders>
              <w:top w:val="nil"/>
              <w:left w:val="nil"/>
              <w:bottom w:val="nil"/>
              <w:right w:val="nil"/>
            </w:tcBorders>
            <w:shd w:val="clear" w:color="auto" w:fill="auto"/>
            <w:noWrap/>
            <w:vAlign w:val="bottom"/>
          </w:tcPr>
          <w:p w14:paraId="1EE1F1B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w:t>
            </w:r>
          </w:p>
        </w:tc>
        <w:tc>
          <w:tcPr>
            <w:tcW w:w="1766" w:type="dxa"/>
            <w:tcBorders>
              <w:top w:val="nil"/>
              <w:left w:val="nil"/>
              <w:bottom w:val="nil"/>
              <w:right w:val="nil"/>
            </w:tcBorders>
            <w:shd w:val="clear" w:color="auto" w:fill="auto"/>
            <w:noWrap/>
            <w:vAlign w:val="bottom"/>
          </w:tcPr>
          <w:p w14:paraId="5D02659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4.3</w:t>
            </w:r>
          </w:p>
        </w:tc>
      </w:tr>
      <w:tr w:rsidR="00B661A3" w:rsidRPr="00462AF6" w14:paraId="1DBA1CAF" w14:textId="77777777" w:rsidTr="00B41F12">
        <w:trPr>
          <w:trHeight w:val="315"/>
        </w:trPr>
        <w:tc>
          <w:tcPr>
            <w:tcW w:w="0" w:type="auto"/>
            <w:tcBorders>
              <w:top w:val="nil"/>
              <w:left w:val="nil"/>
              <w:bottom w:val="nil"/>
              <w:right w:val="nil"/>
            </w:tcBorders>
            <w:shd w:val="clear" w:color="auto" w:fill="auto"/>
            <w:noWrap/>
            <w:vAlign w:val="bottom"/>
          </w:tcPr>
          <w:p w14:paraId="14907254"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DP 2239B3XF</w:t>
            </w:r>
          </w:p>
        </w:tc>
        <w:tc>
          <w:tcPr>
            <w:tcW w:w="0" w:type="auto"/>
            <w:tcBorders>
              <w:top w:val="nil"/>
              <w:left w:val="nil"/>
              <w:bottom w:val="nil"/>
              <w:right w:val="nil"/>
            </w:tcBorders>
            <w:shd w:val="clear" w:color="auto" w:fill="auto"/>
            <w:noWrap/>
            <w:vAlign w:val="bottom"/>
          </w:tcPr>
          <w:p w14:paraId="047EC35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1510</w:t>
            </w:r>
          </w:p>
        </w:tc>
        <w:tc>
          <w:tcPr>
            <w:tcW w:w="0" w:type="auto"/>
            <w:tcBorders>
              <w:top w:val="nil"/>
              <w:left w:val="nil"/>
              <w:bottom w:val="nil"/>
              <w:right w:val="nil"/>
            </w:tcBorders>
            <w:shd w:val="clear" w:color="auto" w:fill="auto"/>
            <w:noWrap/>
            <w:vAlign w:val="bottom"/>
          </w:tcPr>
          <w:p w14:paraId="0E192E7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39.7</w:t>
            </w:r>
          </w:p>
        </w:tc>
        <w:tc>
          <w:tcPr>
            <w:tcW w:w="0" w:type="auto"/>
            <w:tcBorders>
              <w:top w:val="nil"/>
              <w:left w:val="nil"/>
              <w:bottom w:val="nil"/>
              <w:right w:val="nil"/>
            </w:tcBorders>
            <w:shd w:val="clear" w:color="auto" w:fill="auto"/>
            <w:noWrap/>
            <w:vAlign w:val="bottom"/>
          </w:tcPr>
          <w:p w14:paraId="771730E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1.20</w:t>
            </w:r>
          </w:p>
        </w:tc>
        <w:tc>
          <w:tcPr>
            <w:tcW w:w="0" w:type="auto"/>
            <w:tcBorders>
              <w:top w:val="nil"/>
              <w:left w:val="nil"/>
              <w:bottom w:val="nil"/>
              <w:right w:val="nil"/>
            </w:tcBorders>
            <w:shd w:val="clear" w:color="auto" w:fill="auto"/>
            <w:noWrap/>
            <w:vAlign w:val="bottom"/>
          </w:tcPr>
          <w:p w14:paraId="4FBB692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83.3</w:t>
            </w:r>
          </w:p>
        </w:tc>
        <w:tc>
          <w:tcPr>
            <w:tcW w:w="0" w:type="auto"/>
            <w:tcBorders>
              <w:top w:val="nil"/>
              <w:left w:val="nil"/>
              <w:bottom w:val="nil"/>
              <w:right w:val="nil"/>
            </w:tcBorders>
            <w:shd w:val="clear" w:color="auto" w:fill="auto"/>
            <w:noWrap/>
            <w:vAlign w:val="bottom"/>
          </w:tcPr>
          <w:p w14:paraId="63BCE9C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32.0</w:t>
            </w:r>
          </w:p>
        </w:tc>
        <w:tc>
          <w:tcPr>
            <w:tcW w:w="0" w:type="auto"/>
            <w:tcBorders>
              <w:top w:val="nil"/>
              <w:left w:val="nil"/>
              <w:bottom w:val="nil"/>
              <w:right w:val="nil"/>
            </w:tcBorders>
            <w:shd w:val="clear" w:color="auto" w:fill="auto"/>
            <w:noWrap/>
            <w:vAlign w:val="bottom"/>
          </w:tcPr>
          <w:p w14:paraId="616192D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8.5</w:t>
            </w:r>
          </w:p>
        </w:tc>
        <w:tc>
          <w:tcPr>
            <w:tcW w:w="1766" w:type="dxa"/>
            <w:tcBorders>
              <w:top w:val="nil"/>
              <w:left w:val="nil"/>
              <w:bottom w:val="nil"/>
              <w:right w:val="nil"/>
            </w:tcBorders>
            <w:shd w:val="clear" w:color="auto" w:fill="auto"/>
            <w:noWrap/>
            <w:vAlign w:val="bottom"/>
          </w:tcPr>
          <w:p w14:paraId="774B459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w:t>
            </w:r>
          </w:p>
        </w:tc>
      </w:tr>
      <w:tr w:rsidR="00B661A3" w:rsidRPr="00462AF6" w14:paraId="7FE7921A" w14:textId="77777777" w:rsidTr="00B41F12">
        <w:trPr>
          <w:trHeight w:val="315"/>
        </w:trPr>
        <w:tc>
          <w:tcPr>
            <w:tcW w:w="0" w:type="auto"/>
            <w:tcBorders>
              <w:top w:val="nil"/>
              <w:left w:val="nil"/>
              <w:bottom w:val="nil"/>
              <w:right w:val="nil"/>
            </w:tcBorders>
            <w:shd w:val="clear" w:color="auto" w:fill="auto"/>
            <w:noWrap/>
            <w:vAlign w:val="bottom"/>
          </w:tcPr>
          <w:p w14:paraId="07EB233E"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DP 2141NRB3XF</w:t>
            </w:r>
          </w:p>
        </w:tc>
        <w:tc>
          <w:tcPr>
            <w:tcW w:w="0" w:type="auto"/>
            <w:tcBorders>
              <w:top w:val="nil"/>
              <w:left w:val="nil"/>
              <w:bottom w:val="nil"/>
              <w:right w:val="nil"/>
            </w:tcBorders>
            <w:shd w:val="clear" w:color="auto" w:fill="auto"/>
            <w:noWrap/>
            <w:vAlign w:val="bottom"/>
          </w:tcPr>
          <w:p w14:paraId="62B3C7C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1507</w:t>
            </w:r>
          </w:p>
        </w:tc>
        <w:tc>
          <w:tcPr>
            <w:tcW w:w="0" w:type="auto"/>
            <w:tcBorders>
              <w:top w:val="nil"/>
              <w:left w:val="nil"/>
              <w:bottom w:val="nil"/>
              <w:right w:val="nil"/>
            </w:tcBorders>
            <w:shd w:val="clear" w:color="auto" w:fill="auto"/>
            <w:noWrap/>
            <w:vAlign w:val="bottom"/>
          </w:tcPr>
          <w:p w14:paraId="2605123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40.2</w:t>
            </w:r>
          </w:p>
        </w:tc>
        <w:tc>
          <w:tcPr>
            <w:tcW w:w="0" w:type="auto"/>
            <w:tcBorders>
              <w:top w:val="nil"/>
              <w:left w:val="nil"/>
              <w:bottom w:val="nil"/>
              <w:right w:val="nil"/>
            </w:tcBorders>
            <w:shd w:val="clear" w:color="auto" w:fill="auto"/>
            <w:noWrap/>
            <w:vAlign w:val="bottom"/>
          </w:tcPr>
          <w:p w14:paraId="2B987C6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13EA677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82.7</w:t>
            </w:r>
          </w:p>
        </w:tc>
        <w:tc>
          <w:tcPr>
            <w:tcW w:w="0" w:type="auto"/>
            <w:tcBorders>
              <w:top w:val="nil"/>
              <w:left w:val="nil"/>
              <w:bottom w:val="nil"/>
              <w:right w:val="nil"/>
            </w:tcBorders>
            <w:shd w:val="clear" w:color="auto" w:fill="auto"/>
            <w:noWrap/>
            <w:vAlign w:val="bottom"/>
          </w:tcPr>
          <w:p w14:paraId="22913D5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34.4</w:t>
            </w:r>
          </w:p>
        </w:tc>
        <w:tc>
          <w:tcPr>
            <w:tcW w:w="0" w:type="auto"/>
            <w:tcBorders>
              <w:top w:val="nil"/>
              <w:left w:val="nil"/>
              <w:bottom w:val="nil"/>
              <w:right w:val="nil"/>
            </w:tcBorders>
            <w:shd w:val="clear" w:color="auto" w:fill="auto"/>
            <w:noWrap/>
            <w:vAlign w:val="bottom"/>
          </w:tcPr>
          <w:p w14:paraId="38EA1F8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8.1</w:t>
            </w:r>
          </w:p>
        </w:tc>
        <w:tc>
          <w:tcPr>
            <w:tcW w:w="1766" w:type="dxa"/>
            <w:tcBorders>
              <w:top w:val="nil"/>
              <w:left w:val="nil"/>
              <w:bottom w:val="nil"/>
              <w:right w:val="nil"/>
            </w:tcBorders>
            <w:shd w:val="clear" w:color="auto" w:fill="auto"/>
            <w:noWrap/>
            <w:vAlign w:val="bottom"/>
          </w:tcPr>
          <w:p w14:paraId="08C81C05"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4.6</w:t>
            </w:r>
          </w:p>
        </w:tc>
      </w:tr>
      <w:tr w:rsidR="00B661A3" w:rsidRPr="00462AF6" w14:paraId="165C2AC7" w14:textId="77777777" w:rsidTr="00B41F12">
        <w:trPr>
          <w:trHeight w:val="315"/>
        </w:trPr>
        <w:tc>
          <w:tcPr>
            <w:tcW w:w="0" w:type="auto"/>
            <w:tcBorders>
              <w:top w:val="nil"/>
              <w:left w:val="nil"/>
              <w:bottom w:val="nil"/>
              <w:right w:val="nil"/>
            </w:tcBorders>
            <w:shd w:val="clear" w:color="auto" w:fill="auto"/>
            <w:noWrap/>
            <w:vAlign w:val="bottom"/>
          </w:tcPr>
          <w:p w14:paraId="71DCE8AD"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PHY</w:t>
            </w:r>
            <w:r w:rsidR="008C0FE1" w:rsidRPr="008C0FE1">
              <w:rPr>
                <w:rFonts w:ascii="Verdana" w:hAnsi="Verdana"/>
                <w:color w:val="000000"/>
                <w:sz w:val="22"/>
                <w:szCs w:val="22"/>
              </w:rPr>
              <w:t xml:space="preserve"> </w:t>
            </w:r>
            <w:r w:rsidRPr="008C0FE1">
              <w:rPr>
                <w:rFonts w:ascii="Verdana" w:hAnsi="Verdana"/>
                <w:color w:val="000000"/>
                <w:sz w:val="22"/>
                <w:szCs w:val="22"/>
              </w:rPr>
              <w:t>443W3FE</w:t>
            </w:r>
          </w:p>
        </w:tc>
        <w:tc>
          <w:tcPr>
            <w:tcW w:w="0" w:type="auto"/>
            <w:tcBorders>
              <w:top w:val="nil"/>
              <w:left w:val="nil"/>
              <w:bottom w:val="nil"/>
              <w:right w:val="nil"/>
            </w:tcBorders>
            <w:shd w:val="clear" w:color="auto" w:fill="auto"/>
            <w:noWrap/>
            <w:vAlign w:val="bottom"/>
          </w:tcPr>
          <w:p w14:paraId="42D7312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1504</w:t>
            </w:r>
          </w:p>
        </w:tc>
        <w:tc>
          <w:tcPr>
            <w:tcW w:w="0" w:type="auto"/>
            <w:tcBorders>
              <w:top w:val="nil"/>
              <w:left w:val="nil"/>
              <w:bottom w:val="nil"/>
              <w:right w:val="nil"/>
            </w:tcBorders>
            <w:shd w:val="clear" w:color="auto" w:fill="auto"/>
            <w:noWrap/>
            <w:vAlign w:val="bottom"/>
          </w:tcPr>
          <w:p w14:paraId="54858C3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39.9</w:t>
            </w:r>
          </w:p>
        </w:tc>
        <w:tc>
          <w:tcPr>
            <w:tcW w:w="0" w:type="auto"/>
            <w:tcBorders>
              <w:top w:val="nil"/>
              <w:left w:val="nil"/>
              <w:bottom w:val="nil"/>
              <w:right w:val="nil"/>
            </w:tcBorders>
            <w:shd w:val="clear" w:color="auto" w:fill="auto"/>
            <w:noWrap/>
            <w:vAlign w:val="bottom"/>
          </w:tcPr>
          <w:p w14:paraId="22602AA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5E508C33"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84.5</w:t>
            </w:r>
          </w:p>
        </w:tc>
        <w:tc>
          <w:tcPr>
            <w:tcW w:w="0" w:type="auto"/>
            <w:tcBorders>
              <w:top w:val="nil"/>
              <w:left w:val="nil"/>
              <w:bottom w:val="nil"/>
              <w:right w:val="nil"/>
            </w:tcBorders>
            <w:shd w:val="clear" w:color="auto" w:fill="auto"/>
            <w:noWrap/>
            <w:vAlign w:val="bottom"/>
          </w:tcPr>
          <w:p w14:paraId="531F6A5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34.9</w:t>
            </w:r>
          </w:p>
        </w:tc>
        <w:tc>
          <w:tcPr>
            <w:tcW w:w="0" w:type="auto"/>
            <w:tcBorders>
              <w:top w:val="nil"/>
              <w:left w:val="nil"/>
              <w:bottom w:val="nil"/>
              <w:right w:val="nil"/>
            </w:tcBorders>
            <w:shd w:val="clear" w:color="auto" w:fill="auto"/>
            <w:noWrap/>
            <w:vAlign w:val="bottom"/>
          </w:tcPr>
          <w:p w14:paraId="773EDE4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8.4</w:t>
            </w:r>
          </w:p>
        </w:tc>
        <w:tc>
          <w:tcPr>
            <w:tcW w:w="1766" w:type="dxa"/>
            <w:tcBorders>
              <w:top w:val="nil"/>
              <w:left w:val="nil"/>
              <w:bottom w:val="nil"/>
              <w:right w:val="nil"/>
            </w:tcBorders>
            <w:shd w:val="clear" w:color="auto" w:fill="auto"/>
            <w:noWrap/>
            <w:vAlign w:val="bottom"/>
          </w:tcPr>
          <w:p w14:paraId="41E2016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w:t>
            </w:r>
          </w:p>
        </w:tc>
      </w:tr>
      <w:tr w:rsidR="00B661A3" w:rsidRPr="00462AF6" w14:paraId="4D74636D" w14:textId="77777777" w:rsidTr="00B41F12">
        <w:trPr>
          <w:trHeight w:val="315"/>
        </w:trPr>
        <w:tc>
          <w:tcPr>
            <w:tcW w:w="0" w:type="auto"/>
            <w:tcBorders>
              <w:top w:val="nil"/>
              <w:left w:val="nil"/>
              <w:bottom w:val="nil"/>
              <w:right w:val="nil"/>
            </w:tcBorders>
            <w:shd w:val="clear" w:color="auto" w:fill="auto"/>
            <w:noWrap/>
            <w:vAlign w:val="bottom"/>
          </w:tcPr>
          <w:p w14:paraId="68E1D8C6"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DG</w:t>
            </w:r>
            <w:r w:rsidR="008C0FE1" w:rsidRPr="008C0FE1">
              <w:rPr>
                <w:rFonts w:ascii="Verdana" w:hAnsi="Verdana"/>
                <w:color w:val="000000"/>
                <w:sz w:val="22"/>
                <w:szCs w:val="22"/>
              </w:rPr>
              <w:t xml:space="preserve"> </w:t>
            </w:r>
            <w:r w:rsidRPr="008C0FE1">
              <w:rPr>
                <w:rFonts w:ascii="Verdana" w:hAnsi="Verdana"/>
                <w:color w:val="000000"/>
                <w:sz w:val="22"/>
                <w:szCs w:val="22"/>
              </w:rPr>
              <w:t>3519B3XF</w:t>
            </w:r>
          </w:p>
        </w:tc>
        <w:tc>
          <w:tcPr>
            <w:tcW w:w="0" w:type="auto"/>
            <w:tcBorders>
              <w:top w:val="nil"/>
              <w:left w:val="nil"/>
              <w:bottom w:val="nil"/>
              <w:right w:val="nil"/>
            </w:tcBorders>
            <w:shd w:val="clear" w:color="auto" w:fill="auto"/>
            <w:noWrap/>
            <w:vAlign w:val="bottom"/>
          </w:tcPr>
          <w:p w14:paraId="3B4624E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1497</w:t>
            </w:r>
          </w:p>
        </w:tc>
        <w:tc>
          <w:tcPr>
            <w:tcW w:w="0" w:type="auto"/>
            <w:tcBorders>
              <w:top w:val="nil"/>
              <w:left w:val="nil"/>
              <w:bottom w:val="nil"/>
              <w:right w:val="nil"/>
            </w:tcBorders>
            <w:shd w:val="clear" w:color="auto" w:fill="auto"/>
            <w:noWrap/>
            <w:vAlign w:val="bottom"/>
          </w:tcPr>
          <w:p w14:paraId="0D01BCB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41.0</w:t>
            </w:r>
          </w:p>
        </w:tc>
        <w:tc>
          <w:tcPr>
            <w:tcW w:w="0" w:type="auto"/>
            <w:tcBorders>
              <w:top w:val="nil"/>
              <w:left w:val="nil"/>
              <w:bottom w:val="nil"/>
              <w:right w:val="nil"/>
            </w:tcBorders>
            <w:shd w:val="clear" w:color="auto" w:fill="auto"/>
            <w:noWrap/>
            <w:vAlign w:val="bottom"/>
          </w:tcPr>
          <w:p w14:paraId="16B2287B"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1.24</w:t>
            </w:r>
          </w:p>
        </w:tc>
        <w:tc>
          <w:tcPr>
            <w:tcW w:w="0" w:type="auto"/>
            <w:tcBorders>
              <w:top w:val="nil"/>
              <w:left w:val="nil"/>
              <w:bottom w:val="nil"/>
              <w:right w:val="nil"/>
            </w:tcBorders>
            <w:shd w:val="clear" w:color="auto" w:fill="auto"/>
            <w:noWrap/>
            <w:vAlign w:val="bottom"/>
          </w:tcPr>
          <w:p w14:paraId="4BC7A24B"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85.1</w:t>
            </w:r>
          </w:p>
        </w:tc>
        <w:tc>
          <w:tcPr>
            <w:tcW w:w="0" w:type="auto"/>
            <w:tcBorders>
              <w:top w:val="nil"/>
              <w:left w:val="nil"/>
              <w:bottom w:val="nil"/>
              <w:right w:val="nil"/>
            </w:tcBorders>
            <w:shd w:val="clear" w:color="auto" w:fill="auto"/>
            <w:noWrap/>
            <w:vAlign w:val="bottom"/>
          </w:tcPr>
          <w:p w14:paraId="44A9E62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33.4</w:t>
            </w:r>
          </w:p>
        </w:tc>
        <w:tc>
          <w:tcPr>
            <w:tcW w:w="0" w:type="auto"/>
            <w:tcBorders>
              <w:top w:val="nil"/>
              <w:left w:val="nil"/>
              <w:bottom w:val="nil"/>
              <w:right w:val="nil"/>
            </w:tcBorders>
            <w:shd w:val="clear" w:color="auto" w:fill="auto"/>
            <w:noWrap/>
            <w:vAlign w:val="bottom"/>
          </w:tcPr>
          <w:p w14:paraId="44EEFD8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7.9</w:t>
            </w:r>
          </w:p>
        </w:tc>
        <w:tc>
          <w:tcPr>
            <w:tcW w:w="1766" w:type="dxa"/>
            <w:tcBorders>
              <w:top w:val="nil"/>
              <w:left w:val="nil"/>
              <w:bottom w:val="nil"/>
              <w:right w:val="nil"/>
            </w:tcBorders>
            <w:shd w:val="clear" w:color="auto" w:fill="auto"/>
            <w:noWrap/>
            <w:vAlign w:val="bottom"/>
          </w:tcPr>
          <w:p w14:paraId="1F81B11D"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4.7</w:t>
            </w:r>
          </w:p>
        </w:tc>
      </w:tr>
      <w:tr w:rsidR="00B661A3" w:rsidRPr="00462AF6" w14:paraId="4D809939" w14:textId="77777777" w:rsidTr="00B41F12">
        <w:trPr>
          <w:trHeight w:val="315"/>
        </w:trPr>
        <w:tc>
          <w:tcPr>
            <w:tcW w:w="0" w:type="auto"/>
            <w:tcBorders>
              <w:top w:val="nil"/>
              <w:left w:val="nil"/>
              <w:bottom w:val="nil"/>
              <w:right w:val="nil"/>
            </w:tcBorders>
            <w:shd w:val="clear" w:color="auto" w:fill="auto"/>
            <w:noWrap/>
            <w:vAlign w:val="bottom"/>
          </w:tcPr>
          <w:p w14:paraId="051727CA"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PHY</w:t>
            </w:r>
            <w:r w:rsidR="008C0FE1" w:rsidRPr="008C0FE1">
              <w:rPr>
                <w:rFonts w:ascii="Verdana" w:hAnsi="Verdana"/>
                <w:color w:val="000000"/>
                <w:sz w:val="22"/>
                <w:szCs w:val="22"/>
              </w:rPr>
              <w:t xml:space="preserve"> </w:t>
            </w:r>
            <w:r w:rsidRPr="008C0FE1">
              <w:rPr>
                <w:rFonts w:ascii="Verdana" w:hAnsi="Verdana"/>
                <w:color w:val="000000"/>
                <w:sz w:val="22"/>
                <w:szCs w:val="22"/>
              </w:rPr>
              <w:t>332W3FE</w:t>
            </w:r>
          </w:p>
        </w:tc>
        <w:tc>
          <w:tcPr>
            <w:tcW w:w="0" w:type="auto"/>
            <w:tcBorders>
              <w:top w:val="nil"/>
              <w:left w:val="nil"/>
              <w:bottom w:val="nil"/>
              <w:right w:val="nil"/>
            </w:tcBorders>
            <w:shd w:val="clear" w:color="auto" w:fill="auto"/>
            <w:noWrap/>
            <w:vAlign w:val="bottom"/>
          </w:tcPr>
          <w:p w14:paraId="645E260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1489</w:t>
            </w:r>
          </w:p>
        </w:tc>
        <w:tc>
          <w:tcPr>
            <w:tcW w:w="0" w:type="auto"/>
            <w:tcBorders>
              <w:top w:val="nil"/>
              <w:left w:val="nil"/>
              <w:bottom w:val="nil"/>
              <w:right w:val="nil"/>
            </w:tcBorders>
            <w:shd w:val="clear" w:color="auto" w:fill="auto"/>
            <w:noWrap/>
            <w:vAlign w:val="bottom"/>
          </w:tcPr>
          <w:p w14:paraId="0AE5DCD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40.8</w:t>
            </w:r>
          </w:p>
        </w:tc>
        <w:tc>
          <w:tcPr>
            <w:tcW w:w="0" w:type="auto"/>
            <w:tcBorders>
              <w:top w:val="nil"/>
              <w:left w:val="nil"/>
              <w:bottom w:val="nil"/>
              <w:right w:val="nil"/>
            </w:tcBorders>
            <w:shd w:val="clear" w:color="auto" w:fill="auto"/>
            <w:noWrap/>
            <w:vAlign w:val="bottom"/>
          </w:tcPr>
          <w:p w14:paraId="2F561F7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1.20</w:t>
            </w:r>
          </w:p>
        </w:tc>
        <w:tc>
          <w:tcPr>
            <w:tcW w:w="0" w:type="auto"/>
            <w:tcBorders>
              <w:top w:val="nil"/>
              <w:left w:val="nil"/>
              <w:bottom w:val="nil"/>
              <w:right w:val="nil"/>
            </w:tcBorders>
            <w:shd w:val="clear" w:color="auto" w:fill="auto"/>
            <w:noWrap/>
            <w:vAlign w:val="bottom"/>
          </w:tcPr>
          <w:p w14:paraId="1600E4C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83.5</w:t>
            </w:r>
          </w:p>
        </w:tc>
        <w:tc>
          <w:tcPr>
            <w:tcW w:w="0" w:type="auto"/>
            <w:tcBorders>
              <w:top w:val="nil"/>
              <w:left w:val="nil"/>
              <w:bottom w:val="nil"/>
              <w:right w:val="nil"/>
            </w:tcBorders>
            <w:shd w:val="clear" w:color="auto" w:fill="auto"/>
            <w:noWrap/>
            <w:vAlign w:val="bottom"/>
          </w:tcPr>
          <w:p w14:paraId="3B557F0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33.2</w:t>
            </w:r>
          </w:p>
        </w:tc>
        <w:tc>
          <w:tcPr>
            <w:tcW w:w="0" w:type="auto"/>
            <w:tcBorders>
              <w:top w:val="nil"/>
              <w:left w:val="nil"/>
              <w:bottom w:val="nil"/>
              <w:right w:val="nil"/>
            </w:tcBorders>
            <w:shd w:val="clear" w:color="auto" w:fill="auto"/>
            <w:noWrap/>
            <w:vAlign w:val="bottom"/>
          </w:tcPr>
          <w:p w14:paraId="59F64BF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8.5</w:t>
            </w:r>
          </w:p>
        </w:tc>
        <w:tc>
          <w:tcPr>
            <w:tcW w:w="1766" w:type="dxa"/>
            <w:tcBorders>
              <w:top w:val="nil"/>
              <w:left w:val="nil"/>
              <w:bottom w:val="nil"/>
              <w:right w:val="nil"/>
            </w:tcBorders>
            <w:shd w:val="clear" w:color="auto" w:fill="auto"/>
            <w:noWrap/>
            <w:vAlign w:val="bottom"/>
          </w:tcPr>
          <w:p w14:paraId="58CD0D3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w:t>
            </w:r>
          </w:p>
        </w:tc>
      </w:tr>
      <w:tr w:rsidR="00B661A3" w:rsidRPr="00462AF6" w14:paraId="6B7A1246" w14:textId="77777777" w:rsidTr="00B41F12">
        <w:trPr>
          <w:trHeight w:val="315"/>
        </w:trPr>
        <w:tc>
          <w:tcPr>
            <w:tcW w:w="0" w:type="auto"/>
            <w:tcBorders>
              <w:top w:val="nil"/>
              <w:left w:val="nil"/>
              <w:bottom w:val="nil"/>
              <w:right w:val="nil"/>
            </w:tcBorders>
            <w:shd w:val="clear" w:color="auto" w:fill="auto"/>
            <w:noWrap/>
            <w:vAlign w:val="bottom"/>
          </w:tcPr>
          <w:p w14:paraId="5982F9EB"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PX</w:t>
            </w:r>
            <w:r w:rsidR="008C0FE1" w:rsidRPr="008C0FE1">
              <w:rPr>
                <w:rFonts w:ascii="Verdana" w:hAnsi="Verdana"/>
                <w:color w:val="000000"/>
                <w:sz w:val="22"/>
                <w:szCs w:val="22"/>
              </w:rPr>
              <w:t xml:space="preserve"> </w:t>
            </w:r>
            <w:r w:rsidRPr="008C0FE1">
              <w:rPr>
                <w:rFonts w:ascii="Verdana" w:hAnsi="Verdana"/>
                <w:color w:val="000000"/>
                <w:sz w:val="22"/>
                <w:szCs w:val="22"/>
              </w:rPr>
              <w:t>1150B435-04W3FE</w:t>
            </w:r>
          </w:p>
        </w:tc>
        <w:tc>
          <w:tcPr>
            <w:tcW w:w="0" w:type="auto"/>
            <w:tcBorders>
              <w:top w:val="nil"/>
              <w:left w:val="nil"/>
              <w:bottom w:val="nil"/>
              <w:right w:val="nil"/>
            </w:tcBorders>
            <w:shd w:val="clear" w:color="auto" w:fill="auto"/>
            <w:noWrap/>
            <w:vAlign w:val="bottom"/>
          </w:tcPr>
          <w:p w14:paraId="10BAA0E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1481</w:t>
            </w:r>
          </w:p>
        </w:tc>
        <w:tc>
          <w:tcPr>
            <w:tcW w:w="0" w:type="auto"/>
            <w:tcBorders>
              <w:top w:val="nil"/>
              <w:left w:val="nil"/>
              <w:bottom w:val="nil"/>
              <w:right w:val="nil"/>
            </w:tcBorders>
            <w:shd w:val="clear" w:color="auto" w:fill="auto"/>
            <w:noWrap/>
            <w:vAlign w:val="bottom"/>
          </w:tcPr>
          <w:p w14:paraId="62BAE93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40.6</w:t>
            </w:r>
          </w:p>
        </w:tc>
        <w:tc>
          <w:tcPr>
            <w:tcW w:w="0" w:type="auto"/>
            <w:tcBorders>
              <w:top w:val="nil"/>
              <w:left w:val="nil"/>
              <w:bottom w:val="nil"/>
              <w:right w:val="nil"/>
            </w:tcBorders>
            <w:shd w:val="clear" w:color="auto" w:fill="auto"/>
            <w:noWrap/>
            <w:vAlign w:val="bottom"/>
          </w:tcPr>
          <w:p w14:paraId="37930C5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1F4D92D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82.9</w:t>
            </w:r>
          </w:p>
        </w:tc>
        <w:tc>
          <w:tcPr>
            <w:tcW w:w="0" w:type="auto"/>
            <w:tcBorders>
              <w:top w:val="nil"/>
              <w:left w:val="nil"/>
              <w:bottom w:val="nil"/>
              <w:right w:val="nil"/>
            </w:tcBorders>
            <w:shd w:val="clear" w:color="auto" w:fill="auto"/>
            <w:noWrap/>
            <w:vAlign w:val="bottom"/>
          </w:tcPr>
          <w:p w14:paraId="7E071A2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33.0</w:t>
            </w:r>
          </w:p>
        </w:tc>
        <w:tc>
          <w:tcPr>
            <w:tcW w:w="0" w:type="auto"/>
            <w:tcBorders>
              <w:top w:val="nil"/>
              <w:left w:val="nil"/>
              <w:bottom w:val="nil"/>
              <w:right w:val="nil"/>
            </w:tcBorders>
            <w:shd w:val="clear" w:color="auto" w:fill="auto"/>
            <w:noWrap/>
            <w:vAlign w:val="bottom"/>
          </w:tcPr>
          <w:p w14:paraId="7182E7B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8.1</w:t>
            </w:r>
          </w:p>
        </w:tc>
        <w:tc>
          <w:tcPr>
            <w:tcW w:w="1766" w:type="dxa"/>
            <w:tcBorders>
              <w:top w:val="nil"/>
              <w:left w:val="nil"/>
              <w:bottom w:val="nil"/>
              <w:right w:val="nil"/>
            </w:tcBorders>
            <w:shd w:val="clear" w:color="auto" w:fill="auto"/>
            <w:noWrap/>
            <w:vAlign w:val="bottom"/>
          </w:tcPr>
          <w:p w14:paraId="45FF3AA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4.3</w:t>
            </w:r>
          </w:p>
        </w:tc>
      </w:tr>
      <w:tr w:rsidR="00B661A3" w:rsidRPr="00462AF6" w14:paraId="49E6F193" w14:textId="77777777" w:rsidTr="00B41F12">
        <w:trPr>
          <w:trHeight w:val="315"/>
        </w:trPr>
        <w:tc>
          <w:tcPr>
            <w:tcW w:w="0" w:type="auto"/>
            <w:tcBorders>
              <w:top w:val="nil"/>
              <w:left w:val="nil"/>
              <w:bottom w:val="nil"/>
              <w:right w:val="nil"/>
            </w:tcBorders>
            <w:shd w:val="clear" w:color="auto" w:fill="auto"/>
            <w:noWrap/>
            <w:vAlign w:val="bottom"/>
          </w:tcPr>
          <w:p w14:paraId="451C0010"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PHY</w:t>
            </w:r>
            <w:r w:rsidR="008C0FE1" w:rsidRPr="008C0FE1">
              <w:rPr>
                <w:rFonts w:ascii="Verdana" w:hAnsi="Verdana"/>
                <w:color w:val="000000"/>
                <w:sz w:val="22"/>
                <w:szCs w:val="22"/>
              </w:rPr>
              <w:t xml:space="preserve"> </w:t>
            </w:r>
            <w:r w:rsidRPr="008C0FE1">
              <w:rPr>
                <w:rFonts w:ascii="Verdana" w:hAnsi="Verdana"/>
                <w:color w:val="000000"/>
                <w:sz w:val="22"/>
                <w:szCs w:val="22"/>
              </w:rPr>
              <w:t>415W3FE</w:t>
            </w:r>
          </w:p>
        </w:tc>
        <w:tc>
          <w:tcPr>
            <w:tcW w:w="0" w:type="auto"/>
            <w:tcBorders>
              <w:top w:val="nil"/>
              <w:left w:val="nil"/>
              <w:bottom w:val="nil"/>
              <w:right w:val="nil"/>
            </w:tcBorders>
            <w:shd w:val="clear" w:color="auto" w:fill="auto"/>
            <w:noWrap/>
            <w:vAlign w:val="bottom"/>
          </w:tcPr>
          <w:p w14:paraId="5E3B50B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1466</w:t>
            </w:r>
          </w:p>
        </w:tc>
        <w:tc>
          <w:tcPr>
            <w:tcW w:w="0" w:type="auto"/>
            <w:tcBorders>
              <w:top w:val="nil"/>
              <w:left w:val="nil"/>
              <w:bottom w:val="nil"/>
              <w:right w:val="nil"/>
            </w:tcBorders>
            <w:shd w:val="clear" w:color="auto" w:fill="auto"/>
            <w:noWrap/>
            <w:vAlign w:val="bottom"/>
          </w:tcPr>
          <w:p w14:paraId="24951DD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38.8</w:t>
            </w:r>
          </w:p>
        </w:tc>
        <w:tc>
          <w:tcPr>
            <w:tcW w:w="0" w:type="auto"/>
            <w:tcBorders>
              <w:top w:val="nil"/>
              <w:left w:val="nil"/>
              <w:bottom w:val="nil"/>
              <w:right w:val="nil"/>
            </w:tcBorders>
            <w:shd w:val="clear" w:color="auto" w:fill="auto"/>
            <w:noWrap/>
            <w:vAlign w:val="bottom"/>
          </w:tcPr>
          <w:p w14:paraId="07A7211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1.20</w:t>
            </w:r>
          </w:p>
        </w:tc>
        <w:tc>
          <w:tcPr>
            <w:tcW w:w="0" w:type="auto"/>
            <w:tcBorders>
              <w:top w:val="nil"/>
              <w:left w:val="nil"/>
              <w:bottom w:val="nil"/>
              <w:right w:val="nil"/>
            </w:tcBorders>
            <w:shd w:val="clear" w:color="auto" w:fill="auto"/>
            <w:noWrap/>
            <w:vAlign w:val="bottom"/>
          </w:tcPr>
          <w:p w14:paraId="31AC6018"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84.7</w:t>
            </w:r>
          </w:p>
        </w:tc>
        <w:tc>
          <w:tcPr>
            <w:tcW w:w="0" w:type="auto"/>
            <w:tcBorders>
              <w:top w:val="nil"/>
              <w:left w:val="nil"/>
              <w:bottom w:val="nil"/>
              <w:right w:val="nil"/>
            </w:tcBorders>
            <w:shd w:val="clear" w:color="auto" w:fill="auto"/>
            <w:noWrap/>
            <w:vAlign w:val="bottom"/>
          </w:tcPr>
          <w:p w14:paraId="3CEF472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34.4</w:t>
            </w:r>
          </w:p>
        </w:tc>
        <w:tc>
          <w:tcPr>
            <w:tcW w:w="0" w:type="auto"/>
            <w:tcBorders>
              <w:top w:val="nil"/>
              <w:left w:val="nil"/>
              <w:bottom w:val="nil"/>
              <w:right w:val="nil"/>
            </w:tcBorders>
            <w:shd w:val="clear" w:color="auto" w:fill="auto"/>
            <w:noWrap/>
            <w:vAlign w:val="bottom"/>
          </w:tcPr>
          <w:p w14:paraId="428A1D4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8.0</w:t>
            </w:r>
          </w:p>
        </w:tc>
        <w:tc>
          <w:tcPr>
            <w:tcW w:w="1766" w:type="dxa"/>
            <w:tcBorders>
              <w:top w:val="nil"/>
              <w:left w:val="nil"/>
              <w:bottom w:val="nil"/>
              <w:right w:val="nil"/>
            </w:tcBorders>
            <w:shd w:val="clear" w:color="auto" w:fill="auto"/>
            <w:noWrap/>
            <w:vAlign w:val="bottom"/>
          </w:tcPr>
          <w:p w14:paraId="479212C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4.4</w:t>
            </w:r>
          </w:p>
        </w:tc>
      </w:tr>
      <w:tr w:rsidR="00B661A3" w:rsidRPr="00462AF6" w14:paraId="28EE1EED" w14:textId="77777777" w:rsidTr="00B41F12">
        <w:trPr>
          <w:trHeight w:val="315"/>
        </w:trPr>
        <w:tc>
          <w:tcPr>
            <w:tcW w:w="0" w:type="auto"/>
            <w:tcBorders>
              <w:top w:val="nil"/>
              <w:left w:val="nil"/>
              <w:bottom w:val="nil"/>
              <w:right w:val="nil"/>
            </w:tcBorders>
            <w:shd w:val="clear" w:color="auto" w:fill="auto"/>
            <w:noWrap/>
            <w:vAlign w:val="bottom"/>
          </w:tcPr>
          <w:p w14:paraId="3BCE5E5B"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PX</w:t>
            </w:r>
            <w:r w:rsidR="008C0FE1" w:rsidRPr="008C0FE1">
              <w:rPr>
                <w:rFonts w:ascii="Verdana" w:hAnsi="Verdana"/>
                <w:color w:val="000000"/>
                <w:sz w:val="22"/>
                <w:szCs w:val="22"/>
              </w:rPr>
              <w:t xml:space="preserve"> </w:t>
            </w:r>
            <w:r w:rsidRPr="008C0FE1">
              <w:rPr>
                <w:rFonts w:ascii="Verdana" w:hAnsi="Verdana"/>
                <w:color w:val="000000"/>
                <w:sz w:val="22"/>
                <w:szCs w:val="22"/>
              </w:rPr>
              <w:t>1150A450-04W3FE</w:t>
            </w:r>
          </w:p>
        </w:tc>
        <w:tc>
          <w:tcPr>
            <w:tcW w:w="0" w:type="auto"/>
            <w:tcBorders>
              <w:top w:val="nil"/>
              <w:left w:val="nil"/>
              <w:bottom w:val="nil"/>
              <w:right w:val="nil"/>
            </w:tcBorders>
            <w:shd w:val="clear" w:color="auto" w:fill="auto"/>
            <w:noWrap/>
            <w:vAlign w:val="bottom"/>
          </w:tcPr>
          <w:p w14:paraId="7706AD9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1456</w:t>
            </w:r>
          </w:p>
        </w:tc>
        <w:tc>
          <w:tcPr>
            <w:tcW w:w="0" w:type="auto"/>
            <w:tcBorders>
              <w:top w:val="nil"/>
              <w:left w:val="nil"/>
              <w:bottom w:val="nil"/>
              <w:right w:val="nil"/>
            </w:tcBorders>
            <w:shd w:val="clear" w:color="auto" w:fill="auto"/>
            <w:noWrap/>
            <w:vAlign w:val="bottom"/>
          </w:tcPr>
          <w:p w14:paraId="563F30B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39.4</w:t>
            </w:r>
          </w:p>
        </w:tc>
        <w:tc>
          <w:tcPr>
            <w:tcW w:w="0" w:type="auto"/>
            <w:tcBorders>
              <w:top w:val="nil"/>
              <w:left w:val="nil"/>
              <w:bottom w:val="nil"/>
              <w:right w:val="nil"/>
            </w:tcBorders>
            <w:shd w:val="clear" w:color="auto" w:fill="auto"/>
            <w:noWrap/>
            <w:vAlign w:val="bottom"/>
          </w:tcPr>
          <w:p w14:paraId="513D67E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3BC7C6F6"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84.3</w:t>
            </w:r>
          </w:p>
        </w:tc>
        <w:tc>
          <w:tcPr>
            <w:tcW w:w="0" w:type="auto"/>
            <w:tcBorders>
              <w:top w:val="nil"/>
              <w:left w:val="nil"/>
              <w:bottom w:val="nil"/>
              <w:right w:val="nil"/>
            </w:tcBorders>
            <w:shd w:val="clear" w:color="auto" w:fill="auto"/>
            <w:noWrap/>
            <w:vAlign w:val="bottom"/>
          </w:tcPr>
          <w:p w14:paraId="7A288E2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34.1</w:t>
            </w:r>
          </w:p>
        </w:tc>
        <w:tc>
          <w:tcPr>
            <w:tcW w:w="0" w:type="auto"/>
            <w:tcBorders>
              <w:top w:val="nil"/>
              <w:left w:val="nil"/>
              <w:bottom w:val="nil"/>
              <w:right w:val="nil"/>
            </w:tcBorders>
            <w:shd w:val="clear" w:color="auto" w:fill="auto"/>
            <w:noWrap/>
            <w:vAlign w:val="bottom"/>
          </w:tcPr>
          <w:p w14:paraId="00E15BC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8.5</w:t>
            </w:r>
          </w:p>
        </w:tc>
        <w:tc>
          <w:tcPr>
            <w:tcW w:w="1766" w:type="dxa"/>
            <w:tcBorders>
              <w:top w:val="nil"/>
              <w:left w:val="nil"/>
              <w:bottom w:val="nil"/>
              <w:right w:val="nil"/>
            </w:tcBorders>
            <w:shd w:val="clear" w:color="auto" w:fill="auto"/>
            <w:noWrap/>
            <w:vAlign w:val="bottom"/>
          </w:tcPr>
          <w:p w14:paraId="6089FE5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4.4</w:t>
            </w:r>
          </w:p>
        </w:tc>
      </w:tr>
      <w:tr w:rsidR="00B661A3" w:rsidRPr="00462AF6" w14:paraId="3D6C8160" w14:textId="77777777" w:rsidTr="00B41F12">
        <w:trPr>
          <w:trHeight w:val="315"/>
        </w:trPr>
        <w:tc>
          <w:tcPr>
            <w:tcW w:w="0" w:type="auto"/>
            <w:tcBorders>
              <w:top w:val="nil"/>
              <w:left w:val="nil"/>
              <w:bottom w:val="nil"/>
              <w:right w:val="nil"/>
            </w:tcBorders>
            <w:shd w:val="clear" w:color="auto" w:fill="auto"/>
            <w:noWrap/>
            <w:vAlign w:val="bottom"/>
          </w:tcPr>
          <w:p w14:paraId="52254390" w14:textId="77777777" w:rsidR="00B661A3" w:rsidRPr="008C0FE1" w:rsidRDefault="008C0FE1" w:rsidP="00B661A3">
            <w:pPr>
              <w:rPr>
                <w:rFonts w:ascii="Verdana" w:hAnsi="Verdana"/>
                <w:color w:val="000000"/>
                <w:sz w:val="22"/>
                <w:szCs w:val="22"/>
              </w:rPr>
            </w:pPr>
            <w:r w:rsidRPr="008C0FE1">
              <w:rPr>
                <w:rFonts w:ascii="Verdana" w:hAnsi="Verdana"/>
                <w:color w:val="000000"/>
                <w:sz w:val="22"/>
                <w:szCs w:val="22"/>
              </w:rPr>
              <w:t xml:space="preserve">DP </w:t>
            </w:r>
            <w:r w:rsidR="00B661A3" w:rsidRPr="008C0FE1">
              <w:rPr>
                <w:rFonts w:ascii="Verdana" w:hAnsi="Verdana"/>
                <w:color w:val="000000"/>
                <w:sz w:val="22"/>
                <w:szCs w:val="22"/>
              </w:rPr>
              <w:t>20R745NRB3XF</w:t>
            </w:r>
          </w:p>
        </w:tc>
        <w:tc>
          <w:tcPr>
            <w:tcW w:w="0" w:type="auto"/>
            <w:tcBorders>
              <w:top w:val="nil"/>
              <w:left w:val="nil"/>
              <w:bottom w:val="nil"/>
              <w:right w:val="nil"/>
            </w:tcBorders>
            <w:shd w:val="clear" w:color="auto" w:fill="auto"/>
            <w:noWrap/>
            <w:vAlign w:val="bottom"/>
          </w:tcPr>
          <w:p w14:paraId="7A9DC08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1450</w:t>
            </w:r>
          </w:p>
        </w:tc>
        <w:tc>
          <w:tcPr>
            <w:tcW w:w="0" w:type="auto"/>
            <w:tcBorders>
              <w:top w:val="nil"/>
              <w:left w:val="nil"/>
              <w:bottom w:val="nil"/>
              <w:right w:val="nil"/>
            </w:tcBorders>
            <w:shd w:val="clear" w:color="auto" w:fill="auto"/>
            <w:noWrap/>
            <w:vAlign w:val="bottom"/>
          </w:tcPr>
          <w:p w14:paraId="10EF02D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40.7</w:t>
            </w:r>
          </w:p>
        </w:tc>
        <w:tc>
          <w:tcPr>
            <w:tcW w:w="0" w:type="auto"/>
            <w:tcBorders>
              <w:top w:val="nil"/>
              <w:left w:val="nil"/>
              <w:bottom w:val="nil"/>
              <w:right w:val="nil"/>
            </w:tcBorders>
            <w:shd w:val="clear" w:color="auto" w:fill="auto"/>
            <w:noWrap/>
            <w:vAlign w:val="bottom"/>
          </w:tcPr>
          <w:p w14:paraId="3C4D7E4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1.19</w:t>
            </w:r>
          </w:p>
        </w:tc>
        <w:tc>
          <w:tcPr>
            <w:tcW w:w="0" w:type="auto"/>
            <w:tcBorders>
              <w:top w:val="nil"/>
              <w:left w:val="nil"/>
              <w:bottom w:val="nil"/>
              <w:right w:val="nil"/>
            </w:tcBorders>
            <w:shd w:val="clear" w:color="auto" w:fill="auto"/>
            <w:noWrap/>
            <w:vAlign w:val="bottom"/>
          </w:tcPr>
          <w:p w14:paraId="03F220C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82.6</w:t>
            </w:r>
          </w:p>
        </w:tc>
        <w:tc>
          <w:tcPr>
            <w:tcW w:w="0" w:type="auto"/>
            <w:tcBorders>
              <w:top w:val="nil"/>
              <w:left w:val="nil"/>
              <w:bottom w:val="nil"/>
              <w:right w:val="nil"/>
            </w:tcBorders>
            <w:shd w:val="clear" w:color="auto" w:fill="auto"/>
            <w:noWrap/>
            <w:vAlign w:val="bottom"/>
          </w:tcPr>
          <w:p w14:paraId="7AE0CBA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33.3</w:t>
            </w:r>
          </w:p>
        </w:tc>
        <w:tc>
          <w:tcPr>
            <w:tcW w:w="0" w:type="auto"/>
            <w:tcBorders>
              <w:top w:val="nil"/>
              <w:left w:val="nil"/>
              <w:bottom w:val="nil"/>
              <w:right w:val="nil"/>
            </w:tcBorders>
            <w:shd w:val="clear" w:color="auto" w:fill="auto"/>
            <w:noWrap/>
            <w:vAlign w:val="bottom"/>
          </w:tcPr>
          <w:p w14:paraId="1CF1E9E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8.0</w:t>
            </w:r>
          </w:p>
        </w:tc>
        <w:tc>
          <w:tcPr>
            <w:tcW w:w="1766" w:type="dxa"/>
            <w:tcBorders>
              <w:top w:val="nil"/>
              <w:left w:val="nil"/>
              <w:bottom w:val="nil"/>
              <w:right w:val="nil"/>
            </w:tcBorders>
            <w:shd w:val="clear" w:color="auto" w:fill="auto"/>
            <w:noWrap/>
            <w:vAlign w:val="bottom"/>
          </w:tcPr>
          <w:p w14:paraId="07A76F7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w:t>
            </w:r>
          </w:p>
        </w:tc>
      </w:tr>
      <w:tr w:rsidR="00B661A3" w:rsidRPr="00462AF6" w14:paraId="6F1A132F" w14:textId="77777777" w:rsidTr="00B41F12">
        <w:trPr>
          <w:trHeight w:val="315"/>
        </w:trPr>
        <w:tc>
          <w:tcPr>
            <w:tcW w:w="0" w:type="auto"/>
            <w:tcBorders>
              <w:top w:val="nil"/>
              <w:left w:val="nil"/>
              <w:bottom w:val="nil"/>
              <w:right w:val="nil"/>
            </w:tcBorders>
            <w:shd w:val="clear" w:color="auto" w:fill="auto"/>
            <w:noWrap/>
            <w:vAlign w:val="bottom"/>
          </w:tcPr>
          <w:p w14:paraId="06AC027D"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NG</w:t>
            </w:r>
            <w:r w:rsidR="008C0FE1" w:rsidRPr="008C0FE1">
              <w:rPr>
                <w:rFonts w:ascii="Verdana" w:hAnsi="Verdana"/>
                <w:color w:val="000000"/>
                <w:sz w:val="22"/>
                <w:szCs w:val="22"/>
              </w:rPr>
              <w:t xml:space="preserve"> </w:t>
            </w:r>
            <w:r w:rsidRPr="008C0FE1">
              <w:rPr>
                <w:rFonts w:ascii="Verdana" w:hAnsi="Verdana"/>
                <w:color w:val="000000"/>
                <w:sz w:val="22"/>
                <w:szCs w:val="22"/>
              </w:rPr>
              <w:t>3299B3XF</w:t>
            </w:r>
          </w:p>
        </w:tc>
        <w:tc>
          <w:tcPr>
            <w:tcW w:w="0" w:type="auto"/>
            <w:tcBorders>
              <w:top w:val="nil"/>
              <w:left w:val="nil"/>
              <w:bottom w:val="nil"/>
              <w:right w:val="nil"/>
            </w:tcBorders>
            <w:shd w:val="clear" w:color="auto" w:fill="auto"/>
            <w:noWrap/>
            <w:vAlign w:val="bottom"/>
          </w:tcPr>
          <w:p w14:paraId="0FE83B3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1447</w:t>
            </w:r>
          </w:p>
        </w:tc>
        <w:tc>
          <w:tcPr>
            <w:tcW w:w="0" w:type="auto"/>
            <w:tcBorders>
              <w:top w:val="nil"/>
              <w:left w:val="nil"/>
              <w:bottom w:val="nil"/>
              <w:right w:val="nil"/>
            </w:tcBorders>
            <w:shd w:val="clear" w:color="auto" w:fill="auto"/>
            <w:noWrap/>
            <w:vAlign w:val="bottom"/>
          </w:tcPr>
          <w:p w14:paraId="5B359E73"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43.4</w:t>
            </w:r>
          </w:p>
        </w:tc>
        <w:tc>
          <w:tcPr>
            <w:tcW w:w="0" w:type="auto"/>
            <w:tcBorders>
              <w:top w:val="nil"/>
              <w:left w:val="nil"/>
              <w:bottom w:val="nil"/>
              <w:right w:val="nil"/>
            </w:tcBorders>
            <w:shd w:val="clear" w:color="auto" w:fill="auto"/>
            <w:noWrap/>
            <w:vAlign w:val="bottom"/>
          </w:tcPr>
          <w:p w14:paraId="330C955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04C921B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83.4</w:t>
            </w:r>
          </w:p>
        </w:tc>
        <w:tc>
          <w:tcPr>
            <w:tcW w:w="0" w:type="auto"/>
            <w:tcBorders>
              <w:top w:val="nil"/>
              <w:left w:val="nil"/>
              <w:bottom w:val="nil"/>
              <w:right w:val="nil"/>
            </w:tcBorders>
            <w:shd w:val="clear" w:color="auto" w:fill="auto"/>
            <w:noWrap/>
            <w:vAlign w:val="bottom"/>
          </w:tcPr>
          <w:p w14:paraId="331F226D"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36.5</w:t>
            </w:r>
          </w:p>
        </w:tc>
        <w:tc>
          <w:tcPr>
            <w:tcW w:w="0" w:type="auto"/>
            <w:tcBorders>
              <w:top w:val="nil"/>
              <w:left w:val="nil"/>
              <w:bottom w:val="nil"/>
              <w:right w:val="nil"/>
            </w:tcBorders>
            <w:shd w:val="clear" w:color="auto" w:fill="auto"/>
            <w:noWrap/>
            <w:vAlign w:val="bottom"/>
          </w:tcPr>
          <w:p w14:paraId="4C788B3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7.7</w:t>
            </w:r>
          </w:p>
        </w:tc>
        <w:tc>
          <w:tcPr>
            <w:tcW w:w="1766" w:type="dxa"/>
            <w:tcBorders>
              <w:top w:val="nil"/>
              <w:left w:val="nil"/>
              <w:bottom w:val="nil"/>
              <w:right w:val="nil"/>
            </w:tcBorders>
            <w:shd w:val="clear" w:color="auto" w:fill="auto"/>
            <w:noWrap/>
            <w:vAlign w:val="bottom"/>
          </w:tcPr>
          <w:p w14:paraId="47825C4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w:t>
            </w:r>
          </w:p>
        </w:tc>
      </w:tr>
      <w:tr w:rsidR="00B661A3" w:rsidRPr="00462AF6" w14:paraId="5B28A027" w14:textId="77777777" w:rsidTr="00B41F12">
        <w:trPr>
          <w:trHeight w:val="315"/>
        </w:trPr>
        <w:tc>
          <w:tcPr>
            <w:tcW w:w="0" w:type="auto"/>
            <w:tcBorders>
              <w:top w:val="nil"/>
              <w:left w:val="nil"/>
              <w:bottom w:val="nil"/>
              <w:right w:val="nil"/>
            </w:tcBorders>
            <w:shd w:val="clear" w:color="auto" w:fill="auto"/>
            <w:noWrap/>
            <w:vAlign w:val="bottom"/>
          </w:tcPr>
          <w:p w14:paraId="565EEFA7"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PHY</w:t>
            </w:r>
            <w:r w:rsidR="008C0FE1" w:rsidRPr="008C0FE1">
              <w:rPr>
                <w:rFonts w:ascii="Verdana" w:hAnsi="Verdana"/>
                <w:color w:val="000000"/>
                <w:sz w:val="22"/>
                <w:szCs w:val="22"/>
              </w:rPr>
              <w:t xml:space="preserve"> </w:t>
            </w:r>
            <w:r w:rsidRPr="008C0FE1">
              <w:rPr>
                <w:rFonts w:ascii="Verdana" w:hAnsi="Verdana"/>
                <w:color w:val="000000"/>
                <w:sz w:val="22"/>
                <w:szCs w:val="22"/>
              </w:rPr>
              <w:t>545W3FE</w:t>
            </w:r>
          </w:p>
        </w:tc>
        <w:tc>
          <w:tcPr>
            <w:tcW w:w="0" w:type="auto"/>
            <w:tcBorders>
              <w:top w:val="nil"/>
              <w:left w:val="nil"/>
              <w:bottom w:val="nil"/>
              <w:right w:val="nil"/>
            </w:tcBorders>
            <w:shd w:val="clear" w:color="auto" w:fill="auto"/>
            <w:noWrap/>
            <w:vAlign w:val="bottom"/>
          </w:tcPr>
          <w:p w14:paraId="131CC3F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1443</w:t>
            </w:r>
          </w:p>
        </w:tc>
        <w:tc>
          <w:tcPr>
            <w:tcW w:w="0" w:type="auto"/>
            <w:tcBorders>
              <w:top w:val="nil"/>
              <w:left w:val="nil"/>
              <w:bottom w:val="nil"/>
              <w:right w:val="nil"/>
            </w:tcBorders>
            <w:shd w:val="clear" w:color="auto" w:fill="auto"/>
            <w:noWrap/>
            <w:vAlign w:val="bottom"/>
          </w:tcPr>
          <w:p w14:paraId="5197B77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41.9</w:t>
            </w:r>
          </w:p>
        </w:tc>
        <w:tc>
          <w:tcPr>
            <w:tcW w:w="0" w:type="auto"/>
            <w:tcBorders>
              <w:top w:val="nil"/>
              <w:left w:val="nil"/>
              <w:bottom w:val="nil"/>
              <w:right w:val="nil"/>
            </w:tcBorders>
            <w:shd w:val="clear" w:color="auto" w:fill="auto"/>
            <w:noWrap/>
            <w:vAlign w:val="bottom"/>
          </w:tcPr>
          <w:p w14:paraId="446577E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1.14</w:t>
            </w:r>
          </w:p>
        </w:tc>
        <w:tc>
          <w:tcPr>
            <w:tcW w:w="0" w:type="auto"/>
            <w:tcBorders>
              <w:top w:val="nil"/>
              <w:left w:val="nil"/>
              <w:bottom w:val="nil"/>
              <w:right w:val="nil"/>
            </w:tcBorders>
            <w:shd w:val="clear" w:color="auto" w:fill="auto"/>
            <w:noWrap/>
            <w:vAlign w:val="bottom"/>
          </w:tcPr>
          <w:p w14:paraId="03B539C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83.4</w:t>
            </w:r>
          </w:p>
        </w:tc>
        <w:tc>
          <w:tcPr>
            <w:tcW w:w="0" w:type="auto"/>
            <w:tcBorders>
              <w:top w:val="nil"/>
              <w:left w:val="nil"/>
              <w:bottom w:val="nil"/>
              <w:right w:val="nil"/>
            </w:tcBorders>
            <w:shd w:val="clear" w:color="auto" w:fill="auto"/>
            <w:noWrap/>
            <w:vAlign w:val="bottom"/>
          </w:tcPr>
          <w:p w14:paraId="5A753F0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32.4</w:t>
            </w:r>
          </w:p>
        </w:tc>
        <w:tc>
          <w:tcPr>
            <w:tcW w:w="0" w:type="auto"/>
            <w:tcBorders>
              <w:top w:val="nil"/>
              <w:left w:val="nil"/>
              <w:bottom w:val="nil"/>
              <w:right w:val="nil"/>
            </w:tcBorders>
            <w:shd w:val="clear" w:color="auto" w:fill="auto"/>
            <w:noWrap/>
            <w:vAlign w:val="bottom"/>
          </w:tcPr>
          <w:p w14:paraId="5EFF1BC6"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9.1</w:t>
            </w:r>
          </w:p>
        </w:tc>
        <w:tc>
          <w:tcPr>
            <w:tcW w:w="1766" w:type="dxa"/>
            <w:tcBorders>
              <w:top w:val="nil"/>
              <w:left w:val="nil"/>
              <w:bottom w:val="nil"/>
              <w:right w:val="nil"/>
            </w:tcBorders>
            <w:shd w:val="clear" w:color="auto" w:fill="auto"/>
            <w:noWrap/>
            <w:vAlign w:val="bottom"/>
          </w:tcPr>
          <w:p w14:paraId="7BD951E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4.3</w:t>
            </w:r>
          </w:p>
        </w:tc>
      </w:tr>
      <w:tr w:rsidR="00B661A3" w:rsidRPr="00462AF6" w14:paraId="4A96D867" w14:textId="77777777" w:rsidTr="00B41F12">
        <w:trPr>
          <w:trHeight w:val="315"/>
        </w:trPr>
        <w:tc>
          <w:tcPr>
            <w:tcW w:w="0" w:type="auto"/>
            <w:tcBorders>
              <w:top w:val="nil"/>
              <w:left w:val="nil"/>
              <w:bottom w:val="nil"/>
              <w:right w:val="nil"/>
            </w:tcBorders>
            <w:shd w:val="clear" w:color="auto" w:fill="auto"/>
            <w:noWrap/>
            <w:vAlign w:val="bottom"/>
          </w:tcPr>
          <w:p w14:paraId="4094D4B4" w14:textId="77777777" w:rsidR="00B661A3" w:rsidRPr="008C0FE1" w:rsidRDefault="00B661A3" w:rsidP="00B661A3">
            <w:pPr>
              <w:rPr>
                <w:rFonts w:ascii="Verdana" w:hAnsi="Verdana"/>
                <w:color w:val="000000"/>
                <w:sz w:val="22"/>
                <w:szCs w:val="22"/>
              </w:rPr>
            </w:pPr>
            <w:r w:rsidRPr="008C0FE1">
              <w:rPr>
                <w:rFonts w:ascii="Verdana" w:hAnsi="Verdana"/>
                <w:color w:val="000000"/>
                <w:sz w:val="22"/>
                <w:szCs w:val="22"/>
              </w:rPr>
              <w:t>NG</w:t>
            </w:r>
            <w:r w:rsidR="008C0FE1" w:rsidRPr="008C0FE1">
              <w:rPr>
                <w:rFonts w:ascii="Verdana" w:hAnsi="Verdana"/>
                <w:color w:val="000000"/>
                <w:sz w:val="22"/>
                <w:szCs w:val="22"/>
              </w:rPr>
              <w:t xml:space="preserve"> </w:t>
            </w:r>
            <w:r w:rsidRPr="008C0FE1">
              <w:rPr>
                <w:rFonts w:ascii="Verdana" w:hAnsi="Verdana"/>
                <w:color w:val="000000"/>
                <w:sz w:val="22"/>
                <w:szCs w:val="22"/>
              </w:rPr>
              <w:t>3195B3XF</w:t>
            </w:r>
          </w:p>
        </w:tc>
        <w:tc>
          <w:tcPr>
            <w:tcW w:w="0" w:type="auto"/>
            <w:tcBorders>
              <w:top w:val="nil"/>
              <w:left w:val="nil"/>
              <w:bottom w:val="nil"/>
              <w:right w:val="nil"/>
            </w:tcBorders>
            <w:shd w:val="clear" w:color="auto" w:fill="auto"/>
            <w:noWrap/>
            <w:vAlign w:val="bottom"/>
          </w:tcPr>
          <w:p w14:paraId="28B0E3B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1434</w:t>
            </w:r>
          </w:p>
        </w:tc>
        <w:tc>
          <w:tcPr>
            <w:tcW w:w="0" w:type="auto"/>
            <w:tcBorders>
              <w:top w:val="nil"/>
              <w:left w:val="nil"/>
              <w:bottom w:val="nil"/>
              <w:right w:val="nil"/>
            </w:tcBorders>
            <w:shd w:val="clear" w:color="auto" w:fill="auto"/>
            <w:noWrap/>
            <w:vAlign w:val="bottom"/>
          </w:tcPr>
          <w:p w14:paraId="251DCE8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40.0</w:t>
            </w:r>
          </w:p>
        </w:tc>
        <w:tc>
          <w:tcPr>
            <w:tcW w:w="0" w:type="auto"/>
            <w:tcBorders>
              <w:top w:val="nil"/>
              <w:left w:val="nil"/>
              <w:bottom w:val="nil"/>
              <w:right w:val="nil"/>
            </w:tcBorders>
            <w:shd w:val="clear" w:color="auto" w:fill="auto"/>
            <w:noWrap/>
            <w:vAlign w:val="bottom"/>
          </w:tcPr>
          <w:p w14:paraId="03882CF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1A30D99E"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84.2</w:t>
            </w:r>
          </w:p>
        </w:tc>
        <w:tc>
          <w:tcPr>
            <w:tcW w:w="0" w:type="auto"/>
            <w:tcBorders>
              <w:top w:val="nil"/>
              <w:left w:val="nil"/>
              <w:bottom w:val="nil"/>
              <w:right w:val="nil"/>
            </w:tcBorders>
            <w:shd w:val="clear" w:color="auto" w:fill="auto"/>
            <w:noWrap/>
            <w:vAlign w:val="bottom"/>
          </w:tcPr>
          <w:p w14:paraId="5F19417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32.8</w:t>
            </w:r>
          </w:p>
        </w:tc>
        <w:tc>
          <w:tcPr>
            <w:tcW w:w="0" w:type="auto"/>
            <w:tcBorders>
              <w:top w:val="nil"/>
              <w:left w:val="nil"/>
              <w:bottom w:val="nil"/>
              <w:right w:val="nil"/>
            </w:tcBorders>
            <w:shd w:val="clear" w:color="auto" w:fill="auto"/>
            <w:noWrap/>
            <w:vAlign w:val="bottom"/>
          </w:tcPr>
          <w:p w14:paraId="66F2300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w:t>
            </w:r>
          </w:p>
        </w:tc>
        <w:tc>
          <w:tcPr>
            <w:tcW w:w="1766" w:type="dxa"/>
            <w:tcBorders>
              <w:top w:val="nil"/>
              <w:left w:val="nil"/>
              <w:bottom w:val="nil"/>
              <w:right w:val="nil"/>
            </w:tcBorders>
            <w:shd w:val="clear" w:color="auto" w:fill="auto"/>
            <w:noWrap/>
            <w:vAlign w:val="bottom"/>
          </w:tcPr>
          <w:p w14:paraId="742856C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4.4</w:t>
            </w:r>
          </w:p>
        </w:tc>
      </w:tr>
      <w:tr w:rsidR="00B661A3" w:rsidRPr="00462AF6" w14:paraId="5DF8B4E1" w14:textId="77777777" w:rsidTr="00B41F12">
        <w:trPr>
          <w:trHeight w:val="315"/>
        </w:trPr>
        <w:tc>
          <w:tcPr>
            <w:tcW w:w="0" w:type="auto"/>
            <w:tcBorders>
              <w:top w:val="nil"/>
              <w:left w:val="nil"/>
              <w:bottom w:val="nil"/>
              <w:right w:val="nil"/>
            </w:tcBorders>
            <w:shd w:val="clear" w:color="auto" w:fill="auto"/>
            <w:noWrap/>
            <w:vAlign w:val="bottom"/>
          </w:tcPr>
          <w:p w14:paraId="17F8D0D8" w14:textId="77777777" w:rsidR="00B661A3" w:rsidRPr="008C0FE1" w:rsidRDefault="00B661A3" w:rsidP="00B41F12">
            <w:pPr>
              <w:ind w:left="254"/>
              <w:rPr>
                <w:rFonts w:ascii="Verdana" w:hAnsi="Verdana"/>
                <w:color w:val="000000"/>
                <w:sz w:val="22"/>
                <w:szCs w:val="22"/>
              </w:rPr>
            </w:pPr>
            <w:r w:rsidRPr="008C0FE1">
              <w:rPr>
                <w:rFonts w:ascii="Verdana" w:hAnsi="Verdana"/>
                <w:color w:val="000000"/>
                <w:sz w:val="22"/>
                <w:szCs w:val="22"/>
              </w:rPr>
              <w:t>PHY</w:t>
            </w:r>
            <w:r w:rsidR="008C0FE1" w:rsidRPr="008C0FE1">
              <w:rPr>
                <w:rFonts w:ascii="Verdana" w:hAnsi="Verdana"/>
                <w:color w:val="000000"/>
                <w:sz w:val="22"/>
                <w:szCs w:val="22"/>
              </w:rPr>
              <w:t xml:space="preserve"> </w:t>
            </w:r>
            <w:r w:rsidRPr="008C0FE1">
              <w:rPr>
                <w:rFonts w:ascii="Verdana" w:hAnsi="Verdana"/>
                <w:color w:val="000000"/>
                <w:sz w:val="22"/>
                <w:szCs w:val="22"/>
              </w:rPr>
              <w:t>360W3FE</w:t>
            </w:r>
          </w:p>
        </w:tc>
        <w:tc>
          <w:tcPr>
            <w:tcW w:w="0" w:type="auto"/>
            <w:tcBorders>
              <w:top w:val="nil"/>
              <w:left w:val="nil"/>
              <w:bottom w:val="nil"/>
              <w:right w:val="nil"/>
            </w:tcBorders>
            <w:shd w:val="clear" w:color="auto" w:fill="auto"/>
            <w:noWrap/>
            <w:vAlign w:val="bottom"/>
          </w:tcPr>
          <w:p w14:paraId="3F70B7C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1434</w:t>
            </w:r>
          </w:p>
        </w:tc>
        <w:tc>
          <w:tcPr>
            <w:tcW w:w="0" w:type="auto"/>
            <w:tcBorders>
              <w:top w:val="nil"/>
              <w:left w:val="nil"/>
              <w:bottom w:val="nil"/>
              <w:right w:val="nil"/>
            </w:tcBorders>
            <w:shd w:val="clear" w:color="auto" w:fill="auto"/>
            <w:noWrap/>
            <w:vAlign w:val="bottom"/>
          </w:tcPr>
          <w:p w14:paraId="62460CF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40.0</w:t>
            </w:r>
          </w:p>
        </w:tc>
        <w:tc>
          <w:tcPr>
            <w:tcW w:w="0" w:type="auto"/>
            <w:tcBorders>
              <w:top w:val="nil"/>
              <w:left w:val="nil"/>
              <w:bottom w:val="nil"/>
              <w:right w:val="nil"/>
            </w:tcBorders>
            <w:shd w:val="clear" w:color="auto" w:fill="auto"/>
            <w:noWrap/>
            <w:vAlign w:val="bottom"/>
          </w:tcPr>
          <w:p w14:paraId="346BBC1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241AA05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83.1</w:t>
            </w:r>
          </w:p>
        </w:tc>
        <w:tc>
          <w:tcPr>
            <w:tcW w:w="0" w:type="auto"/>
            <w:tcBorders>
              <w:top w:val="nil"/>
              <w:left w:val="nil"/>
              <w:bottom w:val="nil"/>
              <w:right w:val="nil"/>
            </w:tcBorders>
            <w:shd w:val="clear" w:color="auto" w:fill="auto"/>
            <w:noWrap/>
            <w:vAlign w:val="bottom"/>
          </w:tcPr>
          <w:p w14:paraId="2C85B3A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30.5</w:t>
            </w:r>
          </w:p>
        </w:tc>
        <w:tc>
          <w:tcPr>
            <w:tcW w:w="0" w:type="auto"/>
            <w:tcBorders>
              <w:top w:val="nil"/>
              <w:left w:val="nil"/>
              <w:bottom w:val="nil"/>
              <w:right w:val="nil"/>
            </w:tcBorders>
            <w:shd w:val="clear" w:color="auto" w:fill="auto"/>
            <w:noWrap/>
            <w:vAlign w:val="bottom"/>
          </w:tcPr>
          <w:p w14:paraId="2049A7D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7.7</w:t>
            </w:r>
          </w:p>
        </w:tc>
        <w:tc>
          <w:tcPr>
            <w:tcW w:w="1766" w:type="dxa"/>
            <w:tcBorders>
              <w:top w:val="nil"/>
              <w:left w:val="nil"/>
              <w:bottom w:val="nil"/>
              <w:right w:val="nil"/>
            </w:tcBorders>
            <w:shd w:val="clear" w:color="auto" w:fill="auto"/>
            <w:noWrap/>
            <w:vAlign w:val="bottom"/>
          </w:tcPr>
          <w:p w14:paraId="44B7E5D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4.3</w:t>
            </w:r>
          </w:p>
        </w:tc>
      </w:tr>
      <w:tr w:rsidR="00B661A3" w:rsidRPr="00462AF6" w14:paraId="2EDAD686" w14:textId="77777777" w:rsidTr="00B41F12">
        <w:trPr>
          <w:trHeight w:val="315"/>
        </w:trPr>
        <w:tc>
          <w:tcPr>
            <w:tcW w:w="0" w:type="auto"/>
            <w:tcBorders>
              <w:top w:val="nil"/>
              <w:left w:val="nil"/>
              <w:bottom w:val="nil"/>
              <w:right w:val="nil"/>
            </w:tcBorders>
            <w:shd w:val="clear" w:color="auto" w:fill="auto"/>
            <w:noWrap/>
            <w:vAlign w:val="bottom"/>
          </w:tcPr>
          <w:p w14:paraId="294004CA" w14:textId="77777777" w:rsidR="00B661A3" w:rsidRPr="008C0FE1" w:rsidRDefault="00B661A3" w:rsidP="00B41F12">
            <w:pPr>
              <w:ind w:left="254"/>
              <w:rPr>
                <w:rFonts w:ascii="Verdana" w:hAnsi="Verdana"/>
                <w:color w:val="000000"/>
                <w:sz w:val="22"/>
                <w:szCs w:val="22"/>
              </w:rPr>
            </w:pPr>
            <w:r w:rsidRPr="008C0FE1">
              <w:rPr>
                <w:rFonts w:ascii="Verdana" w:hAnsi="Verdana"/>
                <w:color w:val="000000"/>
                <w:sz w:val="22"/>
                <w:szCs w:val="22"/>
              </w:rPr>
              <w:t>DG</w:t>
            </w:r>
            <w:r w:rsidR="008C0FE1" w:rsidRPr="008C0FE1">
              <w:rPr>
                <w:rFonts w:ascii="Verdana" w:hAnsi="Verdana"/>
                <w:color w:val="000000"/>
                <w:sz w:val="22"/>
                <w:szCs w:val="22"/>
              </w:rPr>
              <w:t xml:space="preserve"> </w:t>
            </w:r>
            <w:r w:rsidRPr="008C0FE1">
              <w:rPr>
                <w:rFonts w:ascii="Verdana" w:hAnsi="Verdana"/>
                <w:color w:val="000000"/>
                <w:sz w:val="22"/>
                <w:szCs w:val="22"/>
              </w:rPr>
              <w:t>3456B3XF</w:t>
            </w:r>
          </w:p>
        </w:tc>
        <w:tc>
          <w:tcPr>
            <w:tcW w:w="0" w:type="auto"/>
            <w:tcBorders>
              <w:top w:val="nil"/>
              <w:left w:val="nil"/>
              <w:bottom w:val="nil"/>
              <w:right w:val="nil"/>
            </w:tcBorders>
            <w:shd w:val="clear" w:color="auto" w:fill="auto"/>
            <w:noWrap/>
            <w:vAlign w:val="bottom"/>
          </w:tcPr>
          <w:p w14:paraId="1804863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1416</w:t>
            </w:r>
          </w:p>
        </w:tc>
        <w:tc>
          <w:tcPr>
            <w:tcW w:w="0" w:type="auto"/>
            <w:tcBorders>
              <w:top w:val="nil"/>
              <w:left w:val="nil"/>
              <w:bottom w:val="nil"/>
              <w:right w:val="nil"/>
            </w:tcBorders>
            <w:shd w:val="clear" w:color="auto" w:fill="auto"/>
            <w:noWrap/>
            <w:vAlign w:val="bottom"/>
          </w:tcPr>
          <w:p w14:paraId="009C99E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40.2</w:t>
            </w:r>
          </w:p>
        </w:tc>
        <w:tc>
          <w:tcPr>
            <w:tcW w:w="0" w:type="auto"/>
            <w:tcBorders>
              <w:top w:val="nil"/>
              <w:left w:val="nil"/>
              <w:bottom w:val="nil"/>
              <w:right w:val="nil"/>
            </w:tcBorders>
            <w:shd w:val="clear" w:color="auto" w:fill="auto"/>
            <w:noWrap/>
            <w:vAlign w:val="bottom"/>
          </w:tcPr>
          <w:p w14:paraId="12C840A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2765206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83.2</w:t>
            </w:r>
          </w:p>
        </w:tc>
        <w:tc>
          <w:tcPr>
            <w:tcW w:w="0" w:type="auto"/>
            <w:tcBorders>
              <w:top w:val="nil"/>
              <w:left w:val="nil"/>
              <w:bottom w:val="nil"/>
              <w:right w:val="nil"/>
            </w:tcBorders>
            <w:shd w:val="clear" w:color="auto" w:fill="auto"/>
            <w:noWrap/>
            <w:vAlign w:val="bottom"/>
          </w:tcPr>
          <w:p w14:paraId="6D9A188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30.1</w:t>
            </w:r>
          </w:p>
        </w:tc>
        <w:tc>
          <w:tcPr>
            <w:tcW w:w="0" w:type="auto"/>
            <w:tcBorders>
              <w:top w:val="nil"/>
              <w:left w:val="nil"/>
              <w:bottom w:val="nil"/>
              <w:right w:val="nil"/>
            </w:tcBorders>
            <w:shd w:val="clear" w:color="auto" w:fill="auto"/>
            <w:noWrap/>
            <w:vAlign w:val="bottom"/>
          </w:tcPr>
          <w:p w14:paraId="4BABDF3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8.4</w:t>
            </w:r>
          </w:p>
        </w:tc>
        <w:tc>
          <w:tcPr>
            <w:tcW w:w="1766" w:type="dxa"/>
            <w:tcBorders>
              <w:top w:val="nil"/>
              <w:left w:val="nil"/>
              <w:bottom w:val="nil"/>
              <w:right w:val="nil"/>
            </w:tcBorders>
            <w:shd w:val="clear" w:color="auto" w:fill="auto"/>
            <w:noWrap/>
            <w:vAlign w:val="bottom"/>
          </w:tcPr>
          <w:p w14:paraId="1B9E9C3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4.5</w:t>
            </w:r>
          </w:p>
        </w:tc>
      </w:tr>
      <w:tr w:rsidR="00B661A3" w:rsidRPr="00462AF6" w14:paraId="79110C96" w14:textId="77777777" w:rsidTr="00B41F12">
        <w:trPr>
          <w:trHeight w:val="315"/>
        </w:trPr>
        <w:tc>
          <w:tcPr>
            <w:tcW w:w="0" w:type="auto"/>
            <w:tcBorders>
              <w:top w:val="nil"/>
              <w:left w:val="nil"/>
              <w:bottom w:val="nil"/>
              <w:right w:val="nil"/>
            </w:tcBorders>
            <w:shd w:val="clear" w:color="auto" w:fill="auto"/>
            <w:noWrap/>
            <w:vAlign w:val="bottom"/>
          </w:tcPr>
          <w:p w14:paraId="1C649A8A" w14:textId="77777777" w:rsidR="00B661A3" w:rsidRPr="008C0FE1" w:rsidRDefault="00B661A3" w:rsidP="00B41F12">
            <w:pPr>
              <w:ind w:left="254"/>
              <w:rPr>
                <w:rFonts w:ascii="Verdana" w:hAnsi="Verdana"/>
                <w:color w:val="000000"/>
                <w:sz w:val="22"/>
                <w:szCs w:val="22"/>
              </w:rPr>
            </w:pPr>
            <w:r w:rsidRPr="008C0FE1">
              <w:rPr>
                <w:rFonts w:ascii="Verdana" w:hAnsi="Verdana"/>
                <w:color w:val="000000"/>
                <w:sz w:val="22"/>
                <w:szCs w:val="22"/>
              </w:rPr>
              <w:t>PHY</w:t>
            </w:r>
            <w:r w:rsidR="008C0FE1" w:rsidRPr="008C0FE1">
              <w:rPr>
                <w:rFonts w:ascii="Verdana" w:hAnsi="Verdana"/>
                <w:color w:val="000000"/>
                <w:sz w:val="22"/>
                <w:szCs w:val="22"/>
              </w:rPr>
              <w:t xml:space="preserve"> </w:t>
            </w:r>
            <w:r w:rsidRPr="008C0FE1">
              <w:rPr>
                <w:rFonts w:ascii="Verdana" w:hAnsi="Verdana"/>
                <w:color w:val="000000"/>
                <w:sz w:val="22"/>
                <w:szCs w:val="22"/>
              </w:rPr>
              <w:t>411W3FE</w:t>
            </w:r>
          </w:p>
        </w:tc>
        <w:tc>
          <w:tcPr>
            <w:tcW w:w="0" w:type="auto"/>
            <w:tcBorders>
              <w:top w:val="nil"/>
              <w:left w:val="nil"/>
              <w:bottom w:val="nil"/>
              <w:right w:val="nil"/>
            </w:tcBorders>
            <w:shd w:val="clear" w:color="auto" w:fill="auto"/>
            <w:noWrap/>
            <w:vAlign w:val="bottom"/>
          </w:tcPr>
          <w:p w14:paraId="5A895B0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1406</w:t>
            </w:r>
          </w:p>
        </w:tc>
        <w:tc>
          <w:tcPr>
            <w:tcW w:w="0" w:type="auto"/>
            <w:tcBorders>
              <w:top w:val="nil"/>
              <w:left w:val="nil"/>
              <w:bottom w:val="nil"/>
              <w:right w:val="nil"/>
            </w:tcBorders>
            <w:shd w:val="clear" w:color="auto" w:fill="auto"/>
            <w:noWrap/>
            <w:vAlign w:val="bottom"/>
          </w:tcPr>
          <w:p w14:paraId="6275EC8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39.9</w:t>
            </w:r>
          </w:p>
        </w:tc>
        <w:tc>
          <w:tcPr>
            <w:tcW w:w="0" w:type="auto"/>
            <w:tcBorders>
              <w:top w:val="nil"/>
              <w:left w:val="nil"/>
              <w:bottom w:val="nil"/>
              <w:right w:val="nil"/>
            </w:tcBorders>
            <w:shd w:val="clear" w:color="auto" w:fill="auto"/>
            <w:noWrap/>
            <w:vAlign w:val="bottom"/>
          </w:tcPr>
          <w:p w14:paraId="6100518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1.15</w:t>
            </w:r>
          </w:p>
        </w:tc>
        <w:tc>
          <w:tcPr>
            <w:tcW w:w="0" w:type="auto"/>
            <w:tcBorders>
              <w:top w:val="nil"/>
              <w:left w:val="nil"/>
              <w:bottom w:val="nil"/>
              <w:right w:val="nil"/>
            </w:tcBorders>
            <w:shd w:val="clear" w:color="auto" w:fill="auto"/>
            <w:noWrap/>
            <w:vAlign w:val="bottom"/>
          </w:tcPr>
          <w:p w14:paraId="6444C1B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83.6</w:t>
            </w:r>
          </w:p>
        </w:tc>
        <w:tc>
          <w:tcPr>
            <w:tcW w:w="0" w:type="auto"/>
            <w:tcBorders>
              <w:top w:val="nil"/>
              <w:left w:val="nil"/>
              <w:bottom w:val="nil"/>
              <w:right w:val="nil"/>
            </w:tcBorders>
            <w:shd w:val="clear" w:color="auto" w:fill="auto"/>
            <w:noWrap/>
            <w:vAlign w:val="bottom"/>
          </w:tcPr>
          <w:p w14:paraId="3CC89E9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35.0</w:t>
            </w:r>
          </w:p>
        </w:tc>
        <w:tc>
          <w:tcPr>
            <w:tcW w:w="0" w:type="auto"/>
            <w:tcBorders>
              <w:top w:val="nil"/>
              <w:left w:val="nil"/>
              <w:bottom w:val="nil"/>
              <w:right w:val="nil"/>
            </w:tcBorders>
            <w:shd w:val="clear" w:color="auto" w:fill="auto"/>
            <w:noWrap/>
            <w:vAlign w:val="bottom"/>
          </w:tcPr>
          <w:p w14:paraId="7778CC29"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9.0</w:t>
            </w:r>
          </w:p>
        </w:tc>
        <w:tc>
          <w:tcPr>
            <w:tcW w:w="1766" w:type="dxa"/>
            <w:tcBorders>
              <w:top w:val="nil"/>
              <w:left w:val="nil"/>
              <w:bottom w:val="nil"/>
              <w:right w:val="nil"/>
            </w:tcBorders>
            <w:shd w:val="clear" w:color="auto" w:fill="auto"/>
            <w:noWrap/>
            <w:vAlign w:val="bottom"/>
          </w:tcPr>
          <w:p w14:paraId="703D41C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4.4</w:t>
            </w:r>
          </w:p>
        </w:tc>
      </w:tr>
      <w:tr w:rsidR="00B661A3" w:rsidRPr="00462AF6" w14:paraId="5815C51C" w14:textId="77777777" w:rsidTr="00B41F12">
        <w:trPr>
          <w:trHeight w:val="315"/>
        </w:trPr>
        <w:tc>
          <w:tcPr>
            <w:tcW w:w="0" w:type="auto"/>
            <w:tcBorders>
              <w:top w:val="nil"/>
              <w:left w:val="nil"/>
              <w:bottom w:val="nil"/>
              <w:right w:val="nil"/>
            </w:tcBorders>
            <w:shd w:val="clear" w:color="auto" w:fill="auto"/>
            <w:noWrap/>
            <w:vAlign w:val="bottom"/>
          </w:tcPr>
          <w:p w14:paraId="1E1CD799" w14:textId="77777777" w:rsidR="00B661A3" w:rsidRPr="008C0FE1" w:rsidRDefault="00B661A3" w:rsidP="00B41F12">
            <w:pPr>
              <w:ind w:left="254"/>
              <w:rPr>
                <w:rFonts w:ascii="Verdana" w:hAnsi="Verdana"/>
                <w:color w:val="000000"/>
                <w:sz w:val="22"/>
                <w:szCs w:val="22"/>
              </w:rPr>
            </w:pPr>
            <w:r w:rsidRPr="008C0FE1">
              <w:rPr>
                <w:rFonts w:ascii="Verdana" w:hAnsi="Verdana"/>
                <w:color w:val="000000"/>
                <w:sz w:val="22"/>
                <w:szCs w:val="22"/>
              </w:rPr>
              <w:t>ST</w:t>
            </w:r>
            <w:r w:rsidR="008C0FE1" w:rsidRPr="008C0FE1">
              <w:rPr>
                <w:rFonts w:ascii="Verdana" w:hAnsi="Verdana"/>
                <w:color w:val="000000"/>
                <w:sz w:val="22"/>
                <w:szCs w:val="22"/>
              </w:rPr>
              <w:t xml:space="preserve"> </w:t>
            </w:r>
            <w:r w:rsidRPr="008C0FE1">
              <w:rPr>
                <w:rFonts w:ascii="Verdana" w:hAnsi="Verdana"/>
                <w:color w:val="000000"/>
                <w:sz w:val="22"/>
                <w:szCs w:val="22"/>
              </w:rPr>
              <w:t>4990B3XF</w:t>
            </w:r>
          </w:p>
        </w:tc>
        <w:tc>
          <w:tcPr>
            <w:tcW w:w="0" w:type="auto"/>
            <w:tcBorders>
              <w:top w:val="nil"/>
              <w:left w:val="nil"/>
              <w:bottom w:val="nil"/>
              <w:right w:val="nil"/>
            </w:tcBorders>
            <w:shd w:val="clear" w:color="auto" w:fill="auto"/>
            <w:noWrap/>
            <w:vAlign w:val="bottom"/>
          </w:tcPr>
          <w:p w14:paraId="5387BAD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1388</w:t>
            </w:r>
          </w:p>
        </w:tc>
        <w:tc>
          <w:tcPr>
            <w:tcW w:w="0" w:type="auto"/>
            <w:tcBorders>
              <w:top w:val="nil"/>
              <w:left w:val="nil"/>
              <w:bottom w:val="nil"/>
              <w:right w:val="nil"/>
            </w:tcBorders>
            <w:shd w:val="clear" w:color="auto" w:fill="auto"/>
            <w:noWrap/>
            <w:vAlign w:val="bottom"/>
          </w:tcPr>
          <w:p w14:paraId="19185F3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38.6</w:t>
            </w:r>
          </w:p>
        </w:tc>
        <w:tc>
          <w:tcPr>
            <w:tcW w:w="0" w:type="auto"/>
            <w:tcBorders>
              <w:top w:val="nil"/>
              <w:left w:val="nil"/>
              <w:bottom w:val="nil"/>
              <w:right w:val="nil"/>
            </w:tcBorders>
            <w:shd w:val="clear" w:color="auto" w:fill="auto"/>
            <w:noWrap/>
            <w:vAlign w:val="bottom"/>
          </w:tcPr>
          <w:p w14:paraId="5708A96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02579CA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83.2</w:t>
            </w:r>
          </w:p>
        </w:tc>
        <w:tc>
          <w:tcPr>
            <w:tcW w:w="0" w:type="auto"/>
            <w:tcBorders>
              <w:top w:val="nil"/>
              <w:left w:val="nil"/>
              <w:bottom w:val="nil"/>
              <w:right w:val="nil"/>
            </w:tcBorders>
            <w:shd w:val="clear" w:color="auto" w:fill="auto"/>
            <w:noWrap/>
            <w:vAlign w:val="bottom"/>
          </w:tcPr>
          <w:p w14:paraId="76216A0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31.3</w:t>
            </w:r>
          </w:p>
        </w:tc>
        <w:tc>
          <w:tcPr>
            <w:tcW w:w="0" w:type="auto"/>
            <w:tcBorders>
              <w:top w:val="nil"/>
              <w:left w:val="nil"/>
              <w:bottom w:val="nil"/>
              <w:right w:val="nil"/>
            </w:tcBorders>
            <w:shd w:val="clear" w:color="auto" w:fill="auto"/>
            <w:noWrap/>
            <w:vAlign w:val="bottom"/>
          </w:tcPr>
          <w:p w14:paraId="7AEDE463" w14:textId="77777777" w:rsidR="00B661A3" w:rsidRPr="008C0FE1" w:rsidRDefault="00B661A3" w:rsidP="008C0FE1">
            <w:pPr>
              <w:jc w:val="center"/>
              <w:rPr>
                <w:rFonts w:ascii="Verdana" w:hAnsi="Verdana"/>
                <w:b/>
                <w:bCs/>
                <w:color w:val="000000"/>
                <w:sz w:val="22"/>
                <w:szCs w:val="22"/>
              </w:rPr>
            </w:pPr>
            <w:r w:rsidRPr="008C0FE1">
              <w:rPr>
                <w:rFonts w:ascii="Verdana" w:hAnsi="Verdana"/>
                <w:b/>
                <w:bCs/>
                <w:color w:val="000000"/>
                <w:sz w:val="22"/>
                <w:szCs w:val="22"/>
              </w:rPr>
              <w:t>9.1</w:t>
            </w:r>
          </w:p>
        </w:tc>
        <w:tc>
          <w:tcPr>
            <w:tcW w:w="1766" w:type="dxa"/>
            <w:tcBorders>
              <w:top w:val="nil"/>
              <w:left w:val="nil"/>
              <w:bottom w:val="nil"/>
              <w:right w:val="nil"/>
            </w:tcBorders>
            <w:shd w:val="clear" w:color="auto" w:fill="auto"/>
            <w:noWrap/>
            <w:vAlign w:val="bottom"/>
          </w:tcPr>
          <w:p w14:paraId="135FAA5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4.4</w:t>
            </w:r>
          </w:p>
        </w:tc>
      </w:tr>
      <w:tr w:rsidR="00B661A3" w:rsidRPr="00462AF6" w14:paraId="563173BF" w14:textId="77777777" w:rsidTr="00B41F12">
        <w:trPr>
          <w:trHeight w:val="315"/>
        </w:trPr>
        <w:tc>
          <w:tcPr>
            <w:tcW w:w="0" w:type="auto"/>
            <w:tcBorders>
              <w:top w:val="nil"/>
              <w:left w:val="nil"/>
              <w:bottom w:val="nil"/>
              <w:right w:val="nil"/>
            </w:tcBorders>
            <w:shd w:val="clear" w:color="auto" w:fill="auto"/>
            <w:noWrap/>
            <w:vAlign w:val="bottom"/>
          </w:tcPr>
          <w:p w14:paraId="56379B49" w14:textId="77777777" w:rsidR="00B661A3" w:rsidRPr="008C0FE1" w:rsidRDefault="00B661A3" w:rsidP="00B41F12">
            <w:pPr>
              <w:ind w:left="254"/>
              <w:rPr>
                <w:rFonts w:ascii="Verdana" w:hAnsi="Verdana"/>
                <w:color w:val="000000"/>
                <w:sz w:val="22"/>
                <w:szCs w:val="22"/>
              </w:rPr>
            </w:pPr>
            <w:r w:rsidRPr="008C0FE1">
              <w:rPr>
                <w:rFonts w:ascii="Verdana" w:hAnsi="Verdana"/>
                <w:color w:val="000000"/>
                <w:sz w:val="22"/>
                <w:szCs w:val="22"/>
              </w:rPr>
              <w:t>BX</w:t>
            </w:r>
            <w:r w:rsidR="008C0FE1" w:rsidRPr="008C0FE1">
              <w:rPr>
                <w:rFonts w:ascii="Verdana" w:hAnsi="Verdana"/>
                <w:color w:val="000000"/>
                <w:sz w:val="22"/>
                <w:szCs w:val="22"/>
              </w:rPr>
              <w:t xml:space="preserve"> </w:t>
            </w:r>
            <w:r w:rsidRPr="008C0FE1">
              <w:rPr>
                <w:rFonts w:ascii="Verdana" w:hAnsi="Verdana"/>
                <w:color w:val="000000"/>
                <w:sz w:val="22"/>
                <w:szCs w:val="22"/>
              </w:rPr>
              <w:t>2392B3XF</w:t>
            </w:r>
          </w:p>
        </w:tc>
        <w:tc>
          <w:tcPr>
            <w:tcW w:w="0" w:type="auto"/>
            <w:tcBorders>
              <w:top w:val="nil"/>
              <w:left w:val="nil"/>
              <w:bottom w:val="nil"/>
              <w:right w:val="nil"/>
            </w:tcBorders>
            <w:shd w:val="clear" w:color="auto" w:fill="auto"/>
            <w:noWrap/>
            <w:vAlign w:val="bottom"/>
          </w:tcPr>
          <w:p w14:paraId="2E4D30B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1300</w:t>
            </w:r>
          </w:p>
        </w:tc>
        <w:tc>
          <w:tcPr>
            <w:tcW w:w="0" w:type="auto"/>
            <w:tcBorders>
              <w:top w:val="nil"/>
              <w:left w:val="nil"/>
              <w:bottom w:val="nil"/>
              <w:right w:val="nil"/>
            </w:tcBorders>
            <w:shd w:val="clear" w:color="auto" w:fill="auto"/>
            <w:noWrap/>
            <w:vAlign w:val="bottom"/>
          </w:tcPr>
          <w:p w14:paraId="625387B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38.2</w:t>
            </w:r>
          </w:p>
        </w:tc>
        <w:tc>
          <w:tcPr>
            <w:tcW w:w="0" w:type="auto"/>
            <w:tcBorders>
              <w:top w:val="nil"/>
              <w:left w:val="nil"/>
              <w:bottom w:val="nil"/>
              <w:right w:val="nil"/>
            </w:tcBorders>
            <w:shd w:val="clear" w:color="auto" w:fill="auto"/>
            <w:noWrap/>
            <w:vAlign w:val="bottom"/>
          </w:tcPr>
          <w:p w14:paraId="398B6FF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1.20</w:t>
            </w:r>
          </w:p>
        </w:tc>
        <w:tc>
          <w:tcPr>
            <w:tcW w:w="0" w:type="auto"/>
            <w:tcBorders>
              <w:top w:val="nil"/>
              <w:left w:val="nil"/>
              <w:bottom w:val="nil"/>
              <w:right w:val="nil"/>
            </w:tcBorders>
            <w:shd w:val="clear" w:color="auto" w:fill="auto"/>
            <w:noWrap/>
            <w:vAlign w:val="bottom"/>
          </w:tcPr>
          <w:p w14:paraId="355459A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83.9</w:t>
            </w:r>
          </w:p>
        </w:tc>
        <w:tc>
          <w:tcPr>
            <w:tcW w:w="0" w:type="auto"/>
            <w:tcBorders>
              <w:top w:val="nil"/>
              <w:left w:val="nil"/>
              <w:bottom w:val="nil"/>
              <w:right w:val="nil"/>
            </w:tcBorders>
            <w:shd w:val="clear" w:color="auto" w:fill="auto"/>
            <w:noWrap/>
            <w:vAlign w:val="bottom"/>
          </w:tcPr>
          <w:p w14:paraId="000081F0"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31.1</w:t>
            </w:r>
          </w:p>
        </w:tc>
        <w:tc>
          <w:tcPr>
            <w:tcW w:w="0" w:type="auto"/>
            <w:tcBorders>
              <w:top w:val="nil"/>
              <w:left w:val="nil"/>
              <w:bottom w:val="nil"/>
              <w:right w:val="nil"/>
            </w:tcBorders>
            <w:shd w:val="clear" w:color="auto" w:fill="auto"/>
            <w:noWrap/>
            <w:vAlign w:val="bottom"/>
          </w:tcPr>
          <w:p w14:paraId="2E8589F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8.5</w:t>
            </w:r>
          </w:p>
        </w:tc>
        <w:tc>
          <w:tcPr>
            <w:tcW w:w="1766" w:type="dxa"/>
            <w:tcBorders>
              <w:top w:val="nil"/>
              <w:left w:val="nil"/>
              <w:bottom w:val="nil"/>
              <w:right w:val="nil"/>
            </w:tcBorders>
            <w:shd w:val="clear" w:color="auto" w:fill="auto"/>
            <w:noWrap/>
            <w:vAlign w:val="bottom"/>
          </w:tcPr>
          <w:p w14:paraId="540B726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w:t>
            </w:r>
          </w:p>
        </w:tc>
      </w:tr>
      <w:tr w:rsidR="00B661A3" w:rsidRPr="00462AF6" w14:paraId="56FDEC41" w14:textId="77777777" w:rsidTr="00B41F12">
        <w:trPr>
          <w:trHeight w:val="315"/>
        </w:trPr>
        <w:tc>
          <w:tcPr>
            <w:tcW w:w="0" w:type="auto"/>
            <w:tcBorders>
              <w:top w:val="nil"/>
              <w:left w:val="nil"/>
              <w:bottom w:val="nil"/>
              <w:right w:val="nil"/>
            </w:tcBorders>
            <w:shd w:val="clear" w:color="auto" w:fill="auto"/>
            <w:noWrap/>
            <w:vAlign w:val="bottom"/>
          </w:tcPr>
          <w:p w14:paraId="42325069" w14:textId="77777777" w:rsidR="00B661A3" w:rsidRPr="008C0FE1" w:rsidRDefault="00B661A3" w:rsidP="00B41F12">
            <w:pPr>
              <w:ind w:left="254"/>
              <w:rPr>
                <w:rFonts w:ascii="Verdana" w:hAnsi="Verdana"/>
                <w:color w:val="000000"/>
                <w:sz w:val="22"/>
                <w:szCs w:val="22"/>
              </w:rPr>
            </w:pPr>
            <w:r w:rsidRPr="008C0FE1">
              <w:rPr>
                <w:rFonts w:ascii="Verdana" w:hAnsi="Verdana"/>
                <w:color w:val="000000"/>
                <w:sz w:val="22"/>
                <w:szCs w:val="22"/>
              </w:rPr>
              <w:t>PHY</w:t>
            </w:r>
            <w:r w:rsidR="008C0FE1" w:rsidRPr="008C0FE1">
              <w:rPr>
                <w:rFonts w:ascii="Verdana" w:hAnsi="Verdana"/>
                <w:color w:val="000000"/>
                <w:sz w:val="22"/>
                <w:szCs w:val="22"/>
              </w:rPr>
              <w:t xml:space="preserve"> </w:t>
            </w:r>
            <w:r w:rsidRPr="008C0FE1">
              <w:rPr>
                <w:rFonts w:ascii="Verdana" w:hAnsi="Verdana"/>
                <w:color w:val="000000"/>
                <w:sz w:val="22"/>
                <w:szCs w:val="22"/>
              </w:rPr>
              <w:t>400W3FE</w:t>
            </w:r>
          </w:p>
        </w:tc>
        <w:tc>
          <w:tcPr>
            <w:tcW w:w="0" w:type="auto"/>
            <w:tcBorders>
              <w:top w:val="nil"/>
              <w:left w:val="nil"/>
              <w:bottom w:val="nil"/>
              <w:right w:val="nil"/>
            </w:tcBorders>
            <w:shd w:val="clear" w:color="auto" w:fill="auto"/>
            <w:noWrap/>
            <w:vAlign w:val="bottom"/>
          </w:tcPr>
          <w:p w14:paraId="1F43A6C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1297</w:t>
            </w:r>
          </w:p>
        </w:tc>
        <w:tc>
          <w:tcPr>
            <w:tcW w:w="0" w:type="auto"/>
            <w:tcBorders>
              <w:top w:val="nil"/>
              <w:left w:val="nil"/>
              <w:bottom w:val="nil"/>
              <w:right w:val="nil"/>
            </w:tcBorders>
            <w:shd w:val="clear" w:color="auto" w:fill="auto"/>
            <w:noWrap/>
            <w:vAlign w:val="bottom"/>
          </w:tcPr>
          <w:p w14:paraId="016324C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40.6</w:t>
            </w:r>
          </w:p>
        </w:tc>
        <w:tc>
          <w:tcPr>
            <w:tcW w:w="0" w:type="auto"/>
            <w:tcBorders>
              <w:top w:val="nil"/>
              <w:left w:val="nil"/>
              <w:bottom w:val="nil"/>
              <w:right w:val="nil"/>
            </w:tcBorders>
            <w:shd w:val="clear" w:color="auto" w:fill="auto"/>
            <w:noWrap/>
            <w:vAlign w:val="bottom"/>
          </w:tcPr>
          <w:p w14:paraId="5387788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0F27CBC2"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82.6</w:t>
            </w:r>
          </w:p>
        </w:tc>
        <w:tc>
          <w:tcPr>
            <w:tcW w:w="0" w:type="auto"/>
            <w:tcBorders>
              <w:top w:val="nil"/>
              <w:left w:val="nil"/>
              <w:bottom w:val="nil"/>
              <w:right w:val="nil"/>
            </w:tcBorders>
            <w:shd w:val="clear" w:color="auto" w:fill="auto"/>
            <w:noWrap/>
            <w:vAlign w:val="bottom"/>
          </w:tcPr>
          <w:p w14:paraId="04C081F6"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33.2</w:t>
            </w:r>
          </w:p>
        </w:tc>
        <w:tc>
          <w:tcPr>
            <w:tcW w:w="0" w:type="auto"/>
            <w:tcBorders>
              <w:top w:val="nil"/>
              <w:left w:val="nil"/>
              <w:bottom w:val="nil"/>
              <w:right w:val="nil"/>
            </w:tcBorders>
            <w:shd w:val="clear" w:color="auto" w:fill="auto"/>
            <w:noWrap/>
            <w:vAlign w:val="bottom"/>
          </w:tcPr>
          <w:p w14:paraId="68465B7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7.3</w:t>
            </w:r>
          </w:p>
        </w:tc>
        <w:tc>
          <w:tcPr>
            <w:tcW w:w="1766" w:type="dxa"/>
            <w:tcBorders>
              <w:top w:val="nil"/>
              <w:left w:val="nil"/>
              <w:bottom w:val="nil"/>
              <w:right w:val="nil"/>
            </w:tcBorders>
            <w:shd w:val="clear" w:color="auto" w:fill="auto"/>
            <w:noWrap/>
            <w:vAlign w:val="bottom"/>
          </w:tcPr>
          <w:p w14:paraId="6E3088D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4.2</w:t>
            </w:r>
          </w:p>
        </w:tc>
      </w:tr>
      <w:tr w:rsidR="008C0FE1" w:rsidRPr="00462AF6" w14:paraId="786838C8" w14:textId="77777777" w:rsidTr="00B41F12">
        <w:trPr>
          <w:trHeight w:val="315"/>
        </w:trPr>
        <w:tc>
          <w:tcPr>
            <w:tcW w:w="0" w:type="auto"/>
            <w:tcBorders>
              <w:top w:val="nil"/>
              <w:left w:val="nil"/>
              <w:bottom w:val="single" w:sz="8" w:space="0" w:color="auto"/>
              <w:right w:val="nil"/>
            </w:tcBorders>
            <w:shd w:val="clear" w:color="auto" w:fill="auto"/>
            <w:noWrap/>
            <w:vAlign w:val="bottom"/>
          </w:tcPr>
          <w:p w14:paraId="665D5F24" w14:textId="77777777" w:rsidR="00B661A3" w:rsidRPr="008C0FE1" w:rsidRDefault="00B661A3" w:rsidP="00B41F12">
            <w:pPr>
              <w:ind w:left="254"/>
              <w:rPr>
                <w:rFonts w:ascii="Verdana" w:hAnsi="Verdana"/>
                <w:color w:val="000000"/>
                <w:sz w:val="22"/>
                <w:szCs w:val="22"/>
              </w:rPr>
            </w:pPr>
            <w:r w:rsidRPr="008C0FE1">
              <w:rPr>
                <w:rFonts w:ascii="Verdana" w:hAnsi="Verdana"/>
                <w:color w:val="000000"/>
                <w:sz w:val="22"/>
                <w:szCs w:val="22"/>
              </w:rPr>
              <w:t>BX</w:t>
            </w:r>
            <w:r w:rsidR="008C0FE1" w:rsidRPr="008C0FE1">
              <w:rPr>
                <w:rFonts w:ascii="Verdana" w:hAnsi="Verdana"/>
                <w:color w:val="000000"/>
                <w:sz w:val="22"/>
                <w:szCs w:val="22"/>
              </w:rPr>
              <w:t xml:space="preserve"> </w:t>
            </w:r>
            <w:r w:rsidRPr="008C0FE1">
              <w:rPr>
                <w:rFonts w:ascii="Verdana" w:hAnsi="Verdana"/>
                <w:color w:val="000000"/>
                <w:sz w:val="22"/>
                <w:szCs w:val="22"/>
              </w:rPr>
              <w:t>2398B3XF</w:t>
            </w:r>
          </w:p>
        </w:tc>
        <w:tc>
          <w:tcPr>
            <w:tcW w:w="0" w:type="auto"/>
            <w:tcBorders>
              <w:top w:val="nil"/>
              <w:left w:val="nil"/>
              <w:bottom w:val="single" w:sz="8" w:space="0" w:color="auto"/>
              <w:right w:val="nil"/>
            </w:tcBorders>
            <w:shd w:val="clear" w:color="auto" w:fill="auto"/>
            <w:noWrap/>
            <w:vAlign w:val="bottom"/>
          </w:tcPr>
          <w:p w14:paraId="2717C6A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1276</w:t>
            </w:r>
          </w:p>
        </w:tc>
        <w:tc>
          <w:tcPr>
            <w:tcW w:w="0" w:type="auto"/>
            <w:tcBorders>
              <w:top w:val="nil"/>
              <w:left w:val="nil"/>
              <w:bottom w:val="single" w:sz="8" w:space="0" w:color="auto"/>
              <w:right w:val="nil"/>
            </w:tcBorders>
            <w:shd w:val="clear" w:color="auto" w:fill="auto"/>
            <w:noWrap/>
            <w:vAlign w:val="bottom"/>
          </w:tcPr>
          <w:p w14:paraId="562C3DE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37.9</w:t>
            </w:r>
          </w:p>
        </w:tc>
        <w:tc>
          <w:tcPr>
            <w:tcW w:w="0" w:type="auto"/>
            <w:tcBorders>
              <w:top w:val="nil"/>
              <w:left w:val="nil"/>
              <w:bottom w:val="single" w:sz="8" w:space="0" w:color="auto"/>
              <w:right w:val="nil"/>
            </w:tcBorders>
            <w:shd w:val="clear" w:color="auto" w:fill="auto"/>
            <w:noWrap/>
            <w:vAlign w:val="bottom"/>
          </w:tcPr>
          <w:p w14:paraId="7A4F5C7E"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1.20</w:t>
            </w:r>
          </w:p>
        </w:tc>
        <w:tc>
          <w:tcPr>
            <w:tcW w:w="0" w:type="auto"/>
            <w:tcBorders>
              <w:top w:val="nil"/>
              <w:left w:val="nil"/>
              <w:bottom w:val="single" w:sz="8" w:space="0" w:color="auto"/>
              <w:right w:val="nil"/>
            </w:tcBorders>
            <w:shd w:val="clear" w:color="auto" w:fill="auto"/>
            <w:noWrap/>
            <w:vAlign w:val="bottom"/>
          </w:tcPr>
          <w:p w14:paraId="519C59F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83.5</w:t>
            </w:r>
          </w:p>
        </w:tc>
        <w:tc>
          <w:tcPr>
            <w:tcW w:w="0" w:type="auto"/>
            <w:tcBorders>
              <w:top w:val="nil"/>
              <w:left w:val="nil"/>
              <w:bottom w:val="single" w:sz="8" w:space="0" w:color="auto"/>
              <w:right w:val="nil"/>
            </w:tcBorders>
            <w:shd w:val="clear" w:color="auto" w:fill="auto"/>
            <w:noWrap/>
            <w:vAlign w:val="bottom"/>
          </w:tcPr>
          <w:p w14:paraId="76342CD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30.7</w:t>
            </w:r>
          </w:p>
        </w:tc>
        <w:tc>
          <w:tcPr>
            <w:tcW w:w="0" w:type="auto"/>
            <w:tcBorders>
              <w:top w:val="nil"/>
              <w:left w:val="nil"/>
              <w:bottom w:val="single" w:sz="8" w:space="0" w:color="auto"/>
              <w:right w:val="nil"/>
            </w:tcBorders>
            <w:shd w:val="clear" w:color="auto" w:fill="auto"/>
            <w:noWrap/>
            <w:vAlign w:val="bottom"/>
          </w:tcPr>
          <w:p w14:paraId="4AAA668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8.8</w:t>
            </w:r>
          </w:p>
        </w:tc>
        <w:tc>
          <w:tcPr>
            <w:tcW w:w="1766" w:type="dxa"/>
            <w:tcBorders>
              <w:top w:val="nil"/>
              <w:left w:val="nil"/>
              <w:bottom w:val="single" w:sz="8" w:space="0" w:color="auto"/>
              <w:right w:val="nil"/>
            </w:tcBorders>
            <w:shd w:val="clear" w:color="auto" w:fill="auto"/>
            <w:noWrap/>
            <w:vAlign w:val="bottom"/>
          </w:tcPr>
          <w:p w14:paraId="062C9BF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w:t>
            </w:r>
          </w:p>
        </w:tc>
      </w:tr>
      <w:tr w:rsidR="00D36F71" w:rsidRPr="00462AF6" w14:paraId="4D3BA661" w14:textId="77777777" w:rsidTr="00B41F12">
        <w:trPr>
          <w:trHeight w:val="315"/>
        </w:trPr>
        <w:tc>
          <w:tcPr>
            <w:tcW w:w="0" w:type="auto"/>
            <w:tcBorders>
              <w:top w:val="nil"/>
              <w:left w:val="nil"/>
              <w:bottom w:val="nil"/>
              <w:right w:val="nil"/>
            </w:tcBorders>
            <w:shd w:val="clear" w:color="auto" w:fill="auto"/>
            <w:noWrap/>
            <w:vAlign w:val="bottom"/>
          </w:tcPr>
          <w:p w14:paraId="515739A1" w14:textId="77777777" w:rsidR="00D36F71" w:rsidRPr="008C0FE1" w:rsidRDefault="00D36F71" w:rsidP="00B41F12">
            <w:pPr>
              <w:ind w:left="254"/>
              <w:rPr>
                <w:rFonts w:ascii="Verdana" w:hAnsi="Verdana" w:cs="Arial"/>
                <w:sz w:val="22"/>
                <w:szCs w:val="22"/>
              </w:rPr>
            </w:pPr>
          </w:p>
        </w:tc>
        <w:tc>
          <w:tcPr>
            <w:tcW w:w="0" w:type="auto"/>
            <w:tcBorders>
              <w:top w:val="nil"/>
              <w:left w:val="nil"/>
              <w:bottom w:val="nil"/>
              <w:right w:val="nil"/>
            </w:tcBorders>
            <w:shd w:val="clear" w:color="auto" w:fill="auto"/>
            <w:noWrap/>
            <w:vAlign w:val="bottom"/>
          </w:tcPr>
          <w:p w14:paraId="1A4AC1C3" w14:textId="77777777" w:rsidR="00D36F71" w:rsidRPr="008C0FE1" w:rsidRDefault="00D36F71" w:rsidP="00D36F71">
            <w:pPr>
              <w:jc w:val="center"/>
              <w:rPr>
                <w:rFonts w:ascii="Verdana" w:hAnsi="Verdana" w:cs="Arial"/>
                <w:sz w:val="22"/>
                <w:szCs w:val="22"/>
              </w:rPr>
            </w:pPr>
          </w:p>
        </w:tc>
        <w:tc>
          <w:tcPr>
            <w:tcW w:w="0" w:type="auto"/>
            <w:tcBorders>
              <w:top w:val="nil"/>
              <w:left w:val="nil"/>
              <w:bottom w:val="nil"/>
              <w:right w:val="nil"/>
            </w:tcBorders>
            <w:shd w:val="clear" w:color="auto" w:fill="auto"/>
            <w:noWrap/>
            <w:vAlign w:val="bottom"/>
          </w:tcPr>
          <w:p w14:paraId="40F81B60" w14:textId="77777777" w:rsidR="00D36F71" w:rsidRPr="008C0FE1" w:rsidRDefault="00D36F71" w:rsidP="00D36F71">
            <w:pPr>
              <w:jc w:val="center"/>
              <w:rPr>
                <w:rFonts w:ascii="Verdana" w:hAnsi="Verdana" w:cs="Arial"/>
                <w:b/>
                <w:bCs/>
                <w:sz w:val="22"/>
                <w:szCs w:val="22"/>
              </w:rPr>
            </w:pPr>
          </w:p>
        </w:tc>
        <w:tc>
          <w:tcPr>
            <w:tcW w:w="0" w:type="auto"/>
            <w:tcBorders>
              <w:top w:val="nil"/>
              <w:left w:val="nil"/>
              <w:bottom w:val="nil"/>
              <w:right w:val="nil"/>
            </w:tcBorders>
            <w:shd w:val="clear" w:color="auto" w:fill="auto"/>
            <w:noWrap/>
            <w:vAlign w:val="bottom"/>
          </w:tcPr>
          <w:p w14:paraId="093EFAEF" w14:textId="77777777" w:rsidR="00D36F71" w:rsidRPr="008C0FE1" w:rsidRDefault="00D36F71" w:rsidP="00D36F71">
            <w:pPr>
              <w:jc w:val="center"/>
              <w:rPr>
                <w:rFonts w:ascii="Verdana" w:hAnsi="Verdana" w:cs="Arial"/>
                <w:color w:val="000000"/>
                <w:sz w:val="22"/>
                <w:szCs w:val="22"/>
              </w:rPr>
            </w:pPr>
          </w:p>
        </w:tc>
        <w:tc>
          <w:tcPr>
            <w:tcW w:w="0" w:type="auto"/>
            <w:tcBorders>
              <w:top w:val="nil"/>
              <w:left w:val="nil"/>
              <w:bottom w:val="nil"/>
              <w:right w:val="nil"/>
            </w:tcBorders>
            <w:shd w:val="clear" w:color="auto" w:fill="auto"/>
            <w:noWrap/>
            <w:vAlign w:val="bottom"/>
          </w:tcPr>
          <w:p w14:paraId="502D5A1F" w14:textId="77777777" w:rsidR="00D36F71" w:rsidRPr="008C0FE1" w:rsidRDefault="00D36F71" w:rsidP="00D36F71">
            <w:pPr>
              <w:jc w:val="center"/>
              <w:rPr>
                <w:rFonts w:ascii="Verdana" w:hAnsi="Verdana" w:cs="Arial"/>
                <w:color w:val="000000"/>
                <w:sz w:val="22"/>
                <w:szCs w:val="22"/>
              </w:rPr>
            </w:pPr>
          </w:p>
        </w:tc>
        <w:tc>
          <w:tcPr>
            <w:tcW w:w="0" w:type="auto"/>
            <w:tcBorders>
              <w:top w:val="nil"/>
              <w:left w:val="nil"/>
              <w:bottom w:val="nil"/>
              <w:right w:val="nil"/>
            </w:tcBorders>
            <w:shd w:val="clear" w:color="auto" w:fill="auto"/>
            <w:noWrap/>
            <w:vAlign w:val="bottom"/>
          </w:tcPr>
          <w:p w14:paraId="76E7330C" w14:textId="77777777" w:rsidR="00D36F71" w:rsidRPr="008C0FE1" w:rsidRDefault="00D36F71" w:rsidP="00D36F71">
            <w:pPr>
              <w:jc w:val="center"/>
              <w:rPr>
                <w:rFonts w:ascii="Verdana" w:hAnsi="Verdana" w:cs="Arial"/>
                <w:color w:val="000000"/>
                <w:sz w:val="22"/>
                <w:szCs w:val="22"/>
              </w:rPr>
            </w:pPr>
          </w:p>
        </w:tc>
        <w:tc>
          <w:tcPr>
            <w:tcW w:w="0" w:type="auto"/>
            <w:tcBorders>
              <w:top w:val="nil"/>
              <w:left w:val="nil"/>
              <w:bottom w:val="nil"/>
              <w:right w:val="nil"/>
            </w:tcBorders>
            <w:shd w:val="clear" w:color="auto" w:fill="auto"/>
            <w:noWrap/>
            <w:vAlign w:val="bottom"/>
          </w:tcPr>
          <w:p w14:paraId="1E9E40C2" w14:textId="77777777" w:rsidR="00D36F71" w:rsidRPr="008C0FE1" w:rsidRDefault="00D36F71" w:rsidP="00D36F71">
            <w:pPr>
              <w:jc w:val="center"/>
              <w:rPr>
                <w:rFonts w:ascii="Verdana" w:hAnsi="Verdana" w:cs="Arial"/>
                <w:color w:val="000000"/>
                <w:sz w:val="22"/>
                <w:szCs w:val="22"/>
              </w:rPr>
            </w:pPr>
          </w:p>
        </w:tc>
        <w:tc>
          <w:tcPr>
            <w:tcW w:w="1766" w:type="dxa"/>
            <w:tcBorders>
              <w:top w:val="nil"/>
              <w:left w:val="nil"/>
              <w:bottom w:val="nil"/>
              <w:right w:val="nil"/>
            </w:tcBorders>
            <w:shd w:val="clear" w:color="auto" w:fill="auto"/>
            <w:noWrap/>
            <w:vAlign w:val="bottom"/>
          </w:tcPr>
          <w:p w14:paraId="38270D72" w14:textId="77777777" w:rsidR="00D36F71" w:rsidRPr="008C0FE1" w:rsidRDefault="00D36F71" w:rsidP="00D36F71">
            <w:pPr>
              <w:jc w:val="center"/>
              <w:rPr>
                <w:rFonts w:ascii="Verdana" w:hAnsi="Verdana" w:cs="Arial"/>
                <w:color w:val="000000"/>
                <w:sz w:val="22"/>
                <w:szCs w:val="22"/>
              </w:rPr>
            </w:pPr>
          </w:p>
        </w:tc>
      </w:tr>
      <w:tr w:rsidR="00B661A3" w:rsidRPr="00462AF6" w14:paraId="343A1C88" w14:textId="77777777" w:rsidTr="00B41F12">
        <w:trPr>
          <w:trHeight w:val="315"/>
        </w:trPr>
        <w:tc>
          <w:tcPr>
            <w:tcW w:w="0" w:type="auto"/>
            <w:tcBorders>
              <w:top w:val="nil"/>
              <w:left w:val="nil"/>
              <w:bottom w:val="nil"/>
              <w:right w:val="nil"/>
            </w:tcBorders>
            <w:shd w:val="clear" w:color="auto" w:fill="auto"/>
            <w:noWrap/>
            <w:vAlign w:val="bottom"/>
          </w:tcPr>
          <w:p w14:paraId="046ABA86" w14:textId="77777777" w:rsidR="00B661A3" w:rsidRPr="008C0FE1" w:rsidRDefault="00B661A3" w:rsidP="00B41F12">
            <w:pPr>
              <w:ind w:left="254"/>
              <w:rPr>
                <w:rFonts w:ascii="Verdana" w:hAnsi="Verdana" w:cs="Arial"/>
                <w:sz w:val="22"/>
                <w:szCs w:val="22"/>
              </w:rPr>
            </w:pPr>
            <w:r w:rsidRPr="008C0FE1">
              <w:rPr>
                <w:rFonts w:ascii="Verdana" w:hAnsi="Verdana" w:cs="Arial"/>
                <w:sz w:val="22"/>
                <w:szCs w:val="22"/>
              </w:rPr>
              <w:t>LSD (0.</w:t>
            </w:r>
            <w:r w:rsidR="008C0FE1">
              <w:rPr>
                <w:rFonts w:ascii="Verdana" w:hAnsi="Verdana" w:cs="Arial"/>
                <w:sz w:val="22"/>
                <w:szCs w:val="22"/>
              </w:rPr>
              <w:t>10</w:t>
            </w:r>
            <w:r w:rsidRPr="008C0FE1">
              <w:rPr>
                <w:rFonts w:ascii="Verdana" w:hAnsi="Verdana" w:cs="Arial"/>
                <w:sz w:val="22"/>
                <w:szCs w:val="22"/>
              </w:rPr>
              <w:t>)</w:t>
            </w:r>
          </w:p>
        </w:tc>
        <w:tc>
          <w:tcPr>
            <w:tcW w:w="0" w:type="auto"/>
            <w:tcBorders>
              <w:top w:val="nil"/>
              <w:left w:val="nil"/>
              <w:bottom w:val="nil"/>
              <w:right w:val="nil"/>
            </w:tcBorders>
            <w:shd w:val="clear" w:color="auto" w:fill="auto"/>
            <w:noWrap/>
            <w:vAlign w:val="bottom"/>
          </w:tcPr>
          <w:p w14:paraId="0D824DA5"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1558</w:t>
            </w:r>
          </w:p>
        </w:tc>
        <w:tc>
          <w:tcPr>
            <w:tcW w:w="0" w:type="auto"/>
            <w:tcBorders>
              <w:top w:val="nil"/>
              <w:left w:val="nil"/>
              <w:bottom w:val="nil"/>
              <w:right w:val="nil"/>
            </w:tcBorders>
            <w:shd w:val="clear" w:color="auto" w:fill="auto"/>
            <w:noWrap/>
            <w:vAlign w:val="bottom"/>
          </w:tcPr>
          <w:p w14:paraId="5AE977C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41.0</w:t>
            </w:r>
          </w:p>
        </w:tc>
        <w:tc>
          <w:tcPr>
            <w:tcW w:w="0" w:type="auto"/>
            <w:tcBorders>
              <w:top w:val="nil"/>
              <w:left w:val="nil"/>
              <w:bottom w:val="nil"/>
              <w:right w:val="nil"/>
            </w:tcBorders>
            <w:shd w:val="clear" w:color="auto" w:fill="auto"/>
            <w:noWrap/>
            <w:vAlign w:val="bottom"/>
          </w:tcPr>
          <w:p w14:paraId="49A5CA8A"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7857EC84"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83.5</w:t>
            </w:r>
          </w:p>
        </w:tc>
        <w:tc>
          <w:tcPr>
            <w:tcW w:w="0" w:type="auto"/>
            <w:tcBorders>
              <w:top w:val="nil"/>
              <w:left w:val="nil"/>
              <w:bottom w:val="nil"/>
              <w:right w:val="nil"/>
            </w:tcBorders>
            <w:shd w:val="clear" w:color="auto" w:fill="auto"/>
            <w:noWrap/>
            <w:vAlign w:val="bottom"/>
          </w:tcPr>
          <w:p w14:paraId="601982B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32.7</w:t>
            </w:r>
          </w:p>
        </w:tc>
        <w:tc>
          <w:tcPr>
            <w:tcW w:w="0" w:type="auto"/>
            <w:tcBorders>
              <w:top w:val="nil"/>
              <w:left w:val="nil"/>
              <w:bottom w:val="nil"/>
              <w:right w:val="nil"/>
            </w:tcBorders>
            <w:shd w:val="clear" w:color="auto" w:fill="auto"/>
            <w:noWrap/>
            <w:vAlign w:val="bottom"/>
          </w:tcPr>
          <w:p w14:paraId="4DB926A9"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8.4</w:t>
            </w:r>
          </w:p>
        </w:tc>
        <w:tc>
          <w:tcPr>
            <w:tcW w:w="1766" w:type="dxa"/>
            <w:tcBorders>
              <w:top w:val="nil"/>
              <w:left w:val="nil"/>
              <w:bottom w:val="nil"/>
              <w:right w:val="nil"/>
            </w:tcBorders>
            <w:shd w:val="clear" w:color="auto" w:fill="auto"/>
            <w:noWrap/>
            <w:vAlign w:val="bottom"/>
          </w:tcPr>
          <w:p w14:paraId="530CFC5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4.3</w:t>
            </w:r>
          </w:p>
        </w:tc>
      </w:tr>
      <w:tr w:rsidR="00B661A3" w:rsidRPr="00462AF6" w14:paraId="1B12818A" w14:textId="77777777" w:rsidTr="00B41F12">
        <w:trPr>
          <w:trHeight w:val="300"/>
        </w:trPr>
        <w:tc>
          <w:tcPr>
            <w:tcW w:w="0" w:type="auto"/>
            <w:tcBorders>
              <w:top w:val="nil"/>
              <w:left w:val="nil"/>
              <w:bottom w:val="nil"/>
              <w:right w:val="nil"/>
            </w:tcBorders>
            <w:shd w:val="clear" w:color="auto" w:fill="auto"/>
            <w:noWrap/>
            <w:vAlign w:val="bottom"/>
          </w:tcPr>
          <w:p w14:paraId="34654F58" w14:textId="77777777" w:rsidR="00B661A3" w:rsidRPr="008C0FE1" w:rsidRDefault="00B661A3" w:rsidP="00B41F12">
            <w:pPr>
              <w:ind w:left="254"/>
              <w:rPr>
                <w:rFonts w:ascii="Verdana" w:hAnsi="Verdana" w:cs="Arial"/>
                <w:sz w:val="22"/>
                <w:szCs w:val="22"/>
              </w:rPr>
            </w:pPr>
            <w:r w:rsidRPr="008C0FE1">
              <w:rPr>
                <w:rFonts w:ascii="Verdana" w:hAnsi="Verdana" w:cs="Arial"/>
                <w:sz w:val="22"/>
                <w:szCs w:val="22"/>
              </w:rPr>
              <w:t>C.V. (%)</w:t>
            </w:r>
          </w:p>
        </w:tc>
        <w:tc>
          <w:tcPr>
            <w:tcW w:w="0" w:type="auto"/>
            <w:tcBorders>
              <w:top w:val="nil"/>
              <w:left w:val="nil"/>
              <w:bottom w:val="nil"/>
              <w:right w:val="nil"/>
            </w:tcBorders>
            <w:shd w:val="clear" w:color="auto" w:fill="auto"/>
            <w:noWrap/>
            <w:vAlign w:val="bottom"/>
          </w:tcPr>
          <w:p w14:paraId="2DA1B6D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158</w:t>
            </w:r>
          </w:p>
        </w:tc>
        <w:tc>
          <w:tcPr>
            <w:tcW w:w="0" w:type="auto"/>
            <w:tcBorders>
              <w:top w:val="nil"/>
              <w:left w:val="nil"/>
              <w:bottom w:val="nil"/>
              <w:right w:val="nil"/>
            </w:tcBorders>
            <w:shd w:val="clear" w:color="auto" w:fill="auto"/>
            <w:noWrap/>
            <w:vAlign w:val="bottom"/>
          </w:tcPr>
          <w:p w14:paraId="2FEF2D3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2.9</w:t>
            </w:r>
          </w:p>
        </w:tc>
        <w:tc>
          <w:tcPr>
            <w:tcW w:w="0" w:type="auto"/>
            <w:tcBorders>
              <w:top w:val="nil"/>
              <w:left w:val="nil"/>
              <w:bottom w:val="nil"/>
              <w:right w:val="nil"/>
            </w:tcBorders>
            <w:shd w:val="clear" w:color="auto" w:fill="auto"/>
            <w:noWrap/>
            <w:vAlign w:val="bottom"/>
          </w:tcPr>
          <w:p w14:paraId="05A68727"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0.05</w:t>
            </w:r>
          </w:p>
        </w:tc>
        <w:tc>
          <w:tcPr>
            <w:tcW w:w="0" w:type="auto"/>
            <w:tcBorders>
              <w:top w:val="nil"/>
              <w:left w:val="nil"/>
              <w:bottom w:val="nil"/>
              <w:right w:val="nil"/>
            </w:tcBorders>
            <w:shd w:val="clear" w:color="auto" w:fill="auto"/>
            <w:noWrap/>
            <w:vAlign w:val="bottom"/>
          </w:tcPr>
          <w:p w14:paraId="609B936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1.7</w:t>
            </w:r>
          </w:p>
        </w:tc>
        <w:tc>
          <w:tcPr>
            <w:tcW w:w="0" w:type="auto"/>
            <w:tcBorders>
              <w:top w:val="nil"/>
              <w:left w:val="nil"/>
              <w:bottom w:val="nil"/>
              <w:right w:val="nil"/>
            </w:tcBorders>
            <w:shd w:val="clear" w:color="auto" w:fill="auto"/>
            <w:noWrap/>
            <w:vAlign w:val="bottom"/>
          </w:tcPr>
          <w:p w14:paraId="4B736F2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1.0</w:t>
            </w:r>
          </w:p>
        </w:tc>
        <w:tc>
          <w:tcPr>
            <w:tcW w:w="0" w:type="auto"/>
            <w:tcBorders>
              <w:top w:val="nil"/>
              <w:left w:val="nil"/>
              <w:bottom w:val="nil"/>
              <w:right w:val="nil"/>
            </w:tcBorders>
            <w:shd w:val="clear" w:color="auto" w:fill="auto"/>
            <w:noWrap/>
            <w:vAlign w:val="bottom"/>
          </w:tcPr>
          <w:p w14:paraId="267CDC21"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0.8</w:t>
            </w:r>
          </w:p>
        </w:tc>
        <w:tc>
          <w:tcPr>
            <w:tcW w:w="1766" w:type="dxa"/>
            <w:tcBorders>
              <w:top w:val="nil"/>
              <w:left w:val="nil"/>
              <w:bottom w:val="nil"/>
              <w:right w:val="nil"/>
            </w:tcBorders>
            <w:shd w:val="clear" w:color="auto" w:fill="auto"/>
            <w:noWrap/>
            <w:vAlign w:val="bottom"/>
          </w:tcPr>
          <w:p w14:paraId="1F159C1B"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0.4</w:t>
            </w:r>
          </w:p>
        </w:tc>
      </w:tr>
      <w:tr w:rsidR="00B661A3" w:rsidRPr="00462AF6" w14:paraId="43B62863" w14:textId="77777777" w:rsidTr="00B41F12">
        <w:trPr>
          <w:trHeight w:val="300"/>
        </w:trPr>
        <w:tc>
          <w:tcPr>
            <w:tcW w:w="0" w:type="auto"/>
            <w:tcBorders>
              <w:top w:val="nil"/>
              <w:left w:val="nil"/>
              <w:bottom w:val="nil"/>
              <w:right w:val="nil"/>
            </w:tcBorders>
            <w:shd w:val="clear" w:color="auto" w:fill="auto"/>
            <w:noWrap/>
            <w:vAlign w:val="bottom"/>
          </w:tcPr>
          <w:p w14:paraId="30005AC8" w14:textId="77777777" w:rsidR="00B661A3" w:rsidRPr="008C0FE1" w:rsidRDefault="00B661A3" w:rsidP="00B41F12">
            <w:pPr>
              <w:ind w:left="254"/>
              <w:rPr>
                <w:rFonts w:ascii="Verdana" w:hAnsi="Verdana" w:cs="Arial"/>
                <w:sz w:val="22"/>
                <w:szCs w:val="22"/>
              </w:rPr>
            </w:pPr>
            <w:r w:rsidRPr="008C0FE1">
              <w:rPr>
                <w:rFonts w:ascii="Verdana" w:hAnsi="Verdana" w:cs="Arial"/>
                <w:sz w:val="22"/>
                <w:szCs w:val="22"/>
              </w:rPr>
              <w:t>Trial Mean</w:t>
            </w:r>
          </w:p>
        </w:tc>
        <w:tc>
          <w:tcPr>
            <w:tcW w:w="0" w:type="auto"/>
            <w:tcBorders>
              <w:top w:val="nil"/>
              <w:left w:val="nil"/>
              <w:bottom w:val="nil"/>
              <w:right w:val="nil"/>
            </w:tcBorders>
            <w:shd w:val="clear" w:color="auto" w:fill="auto"/>
            <w:noWrap/>
            <w:vAlign w:val="bottom"/>
          </w:tcPr>
          <w:p w14:paraId="18A787B8"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8.6</w:t>
            </w:r>
          </w:p>
        </w:tc>
        <w:tc>
          <w:tcPr>
            <w:tcW w:w="0" w:type="auto"/>
            <w:tcBorders>
              <w:top w:val="nil"/>
              <w:left w:val="nil"/>
              <w:bottom w:val="nil"/>
              <w:right w:val="nil"/>
            </w:tcBorders>
            <w:shd w:val="clear" w:color="auto" w:fill="auto"/>
            <w:noWrap/>
            <w:vAlign w:val="bottom"/>
          </w:tcPr>
          <w:p w14:paraId="6E0E683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6.0</w:t>
            </w:r>
          </w:p>
        </w:tc>
        <w:tc>
          <w:tcPr>
            <w:tcW w:w="0" w:type="auto"/>
            <w:tcBorders>
              <w:top w:val="nil"/>
              <w:left w:val="nil"/>
              <w:bottom w:val="nil"/>
              <w:right w:val="nil"/>
            </w:tcBorders>
            <w:shd w:val="clear" w:color="auto" w:fill="auto"/>
            <w:noWrap/>
            <w:vAlign w:val="bottom"/>
          </w:tcPr>
          <w:p w14:paraId="39C220E3"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2.7</w:t>
            </w:r>
          </w:p>
        </w:tc>
        <w:tc>
          <w:tcPr>
            <w:tcW w:w="0" w:type="auto"/>
            <w:tcBorders>
              <w:top w:val="nil"/>
              <w:left w:val="nil"/>
              <w:bottom w:val="nil"/>
              <w:right w:val="nil"/>
            </w:tcBorders>
            <w:shd w:val="clear" w:color="auto" w:fill="auto"/>
            <w:noWrap/>
            <w:vAlign w:val="bottom"/>
          </w:tcPr>
          <w:p w14:paraId="677482CC"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1.3</w:t>
            </w:r>
          </w:p>
        </w:tc>
        <w:tc>
          <w:tcPr>
            <w:tcW w:w="0" w:type="auto"/>
            <w:tcBorders>
              <w:top w:val="nil"/>
              <w:left w:val="nil"/>
              <w:bottom w:val="nil"/>
              <w:right w:val="nil"/>
            </w:tcBorders>
            <w:shd w:val="clear" w:color="auto" w:fill="auto"/>
            <w:noWrap/>
            <w:vAlign w:val="bottom"/>
          </w:tcPr>
          <w:p w14:paraId="7BCAC03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3.9</w:t>
            </w:r>
          </w:p>
        </w:tc>
        <w:tc>
          <w:tcPr>
            <w:tcW w:w="0" w:type="auto"/>
            <w:tcBorders>
              <w:top w:val="nil"/>
              <w:left w:val="nil"/>
              <w:bottom w:val="nil"/>
              <w:right w:val="nil"/>
            </w:tcBorders>
            <w:shd w:val="clear" w:color="auto" w:fill="auto"/>
            <w:noWrap/>
            <w:vAlign w:val="bottom"/>
          </w:tcPr>
          <w:p w14:paraId="2C3E1F8F"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5.7</w:t>
            </w:r>
          </w:p>
        </w:tc>
        <w:tc>
          <w:tcPr>
            <w:tcW w:w="1766" w:type="dxa"/>
            <w:tcBorders>
              <w:top w:val="nil"/>
              <w:left w:val="nil"/>
              <w:bottom w:val="nil"/>
              <w:right w:val="nil"/>
            </w:tcBorders>
            <w:shd w:val="clear" w:color="auto" w:fill="auto"/>
            <w:noWrap/>
            <w:vAlign w:val="bottom"/>
          </w:tcPr>
          <w:p w14:paraId="664D6F5D" w14:textId="77777777" w:rsidR="00B661A3" w:rsidRPr="008C0FE1" w:rsidRDefault="00B661A3" w:rsidP="008C0FE1">
            <w:pPr>
              <w:jc w:val="center"/>
              <w:rPr>
                <w:rFonts w:ascii="Verdana" w:hAnsi="Verdana"/>
                <w:color w:val="000000"/>
                <w:sz w:val="22"/>
                <w:szCs w:val="22"/>
              </w:rPr>
            </w:pPr>
            <w:r w:rsidRPr="008C0FE1">
              <w:rPr>
                <w:rFonts w:ascii="Verdana" w:hAnsi="Verdana"/>
                <w:color w:val="000000"/>
                <w:sz w:val="22"/>
                <w:szCs w:val="22"/>
              </w:rPr>
              <w:t>6.2</w:t>
            </w:r>
          </w:p>
        </w:tc>
      </w:tr>
      <w:tr w:rsidR="00B661A3" w:rsidRPr="00462AF6" w14:paraId="0F821756" w14:textId="77777777" w:rsidTr="00B41F12">
        <w:trPr>
          <w:trHeight w:val="300"/>
        </w:trPr>
        <w:tc>
          <w:tcPr>
            <w:tcW w:w="11450" w:type="dxa"/>
            <w:gridSpan w:val="8"/>
            <w:tcBorders>
              <w:top w:val="single" w:sz="4" w:space="0" w:color="auto"/>
              <w:left w:val="nil"/>
              <w:bottom w:val="nil"/>
              <w:right w:val="nil"/>
            </w:tcBorders>
            <w:shd w:val="clear" w:color="auto" w:fill="auto"/>
            <w:noWrap/>
          </w:tcPr>
          <w:p w14:paraId="3E38437E" w14:textId="77777777" w:rsidR="00B661A3" w:rsidRPr="00462AF6" w:rsidRDefault="00B661A3" w:rsidP="00B41F12">
            <w:pPr>
              <w:ind w:left="254"/>
              <w:rPr>
                <w:rFonts w:ascii="Verdana" w:hAnsi="Verdana" w:cs="Arial"/>
                <w:sz w:val="22"/>
                <w:szCs w:val="22"/>
              </w:rPr>
            </w:pPr>
          </w:p>
        </w:tc>
      </w:tr>
      <w:tr w:rsidR="00B661A3" w:rsidRPr="00462AF6" w14:paraId="1AB7AC1F" w14:textId="77777777" w:rsidTr="00B41F12">
        <w:trPr>
          <w:trHeight w:val="300"/>
        </w:trPr>
        <w:tc>
          <w:tcPr>
            <w:tcW w:w="11450" w:type="dxa"/>
            <w:gridSpan w:val="8"/>
            <w:tcBorders>
              <w:top w:val="nil"/>
              <w:left w:val="nil"/>
              <w:bottom w:val="nil"/>
              <w:right w:val="nil"/>
            </w:tcBorders>
            <w:shd w:val="clear" w:color="auto" w:fill="auto"/>
            <w:noWrap/>
            <w:vAlign w:val="bottom"/>
          </w:tcPr>
          <w:p w14:paraId="4570FD71" w14:textId="6331D7D1" w:rsidR="00B661A3" w:rsidRPr="00462AF6" w:rsidRDefault="00B661A3" w:rsidP="00B41F12">
            <w:pPr>
              <w:ind w:left="254"/>
              <w:rPr>
                <w:rFonts w:ascii="Verdana" w:hAnsi="Verdana" w:cs="Arial"/>
                <w:sz w:val="22"/>
                <w:szCs w:val="22"/>
              </w:rPr>
            </w:pPr>
            <w:r w:rsidRPr="003E6B07">
              <w:rPr>
                <w:rFonts w:ascii="Verdana" w:hAnsi="Verdana" w:cs="Arial"/>
                <w:sz w:val="22"/>
                <w:szCs w:val="22"/>
              </w:rPr>
              <w:t>Bold numbers are not statistically different at the 0.</w:t>
            </w:r>
            <w:r w:rsidR="008C0FE1">
              <w:rPr>
                <w:rFonts w:ascii="Verdana" w:hAnsi="Verdana" w:cs="Arial"/>
                <w:sz w:val="22"/>
                <w:szCs w:val="22"/>
              </w:rPr>
              <w:t>10</w:t>
            </w:r>
            <w:r w:rsidRPr="003E6B07">
              <w:rPr>
                <w:rFonts w:ascii="Verdana" w:hAnsi="Verdana" w:cs="Arial"/>
                <w:sz w:val="22"/>
                <w:szCs w:val="22"/>
              </w:rPr>
              <w:t xml:space="preserve"> level of probability.</w:t>
            </w:r>
          </w:p>
        </w:tc>
      </w:tr>
      <w:bookmarkEnd w:id="23"/>
    </w:tbl>
    <w:p w14:paraId="18EB6F4A" w14:textId="6EA33251" w:rsidR="00C02BFC" w:rsidRDefault="00826D07">
      <w:pPr>
        <w:rPr>
          <w:rFonts w:ascii="Verdana" w:hAnsi="Verdana"/>
          <w:sz w:val="22"/>
        </w:rPr>
      </w:pPr>
      <w:r>
        <w:rPr>
          <w:rFonts w:ascii="Verdana" w:hAnsi="Verdana"/>
          <w:sz w:val="22"/>
        </w:rPr>
        <w:br w:type="page"/>
      </w:r>
    </w:p>
    <w:p w14:paraId="18819199" w14:textId="1EE2F458" w:rsidR="00364D6B" w:rsidRPr="00364D6B" w:rsidRDefault="00364D6B" w:rsidP="00B41F12">
      <w:pPr>
        <w:pStyle w:val="Heading4"/>
        <w:shd w:val="clear" w:color="auto" w:fill="F2F2F2"/>
        <w:tabs>
          <w:tab w:val="left" w:pos="9072"/>
        </w:tabs>
        <w:ind w:left="-765" w:right="-680"/>
        <w:jc w:val="left"/>
        <w:rPr>
          <w:rFonts w:ascii="Verdana" w:hAnsi="Verdana"/>
          <w:i w:val="0"/>
          <w:iCs/>
          <w:sz w:val="22"/>
          <w:szCs w:val="22"/>
        </w:rPr>
      </w:pPr>
      <w:bookmarkStart w:id="24" w:name="_Table_13._"/>
      <w:bookmarkEnd w:id="24"/>
      <w:r w:rsidRPr="00364D6B">
        <w:rPr>
          <w:rFonts w:ascii="Verdana" w:hAnsi="Verdana"/>
          <w:i w:val="0"/>
          <w:iCs/>
          <w:sz w:val="22"/>
          <w:szCs w:val="22"/>
        </w:rPr>
        <w:t>Table 13.  Lint Yield, Gin Turnout, and Fiber Quality of Cotton Varieties Grown at EREC located in Blackville, SC, in 2022.  Irrigated OVT.  K. Stephens.</w:t>
      </w:r>
    </w:p>
    <w:tbl>
      <w:tblPr>
        <w:tblW w:w="11360" w:type="dxa"/>
        <w:tblInd w:w="-794" w:type="dxa"/>
        <w:tblLook w:val="04A0" w:firstRow="1" w:lastRow="0" w:firstColumn="1" w:lastColumn="0" w:noHBand="0" w:noVBand="1"/>
        <w:tblDescription w:val="8-column table shows Lint Yield, Gin Turnout, and Fiber Quality of Cotton Varieties Grown at EREC located in Blackville, SC, in 2022. Irrigated OVT. K. Stephens. Column 1 heading is Variety. Column 2 heading is Lint Yield. Column 3 heading is Gin Turnout. Column 4 heading is Fiber Length. Column 5 heading is Fiber Uniformity. Column 6 heading is Elongation. Column 7 heading is Micronaire."/>
      </w:tblPr>
      <w:tblGrid>
        <w:gridCol w:w="2710"/>
        <w:gridCol w:w="986"/>
        <w:gridCol w:w="1084"/>
        <w:gridCol w:w="972"/>
        <w:gridCol w:w="1373"/>
        <w:gridCol w:w="1181"/>
        <w:gridCol w:w="1378"/>
        <w:gridCol w:w="1676"/>
      </w:tblGrid>
      <w:tr w:rsidR="008C0FE1" w:rsidRPr="00462AF6" w14:paraId="2DCFA87F" w14:textId="77777777" w:rsidTr="00B41F12">
        <w:trPr>
          <w:trHeight w:val="300"/>
        </w:trPr>
        <w:tc>
          <w:tcPr>
            <w:tcW w:w="0" w:type="auto"/>
            <w:tcBorders>
              <w:top w:val="single" w:sz="4" w:space="0" w:color="auto"/>
              <w:left w:val="nil"/>
              <w:right w:val="nil"/>
            </w:tcBorders>
            <w:shd w:val="clear" w:color="auto" w:fill="auto"/>
            <w:noWrap/>
            <w:vAlign w:val="bottom"/>
            <w:hideMark/>
          </w:tcPr>
          <w:p w14:paraId="628C201B" w14:textId="77777777" w:rsidR="008C0FE1" w:rsidRPr="00462AF6" w:rsidRDefault="008C0FE1" w:rsidP="004F2DEF">
            <w:pPr>
              <w:rPr>
                <w:rFonts w:ascii="Verdana" w:hAnsi="Verdana" w:cs="Arial"/>
                <w:sz w:val="22"/>
                <w:szCs w:val="22"/>
              </w:rPr>
            </w:pPr>
          </w:p>
        </w:tc>
        <w:tc>
          <w:tcPr>
            <w:tcW w:w="0" w:type="auto"/>
            <w:tcBorders>
              <w:top w:val="single" w:sz="4" w:space="0" w:color="auto"/>
              <w:left w:val="nil"/>
              <w:right w:val="nil"/>
            </w:tcBorders>
            <w:shd w:val="clear" w:color="auto" w:fill="auto"/>
            <w:noWrap/>
            <w:hideMark/>
          </w:tcPr>
          <w:p w14:paraId="34B8A74B"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Lint</w:t>
            </w:r>
          </w:p>
        </w:tc>
        <w:tc>
          <w:tcPr>
            <w:tcW w:w="0" w:type="auto"/>
            <w:tcBorders>
              <w:top w:val="single" w:sz="4" w:space="0" w:color="auto"/>
              <w:left w:val="nil"/>
              <w:right w:val="nil"/>
            </w:tcBorders>
            <w:shd w:val="clear" w:color="auto" w:fill="auto"/>
            <w:noWrap/>
            <w:hideMark/>
          </w:tcPr>
          <w:p w14:paraId="2AF6A8E9"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Gin</w:t>
            </w:r>
          </w:p>
        </w:tc>
        <w:tc>
          <w:tcPr>
            <w:tcW w:w="0" w:type="auto"/>
            <w:tcBorders>
              <w:top w:val="single" w:sz="4" w:space="0" w:color="auto"/>
              <w:left w:val="nil"/>
              <w:right w:val="nil"/>
            </w:tcBorders>
            <w:shd w:val="clear" w:color="auto" w:fill="auto"/>
            <w:noWrap/>
            <w:hideMark/>
          </w:tcPr>
          <w:p w14:paraId="53BAC31E"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3EDC32E3"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2098F1E7"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Fiber</w:t>
            </w:r>
          </w:p>
        </w:tc>
        <w:tc>
          <w:tcPr>
            <w:tcW w:w="0" w:type="auto"/>
            <w:tcBorders>
              <w:top w:val="single" w:sz="4" w:space="0" w:color="auto"/>
              <w:left w:val="nil"/>
              <w:right w:val="nil"/>
            </w:tcBorders>
            <w:shd w:val="clear" w:color="auto" w:fill="auto"/>
            <w:noWrap/>
            <w:hideMark/>
          </w:tcPr>
          <w:p w14:paraId="2684F0AE" w14:textId="77777777" w:rsidR="008C0FE1" w:rsidRPr="00462AF6" w:rsidRDefault="008C0FE1" w:rsidP="004F2DEF">
            <w:pPr>
              <w:jc w:val="center"/>
              <w:rPr>
                <w:rFonts w:ascii="Verdana" w:hAnsi="Verdana" w:cs="Arial"/>
                <w:sz w:val="22"/>
                <w:szCs w:val="22"/>
              </w:rPr>
            </w:pPr>
          </w:p>
        </w:tc>
        <w:tc>
          <w:tcPr>
            <w:tcW w:w="1676" w:type="dxa"/>
            <w:tcBorders>
              <w:top w:val="single" w:sz="4" w:space="0" w:color="auto"/>
              <w:left w:val="nil"/>
              <w:right w:val="nil"/>
            </w:tcBorders>
            <w:shd w:val="clear" w:color="auto" w:fill="auto"/>
            <w:noWrap/>
            <w:hideMark/>
          </w:tcPr>
          <w:p w14:paraId="5511FACF" w14:textId="77777777" w:rsidR="008C0FE1" w:rsidRPr="00462AF6" w:rsidRDefault="008C0FE1" w:rsidP="004F2DEF">
            <w:pPr>
              <w:jc w:val="center"/>
              <w:rPr>
                <w:rFonts w:ascii="Verdana" w:hAnsi="Verdana" w:cs="Arial"/>
                <w:sz w:val="22"/>
                <w:szCs w:val="22"/>
              </w:rPr>
            </w:pPr>
          </w:p>
        </w:tc>
      </w:tr>
      <w:tr w:rsidR="008C0FE1" w:rsidRPr="00462AF6" w14:paraId="70F91240" w14:textId="77777777" w:rsidTr="00B41F12">
        <w:trPr>
          <w:trHeight w:val="300"/>
        </w:trPr>
        <w:tc>
          <w:tcPr>
            <w:tcW w:w="0" w:type="auto"/>
            <w:tcBorders>
              <w:top w:val="nil"/>
              <w:left w:val="nil"/>
              <w:bottom w:val="single" w:sz="4" w:space="0" w:color="auto"/>
              <w:right w:val="nil"/>
            </w:tcBorders>
            <w:shd w:val="clear" w:color="auto" w:fill="auto"/>
            <w:noWrap/>
            <w:vAlign w:val="bottom"/>
            <w:hideMark/>
          </w:tcPr>
          <w:p w14:paraId="127FED0D" w14:textId="77777777" w:rsidR="008C0FE1" w:rsidRPr="00462AF6" w:rsidRDefault="008C0FE1" w:rsidP="004F2DEF">
            <w:pPr>
              <w:rPr>
                <w:rFonts w:ascii="Verdana" w:hAnsi="Verdana" w:cs="Arial"/>
                <w:sz w:val="22"/>
                <w:szCs w:val="22"/>
              </w:rPr>
            </w:pPr>
            <w:r w:rsidRPr="00462AF6">
              <w:rPr>
                <w:rFonts w:ascii="Verdana" w:hAnsi="Verdana" w:cs="Arial"/>
                <w:sz w:val="22"/>
                <w:szCs w:val="22"/>
              </w:rPr>
              <w:t>Variety</w:t>
            </w:r>
          </w:p>
        </w:tc>
        <w:tc>
          <w:tcPr>
            <w:tcW w:w="0" w:type="auto"/>
            <w:tcBorders>
              <w:top w:val="nil"/>
              <w:left w:val="nil"/>
              <w:bottom w:val="single" w:sz="4" w:space="0" w:color="auto"/>
              <w:right w:val="nil"/>
            </w:tcBorders>
            <w:shd w:val="clear" w:color="auto" w:fill="auto"/>
            <w:noWrap/>
            <w:vAlign w:val="bottom"/>
            <w:hideMark/>
          </w:tcPr>
          <w:p w14:paraId="50B5C830"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Yield</w:t>
            </w:r>
          </w:p>
        </w:tc>
        <w:tc>
          <w:tcPr>
            <w:tcW w:w="0" w:type="auto"/>
            <w:tcBorders>
              <w:top w:val="nil"/>
              <w:left w:val="nil"/>
              <w:bottom w:val="single" w:sz="4" w:space="0" w:color="auto"/>
              <w:right w:val="nil"/>
            </w:tcBorders>
            <w:shd w:val="clear" w:color="auto" w:fill="auto"/>
            <w:noWrap/>
            <w:vAlign w:val="bottom"/>
            <w:hideMark/>
          </w:tcPr>
          <w:p w14:paraId="68CDC9AE"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Turnout</w:t>
            </w:r>
          </w:p>
        </w:tc>
        <w:tc>
          <w:tcPr>
            <w:tcW w:w="0" w:type="auto"/>
            <w:tcBorders>
              <w:top w:val="nil"/>
              <w:left w:val="nil"/>
              <w:bottom w:val="single" w:sz="4" w:space="0" w:color="auto"/>
              <w:right w:val="nil"/>
            </w:tcBorders>
            <w:shd w:val="clear" w:color="auto" w:fill="auto"/>
            <w:noWrap/>
            <w:vAlign w:val="bottom"/>
            <w:hideMark/>
          </w:tcPr>
          <w:p w14:paraId="39BEF5CC"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Length</w:t>
            </w:r>
          </w:p>
        </w:tc>
        <w:tc>
          <w:tcPr>
            <w:tcW w:w="0" w:type="auto"/>
            <w:tcBorders>
              <w:top w:val="nil"/>
              <w:left w:val="nil"/>
              <w:bottom w:val="single" w:sz="4" w:space="0" w:color="auto"/>
              <w:right w:val="nil"/>
            </w:tcBorders>
            <w:shd w:val="clear" w:color="auto" w:fill="auto"/>
            <w:noWrap/>
            <w:vAlign w:val="bottom"/>
            <w:hideMark/>
          </w:tcPr>
          <w:p w14:paraId="6DE867ED"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Uniformity</w:t>
            </w:r>
          </w:p>
        </w:tc>
        <w:tc>
          <w:tcPr>
            <w:tcW w:w="0" w:type="auto"/>
            <w:tcBorders>
              <w:top w:val="nil"/>
              <w:left w:val="nil"/>
              <w:bottom w:val="single" w:sz="4" w:space="0" w:color="auto"/>
              <w:right w:val="nil"/>
            </w:tcBorders>
            <w:shd w:val="clear" w:color="auto" w:fill="auto"/>
            <w:noWrap/>
            <w:vAlign w:val="bottom"/>
            <w:hideMark/>
          </w:tcPr>
          <w:p w14:paraId="07E7E09E"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Strength</w:t>
            </w:r>
          </w:p>
        </w:tc>
        <w:tc>
          <w:tcPr>
            <w:tcW w:w="0" w:type="auto"/>
            <w:tcBorders>
              <w:top w:val="nil"/>
              <w:left w:val="nil"/>
              <w:bottom w:val="single" w:sz="4" w:space="0" w:color="auto"/>
              <w:right w:val="nil"/>
            </w:tcBorders>
            <w:shd w:val="clear" w:color="auto" w:fill="auto"/>
            <w:noWrap/>
            <w:vAlign w:val="bottom"/>
            <w:hideMark/>
          </w:tcPr>
          <w:p w14:paraId="65A0C811"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Elongation</w:t>
            </w:r>
          </w:p>
        </w:tc>
        <w:tc>
          <w:tcPr>
            <w:tcW w:w="1676" w:type="dxa"/>
            <w:tcBorders>
              <w:top w:val="nil"/>
              <w:left w:val="nil"/>
              <w:bottom w:val="single" w:sz="4" w:space="0" w:color="auto"/>
              <w:right w:val="nil"/>
            </w:tcBorders>
            <w:shd w:val="clear" w:color="auto" w:fill="auto"/>
            <w:noWrap/>
            <w:vAlign w:val="bottom"/>
            <w:hideMark/>
          </w:tcPr>
          <w:p w14:paraId="642816A1"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Micronaire</w:t>
            </w:r>
          </w:p>
        </w:tc>
      </w:tr>
      <w:tr w:rsidR="008C0FE1" w:rsidRPr="00462AF6" w14:paraId="7FBF2D69" w14:textId="77777777" w:rsidTr="00B41F12">
        <w:trPr>
          <w:trHeight w:val="296"/>
        </w:trPr>
        <w:tc>
          <w:tcPr>
            <w:tcW w:w="0" w:type="auto"/>
            <w:tcBorders>
              <w:top w:val="single" w:sz="4" w:space="0" w:color="auto"/>
              <w:left w:val="nil"/>
              <w:bottom w:val="nil"/>
              <w:right w:val="nil"/>
            </w:tcBorders>
            <w:shd w:val="clear" w:color="auto" w:fill="auto"/>
            <w:noWrap/>
            <w:hideMark/>
          </w:tcPr>
          <w:p w14:paraId="1E3E1371" w14:textId="77777777" w:rsidR="008C0FE1" w:rsidRPr="00462AF6" w:rsidRDefault="008C0FE1" w:rsidP="004F2DEF">
            <w:pPr>
              <w:jc w:val="center"/>
              <w:rPr>
                <w:rFonts w:ascii="Verdana" w:hAnsi="Verdana" w:cs="Arial"/>
                <w:sz w:val="22"/>
                <w:szCs w:val="22"/>
              </w:rPr>
            </w:pPr>
          </w:p>
          <w:p w14:paraId="4E7CA8FF" w14:textId="77777777" w:rsidR="008C0FE1" w:rsidRPr="00462AF6" w:rsidRDefault="008C0FE1" w:rsidP="004F2DEF">
            <w:pPr>
              <w:jc w:val="right"/>
              <w:rPr>
                <w:rFonts w:ascii="Verdana" w:hAnsi="Verdana" w:cs="Arial"/>
                <w:sz w:val="22"/>
                <w:szCs w:val="22"/>
              </w:rPr>
            </w:pPr>
          </w:p>
        </w:tc>
        <w:tc>
          <w:tcPr>
            <w:tcW w:w="0" w:type="auto"/>
            <w:tcBorders>
              <w:top w:val="single" w:sz="4" w:space="0" w:color="auto"/>
              <w:left w:val="nil"/>
              <w:bottom w:val="nil"/>
              <w:right w:val="nil"/>
            </w:tcBorders>
            <w:shd w:val="clear" w:color="auto" w:fill="auto"/>
            <w:noWrap/>
            <w:hideMark/>
          </w:tcPr>
          <w:p w14:paraId="1F6C1B66"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lb/acre</w:t>
            </w:r>
          </w:p>
        </w:tc>
        <w:tc>
          <w:tcPr>
            <w:tcW w:w="0" w:type="auto"/>
            <w:tcBorders>
              <w:top w:val="single" w:sz="4" w:space="0" w:color="auto"/>
              <w:left w:val="nil"/>
              <w:bottom w:val="nil"/>
              <w:right w:val="nil"/>
            </w:tcBorders>
            <w:shd w:val="clear" w:color="auto" w:fill="auto"/>
            <w:noWrap/>
            <w:hideMark/>
          </w:tcPr>
          <w:p w14:paraId="1163ECF4"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w:t>
            </w:r>
          </w:p>
        </w:tc>
        <w:tc>
          <w:tcPr>
            <w:tcW w:w="0" w:type="auto"/>
            <w:tcBorders>
              <w:top w:val="single" w:sz="4" w:space="0" w:color="auto"/>
              <w:left w:val="nil"/>
              <w:bottom w:val="nil"/>
              <w:right w:val="nil"/>
            </w:tcBorders>
            <w:shd w:val="clear" w:color="auto" w:fill="auto"/>
            <w:noWrap/>
            <w:hideMark/>
          </w:tcPr>
          <w:p w14:paraId="4185F866"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in.</w:t>
            </w:r>
          </w:p>
        </w:tc>
        <w:tc>
          <w:tcPr>
            <w:tcW w:w="0" w:type="auto"/>
            <w:tcBorders>
              <w:top w:val="single" w:sz="4" w:space="0" w:color="auto"/>
              <w:left w:val="nil"/>
              <w:bottom w:val="nil"/>
              <w:right w:val="nil"/>
            </w:tcBorders>
            <w:shd w:val="clear" w:color="auto" w:fill="auto"/>
            <w:noWrap/>
            <w:hideMark/>
          </w:tcPr>
          <w:p w14:paraId="4B973DE4"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w:t>
            </w:r>
          </w:p>
        </w:tc>
        <w:tc>
          <w:tcPr>
            <w:tcW w:w="0" w:type="auto"/>
            <w:tcBorders>
              <w:top w:val="single" w:sz="4" w:space="0" w:color="auto"/>
              <w:left w:val="nil"/>
              <w:bottom w:val="nil"/>
              <w:right w:val="nil"/>
            </w:tcBorders>
            <w:shd w:val="clear" w:color="auto" w:fill="auto"/>
            <w:noWrap/>
            <w:hideMark/>
          </w:tcPr>
          <w:p w14:paraId="042E2FB2" w14:textId="77777777" w:rsidR="008C0FE1" w:rsidRPr="00462AF6" w:rsidRDefault="008C0FE1" w:rsidP="004F2DEF">
            <w:pPr>
              <w:jc w:val="center"/>
              <w:rPr>
                <w:rFonts w:ascii="Verdana" w:hAnsi="Verdana" w:cs="Arial"/>
                <w:sz w:val="22"/>
                <w:szCs w:val="22"/>
              </w:rPr>
            </w:pPr>
            <w:r w:rsidRPr="00462AF6">
              <w:rPr>
                <w:rFonts w:ascii="Verdana" w:hAnsi="Verdana" w:cs="Arial"/>
                <w:sz w:val="22"/>
                <w:szCs w:val="22"/>
              </w:rPr>
              <w:t>g/tex</w:t>
            </w:r>
          </w:p>
        </w:tc>
        <w:tc>
          <w:tcPr>
            <w:tcW w:w="0" w:type="auto"/>
            <w:tcBorders>
              <w:top w:val="single" w:sz="4" w:space="0" w:color="auto"/>
              <w:left w:val="nil"/>
              <w:bottom w:val="nil"/>
              <w:right w:val="nil"/>
            </w:tcBorders>
            <w:shd w:val="clear" w:color="auto" w:fill="auto"/>
            <w:noWrap/>
            <w:hideMark/>
          </w:tcPr>
          <w:p w14:paraId="7AE8674C" w14:textId="77777777" w:rsidR="008C0FE1" w:rsidRPr="00462AF6" w:rsidRDefault="008C0FE1" w:rsidP="004F2DEF">
            <w:pPr>
              <w:jc w:val="center"/>
              <w:rPr>
                <w:rFonts w:ascii="Verdana" w:hAnsi="Verdana" w:cs="Arial"/>
                <w:sz w:val="22"/>
                <w:szCs w:val="22"/>
              </w:rPr>
            </w:pPr>
          </w:p>
        </w:tc>
        <w:tc>
          <w:tcPr>
            <w:tcW w:w="1676" w:type="dxa"/>
            <w:tcBorders>
              <w:top w:val="single" w:sz="4" w:space="0" w:color="auto"/>
              <w:left w:val="nil"/>
              <w:bottom w:val="nil"/>
              <w:right w:val="nil"/>
            </w:tcBorders>
            <w:shd w:val="clear" w:color="auto" w:fill="auto"/>
            <w:noWrap/>
            <w:hideMark/>
          </w:tcPr>
          <w:p w14:paraId="40CFD22F" w14:textId="77777777" w:rsidR="008C0FE1" w:rsidRPr="00462AF6" w:rsidRDefault="008C0FE1" w:rsidP="004F2DEF">
            <w:pPr>
              <w:jc w:val="center"/>
              <w:rPr>
                <w:rFonts w:ascii="Verdana" w:hAnsi="Verdana" w:cs="Arial"/>
                <w:sz w:val="22"/>
                <w:szCs w:val="22"/>
              </w:rPr>
            </w:pPr>
          </w:p>
        </w:tc>
      </w:tr>
      <w:tr w:rsidR="008C0FE1" w:rsidRPr="00462AF6" w14:paraId="28D48D59" w14:textId="77777777" w:rsidTr="00B41F12">
        <w:trPr>
          <w:trHeight w:val="324"/>
        </w:trPr>
        <w:tc>
          <w:tcPr>
            <w:tcW w:w="0" w:type="auto"/>
            <w:tcBorders>
              <w:top w:val="nil"/>
              <w:left w:val="nil"/>
              <w:bottom w:val="nil"/>
              <w:right w:val="nil"/>
            </w:tcBorders>
            <w:shd w:val="clear" w:color="auto" w:fill="auto"/>
            <w:noWrap/>
            <w:vAlign w:val="bottom"/>
          </w:tcPr>
          <w:p w14:paraId="643E1B44"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ST 5600B2XF</w:t>
            </w:r>
          </w:p>
        </w:tc>
        <w:tc>
          <w:tcPr>
            <w:tcW w:w="0" w:type="auto"/>
            <w:tcBorders>
              <w:top w:val="nil"/>
              <w:left w:val="nil"/>
              <w:bottom w:val="nil"/>
              <w:right w:val="nil"/>
            </w:tcBorders>
            <w:shd w:val="clear" w:color="auto" w:fill="auto"/>
            <w:noWrap/>
            <w:vAlign w:val="bottom"/>
          </w:tcPr>
          <w:p w14:paraId="3DA8DEF0"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1579</w:t>
            </w:r>
          </w:p>
        </w:tc>
        <w:tc>
          <w:tcPr>
            <w:tcW w:w="0" w:type="auto"/>
            <w:tcBorders>
              <w:top w:val="nil"/>
              <w:left w:val="nil"/>
              <w:bottom w:val="nil"/>
              <w:right w:val="nil"/>
            </w:tcBorders>
            <w:shd w:val="clear" w:color="auto" w:fill="auto"/>
            <w:noWrap/>
            <w:vAlign w:val="bottom"/>
          </w:tcPr>
          <w:p w14:paraId="127D71D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40.2</w:t>
            </w:r>
          </w:p>
        </w:tc>
        <w:tc>
          <w:tcPr>
            <w:tcW w:w="0" w:type="auto"/>
            <w:tcBorders>
              <w:top w:val="nil"/>
              <w:left w:val="nil"/>
              <w:bottom w:val="nil"/>
              <w:right w:val="nil"/>
            </w:tcBorders>
            <w:shd w:val="clear" w:color="auto" w:fill="auto"/>
            <w:noWrap/>
            <w:vAlign w:val="bottom"/>
          </w:tcPr>
          <w:p w14:paraId="7185C223"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1.21</w:t>
            </w:r>
          </w:p>
        </w:tc>
        <w:tc>
          <w:tcPr>
            <w:tcW w:w="0" w:type="auto"/>
            <w:tcBorders>
              <w:top w:val="nil"/>
              <w:left w:val="nil"/>
              <w:bottom w:val="nil"/>
              <w:right w:val="nil"/>
            </w:tcBorders>
            <w:shd w:val="clear" w:color="auto" w:fill="auto"/>
            <w:noWrap/>
            <w:vAlign w:val="bottom"/>
          </w:tcPr>
          <w:p w14:paraId="3375A1EA"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84.7</w:t>
            </w:r>
          </w:p>
        </w:tc>
        <w:tc>
          <w:tcPr>
            <w:tcW w:w="0" w:type="auto"/>
            <w:tcBorders>
              <w:top w:val="nil"/>
              <w:left w:val="nil"/>
              <w:bottom w:val="nil"/>
              <w:right w:val="nil"/>
            </w:tcBorders>
            <w:shd w:val="clear" w:color="auto" w:fill="auto"/>
            <w:noWrap/>
            <w:vAlign w:val="bottom"/>
          </w:tcPr>
          <w:p w14:paraId="42D168BF"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33.8</w:t>
            </w:r>
          </w:p>
        </w:tc>
        <w:tc>
          <w:tcPr>
            <w:tcW w:w="0" w:type="auto"/>
            <w:tcBorders>
              <w:top w:val="nil"/>
              <w:left w:val="nil"/>
              <w:bottom w:val="nil"/>
              <w:right w:val="nil"/>
            </w:tcBorders>
            <w:shd w:val="clear" w:color="auto" w:fill="auto"/>
            <w:noWrap/>
            <w:vAlign w:val="bottom"/>
          </w:tcPr>
          <w:p w14:paraId="76AC3FF3"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8.5</w:t>
            </w:r>
          </w:p>
        </w:tc>
        <w:tc>
          <w:tcPr>
            <w:tcW w:w="1676" w:type="dxa"/>
            <w:tcBorders>
              <w:top w:val="nil"/>
              <w:left w:val="nil"/>
              <w:bottom w:val="nil"/>
              <w:right w:val="nil"/>
            </w:tcBorders>
            <w:shd w:val="clear" w:color="auto" w:fill="auto"/>
            <w:noWrap/>
            <w:vAlign w:val="bottom"/>
          </w:tcPr>
          <w:p w14:paraId="491E41F1"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5.1</w:t>
            </w:r>
          </w:p>
        </w:tc>
      </w:tr>
      <w:tr w:rsidR="008C0FE1" w:rsidRPr="00462AF6" w14:paraId="0F37D27F" w14:textId="77777777" w:rsidTr="00B41F12">
        <w:trPr>
          <w:trHeight w:val="300"/>
        </w:trPr>
        <w:tc>
          <w:tcPr>
            <w:tcW w:w="0" w:type="auto"/>
            <w:tcBorders>
              <w:top w:val="nil"/>
              <w:left w:val="nil"/>
              <w:bottom w:val="nil"/>
              <w:right w:val="nil"/>
            </w:tcBorders>
            <w:shd w:val="clear" w:color="auto" w:fill="auto"/>
            <w:noWrap/>
            <w:vAlign w:val="bottom"/>
          </w:tcPr>
          <w:p w14:paraId="7D3F5E27"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DP 2012B3XF</w:t>
            </w:r>
          </w:p>
        </w:tc>
        <w:tc>
          <w:tcPr>
            <w:tcW w:w="0" w:type="auto"/>
            <w:tcBorders>
              <w:top w:val="nil"/>
              <w:left w:val="nil"/>
              <w:bottom w:val="nil"/>
              <w:right w:val="nil"/>
            </w:tcBorders>
            <w:shd w:val="clear" w:color="auto" w:fill="auto"/>
            <w:noWrap/>
            <w:vAlign w:val="bottom"/>
          </w:tcPr>
          <w:p w14:paraId="030C01AC"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1567</w:t>
            </w:r>
          </w:p>
        </w:tc>
        <w:tc>
          <w:tcPr>
            <w:tcW w:w="0" w:type="auto"/>
            <w:tcBorders>
              <w:top w:val="nil"/>
              <w:left w:val="nil"/>
              <w:bottom w:val="nil"/>
              <w:right w:val="nil"/>
            </w:tcBorders>
            <w:shd w:val="clear" w:color="auto" w:fill="auto"/>
            <w:noWrap/>
            <w:vAlign w:val="bottom"/>
          </w:tcPr>
          <w:p w14:paraId="7EA8CE9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40.1</w:t>
            </w:r>
          </w:p>
        </w:tc>
        <w:tc>
          <w:tcPr>
            <w:tcW w:w="0" w:type="auto"/>
            <w:tcBorders>
              <w:top w:val="nil"/>
              <w:left w:val="nil"/>
              <w:bottom w:val="nil"/>
              <w:right w:val="nil"/>
            </w:tcBorders>
            <w:shd w:val="clear" w:color="auto" w:fill="auto"/>
            <w:noWrap/>
            <w:vAlign w:val="bottom"/>
          </w:tcPr>
          <w:p w14:paraId="2D097B87"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1.20</w:t>
            </w:r>
          </w:p>
        </w:tc>
        <w:tc>
          <w:tcPr>
            <w:tcW w:w="0" w:type="auto"/>
            <w:tcBorders>
              <w:top w:val="nil"/>
              <w:left w:val="nil"/>
              <w:bottom w:val="nil"/>
              <w:right w:val="nil"/>
            </w:tcBorders>
            <w:shd w:val="clear" w:color="auto" w:fill="auto"/>
            <w:noWrap/>
            <w:vAlign w:val="bottom"/>
          </w:tcPr>
          <w:p w14:paraId="5FD4B558"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83.8</w:t>
            </w:r>
          </w:p>
        </w:tc>
        <w:tc>
          <w:tcPr>
            <w:tcW w:w="0" w:type="auto"/>
            <w:tcBorders>
              <w:top w:val="nil"/>
              <w:left w:val="nil"/>
              <w:bottom w:val="nil"/>
              <w:right w:val="nil"/>
            </w:tcBorders>
            <w:shd w:val="clear" w:color="auto" w:fill="auto"/>
            <w:noWrap/>
            <w:vAlign w:val="bottom"/>
          </w:tcPr>
          <w:p w14:paraId="7E3DDFD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32.1</w:t>
            </w:r>
          </w:p>
        </w:tc>
        <w:tc>
          <w:tcPr>
            <w:tcW w:w="0" w:type="auto"/>
            <w:tcBorders>
              <w:top w:val="nil"/>
              <w:left w:val="nil"/>
              <w:bottom w:val="nil"/>
              <w:right w:val="nil"/>
            </w:tcBorders>
            <w:shd w:val="clear" w:color="auto" w:fill="auto"/>
            <w:noWrap/>
            <w:vAlign w:val="bottom"/>
          </w:tcPr>
          <w:p w14:paraId="26C1F48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6.8</w:t>
            </w:r>
          </w:p>
        </w:tc>
        <w:tc>
          <w:tcPr>
            <w:tcW w:w="1676" w:type="dxa"/>
            <w:tcBorders>
              <w:top w:val="nil"/>
              <w:left w:val="nil"/>
              <w:bottom w:val="nil"/>
              <w:right w:val="nil"/>
            </w:tcBorders>
            <w:shd w:val="clear" w:color="auto" w:fill="auto"/>
            <w:noWrap/>
            <w:vAlign w:val="bottom"/>
          </w:tcPr>
          <w:p w14:paraId="79CED7C0"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4.7</w:t>
            </w:r>
          </w:p>
        </w:tc>
      </w:tr>
      <w:tr w:rsidR="008C0FE1" w:rsidRPr="00462AF6" w14:paraId="652FE1A5" w14:textId="77777777" w:rsidTr="00B41F12">
        <w:trPr>
          <w:trHeight w:val="315"/>
        </w:trPr>
        <w:tc>
          <w:tcPr>
            <w:tcW w:w="0" w:type="auto"/>
            <w:tcBorders>
              <w:top w:val="nil"/>
              <w:left w:val="nil"/>
              <w:bottom w:val="nil"/>
              <w:right w:val="nil"/>
            </w:tcBorders>
            <w:shd w:val="clear" w:color="auto" w:fill="auto"/>
            <w:noWrap/>
            <w:vAlign w:val="bottom"/>
          </w:tcPr>
          <w:p w14:paraId="6B92FB6B"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DG H959B3XF</w:t>
            </w:r>
          </w:p>
        </w:tc>
        <w:tc>
          <w:tcPr>
            <w:tcW w:w="0" w:type="auto"/>
            <w:tcBorders>
              <w:top w:val="nil"/>
              <w:left w:val="nil"/>
              <w:bottom w:val="nil"/>
              <w:right w:val="nil"/>
            </w:tcBorders>
            <w:shd w:val="clear" w:color="auto" w:fill="auto"/>
            <w:noWrap/>
            <w:vAlign w:val="bottom"/>
          </w:tcPr>
          <w:p w14:paraId="00C43B4D"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1551</w:t>
            </w:r>
          </w:p>
        </w:tc>
        <w:tc>
          <w:tcPr>
            <w:tcW w:w="0" w:type="auto"/>
            <w:tcBorders>
              <w:top w:val="nil"/>
              <w:left w:val="nil"/>
              <w:bottom w:val="nil"/>
              <w:right w:val="nil"/>
            </w:tcBorders>
            <w:shd w:val="clear" w:color="auto" w:fill="auto"/>
            <w:noWrap/>
            <w:vAlign w:val="bottom"/>
          </w:tcPr>
          <w:p w14:paraId="03239D2B"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38.9</w:t>
            </w:r>
          </w:p>
        </w:tc>
        <w:tc>
          <w:tcPr>
            <w:tcW w:w="0" w:type="auto"/>
            <w:tcBorders>
              <w:top w:val="nil"/>
              <w:left w:val="nil"/>
              <w:bottom w:val="nil"/>
              <w:right w:val="nil"/>
            </w:tcBorders>
            <w:shd w:val="clear" w:color="auto" w:fill="auto"/>
            <w:noWrap/>
            <w:vAlign w:val="bottom"/>
          </w:tcPr>
          <w:p w14:paraId="085123D6"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1.22</w:t>
            </w:r>
          </w:p>
        </w:tc>
        <w:tc>
          <w:tcPr>
            <w:tcW w:w="0" w:type="auto"/>
            <w:tcBorders>
              <w:top w:val="nil"/>
              <w:left w:val="nil"/>
              <w:bottom w:val="nil"/>
              <w:right w:val="nil"/>
            </w:tcBorders>
            <w:shd w:val="clear" w:color="auto" w:fill="auto"/>
            <w:noWrap/>
            <w:vAlign w:val="bottom"/>
          </w:tcPr>
          <w:p w14:paraId="2BD883F9"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84.0</w:t>
            </w:r>
          </w:p>
        </w:tc>
        <w:tc>
          <w:tcPr>
            <w:tcW w:w="0" w:type="auto"/>
            <w:tcBorders>
              <w:top w:val="nil"/>
              <w:left w:val="nil"/>
              <w:bottom w:val="nil"/>
              <w:right w:val="nil"/>
            </w:tcBorders>
            <w:shd w:val="clear" w:color="auto" w:fill="auto"/>
            <w:noWrap/>
            <w:vAlign w:val="bottom"/>
          </w:tcPr>
          <w:p w14:paraId="2C4BADA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32.1</w:t>
            </w:r>
          </w:p>
        </w:tc>
        <w:tc>
          <w:tcPr>
            <w:tcW w:w="0" w:type="auto"/>
            <w:tcBorders>
              <w:top w:val="nil"/>
              <w:left w:val="nil"/>
              <w:bottom w:val="nil"/>
              <w:right w:val="nil"/>
            </w:tcBorders>
            <w:shd w:val="clear" w:color="auto" w:fill="auto"/>
            <w:noWrap/>
            <w:vAlign w:val="bottom"/>
          </w:tcPr>
          <w:p w14:paraId="6E51203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7.7</w:t>
            </w:r>
          </w:p>
        </w:tc>
        <w:tc>
          <w:tcPr>
            <w:tcW w:w="1676" w:type="dxa"/>
            <w:tcBorders>
              <w:top w:val="nil"/>
              <w:left w:val="nil"/>
              <w:bottom w:val="nil"/>
              <w:right w:val="nil"/>
            </w:tcBorders>
            <w:shd w:val="clear" w:color="auto" w:fill="auto"/>
            <w:noWrap/>
            <w:vAlign w:val="bottom"/>
          </w:tcPr>
          <w:p w14:paraId="394D4A80"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4.9</w:t>
            </w:r>
          </w:p>
        </w:tc>
      </w:tr>
      <w:tr w:rsidR="008C0FE1" w:rsidRPr="00462AF6" w14:paraId="77208229" w14:textId="77777777" w:rsidTr="00B41F12">
        <w:trPr>
          <w:trHeight w:val="315"/>
        </w:trPr>
        <w:tc>
          <w:tcPr>
            <w:tcW w:w="0" w:type="auto"/>
            <w:tcBorders>
              <w:top w:val="nil"/>
              <w:left w:val="nil"/>
              <w:bottom w:val="nil"/>
              <w:right w:val="nil"/>
            </w:tcBorders>
            <w:shd w:val="clear" w:color="auto" w:fill="auto"/>
            <w:noWrap/>
            <w:vAlign w:val="bottom"/>
          </w:tcPr>
          <w:p w14:paraId="78F06C47"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DG 3799B3XF</w:t>
            </w:r>
          </w:p>
        </w:tc>
        <w:tc>
          <w:tcPr>
            <w:tcW w:w="0" w:type="auto"/>
            <w:tcBorders>
              <w:top w:val="nil"/>
              <w:left w:val="nil"/>
              <w:bottom w:val="nil"/>
              <w:right w:val="nil"/>
            </w:tcBorders>
            <w:shd w:val="clear" w:color="auto" w:fill="auto"/>
            <w:noWrap/>
            <w:vAlign w:val="bottom"/>
          </w:tcPr>
          <w:p w14:paraId="3A76CADE"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1543</w:t>
            </w:r>
          </w:p>
        </w:tc>
        <w:tc>
          <w:tcPr>
            <w:tcW w:w="0" w:type="auto"/>
            <w:tcBorders>
              <w:top w:val="nil"/>
              <w:left w:val="nil"/>
              <w:bottom w:val="nil"/>
              <w:right w:val="nil"/>
            </w:tcBorders>
            <w:shd w:val="clear" w:color="auto" w:fill="auto"/>
            <w:noWrap/>
            <w:vAlign w:val="bottom"/>
          </w:tcPr>
          <w:p w14:paraId="7A516FD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41.9</w:t>
            </w:r>
          </w:p>
        </w:tc>
        <w:tc>
          <w:tcPr>
            <w:tcW w:w="0" w:type="auto"/>
            <w:tcBorders>
              <w:top w:val="nil"/>
              <w:left w:val="nil"/>
              <w:bottom w:val="nil"/>
              <w:right w:val="nil"/>
            </w:tcBorders>
            <w:shd w:val="clear" w:color="auto" w:fill="auto"/>
            <w:noWrap/>
            <w:vAlign w:val="bottom"/>
          </w:tcPr>
          <w:p w14:paraId="213CE9C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1.22</w:t>
            </w:r>
          </w:p>
        </w:tc>
        <w:tc>
          <w:tcPr>
            <w:tcW w:w="0" w:type="auto"/>
            <w:tcBorders>
              <w:top w:val="nil"/>
              <w:left w:val="nil"/>
              <w:bottom w:val="nil"/>
              <w:right w:val="nil"/>
            </w:tcBorders>
            <w:shd w:val="clear" w:color="auto" w:fill="auto"/>
            <w:noWrap/>
            <w:vAlign w:val="bottom"/>
          </w:tcPr>
          <w:p w14:paraId="38E1E44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83.7</w:t>
            </w:r>
          </w:p>
        </w:tc>
        <w:tc>
          <w:tcPr>
            <w:tcW w:w="0" w:type="auto"/>
            <w:tcBorders>
              <w:top w:val="nil"/>
              <w:left w:val="nil"/>
              <w:bottom w:val="nil"/>
              <w:right w:val="nil"/>
            </w:tcBorders>
            <w:shd w:val="clear" w:color="auto" w:fill="auto"/>
            <w:noWrap/>
            <w:vAlign w:val="bottom"/>
          </w:tcPr>
          <w:p w14:paraId="4CFFD90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33.2</w:t>
            </w:r>
          </w:p>
        </w:tc>
        <w:tc>
          <w:tcPr>
            <w:tcW w:w="0" w:type="auto"/>
            <w:tcBorders>
              <w:top w:val="nil"/>
              <w:left w:val="nil"/>
              <w:bottom w:val="nil"/>
              <w:right w:val="nil"/>
            </w:tcBorders>
            <w:shd w:val="clear" w:color="auto" w:fill="auto"/>
            <w:noWrap/>
            <w:vAlign w:val="bottom"/>
          </w:tcPr>
          <w:p w14:paraId="0E35BBD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7.6</w:t>
            </w:r>
          </w:p>
        </w:tc>
        <w:tc>
          <w:tcPr>
            <w:tcW w:w="1676" w:type="dxa"/>
            <w:tcBorders>
              <w:top w:val="nil"/>
              <w:left w:val="nil"/>
              <w:bottom w:val="nil"/>
              <w:right w:val="nil"/>
            </w:tcBorders>
            <w:shd w:val="clear" w:color="auto" w:fill="auto"/>
            <w:noWrap/>
            <w:vAlign w:val="bottom"/>
          </w:tcPr>
          <w:p w14:paraId="3E73AF7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4.6</w:t>
            </w:r>
          </w:p>
        </w:tc>
      </w:tr>
      <w:tr w:rsidR="008C0FE1" w:rsidRPr="00462AF6" w14:paraId="4E86A7A2" w14:textId="77777777" w:rsidTr="00B41F12">
        <w:trPr>
          <w:trHeight w:val="315"/>
        </w:trPr>
        <w:tc>
          <w:tcPr>
            <w:tcW w:w="0" w:type="auto"/>
            <w:tcBorders>
              <w:top w:val="nil"/>
              <w:left w:val="nil"/>
              <w:bottom w:val="nil"/>
              <w:right w:val="nil"/>
            </w:tcBorders>
            <w:shd w:val="clear" w:color="auto" w:fill="auto"/>
            <w:noWrap/>
            <w:vAlign w:val="bottom"/>
          </w:tcPr>
          <w:p w14:paraId="352E55BB"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DP 2038B3XF</w:t>
            </w:r>
          </w:p>
        </w:tc>
        <w:tc>
          <w:tcPr>
            <w:tcW w:w="0" w:type="auto"/>
            <w:tcBorders>
              <w:top w:val="nil"/>
              <w:left w:val="nil"/>
              <w:bottom w:val="nil"/>
              <w:right w:val="nil"/>
            </w:tcBorders>
            <w:shd w:val="clear" w:color="auto" w:fill="auto"/>
            <w:noWrap/>
            <w:vAlign w:val="bottom"/>
          </w:tcPr>
          <w:p w14:paraId="4D9BC412"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1510</w:t>
            </w:r>
          </w:p>
        </w:tc>
        <w:tc>
          <w:tcPr>
            <w:tcW w:w="0" w:type="auto"/>
            <w:tcBorders>
              <w:top w:val="nil"/>
              <w:left w:val="nil"/>
              <w:bottom w:val="nil"/>
              <w:right w:val="nil"/>
            </w:tcBorders>
            <w:shd w:val="clear" w:color="auto" w:fill="auto"/>
            <w:noWrap/>
            <w:vAlign w:val="bottom"/>
          </w:tcPr>
          <w:p w14:paraId="6BBDB7E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43.8</w:t>
            </w:r>
          </w:p>
        </w:tc>
        <w:tc>
          <w:tcPr>
            <w:tcW w:w="0" w:type="auto"/>
            <w:tcBorders>
              <w:top w:val="nil"/>
              <w:left w:val="nil"/>
              <w:bottom w:val="nil"/>
              <w:right w:val="nil"/>
            </w:tcBorders>
            <w:shd w:val="clear" w:color="auto" w:fill="auto"/>
            <w:noWrap/>
            <w:vAlign w:val="bottom"/>
          </w:tcPr>
          <w:p w14:paraId="6845498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1.14</w:t>
            </w:r>
          </w:p>
        </w:tc>
        <w:tc>
          <w:tcPr>
            <w:tcW w:w="0" w:type="auto"/>
            <w:tcBorders>
              <w:top w:val="nil"/>
              <w:left w:val="nil"/>
              <w:bottom w:val="nil"/>
              <w:right w:val="nil"/>
            </w:tcBorders>
            <w:shd w:val="clear" w:color="auto" w:fill="auto"/>
            <w:noWrap/>
            <w:vAlign w:val="bottom"/>
          </w:tcPr>
          <w:p w14:paraId="4522787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83.3</w:t>
            </w:r>
          </w:p>
        </w:tc>
        <w:tc>
          <w:tcPr>
            <w:tcW w:w="0" w:type="auto"/>
            <w:tcBorders>
              <w:top w:val="nil"/>
              <w:left w:val="nil"/>
              <w:bottom w:val="nil"/>
              <w:right w:val="nil"/>
            </w:tcBorders>
            <w:shd w:val="clear" w:color="auto" w:fill="auto"/>
            <w:noWrap/>
            <w:vAlign w:val="bottom"/>
          </w:tcPr>
          <w:p w14:paraId="56743E7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31.7</w:t>
            </w:r>
          </w:p>
        </w:tc>
        <w:tc>
          <w:tcPr>
            <w:tcW w:w="0" w:type="auto"/>
            <w:tcBorders>
              <w:top w:val="nil"/>
              <w:left w:val="nil"/>
              <w:bottom w:val="nil"/>
              <w:right w:val="nil"/>
            </w:tcBorders>
            <w:shd w:val="clear" w:color="auto" w:fill="auto"/>
            <w:noWrap/>
            <w:vAlign w:val="bottom"/>
          </w:tcPr>
          <w:p w14:paraId="448CBE1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7.7</w:t>
            </w:r>
          </w:p>
        </w:tc>
        <w:tc>
          <w:tcPr>
            <w:tcW w:w="1676" w:type="dxa"/>
            <w:tcBorders>
              <w:top w:val="nil"/>
              <w:left w:val="nil"/>
              <w:bottom w:val="nil"/>
              <w:right w:val="nil"/>
            </w:tcBorders>
            <w:shd w:val="clear" w:color="auto" w:fill="auto"/>
            <w:noWrap/>
            <w:vAlign w:val="bottom"/>
          </w:tcPr>
          <w:p w14:paraId="6665129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4.4</w:t>
            </w:r>
          </w:p>
        </w:tc>
      </w:tr>
      <w:tr w:rsidR="008C0FE1" w:rsidRPr="00462AF6" w14:paraId="139D4922" w14:textId="77777777" w:rsidTr="00B41F12">
        <w:trPr>
          <w:trHeight w:val="315"/>
        </w:trPr>
        <w:tc>
          <w:tcPr>
            <w:tcW w:w="0" w:type="auto"/>
            <w:tcBorders>
              <w:top w:val="nil"/>
              <w:left w:val="nil"/>
              <w:bottom w:val="nil"/>
              <w:right w:val="nil"/>
            </w:tcBorders>
            <w:shd w:val="clear" w:color="auto" w:fill="auto"/>
            <w:noWrap/>
            <w:vAlign w:val="bottom"/>
          </w:tcPr>
          <w:p w14:paraId="1ED9D2F6"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DP 20R745NRB3XF</w:t>
            </w:r>
          </w:p>
        </w:tc>
        <w:tc>
          <w:tcPr>
            <w:tcW w:w="0" w:type="auto"/>
            <w:tcBorders>
              <w:top w:val="nil"/>
              <w:left w:val="nil"/>
              <w:bottom w:val="nil"/>
              <w:right w:val="nil"/>
            </w:tcBorders>
            <w:shd w:val="clear" w:color="auto" w:fill="auto"/>
            <w:noWrap/>
            <w:vAlign w:val="bottom"/>
          </w:tcPr>
          <w:p w14:paraId="257EEA6E"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1496</w:t>
            </w:r>
          </w:p>
        </w:tc>
        <w:tc>
          <w:tcPr>
            <w:tcW w:w="0" w:type="auto"/>
            <w:tcBorders>
              <w:top w:val="nil"/>
              <w:left w:val="nil"/>
              <w:bottom w:val="nil"/>
              <w:right w:val="nil"/>
            </w:tcBorders>
            <w:shd w:val="clear" w:color="auto" w:fill="auto"/>
            <w:noWrap/>
            <w:vAlign w:val="bottom"/>
          </w:tcPr>
          <w:p w14:paraId="10F4473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42.8</w:t>
            </w:r>
          </w:p>
        </w:tc>
        <w:tc>
          <w:tcPr>
            <w:tcW w:w="0" w:type="auto"/>
            <w:tcBorders>
              <w:top w:val="nil"/>
              <w:left w:val="nil"/>
              <w:bottom w:val="nil"/>
              <w:right w:val="nil"/>
            </w:tcBorders>
            <w:shd w:val="clear" w:color="auto" w:fill="auto"/>
            <w:noWrap/>
            <w:vAlign w:val="bottom"/>
          </w:tcPr>
          <w:p w14:paraId="065DE1B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1.21</w:t>
            </w:r>
          </w:p>
        </w:tc>
        <w:tc>
          <w:tcPr>
            <w:tcW w:w="0" w:type="auto"/>
            <w:tcBorders>
              <w:top w:val="nil"/>
              <w:left w:val="nil"/>
              <w:bottom w:val="nil"/>
              <w:right w:val="nil"/>
            </w:tcBorders>
            <w:shd w:val="clear" w:color="auto" w:fill="auto"/>
            <w:noWrap/>
            <w:vAlign w:val="bottom"/>
          </w:tcPr>
          <w:p w14:paraId="5AA96BFE"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83.7</w:t>
            </w:r>
          </w:p>
        </w:tc>
        <w:tc>
          <w:tcPr>
            <w:tcW w:w="0" w:type="auto"/>
            <w:tcBorders>
              <w:top w:val="nil"/>
              <w:left w:val="nil"/>
              <w:bottom w:val="nil"/>
              <w:right w:val="nil"/>
            </w:tcBorders>
            <w:shd w:val="clear" w:color="auto" w:fill="auto"/>
            <w:noWrap/>
            <w:vAlign w:val="bottom"/>
          </w:tcPr>
          <w:p w14:paraId="30A0DDC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33.9</w:t>
            </w:r>
          </w:p>
        </w:tc>
        <w:tc>
          <w:tcPr>
            <w:tcW w:w="0" w:type="auto"/>
            <w:tcBorders>
              <w:top w:val="nil"/>
              <w:left w:val="nil"/>
              <w:bottom w:val="nil"/>
              <w:right w:val="nil"/>
            </w:tcBorders>
            <w:shd w:val="clear" w:color="auto" w:fill="auto"/>
            <w:noWrap/>
            <w:vAlign w:val="bottom"/>
          </w:tcPr>
          <w:p w14:paraId="26698B8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6.9</w:t>
            </w:r>
          </w:p>
        </w:tc>
        <w:tc>
          <w:tcPr>
            <w:tcW w:w="1676" w:type="dxa"/>
            <w:tcBorders>
              <w:top w:val="nil"/>
              <w:left w:val="nil"/>
              <w:bottom w:val="nil"/>
              <w:right w:val="nil"/>
            </w:tcBorders>
            <w:shd w:val="clear" w:color="auto" w:fill="auto"/>
            <w:noWrap/>
            <w:vAlign w:val="bottom"/>
          </w:tcPr>
          <w:p w14:paraId="3A1A077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4.3</w:t>
            </w:r>
          </w:p>
        </w:tc>
      </w:tr>
      <w:tr w:rsidR="008C0FE1" w:rsidRPr="00462AF6" w14:paraId="523ACAE4" w14:textId="77777777" w:rsidTr="00B41F12">
        <w:trPr>
          <w:trHeight w:val="315"/>
        </w:trPr>
        <w:tc>
          <w:tcPr>
            <w:tcW w:w="0" w:type="auto"/>
            <w:tcBorders>
              <w:top w:val="nil"/>
              <w:left w:val="nil"/>
              <w:bottom w:val="nil"/>
              <w:right w:val="nil"/>
            </w:tcBorders>
            <w:shd w:val="clear" w:color="auto" w:fill="auto"/>
            <w:noWrap/>
            <w:vAlign w:val="bottom"/>
          </w:tcPr>
          <w:p w14:paraId="140B5C38"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DG 3528B3XF</w:t>
            </w:r>
          </w:p>
        </w:tc>
        <w:tc>
          <w:tcPr>
            <w:tcW w:w="0" w:type="auto"/>
            <w:tcBorders>
              <w:top w:val="nil"/>
              <w:left w:val="nil"/>
              <w:bottom w:val="nil"/>
              <w:right w:val="nil"/>
            </w:tcBorders>
            <w:shd w:val="clear" w:color="auto" w:fill="auto"/>
            <w:noWrap/>
            <w:vAlign w:val="bottom"/>
          </w:tcPr>
          <w:p w14:paraId="12DD9308"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1475</w:t>
            </w:r>
          </w:p>
        </w:tc>
        <w:tc>
          <w:tcPr>
            <w:tcW w:w="0" w:type="auto"/>
            <w:tcBorders>
              <w:top w:val="nil"/>
              <w:left w:val="nil"/>
              <w:bottom w:val="nil"/>
              <w:right w:val="nil"/>
            </w:tcBorders>
            <w:shd w:val="clear" w:color="auto" w:fill="auto"/>
            <w:noWrap/>
            <w:vAlign w:val="bottom"/>
          </w:tcPr>
          <w:p w14:paraId="595E66B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41.2</w:t>
            </w:r>
          </w:p>
        </w:tc>
        <w:tc>
          <w:tcPr>
            <w:tcW w:w="0" w:type="auto"/>
            <w:tcBorders>
              <w:top w:val="nil"/>
              <w:left w:val="nil"/>
              <w:bottom w:val="nil"/>
              <w:right w:val="nil"/>
            </w:tcBorders>
            <w:shd w:val="clear" w:color="auto" w:fill="auto"/>
            <w:noWrap/>
            <w:vAlign w:val="bottom"/>
          </w:tcPr>
          <w:p w14:paraId="15970E90"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1.22</w:t>
            </w:r>
          </w:p>
        </w:tc>
        <w:tc>
          <w:tcPr>
            <w:tcW w:w="0" w:type="auto"/>
            <w:tcBorders>
              <w:top w:val="nil"/>
              <w:left w:val="nil"/>
              <w:bottom w:val="nil"/>
              <w:right w:val="nil"/>
            </w:tcBorders>
            <w:shd w:val="clear" w:color="auto" w:fill="auto"/>
            <w:noWrap/>
            <w:vAlign w:val="bottom"/>
          </w:tcPr>
          <w:p w14:paraId="5F1677DD"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84.8</w:t>
            </w:r>
          </w:p>
        </w:tc>
        <w:tc>
          <w:tcPr>
            <w:tcW w:w="0" w:type="auto"/>
            <w:tcBorders>
              <w:top w:val="nil"/>
              <w:left w:val="nil"/>
              <w:bottom w:val="nil"/>
              <w:right w:val="nil"/>
            </w:tcBorders>
            <w:shd w:val="clear" w:color="auto" w:fill="auto"/>
            <w:noWrap/>
            <w:vAlign w:val="bottom"/>
          </w:tcPr>
          <w:p w14:paraId="7C01330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31.0</w:t>
            </w:r>
          </w:p>
        </w:tc>
        <w:tc>
          <w:tcPr>
            <w:tcW w:w="0" w:type="auto"/>
            <w:tcBorders>
              <w:top w:val="nil"/>
              <w:left w:val="nil"/>
              <w:bottom w:val="nil"/>
              <w:right w:val="nil"/>
            </w:tcBorders>
            <w:shd w:val="clear" w:color="auto" w:fill="auto"/>
            <w:noWrap/>
            <w:vAlign w:val="bottom"/>
          </w:tcPr>
          <w:p w14:paraId="5510446D"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8.4</w:t>
            </w:r>
          </w:p>
        </w:tc>
        <w:tc>
          <w:tcPr>
            <w:tcW w:w="1676" w:type="dxa"/>
            <w:tcBorders>
              <w:top w:val="nil"/>
              <w:left w:val="nil"/>
              <w:bottom w:val="nil"/>
              <w:right w:val="nil"/>
            </w:tcBorders>
            <w:shd w:val="clear" w:color="auto" w:fill="auto"/>
            <w:noWrap/>
            <w:vAlign w:val="bottom"/>
          </w:tcPr>
          <w:p w14:paraId="6C1DE72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3.9</w:t>
            </w:r>
          </w:p>
        </w:tc>
      </w:tr>
      <w:tr w:rsidR="008C0FE1" w:rsidRPr="00462AF6" w14:paraId="32DD19DD" w14:textId="77777777" w:rsidTr="00B41F12">
        <w:trPr>
          <w:trHeight w:val="315"/>
        </w:trPr>
        <w:tc>
          <w:tcPr>
            <w:tcW w:w="0" w:type="auto"/>
            <w:tcBorders>
              <w:top w:val="nil"/>
              <w:left w:val="nil"/>
              <w:bottom w:val="nil"/>
              <w:right w:val="nil"/>
            </w:tcBorders>
            <w:shd w:val="clear" w:color="auto" w:fill="auto"/>
            <w:noWrap/>
            <w:vAlign w:val="bottom"/>
          </w:tcPr>
          <w:p w14:paraId="34867E58"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NG 4190B3XF</w:t>
            </w:r>
          </w:p>
        </w:tc>
        <w:tc>
          <w:tcPr>
            <w:tcW w:w="0" w:type="auto"/>
            <w:tcBorders>
              <w:top w:val="nil"/>
              <w:left w:val="nil"/>
              <w:bottom w:val="nil"/>
              <w:right w:val="nil"/>
            </w:tcBorders>
            <w:shd w:val="clear" w:color="auto" w:fill="auto"/>
            <w:noWrap/>
            <w:vAlign w:val="bottom"/>
          </w:tcPr>
          <w:p w14:paraId="26A9D6EE"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1460</w:t>
            </w:r>
          </w:p>
        </w:tc>
        <w:tc>
          <w:tcPr>
            <w:tcW w:w="0" w:type="auto"/>
            <w:tcBorders>
              <w:top w:val="nil"/>
              <w:left w:val="nil"/>
              <w:bottom w:val="nil"/>
              <w:right w:val="nil"/>
            </w:tcBorders>
            <w:shd w:val="clear" w:color="auto" w:fill="auto"/>
            <w:noWrap/>
            <w:vAlign w:val="bottom"/>
          </w:tcPr>
          <w:p w14:paraId="5CA71D9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43.3</w:t>
            </w:r>
          </w:p>
        </w:tc>
        <w:tc>
          <w:tcPr>
            <w:tcW w:w="0" w:type="auto"/>
            <w:tcBorders>
              <w:top w:val="nil"/>
              <w:left w:val="nil"/>
              <w:bottom w:val="nil"/>
              <w:right w:val="nil"/>
            </w:tcBorders>
            <w:shd w:val="clear" w:color="auto" w:fill="auto"/>
            <w:noWrap/>
            <w:vAlign w:val="bottom"/>
          </w:tcPr>
          <w:p w14:paraId="1226D50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76C6C5E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83.4</w:t>
            </w:r>
          </w:p>
        </w:tc>
        <w:tc>
          <w:tcPr>
            <w:tcW w:w="0" w:type="auto"/>
            <w:tcBorders>
              <w:top w:val="nil"/>
              <w:left w:val="nil"/>
              <w:bottom w:val="nil"/>
              <w:right w:val="nil"/>
            </w:tcBorders>
            <w:shd w:val="clear" w:color="auto" w:fill="auto"/>
            <w:noWrap/>
            <w:vAlign w:val="bottom"/>
          </w:tcPr>
          <w:p w14:paraId="42A32BC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30.6</w:t>
            </w:r>
          </w:p>
        </w:tc>
        <w:tc>
          <w:tcPr>
            <w:tcW w:w="0" w:type="auto"/>
            <w:tcBorders>
              <w:top w:val="nil"/>
              <w:left w:val="nil"/>
              <w:bottom w:val="nil"/>
              <w:right w:val="nil"/>
            </w:tcBorders>
            <w:shd w:val="clear" w:color="auto" w:fill="auto"/>
            <w:noWrap/>
            <w:vAlign w:val="bottom"/>
          </w:tcPr>
          <w:p w14:paraId="08D22FE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7.8</w:t>
            </w:r>
          </w:p>
        </w:tc>
        <w:tc>
          <w:tcPr>
            <w:tcW w:w="1676" w:type="dxa"/>
            <w:tcBorders>
              <w:top w:val="nil"/>
              <w:left w:val="nil"/>
              <w:bottom w:val="nil"/>
              <w:right w:val="nil"/>
            </w:tcBorders>
            <w:shd w:val="clear" w:color="auto" w:fill="auto"/>
            <w:noWrap/>
            <w:vAlign w:val="bottom"/>
          </w:tcPr>
          <w:p w14:paraId="028491E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4.5</w:t>
            </w:r>
          </w:p>
        </w:tc>
      </w:tr>
      <w:tr w:rsidR="008C0FE1" w:rsidRPr="00462AF6" w14:paraId="324D9551" w14:textId="77777777" w:rsidTr="00B41F12">
        <w:trPr>
          <w:trHeight w:val="315"/>
        </w:trPr>
        <w:tc>
          <w:tcPr>
            <w:tcW w:w="0" w:type="auto"/>
            <w:tcBorders>
              <w:top w:val="nil"/>
              <w:left w:val="nil"/>
              <w:bottom w:val="nil"/>
              <w:right w:val="nil"/>
            </w:tcBorders>
            <w:shd w:val="clear" w:color="auto" w:fill="auto"/>
            <w:noWrap/>
            <w:vAlign w:val="bottom"/>
          </w:tcPr>
          <w:p w14:paraId="673604CF"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PX 1150B434-04W3FE</w:t>
            </w:r>
          </w:p>
        </w:tc>
        <w:tc>
          <w:tcPr>
            <w:tcW w:w="0" w:type="auto"/>
            <w:tcBorders>
              <w:top w:val="nil"/>
              <w:left w:val="nil"/>
              <w:bottom w:val="nil"/>
              <w:right w:val="nil"/>
            </w:tcBorders>
            <w:shd w:val="clear" w:color="auto" w:fill="auto"/>
            <w:noWrap/>
            <w:vAlign w:val="bottom"/>
          </w:tcPr>
          <w:p w14:paraId="1E635BA8"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1438</w:t>
            </w:r>
          </w:p>
        </w:tc>
        <w:tc>
          <w:tcPr>
            <w:tcW w:w="0" w:type="auto"/>
            <w:tcBorders>
              <w:top w:val="nil"/>
              <w:left w:val="nil"/>
              <w:bottom w:val="nil"/>
              <w:right w:val="nil"/>
            </w:tcBorders>
            <w:shd w:val="clear" w:color="auto" w:fill="auto"/>
            <w:noWrap/>
            <w:vAlign w:val="bottom"/>
          </w:tcPr>
          <w:p w14:paraId="64C0096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40.8</w:t>
            </w:r>
          </w:p>
        </w:tc>
        <w:tc>
          <w:tcPr>
            <w:tcW w:w="0" w:type="auto"/>
            <w:tcBorders>
              <w:top w:val="nil"/>
              <w:left w:val="nil"/>
              <w:bottom w:val="nil"/>
              <w:right w:val="nil"/>
            </w:tcBorders>
            <w:shd w:val="clear" w:color="auto" w:fill="auto"/>
            <w:noWrap/>
            <w:vAlign w:val="bottom"/>
          </w:tcPr>
          <w:p w14:paraId="3636B327"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1.19</w:t>
            </w:r>
          </w:p>
        </w:tc>
        <w:tc>
          <w:tcPr>
            <w:tcW w:w="0" w:type="auto"/>
            <w:tcBorders>
              <w:top w:val="nil"/>
              <w:left w:val="nil"/>
              <w:bottom w:val="nil"/>
              <w:right w:val="nil"/>
            </w:tcBorders>
            <w:shd w:val="clear" w:color="auto" w:fill="auto"/>
            <w:noWrap/>
            <w:vAlign w:val="bottom"/>
          </w:tcPr>
          <w:p w14:paraId="6B83B21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83.3</w:t>
            </w:r>
          </w:p>
        </w:tc>
        <w:tc>
          <w:tcPr>
            <w:tcW w:w="0" w:type="auto"/>
            <w:tcBorders>
              <w:top w:val="nil"/>
              <w:left w:val="nil"/>
              <w:bottom w:val="nil"/>
              <w:right w:val="nil"/>
            </w:tcBorders>
            <w:shd w:val="clear" w:color="auto" w:fill="auto"/>
            <w:noWrap/>
            <w:vAlign w:val="bottom"/>
          </w:tcPr>
          <w:p w14:paraId="3654DF4C"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34.1</w:t>
            </w:r>
          </w:p>
        </w:tc>
        <w:tc>
          <w:tcPr>
            <w:tcW w:w="0" w:type="auto"/>
            <w:tcBorders>
              <w:top w:val="nil"/>
              <w:left w:val="nil"/>
              <w:bottom w:val="nil"/>
              <w:right w:val="nil"/>
            </w:tcBorders>
            <w:shd w:val="clear" w:color="auto" w:fill="auto"/>
            <w:noWrap/>
            <w:vAlign w:val="bottom"/>
          </w:tcPr>
          <w:p w14:paraId="71073BA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8.0</w:t>
            </w:r>
          </w:p>
        </w:tc>
        <w:tc>
          <w:tcPr>
            <w:tcW w:w="1676" w:type="dxa"/>
            <w:tcBorders>
              <w:top w:val="nil"/>
              <w:left w:val="nil"/>
              <w:bottom w:val="nil"/>
              <w:right w:val="nil"/>
            </w:tcBorders>
            <w:shd w:val="clear" w:color="auto" w:fill="auto"/>
            <w:noWrap/>
            <w:vAlign w:val="bottom"/>
          </w:tcPr>
          <w:p w14:paraId="3D8855B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4.6</w:t>
            </w:r>
          </w:p>
        </w:tc>
      </w:tr>
      <w:tr w:rsidR="008C0FE1" w:rsidRPr="00462AF6" w14:paraId="5C02BE0D" w14:textId="77777777" w:rsidTr="00B41F12">
        <w:trPr>
          <w:trHeight w:val="315"/>
        </w:trPr>
        <w:tc>
          <w:tcPr>
            <w:tcW w:w="0" w:type="auto"/>
            <w:tcBorders>
              <w:top w:val="nil"/>
              <w:left w:val="nil"/>
              <w:bottom w:val="nil"/>
              <w:right w:val="nil"/>
            </w:tcBorders>
            <w:shd w:val="clear" w:color="auto" w:fill="auto"/>
            <w:noWrap/>
            <w:vAlign w:val="bottom"/>
          </w:tcPr>
          <w:p w14:paraId="6566089C"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BX 2394B3XF</w:t>
            </w:r>
          </w:p>
        </w:tc>
        <w:tc>
          <w:tcPr>
            <w:tcW w:w="0" w:type="auto"/>
            <w:tcBorders>
              <w:top w:val="nil"/>
              <w:left w:val="nil"/>
              <w:bottom w:val="nil"/>
              <w:right w:val="nil"/>
            </w:tcBorders>
            <w:shd w:val="clear" w:color="auto" w:fill="auto"/>
            <w:noWrap/>
            <w:vAlign w:val="bottom"/>
          </w:tcPr>
          <w:p w14:paraId="16652DC1"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1437</w:t>
            </w:r>
          </w:p>
        </w:tc>
        <w:tc>
          <w:tcPr>
            <w:tcW w:w="0" w:type="auto"/>
            <w:tcBorders>
              <w:top w:val="nil"/>
              <w:left w:val="nil"/>
              <w:bottom w:val="nil"/>
              <w:right w:val="nil"/>
            </w:tcBorders>
            <w:shd w:val="clear" w:color="auto" w:fill="auto"/>
            <w:noWrap/>
            <w:vAlign w:val="bottom"/>
          </w:tcPr>
          <w:p w14:paraId="4298F9DD"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40.9</w:t>
            </w:r>
          </w:p>
        </w:tc>
        <w:tc>
          <w:tcPr>
            <w:tcW w:w="0" w:type="auto"/>
            <w:tcBorders>
              <w:top w:val="nil"/>
              <w:left w:val="nil"/>
              <w:bottom w:val="nil"/>
              <w:right w:val="nil"/>
            </w:tcBorders>
            <w:shd w:val="clear" w:color="auto" w:fill="auto"/>
            <w:noWrap/>
            <w:vAlign w:val="bottom"/>
          </w:tcPr>
          <w:p w14:paraId="01B6685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4DCD3E9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83.2</w:t>
            </w:r>
          </w:p>
        </w:tc>
        <w:tc>
          <w:tcPr>
            <w:tcW w:w="0" w:type="auto"/>
            <w:tcBorders>
              <w:top w:val="nil"/>
              <w:left w:val="nil"/>
              <w:bottom w:val="nil"/>
              <w:right w:val="nil"/>
            </w:tcBorders>
            <w:shd w:val="clear" w:color="auto" w:fill="auto"/>
            <w:noWrap/>
            <w:vAlign w:val="bottom"/>
          </w:tcPr>
          <w:p w14:paraId="55E661F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32.1</w:t>
            </w:r>
          </w:p>
        </w:tc>
        <w:tc>
          <w:tcPr>
            <w:tcW w:w="0" w:type="auto"/>
            <w:tcBorders>
              <w:top w:val="nil"/>
              <w:left w:val="nil"/>
              <w:bottom w:val="nil"/>
              <w:right w:val="nil"/>
            </w:tcBorders>
            <w:shd w:val="clear" w:color="auto" w:fill="auto"/>
            <w:noWrap/>
            <w:vAlign w:val="bottom"/>
          </w:tcPr>
          <w:p w14:paraId="024A6741"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8.5</w:t>
            </w:r>
          </w:p>
        </w:tc>
        <w:tc>
          <w:tcPr>
            <w:tcW w:w="1676" w:type="dxa"/>
            <w:tcBorders>
              <w:top w:val="nil"/>
              <w:left w:val="nil"/>
              <w:bottom w:val="nil"/>
              <w:right w:val="nil"/>
            </w:tcBorders>
            <w:shd w:val="clear" w:color="auto" w:fill="auto"/>
            <w:noWrap/>
            <w:vAlign w:val="bottom"/>
          </w:tcPr>
          <w:p w14:paraId="7B67E68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4.3</w:t>
            </w:r>
          </w:p>
        </w:tc>
      </w:tr>
      <w:tr w:rsidR="008C0FE1" w:rsidRPr="00462AF6" w14:paraId="2540CD5E" w14:textId="77777777" w:rsidTr="00B41F12">
        <w:trPr>
          <w:trHeight w:val="315"/>
        </w:trPr>
        <w:tc>
          <w:tcPr>
            <w:tcW w:w="0" w:type="auto"/>
            <w:tcBorders>
              <w:top w:val="nil"/>
              <w:left w:val="nil"/>
              <w:bottom w:val="nil"/>
              <w:right w:val="nil"/>
            </w:tcBorders>
            <w:shd w:val="clear" w:color="auto" w:fill="auto"/>
            <w:noWrap/>
            <w:vAlign w:val="bottom"/>
          </w:tcPr>
          <w:p w14:paraId="7041EBBC"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PX 1150B437-04W3FE</w:t>
            </w:r>
          </w:p>
        </w:tc>
        <w:tc>
          <w:tcPr>
            <w:tcW w:w="0" w:type="auto"/>
            <w:tcBorders>
              <w:top w:val="nil"/>
              <w:left w:val="nil"/>
              <w:bottom w:val="nil"/>
              <w:right w:val="nil"/>
            </w:tcBorders>
            <w:shd w:val="clear" w:color="auto" w:fill="auto"/>
            <w:noWrap/>
            <w:vAlign w:val="bottom"/>
          </w:tcPr>
          <w:p w14:paraId="2BFD8488"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1436</w:t>
            </w:r>
          </w:p>
        </w:tc>
        <w:tc>
          <w:tcPr>
            <w:tcW w:w="0" w:type="auto"/>
            <w:tcBorders>
              <w:top w:val="nil"/>
              <w:left w:val="nil"/>
              <w:bottom w:val="nil"/>
              <w:right w:val="nil"/>
            </w:tcBorders>
            <w:shd w:val="clear" w:color="auto" w:fill="auto"/>
            <w:noWrap/>
            <w:vAlign w:val="bottom"/>
          </w:tcPr>
          <w:p w14:paraId="37D22B5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40.3</w:t>
            </w:r>
          </w:p>
        </w:tc>
        <w:tc>
          <w:tcPr>
            <w:tcW w:w="0" w:type="auto"/>
            <w:tcBorders>
              <w:top w:val="nil"/>
              <w:left w:val="nil"/>
              <w:bottom w:val="nil"/>
              <w:right w:val="nil"/>
            </w:tcBorders>
            <w:shd w:val="clear" w:color="auto" w:fill="auto"/>
            <w:noWrap/>
            <w:vAlign w:val="bottom"/>
          </w:tcPr>
          <w:p w14:paraId="14D5DC4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1.15</w:t>
            </w:r>
          </w:p>
        </w:tc>
        <w:tc>
          <w:tcPr>
            <w:tcW w:w="0" w:type="auto"/>
            <w:tcBorders>
              <w:top w:val="nil"/>
              <w:left w:val="nil"/>
              <w:bottom w:val="nil"/>
              <w:right w:val="nil"/>
            </w:tcBorders>
            <w:shd w:val="clear" w:color="auto" w:fill="auto"/>
            <w:noWrap/>
            <w:vAlign w:val="bottom"/>
          </w:tcPr>
          <w:p w14:paraId="6B70A60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83.2</w:t>
            </w:r>
          </w:p>
        </w:tc>
        <w:tc>
          <w:tcPr>
            <w:tcW w:w="0" w:type="auto"/>
            <w:tcBorders>
              <w:top w:val="nil"/>
              <w:left w:val="nil"/>
              <w:bottom w:val="nil"/>
              <w:right w:val="nil"/>
            </w:tcBorders>
            <w:shd w:val="clear" w:color="auto" w:fill="auto"/>
            <w:noWrap/>
            <w:vAlign w:val="bottom"/>
          </w:tcPr>
          <w:p w14:paraId="5B9E1549"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34.8</w:t>
            </w:r>
          </w:p>
        </w:tc>
        <w:tc>
          <w:tcPr>
            <w:tcW w:w="0" w:type="auto"/>
            <w:tcBorders>
              <w:top w:val="nil"/>
              <w:left w:val="nil"/>
              <w:bottom w:val="nil"/>
              <w:right w:val="nil"/>
            </w:tcBorders>
            <w:shd w:val="clear" w:color="auto" w:fill="auto"/>
            <w:noWrap/>
            <w:vAlign w:val="bottom"/>
          </w:tcPr>
          <w:p w14:paraId="5AA37AF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7.7</w:t>
            </w:r>
          </w:p>
        </w:tc>
        <w:tc>
          <w:tcPr>
            <w:tcW w:w="1676" w:type="dxa"/>
            <w:tcBorders>
              <w:top w:val="nil"/>
              <w:left w:val="nil"/>
              <w:bottom w:val="nil"/>
              <w:right w:val="nil"/>
            </w:tcBorders>
            <w:shd w:val="clear" w:color="auto" w:fill="auto"/>
            <w:noWrap/>
            <w:vAlign w:val="bottom"/>
          </w:tcPr>
          <w:p w14:paraId="4CB05F32"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4.9</w:t>
            </w:r>
          </w:p>
        </w:tc>
      </w:tr>
      <w:tr w:rsidR="008C0FE1" w:rsidRPr="00462AF6" w14:paraId="5CC9BAB1" w14:textId="77777777" w:rsidTr="00B41F12">
        <w:trPr>
          <w:trHeight w:val="315"/>
        </w:trPr>
        <w:tc>
          <w:tcPr>
            <w:tcW w:w="0" w:type="auto"/>
            <w:tcBorders>
              <w:top w:val="nil"/>
              <w:left w:val="nil"/>
              <w:bottom w:val="nil"/>
              <w:right w:val="nil"/>
            </w:tcBorders>
            <w:shd w:val="clear" w:color="auto" w:fill="auto"/>
            <w:noWrap/>
            <w:vAlign w:val="bottom"/>
          </w:tcPr>
          <w:p w14:paraId="42135E93"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PX 1140A385-04W3FE</w:t>
            </w:r>
          </w:p>
        </w:tc>
        <w:tc>
          <w:tcPr>
            <w:tcW w:w="0" w:type="auto"/>
            <w:tcBorders>
              <w:top w:val="nil"/>
              <w:left w:val="nil"/>
              <w:bottom w:val="nil"/>
              <w:right w:val="nil"/>
            </w:tcBorders>
            <w:shd w:val="clear" w:color="auto" w:fill="auto"/>
            <w:noWrap/>
            <w:vAlign w:val="bottom"/>
          </w:tcPr>
          <w:p w14:paraId="7C1FF58E"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1433</w:t>
            </w:r>
          </w:p>
        </w:tc>
        <w:tc>
          <w:tcPr>
            <w:tcW w:w="0" w:type="auto"/>
            <w:tcBorders>
              <w:top w:val="nil"/>
              <w:left w:val="nil"/>
              <w:bottom w:val="nil"/>
              <w:right w:val="nil"/>
            </w:tcBorders>
            <w:shd w:val="clear" w:color="auto" w:fill="auto"/>
            <w:noWrap/>
            <w:vAlign w:val="bottom"/>
          </w:tcPr>
          <w:p w14:paraId="711C45B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41.0</w:t>
            </w:r>
          </w:p>
        </w:tc>
        <w:tc>
          <w:tcPr>
            <w:tcW w:w="0" w:type="auto"/>
            <w:tcBorders>
              <w:top w:val="nil"/>
              <w:left w:val="nil"/>
              <w:bottom w:val="nil"/>
              <w:right w:val="nil"/>
            </w:tcBorders>
            <w:shd w:val="clear" w:color="auto" w:fill="auto"/>
            <w:noWrap/>
            <w:vAlign w:val="bottom"/>
          </w:tcPr>
          <w:p w14:paraId="64AB648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1.14</w:t>
            </w:r>
          </w:p>
        </w:tc>
        <w:tc>
          <w:tcPr>
            <w:tcW w:w="0" w:type="auto"/>
            <w:tcBorders>
              <w:top w:val="nil"/>
              <w:left w:val="nil"/>
              <w:bottom w:val="nil"/>
              <w:right w:val="nil"/>
            </w:tcBorders>
            <w:shd w:val="clear" w:color="auto" w:fill="auto"/>
            <w:noWrap/>
            <w:vAlign w:val="bottom"/>
          </w:tcPr>
          <w:p w14:paraId="1E3B9FC7"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83.6</w:t>
            </w:r>
          </w:p>
        </w:tc>
        <w:tc>
          <w:tcPr>
            <w:tcW w:w="0" w:type="auto"/>
            <w:tcBorders>
              <w:top w:val="nil"/>
              <w:left w:val="nil"/>
              <w:bottom w:val="nil"/>
              <w:right w:val="nil"/>
            </w:tcBorders>
            <w:shd w:val="clear" w:color="auto" w:fill="auto"/>
            <w:noWrap/>
            <w:vAlign w:val="bottom"/>
          </w:tcPr>
          <w:p w14:paraId="706D52E2"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34.7</w:t>
            </w:r>
          </w:p>
        </w:tc>
        <w:tc>
          <w:tcPr>
            <w:tcW w:w="0" w:type="auto"/>
            <w:tcBorders>
              <w:top w:val="nil"/>
              <w:left w:val="nil"/>
              <w:bottom w:val="nil"/>
              <w:right w:val="nil"/>
            </w:tcBorders>
            <w:shd w:val="clear" w:color="auto" w:fill="auto"/>
            <w:noWrap/>
            <w:vAlign w:val="bottom"/>
          </w:tcPr>
          <w:p w14:paraId="2D118DC8"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8.8</w:t>
            </w:r>
          </w:p>
        </w:tc>
        <w:tc>
          <w:tcPr>
            <w:tcW w:w="1676" w:type="dxa"/>
            <w:tcBorders>
              <w:top w:val="nil"/>
              <w:left w:val="nil"/>
              <w:bottom w:val="nil"/>
              <w:right w:val="nil"/>
            </w:tcBorders>
            <w:shd w:val="clear" w:color="auto" w:fill="auto"/>
            <w:noWrap/>
            <w:vAlign w:val="bottom"/>
          </w:tcPr>
          <w:p w14:paraId="1578F7D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4.6</w:t>
            </w:r>
          </w:p>
        </w:tc>
      </w:tr>
      <w:tr w:rsidR="008C0FE1" w:rsidRPr="00462AF6" w14:paraId="0F0D7753" w14:textId="77777777" w:rsidTr="00B41F12">
        <w:trPr>
          <w:trHeight w:val="315"/>
        </w:trPr>
        <w:tc>
          <w:tcPr>
            <w:tcW w:w="0" w:type="auto"/>
            <w:tcBorders>
              <w:top w:val="nil"/>
              <w:left w:val="nil"/>
              <w:bottom w:val="nil"/>
              <w:right w:val="nil"/>
            </w:tcBorders>
            <w:shd w:val="clear" w:color="auto" w:fill="auto"/>
            <w:noWrap/>
            <w:vAlign w:val="bottom"/>
          </w:tcPr>
          <w:p w14:paraId="420BF73C"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PX 1150B431-04W3FE</w:t>
            </w:r>
          </w:p>
        </w:tc>
        <w:tc>
          <w:tcPr>
            <w:tcW w:w="0" w:type="auto"/>
            <w:tcBorders>
              <w:top w:val="nil"/>
              <w:left w:val="nil"/>
              <w:bottom w:val="nil"/>
              <w:right w:val="nil"/>
            </w:tcBorders>
            <w:shd w:val="clear" w:color="auto" w:fill="auto"/>
            <w:noWrap/>
            <w:vAlign w:val="bottom"/>
          </w:tcPr>
          <w:p w14:paraId="601897F4"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1430</w:t>
            </w:r>
          </w:p>
        </w:tc>
        <w:tc>
          <w:tcPr>
            <w:tcW w:w="0" w:type="auto"/>
            <w:tcBorders>
              <w:top w:val="nil"/>
              <w:left w:val="nil"/>
              <w:bottom w:val="nil"/>
              <w:right w:val="nil"/>
            </w:tcBorders>
            <w:shd w:val="clear" w:color="auto" w:fill="auto"/>
            <w:noWrap/>
            <w:vAlign w:val="bottom"/>
          </w:tcPr>
          <w:p w14:paraId="2A8A5FB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39.8</w:t>
            </w:r>
          </w:p>
        </w:tc>
        <w:tc>
          <w:tcPr>
            <w:tcW w:w="0" w:type="auto"/>
            <w:tcBorders>
              <w:top w:val="nil"/>
              <w:left w:val="nil"/>
              <w:bottom w:val="nil"/>
              <w:right w:val="nil"/>
            </w:tcBorders>
            <w:shd w:val="clear" w:color="auto" w:fill="auto"/>
            <w:noWrap/>
            <w:vAlign w:val="bottom"/>
          </w:tcPr>
          <w:p w14:paraId="1986641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53BAAF2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83.2</w:t>
            </w:r>
          </w:p>
        </w:tc>
        <w:tc>
          <w:tcPr>
            <w:tcW w:w="0" w:type="auto"/>
            <w:tcBorders>
              <w:top w:val="nil"/>
              <w:left w:val="nil"/>
              <w:bottom w:val="nil"/>
              <w:right w:val="nil"/>
            </w:tcBorders>
            <w:shd w:val="clear" w:color="auto" w:fill="auto"/>
            <w:noWrap/>
            <w:vAlign w:val="bottom"/>
          </w:tcPr>
          <w:p w14:paraId="3BDF55F9"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35.6</w:t>
            </w:r>
          </w:p>
        </w:tc>
        <w:tc>
          <w:tcPr>
            <w:tcW w:w="0" w:type="auto"/>
            <w:tcBorders>
              <w:top w:val="nil"/>
              <w:left w:val="nil"/>
              <w:bottom w:val="nil"/>
              <w:right w:val="nil"/>
            </w:tcBorders>
            <w:shd w:val="clear" w:color="auto" w:fill="auto"/>
            <w:noWrap/>
            <w:vAlign w:val="bottom"/>
          </w:tcPr>
          <w:p w14:paraId="01F1F84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8.4</w:t>
            </w:r>
          </w:p>
        </w:tc>
        <w:tc>
          <w:tcPr>
            <w:tcW w:w="1676" w:type="dxa"/>
            <w:tcBorders>
              <w:top w:val="nil"/>
              <w:left w:val="nil"/>
              <w:bottom w:val="nil"/>
              <w:right w:val="nil"/>
            </w:tcBorders>
            <w:shd w:val="clear" w:color="auto" w:fill="auto"/>
            <w:noWrap/>
            <w:vAlign w:val="bottom"/>
          </w:tcPr>
          <w:p w14:paraId="3ACE1521"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4.7</w:t>
            </w:r>
          </w:p>
        </w:tc>
      </w:tr>
      <w:tr w:rsidR="008C0FE1" w:rsidRPr="00462AF6" w14:paraId="5401BEAE" w14:textId="77777777" w:rsidTr="00B41F12">
        <w:trPr>
          <w:trHeight w:val="315"/>
        </w:trPr>
        <w:tc>
          <w:tcPr>
            <w:tcW w:w="0" w:type="auto"/>
            <w:tcBorders>
              <w:top w:val="nil"/>
              <w:left w:val="nil"/>
              <w:bottom w:val="nil"/>
              <w:right w:val="nil"/>
            </w:tcBorders>
            <w:shd w:val="clear" w:color="auto" w:fill="auto"/>
            <w:noWrap/>
            <w:vAlign w:val="bottom"/>
          </w:tcPr>
          <w:p w14:paraId="12A75797"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ARMOR 9831B3XF</w:t>
            </w:r>
          </w:p>
        </w:tc>
        <w:tc>
          <w:tcPr>
            <w:tcW w:w="0" w:type="auto"/>
            <w:tcBorders>
              <w:top w:val="nil"/>
              <w:left w:val="nil"/>
              <w:bottom w:val="nil"/>
              <w:right w:val="nil"/>
            </w:tcBorders>
            <w:shd w:val="clear" w:color="auto" w:fill="auto"/>
            <w:noWrap/>
            <w:vAlign w:val="bottom"/>
          </w:tcPr>
          <w:p w14:paraId="38D7E451"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1425</w:t>
            </w:r>
          </w:p>
        </w:tc>
        <w:tc>
          <w:tcPr>
            <w:tcW w:w="0" w:type="auto"/>
            <w:tcBorders>
              <w:top w:val="nil"/>
              <w:left w:val="nil"/>
              <w:bottom w:val="nil"/>
              <w:right w:val="nil"/>
            </w:tcBorders>
            <w:shd w:val="clear" w:color="auto" w:fill="auto"/>
            <w:noWrap/>
            <w:vAlign w:val="bottom"/>
          </w:tcPr>
          <w:p w14:paraId="4D5ED49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40.2</w:t>
            </w:r>
          </w:p>
        </w:tc>
        <w:tc>
          <w:tcPr>
            <w:tcW w:w="0" w:type="auto"/>
            <w:tcBorders>
              <w:top w:val="nil"/>
              <w:left w:val="nil"/>
              <w:bottom w:val="nil"/>
              <w:right w:val="nil"/>
            </w:tcBorders>
            <w:shd w:val="clear" w:color="auto" w:fill="auto"/>
            <w:noWrap/>
            <w:vAlign w:val="bottom"/>
          </w:tcPr>
          <w:p w14:paraId="4A0D69A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7F9C427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82.1</w:t>
            </w:r>
          </w:p>
        </w:tc>
        <w:tc>
          <w:tcPr>
            <w:tcW w:w="0" w:type="auto"/>
            <w:tcBorders>
              <w:top w:val="nil"/>
              <w:left w:val="nil"/>
              <w:bottom w:val="nil"/>
              <w:right w:val="nil"/>
            </w:tcBorders>
            <w:shd w:val="clear" w:color="auto" w:fill="auto"/>
            <w:noWrap/>
            <w:vAlign w:val="bottom"/>
          </w:tcPr>
          <w:p w14:paraId="28AE3AD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32.9</w:t>
            </w:r>
          </w:p>
        </w:tc>
        <w:tc>
          <w:tcPr>
            <w:tcW w:w="0" w:type="auto"/>
            <w:tcBorders>
              <w:top w:val="nil"/>
              <w:left w:val="nil"/>
              <w:bottom w:val="nil"/>
              <w:right w:val="nil"/>
            </w:tcBorders>
            <w:shd w:val="clear" w:color="auto" w:fill="auto"/>
            <w:noWrap/>
            <w:vAlign w:val="bottom"/>
          </w:tcPr>
          <w:p w14:paraId="3F148773"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9.0</w:t>
            </w:r>
          </w:p>
        </w:tc>
        <w:tc>
          <w:tcPr>
            <w:tcW w:w="1676" w:type="dxa"/>
            <w:tcBorders>
              <w:top w:val="nil"/>
              <w:left w:val="nil"/>
              <w:bottom w:val="nil"/>
              <w:right w:val="nil"/>
            </w:tcBorders>
            <w:shd w:val="clear" w:color="auto" w:fill="auto"/>
            <w:noWrap/>
            <w:vAlign w:val="bottom"/>
          </w:tcPr>
          <w:p w14:paraId="119D20D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4.6</w:t>
            </w:r>
          </w:p>
        </w:tc>
      </w:tr>
      <w:tr w:rsidR="008C0FE1" w:rsidRPr="00462AF6" w14:paraId="7AB1D796" w14:textId="77777777" w:rsidTr="00B41F12">
        <w:trPr>
          <w:trHeight w:val="315"/>
        </w:trPr>
        <w:tc>
          <w:tcPr>
            <w:tcW w:w="0" w:type="auto"/>
            <w:tcBorders>
              <w:top w:val="nil"/>
              <w:left w:val="nil"/>
              <w:bottom w:val="nil"/>
              <w:right w:val="nil"/>
            </w:tcBorders>
            <w:shd w:val="clear" w:color="auto" w:fill="auto"/>
            <w:noWrap/>
            <w:vAlign w:val="bottom"/>
          </w:tcPr>
          <w:p w14:paraId="61FD0C99"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DP 20R733B3XF</w:t>
            </w:r>
          </w:p>
        </w:tc>
        <w:tc>
          <w:tcPr>
            <w:tcW w:w="0" w:type="auto"/>
            <w:tcBorders>
              <w:top w:val="nil"/>
              <w:left w:val="nil"/>
              <w:bottom w:val="nil"/>
              <w:right w:val="nil"/>
            </w:tcBorders>
            <w:shd w:val="clear" w:color="auto" w:fill="auto"/>
            <w:noWrap/>
            <w:vAlign w:val="bottom"/>
          </w:tcPr>
          <w:p w14:paraId="43D93F4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1424</w:t>
            </w:r>
          </w:p>
        </w:tc>
        <w:tc>
          <w:tcPr>
            <w:tcW w:w="0" w:type="auto"/>
            <w:tcBorders>
              <w:top w:val="nil"/>
              <w:left w:val="nil"/>
              <w:bottom w:val="nil"/>
              <w:right w:val="nil"/>
            </w:tcBorders>
            <w:shd w:val="clear" w:color="auto" w:fill="auto"/>
            <w:noWrap/>
            <w:vAlign w:val="bottom"/>
          </w:tcPr>
          <w:p w14:paraId="005E07CD"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41.2</w:t>
            </w:r>
          </w:p>
        </w:tc>
        <w:tc>
          <w:tcPr>
            <w:tcW w:w="0" w:type="auto"/>
            <w:tcBorders>
              <w:top w:val="nil"/>
              <w:left w:val="nil"/>
              <w:bottom w:val="nil"/>
              <w:right w:val="nil"/>
            </w:tcBorders>
            <w:shd w:val="clear" w:color="auto" w:fill="auto"/>
            <w:noWrap/>
            <w:vAlign w:val="bottom"/>
          </w:tcPr>
          <w:p w14:paraId="325DF80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1.15</w:t>
            </w:r>
          </w:p>
        </w:tc>
        <w:tc>
          <w:tcPr>
            <w:tcW w:w="0" w:type="auto"/>
            <w:tcBorders>
              <w:top w:val="nil"/>
              <w:left w:val="nil"/>
              <w:bottom w:val="nil"/>
              <w:right w:val="nil"/>
            </w:tcBorders>
            <w:shd w:val="clear" w:color="auto" w:fill="auto"/>
            <w:noWrap/>
            <w:vAlign w:val="bottom"/>
          </w:tcPr>
          <w:p w14:paraId="59FFD82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81.9</w:t>
            </w:r>
          </w:p>
        </w:tc>
        <w:tc>
          <w:tcPr>
            <w:tcW w:w="0" w:type="auto"/>
            <w:tcBorders>
              <w:top w:val="nil"/>
              <w:left w:val="nil"/>
              <w:bottom w:val="nil"/>
              <w:right w:val="nil"/>
            </w:tcBorders>
            <w:shd w:val="clear" w:color="auto" w:fill="auto"/>
            <w:noWrap/>
            <w:vAlign w:val="bottom"/>
          </w:tcPr>
          <w:p w14:paraId="4713B18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29.1</w:t>
            </w:r>
          </w:p>
        </w:tc>
        <w:tc>
          <w:tcPr>
            <w:tcW w:w="0" w:type="auto"/>
            <w:tcBorders>
              <w:top w:val="nil"/>
              <w:left w:val="nil"/>
              <w:bottom w:val="nil"/>
              <w:right w:val="nil"/>
            </w:tcBorders>
            <w:shd w:val="clear" w:color="auto" w:fill="auto"/>
            <w:noWrap/>
            <w:vAlign w:val="bottom"/>
          </w:tcPr>
          <w:p w14:paraId="598E305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7.7</w:t>
            </w:r>
          </w:p>
        </w:tc>
        <w:tc>
          <w:tcPr>
            <w:tcW w:w="1676" w:type="dxa"/>
            <w:tcBorders>
              <w:top w:val="nil"/>
              <w:left w:val="nil"/>
              <w:bottom w:val="nil"/>
              <w:right w:val="nil"/>
            </w:tcBorders>
            <w:shd w:val="clear" w:color="auto" w:fill="auto"/>
            <w:noWrap/>
            <w:vAlign w:val="bottom"/>
          </w:tcPr>
          <w:p w14:paraId="3EE1E24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4.6</w:t>
            </w:r>
          </w:p>
        </w:tc>
      </w:tr>
      <w:tr w:rsidR="008C0FE1" w:rsidRPr="00462AF6" w14:paraId="28967F1E" w14:textId="77777777" w:rsidTr="00B41F12">
        <w:trPr>
          <w:trHeight w:val="315"/>
        </w:trPr>
        <w:tc>
          <w:tcPr>
            <w:tcW w:w="0" w:type="auto"/>
            <w:tcBorders>
              <w:top w:val="nil"/>
              <w:left w:val="nil"/>
              <w:bottom w:val="nil"/>
              <w:right w:val="nil"/>
            </w:tcBorders>
            <w:shd w:val="clear" w:color="auto" w:fill="auto"/>
            <w:noWrap/>
            <w:vAlign w:val="bottom"/>
          </w:tcPr>
          <w:p w14:paraId="13A89EFD"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DP 1646B2XF</w:t>
            </w:r>
          </w:p>
        </w:tc>
        <w:tc>
          <w:tcPr>
            <w:tcW w:w="0" w:type="auto"/>
            <w:tcBorders>
              <w:top w:val="nil"/>
              <w:left w:val="nil"/>
              <w:bottom w:val="nil"/>
              <w:right w:val="nil"/>
            </w:tcBorders>
            <w:shd w:val="clear" w:color="auto" w:fill="auto"/>
            <w:noWrap/>
            <w:vAlign w:val="bottom"/>
          </w:tcPr>
          <w:p w14:paraId="46E80F60"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1421</w:t>
            </w:r>
          </w:p>
        </w:tc>
        <w:tc>
          <w:tcPr>
            <w:tcW w:w="0" w:type="auto"/>
            <w:tcBorders>
              <w:top w:val="nil"/>
              <w:left w:val="nil"/>
              <w:bottom w:val="nil"/>
              <w:right w:val="nil"/>
            </w:tcBorders>
            <w:shd w:val="clear" w:color="auto" w:fill="auto"/>
            <w:noWrap/>
            <w:vAlign w:val="bottom"/>
          </w:tcPr>
          <w:p w14:paraId="4FA2A9F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42.3</w:t>
            </w:r>
          </w:p>
        </w:tc>
        <w:tc>
          <w:tcPr>
            <w:tcW w:w="0" w:type="auto"/>
            <w:tcBorders>
              <w:top w:val="nil"/>
              <w:left w:val="nil"/>
              <w:bottom w:val="nil"/>
              <w:right w:val="nil"/>
            </w:tcBorders>
            <w:shd w:val="clear" w:color="auto" w:fill="auto"/>
            <w:noWrap/>
            <w:vAlign w:val="bottom"/>
          </w:tcPr>
          <w:p w14:paraId="2E5E7B1D"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1.24</w:t>
            </w:r>
          </w:p>
        </w:tc>
        <w:tc>
          <w:tcPr>
            <w:tcW w:w="0" w:type="auto"/>
            <w:tcBorders>
              <w:top w:val="nil"/>
              <w:left w:val="nil"/>
              <w:bottom w:val="nil"/>
              <w:right w:val="nil"/>
            </w:tcBorders>
            <w:shd w:val="clear" w:color="auto" w:fill="auto"/>
            <w:noWrap/>
            <w:vAlign w:val="bottom"/>
          </w:tcPr>
          <w:p w14:paraId="79A5C4F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83.2</w:t>
            </w:r>
          </w:p>
        </w:tc>
        <w:tc>
          <w:tcPr>
            <w:tcW w:w="0" w:type="auto"/>
            <w:tcBorders>
              <w:top w:val="nil"/>
              <w:left w:val="nil"/>
              <w:bottom w:val="nil"/>
              <w:right w:val="nil"/>
            </w:tcBorders>
            <w:shd w:val="clear" w:color="auto" w:fill="auto"/>
            <w:noWrap/>
            <w:vAlign w:val="bottom"/>
          </w:tcPr>
          <w:p w14:paraId="6782828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30.1</w:t>
            </w:r>
          </w:p>
        </w:tc>
        <w:tc>
          <w:tcPr>
            <w:tcW w:w="0" w:type="auto"/>
            <w:tcBorders>
              <w:top w:val="nil"/>
              <w:left w:val="nil"/>
              <w:bottom w:val="nil"/>
              <w:right w:val="nil"/>
            </w:tcBorders>
            <w:shd w:val="clear" w:color="auto" w:fill="auto"/>
            <w:noWrap/>
            <w:vAlign w:val="bottom"/>
          </w:tcPr>
          <w:p w14:paraId="14D79CC4"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8.8</w:t>
            </w:r>
          </w:p>
        </w:tc>
        <w:tc>
          <w:tcPr>
            <w:tcW w:w="1676" w:type="dxa"/>
            <w:tcBorders>
              <w:top w:val="nil"/>
              <w:left w:val="nil"/>
              <w:bottom w:val="nil"/>
              <w:right w:val="nil"/>
            </w:tcBorders>
            <w:shd w:val="clear" w:color="auto" w:fill="auto"/>
            <w:noWrap/>
            <w:vAlign w:val="bottom"/>
          </w:tcPr>
          <w:p w14:paraId="2EA5C580"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4.7</w:t>
            </w:r>
          </w:p>
        </w:tc>
      </w:tr>
      <w:tr w:rsidR="008C0FE1" w:rsidRPr="00462AF6" w14:paraId="5B2E4DC3" w14:textId="77777777" w:rsidTr="00B41F12">
        <w:trPr>
          <w:trHeight w:val="315"/>
        </w:trPr>
        <w:tc>
          <w:tcPr>
            <w:tcW w:w="0" w:type="auto"/>
            <w:tcBorders>
              <w:top w:val="nil"/>
              <w:left w:val="nil"/>
              <w:bottom w:val="nil"/>
              <w:right w:val="nil"/>
            </w:tcBorders>
            <w:shd w:val="clear" w:color="auto" w:fill="auto"/>
            <w:noWrap/>
            <w:vAlign w:val="bottom"/>
          </w:tcPr>
          <w:p w14:paraId="30975D8B"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PX 1150B435-04W3FE</w:t>
            </w:r>
          </w:p>
        </w:tc>
        <w:tc>
          <w:tcPr>
            <w:tcW w:w="0" w:type="auto"/>
            <w:tcBorders>
              <w:top w:val="nil"/>
              <w:left w:val="nil"/>
              <w:bottom w:val="nil"/>
              <w:right w:val="nil"/>
            </w:tcBorders>
            <w:shd w:val="clear" w:color="auto" w:fill="auto"/>
            <w:noWrap/>
            <w:vAlign w:val="bottom"/>
          </w:tcPr>
          <w:p w14:paraId="39EC677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1410</w:t>
            </w:r>
          </w:p>
        </w:tc>
        <w:tc>
          <w:tcPr>
            <w:tcW w:w="0" w:type="auto"/>
            <w:tcBorders>
              <w:top w:val="nil"/>
              <w:left w:val="nil"/>
              <w:bottom w:val="nil"/>
              <w:right w:val="nil"/>
            </w:tcBorders>
            <w:shd w:val="clear" w:color="auto" w:fill="auto"/>
            <w:noWrap/>
            <w:vAlign w:val="bottom"/>
          </w:tcPr>
          <w:p w14:paraId="3D498B5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36.9</w:t>
            </w:r>
          </w:p>
        </w:tc>
        <w:tc>
          <w:tcPr>
            <w:tcW w:w="0" w:type="auto"/>
            <w:tcBorders>
              <w:top w:val="nil"/>
              <w:left w:val="nil"/>
              <w:bottom w:val="nil"/>
              <w:right w:val="nil"/>
            </w:tcBorders>
            <w:shd w:val="clear" w:color="auto" w:fill="auto"/>
            <w:noWrap/>
            <w:vAlign w:val="bottom"/>
          </w:tcPr>
          <w:p w14:paraId="49730C9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5DB6554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83.6</w:t>
            </w:r>
          </w:p>
        </w:tc>
        <w:tc>
          <w:tcPr>
            <w:tcW w:w="0" w:type="auto"/>
            <w:tcBorders>
              <w:top w:val="nil"/>
              <w:left w:val="nil"/>
              <w:bottom w:val="nil"/>
              <w:right w:val="nil"/>
            </w:tcBorders>
            <w:shd w:val="clear" w:color="auto" w:fill="auto"/>
            <w:noWrap/>
            <w:vAlign w:val="bottom"/>
          </w:tcPr>
          <w:p w14:paraId="36F2FBAF"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34.3</w:t>
            </w:r>
          </w:p>
        </w:tc>
        <w:tc>
          <w:tcPr>
            <w:tcW w:w="0" w:type="auto"/>
            <w:tcBorders>
              <w:top w:val="nil"/>
              <w:left w:val="nil"/>
              <w:bottom w:val="nil"/>
              <w:right w:val="nil"/>
            </w:tcBorders>
            <w:shd w:val="clear" w:color="auto" w:fill="auto"/>
            <w:noWrap/>
            <w:vAlign w:val="bottom"/>
          </w:tcPr>
          <w:p w14:paraId="22AE2F75"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9.3</w:t>
            </w:r>
          </w:p>
        </w:tc>
        <w:tc>
          <w:tcPr>
            <w:tcW w:w="1676" w:type="dxa"/>
            <w:tcBorders>
              <w:top w:val="nil"/>
              <w:left w:val="nil"/>
              <w:bottom w:val="nil"/>
              <w:right w:val="nil"/>
            </w:tcBorders>
            <w:shd w:val="clear" w:color="auto" w:fill="auto"/>
            <w:noWrap/>
            <w:vAlign w:val="bottom"/>
          </w:tcPr>
          <w:p w14:paraId="0F5F6EE7"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4.8</w:t>
            </w:r>
          </w:p>
        </w:tc>
      </w:tr>
      <w:tr w:rsidR="008C0FE1" w:rsidRPr="00462AF6" w14:paraId="70C6E1C5" w14:textId="77777777" w:rsidTr="00B41F12">
        <w:trPr>
          <w:trHeight w:val="315"/>
        </w:trPr>
        <w:tc>
          <w:tcPr>
            <w:tcW w:w="0" w:type="auto"/>
            <w:tcBorders>
              <w:top w:val="nil"/>
              <w:left w:val="nil"/>
              <w:bottom w:val="nil"/>
              <w:right w:val="nil"/>
            </w:tcBorders>
            <w:shd w:val="clear" w:color="auto" w:fill="auto"/>
            <w:noWrap/>
            <w:vAlign w:val="bottom"/>
          </w:tcPr>
          <w:p w14:paraId="1A6A1460"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DP 2115B3XF</w:t>
            </w:r>
          </w:p>
        </w:tc>
        <w:tc>
          <w:tcPr>
            <w:tcW w:w="0" w:type="auto"/>
            <w:tcBorders>
              <w:top w:val="nil"/>
              <w:left w:val="nil"/>
              <w:bottom w:val="nil"/>
              <w:right w:val="nil"/>
            </w:tcBorders>
            <w:shd w:val="clear" w:color="auto" w:fill="auto"/>
            <w:noWrap/>
            <w:vAlign w:val="bottom"/>
          </w:tcPr>
          <w:p w14:paraId="729C54E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1393</w:t>
            </w:r>
          </w:p>
        </w:tc>
        <w:tc>
          <w:tcPr>
            <w:tcW w:w="0" w:type="auto"/>
            <w:tcBorders>
              <w:top w:val="nil"/>
              <w:left w:val="nil"/>
              <w:bottom w:val="nil"/>
              <w:right w:val="nil"/>
            </w:tcBorders>
            <w:shd w:val="clear" w:color="auto" w:fill="auto"/>
            <w:noWrap/>
            <w:vAlign w:val="bottom"/>
          </w:tcPr>
          <w:p w14:paraId="727129C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41.3</w:t>
            </w:r>
          </w:p>
        </w:tc>
        <w:tc>
          <w:tcPr>
            <w:tcW w:w="0" w:type="auto"/>
            <w:tcBorders>
              <w:top w:val="nil"/>
              <w:left w:val="nil"/>
              <w:bottom w:val="nil"/>
              <w:right w:val="nil"/>
            </w:tcBorders>
            <w:shd w:val="clear" w:color="auto" w:fill="auto"/>
            <w:noWrap/>
            <w:vAlign w:val="bottom"/>
          </w:tcPr>
          <w:p w14:paraId="7A5DBD9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793F508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83.2</w:t>
            </w:r>
          </w:p>
        </w:tc>
        <w:tc>
          <w:tcPr>
            <w:tcW w:w="0" w:type="auto"/>
            <w:tcBorders>
              <w:top w:val="nil"/>
              <w:left w:val="nil"/>
              <w:bottom w:val="nil"/>
              <w:right w:val="nil"/>
            </w:tcBorders>
            <w:shd w:val="clear" w:color="auto" w:fill="auto"/>
            <w:noWrap/>
            <w:vAlign w:val="bottom"/>
          </w:tcPr>
          <w:p w14:paraId="0D00281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30.9</w:t>
            </w:r>
          </w:p>
        </w:tc>
        <w:tc>
          <w:tcPr>
            <w:tcW w:w="0" w:type="auto"/>
            <w:tcBorders>
              <w:top w:val="nil"/>
              <w:left w:val="nil"/>
              <w:bottom w:val="nil"/>
              <w:right w:val="nil"/>
            </w:tcBorders>
            <w:shd w:val="clear" w:color="auto" w:fill="auto"/>
            <w:noWrap/>
            <w:vAlign w:val="bottom"/>
          </w:tcPr>
          <w:p w14:paraId="5A0E3831"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8.7</w:t>
            </w:r>
          </w:p>
        </w:tc>
        <w:tc>
          <w:tcPr>
            <w:tcW w:w="1676" w:type="dxa"/>
            <w:tcBorders>
              <w:top w:val="nil"/>
              <w:left w:val="nil"/>
              <w:bottom w:val="nil"/>
              <w:right w:val="nil"/>
            </w:tcBorders>
            <w:shd w:val="clear" w:color="auto" w:fill="auto"/>
            <w:noWrap/>
            <w:vAlign w:val="bottom"/>
          </w:tcPr>
          <w:p w14:paraId="6E8EA117"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4.7</w:t>
            </w:r>
          </w:p>
        </w:tc>
      </w:tr>
      <w:tr w:rsidR="008C0FE1" w:rsidRPr="00462AF6" w14:paraId="4A60B14E" w14:textId="77777777" w:rsidTr="00B41F12">
        <w:trPr>
          <w:trHeight w:val="315"/>
        </w:trPr>
        <w:tc>
          <w:tcPr>
            <w:tcW w:w="0" w:type="auto"/>
            <w:tcBorders>
              <w:top w:val="nil"/>
              <w:left w:val="nil"/>
              <w:bottom w:val="nil"/>
              <w:right w:val="nil"/>
            </w:tcBorders>
            <w:shd w:val="clear" w:color="auto" w:fill="auto"/>
            <w:noWrap/>
            <w:vAlign w:val="bottom"/>
          </w:tcPr>
          <w:p w14:paraId="18D02A7F"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PX 1150A450-04W3FE</w:t>
            </w:r>
          </w:p>
        </w:tc>
        <w:tc>
          <w:tcPr>
            <w:tcW w:w="0" w:type="auto"/>
            <w:tcBorders>
              <w:top w:val="nil"/>
              <w:left w:val="nil"/>
              <w:bottom w:val="nil"/>
              <w:right w:val="nil"/>
            </w:tcBorders>
            <w:shd w:val="clear" w:color="auto" w:fill="auto"/>
            <w:noWrap/>
            <w:vAlign w:val="bottom"/>
          </w:tcPr>
          <w:p w14:paraId="04FAFB3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1390</w:t>
            </w:r>
          </w:p>
        </w:tc>
        <w:tc>
          <w:tcPr>
            <w:tcW w:w="0" w:type="auto"/>
            <w:tcBorders>
              <w:top w:val="nil"/>
              <w:left w:val="nil"/>
              <w:bottom w:val="nil"/>
              <w:right w:val="nil"/>
            </w:tcBorders>
            <w:shd w:val="clear" w:color="auto" w:fill="auto"/>
            <w:noWrap/>
            <w:vAlign w:val="bottom"/>
          </w:tcPr>
          <w:p w14:paraId="2B8445D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39.9</w:t>
            </w:r>
          </w:p>
        </w:tc>
        <w:tc>
          <w:tcPr>
            <w:tcW w:w="0" w:type="auto"/>
            <w:tcBorders>
              <w:top w:val="nil"/>
              <w:left w:val="nil"/>
              <w:bottom w:val="nil"/>
              <w:right w:val="nil"/>
            </w:tcBorders>
            <w:shd w:val="clear" w:color="auto" w:fill="auto"/>
            <w:noWrap/>
            <w:vAlign w:val="bottom"/>
          </w:tcPr>
          <w:p w14:paraId="0C7859A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0013D12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83.4</w:t>
            </w:r>
          </w:p>
        </w:tc>
        <w:tc>
          <w:tcPr>
            <w:tcW w:w="0" w:type="auto"/>
            <w:tcBorders>
              <w:top w:val="nil"/>
              <w:left w:val="nil"/>
              <w:bottom w:val="nil"/>
              <w:right w:val="nil"/>
            </w:tcBorders>
            <w:shd w:val="clear" w:color="auto" w:fill="auto"/>
            <w:noWrap/>
            <w:vAlign w:val="bottom"/>
          </w:tcPr>
          <w:p w14:paraId="134C9B12"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33.6</w:t>
            </w:r>
          </w:p>
        </w:tc>
        <w:tc>
          <w:tcPr>
            <w:tcW w:w="0" w:type="auto"/>
            <w:tcBorders>
              <w:top w:val="nil"/>
              <w:left w:val="nil"/>
              <w:bottom w:val="nil"/>
              <w:right w:val="nil"/>
            </w:tcBorders>
            <w:shd w:val="clear" w:color="auto" w:fill="auto"/>
            <w:noWrap/>
            <w:vAlign w:val="bottom"/>
          </w:tcPr>
          <w:p w14:paraId="7CE5AE5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7.7</w:t>
            </w:r>
          </w:p>
        </w:tc>
        <w:tc>
          <w:tcPr>
            <w:tcW w:w="1676" w:type="dxa"/>
            <w:tcBorders>
              <w:top w:val="nil"/>
              <w:left w:val="nil"/>
              <w:bottom w:val="nil"/>
              <w:right w:val="nil"/>
            </w:tcBorders>
            <w:shd w:val="clear" w:color="auto" w:fill="auto"/>
            <w:noWrap/>
            <w:vAlign w:val="bottom"/>
          </w:tcPr>
          <w:p w14:paraId="125E654B"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4.6</w:t>
            </w:r>
          </w:p>
        </w:tc>
      </w:tr>
      <w:tr w:rsidR="008C0FE1" w:rsidRPr="00462AF6" w14:paraId="3AB82153" w14:textId="77777777" w:rsidTr="00B41F12">
        <w:trPr>
          <w:trHeight w:val="315"/>
        </w:trPr>
        <w:tc>
          <w:tcPr>
            <w:tcW w:w="0" w:type="auto"/>
            <w:tcBorders>
              <w:top w:val="nil"/>
              <w:left w:val="nil"/>
              <w:bottom w:val="nil"/>
              <w:right w:val="nil"/>
            </w:tcBorders>
            <w:shd w:val="clear" w:color="auto" w:fill="auto"/>
            <w:noWrap/>
            <w:vAlign w:val="bottom"/>
          </w:tcPr>
          <w:p w14:paraId="7A7EECFA"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ST 4990B3XF</w:t>
            </w:r>
          </w:p>
        </w:tc>
        <w:tc>
          <w:tcPr>
            <w:tcW w:w="0" w:type="auto"/>
            <w:tcBorders>
              <w:top w:val="nil"/>
              <w:left w:val="nil"/>
              <w:bottom w:val="nil"/>
              <w:right w:val="nil"/>
            </w:tcBorders>
            <w:shd w:val="clear" w:color="auto" w:fill="auto"/>
            <w:noWrap/>
            <w:vAlign w:val="bottom"/>
          </w:tcPr>
          <w:p w14:paraId="7256256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1375</w:t>
            </w:r>
          </w:p>
        </w:tc>
        <w:tc>
          <w:tcPr>
            <w:tcW w:w="0" w:type="auto"/>
            <w:tcBorders>
              <w:top w:val="nil"/>
              <w:left w:val="nil"/>
              <w:bottom w:val="nil"/>
              <w:right w:val="nil"/>
            </w:tcBorders>
            <w:shd w:val="clear" w:color="auto" w:fill="auto"/>
            <w:noWrap/>
            <w:vAlign w:val="bottom"/>
          </w:tcPr>
          <w:p w14:paraId="6DE5167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42.0</w:t>
            </w:r>
          </w:p>
        </w:tc>
        <w:tc>
          <w:tcPr>
            <w:tcW w:w="0" w:type="auto"/>
            <w:tcBorders>
              <w:top w:val="nil"/>
              <w:left w:val="nil"/>
              <w:bottom w:val="nil"/>
              <w:right w:val="nil"/>
            </w:tcBorders>
            <w:shd w:val="clear" w:color="auto" w:fill="auto"/>
            <w:noWrap/>
            <w:vAlign w:val="bottom"/>
          </w:tcPr>
          <w:p w14:paraId="089BA26F"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1.20</w:t>
            </w:r>
          </w:p>
        </w:tc>
        <w:tc>
          <w:tcPr>
            <w:tcW w:w="0" w:type="auto"/>
            <w:tcBorders>
              <w:top w:val="nil"/>
              <w:left w:val="nil"/>
              <w:bottom w:val="nil"/>
              <w:right w:val="nil"/>
            </w:tcBorders>
            <w:shd w:val="clear" w:color="auto" w:fill="auto"/>
            <w:noWrap/>
            <w:vAlign w:val="bottom"/>
          </w:tcPr>
          <w:p w14:paraId="55B32FA6"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85.5</w:t>
            </w:r>
          </w:p>
        </w:tc>
        <w:tc>
          <w:tcPr>
            <w:tcW w:w="0" w:type="auto"/>
            <w:tcBorders>
              <w:top w:val="nil"/>
              <w:left w:val="nil"/>
              <w:bottom w:val="nil"/>
              <w:right w:val="nil"/>
            </w:tcBorders>
            <w:shd w:val="clear" w:color="auto" w:fill="auto"/>
            <w:noWrap/>
            <w:vAlign w:val="bottom"/>
          </w:tcPr>
          <w:p w14:paraId="5637DD6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31.0</w:t>
            </w:r>
          </w:p>
        </w:tc>
        <w:tc>
          <w:tcPr>
            <w:tcW w:w="0" w:type="auto"/>
            <w:tcBorders>
              <w:top w:val="nil"/>
              <w:left w:val="nil"/>
              <w:bottom w:val="nil"/>
              <w:right w:val="nil"/>
            </w:tcBorders>
            <w:shd w:val="clear" w:color="auto" w:fill="auto"/>
            <w:noWrap/>
            <w:vAlign w:val="bottom"/>
          </w:tcPr>
          <w:p w14:paraId="38359A0D"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9.2</w:t>
            </w:r>
          </w:p>
        </w:tc>
        <w:tc>
          <w:tcPr>
            <w:tcW w:w="1676" w:type="dxa"/>
            <w:tcBorders>
              <w:top w:val="nil"/>
              <w:left w:val="nil"/>
              <w:bottom w:val="nil"/>
              <w:right w:val="nil"/>
            </w:tcBorders>
            <w:shd w:val="clear" w:color="auto" w:fill="auto"/>
            <w:noWrap/>
            <w:vAlign w:val="bottom"/>
          </w:tcPr>
          <w:p w14:paraId="7B63B23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4.4</w:t>
            </w:r>
          </w:p>
        </w:tc>
      </w:tr>
      <w:tr w:rsidR="008C0FE1" w:rsidRPr="00462AF6" w14:paraId="1033BA13" w14:textId="77777777" w:rsidTr="00B41F12">
        <w:trPr>
          <w:trHeight w:val="315"/>
        </w:trPr>
        <w:tc>
          <w:tcPr>
            <w:tcW w:w="0" w:type="auto"/>
            <w:tcBorders>
              <w:top w:val="nil"/>
              <w:left w:val="nil"/>
              <w:bottom w:val="nil"/>
              <w:right w:val="nil"/>
            </w:tcBorders>
            <w:shd w:val="clear" w:color="auto" w:fill="auto"/>
            <w:noWrap/>
            <w:vAlign w:val="bottom"/>
          </w:tcPr>
          <w:p w14:paraId="44E33C0D"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PHY 545W3FE</w:t>
            </w:r>
          </w:p>
        </w:tc>
        <w:tc>
          <w:tcPr>
            <w:tcW w:w="0" w:type="auto"/>
            <w:tcBorders>
              <w:top w:val="nil"/>
              <w:left w:val="nil"/>
              <w:bottom w:val="nil"/>
              <w:right w:val="nil"/>
            </w:tcBorders>
            <w:shd w:val="clear" w:color="auto" w:fill="auto"/>
            <w:noWrap/>
            <w:vAlign w:val="bottom"/>
          </w:tcPr>
          <w:p w14:paraId="5C83A2D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1374</w:t>
            </w:r>
          </w:p>
        </w:tc>
        <w:tc>
          <w:tcPr>
            <w:tcW w:w="0" w:type="auto"/>
            <w:tcBorders>
              <w:top w:val="nil"/>
              <w:left w:val="nil"/>
              <w:bottom w:val="nil"/>
              <w:right w:val="nil"/>
            </w:tcBorders>
            <w:shd w:val="clear" w:color="auto" w:fill="auto"/>
            <w:noWrap/>
            <w:vAlign w:val="bottom"/>
          </w:tcPr>
          <w:p w14:paraId="410A6C4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41.4</w:t>
            </w:r>
          </w:p>
        </w:tc>
        <w:tc>
          <w:tcPr>
            <w:tcW w:w="0" w:type="auto"/>
            <w:tcBorders>
              <w:top w:val="nil"/>
              <w:left w:val="nil"/>
              <w:bottom w:val="nil"/>
              <w:right w:val="nil"/>
            </w:tcBorders>
            <w:shd w:val="clear" w:color="auto" w:fill="auto"/>
            <w:noWrap/>
            <w:vAlign w:val="bottom"/>
          </w:tcPr>
          <w:p w14:paraId="47E850F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1.13</w:t>
            </w:r>
          </w:p>
        </w:tc>
        <w:tc>
          <w:tcPr>
            <w:tcW w:w="0" w:type="auto"/>
            <w:tcBorders>
              <w:top w:val="nil"/>
              <w:left w:val="nil"/>
              <w:bottom w:val="nil"/>
              <w:right w:val="nil"/>
            </w:tcBorders>
            <w:shd w:val="clear" w:color="auto" w:fill="auto"/>
            <w:noWrap/>
            <w:vAlign w:val="bottom"/>
          </w:tcPr>
          <w:p w14:paraId="3676A231"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83.5</w:t>
            </w:r>
          </w:p>
        </w:tc>
        <w:tc>
          <w:tcPr>
            <w:tcW w:w="0" w:type="auto"/>
            <w:tcBorders>
              <w:top w:val="nil"/>
              <w:left w:val="nil"/>
              <w:bottom w:val="nil"/>
              <w:right w:val="nil"/>
            </w:tcBorders>
            <w:shd w:val="clear" w:color="auto" w:fill="auto"/>
            <w:noWrap/>
            <w:vAlign w:val="bottom"/>
          </w:tcPr>
          <w:p w14:paraId="00390DD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32.5</w:t>
            </w:r>
          </w:p>
        </w:tc>
        <w:tc>
          <w:tcPr>
            <w:tcW w:w="0" w:type="auto"/>
            <w:tcBorders>
              <w:top w:val="nil"/>
              <w:left w:val="nil"/>
              <w:bottom w:val="nil"/>
              <w:right w:val="nil"/>
            </w:tcBorders>
            <w:shd w:val="clear" w:color="auto" w:fill="auto"/>
            <w:noWrap/>
            <w:vAlign w:val="bottom"/>
          </w:tcPr>
          <w:p w14:paraId="27D3C080"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8.6</w:t>
            </w:r>
          </w:p>
        </w:tc>
        <w:tc>
          <w:tcPr>
            <w:tcW w:w="1676" w:type="dxa"/>
            <w:tcBorders>
              <w:top w:val="nil"/>
              <w:left w:val="nil"/>
              <w:bottom w:val="nil"/>
              <w:right w:val="nil"/>
            </w:tcBorders>
            <w:shd w:val="clear" w:color="auto" w:fill="auto"/>
            <w:noWrap/>
            <w:vAlign w:val="bottom"/>
          </w:tcPr>
          <w:p w14:paraId="018CC37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4.2</w:t>
            </w:r>
          </w:p>
        </w:tc>
      </w:tr>
      <w:tr w:rsidR="008C0FE1" w:rsidRPr="00462AF6" w14:paraId="1D1D1E8D" w14:textId="77777777" w:rsidTr="00B41F12">
        <w:trPr>
          <w:trHeight w:val="315"/>
        </w:trPr>
        <w:tc>
          <w:tcPr>
            <w:tcW w:w="0" w:type="auto"/>
            <w:tcBorders>
              <w:top w:val="nil"/>
              <w:left w:val="nil"/>
              <w:bottom w:val="nil"/>
              <w:right w:val="nil"/>
            </w:tcBorders>
            <w:shd w:val="clear" w:color="auto" w:fill="auto"/>
            <w:noWrap/>
            <w:vAlign w:val="bottom"/>
          </w:tcPr>
          <w:p w14:paraId="2B761876"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BX 2396B3XF</w:t>
            </w:r>
          </w:p>
        </w:tc>
        <w:tc>
          <w:tcPr>
            <w:tcW w:w="0" w:type="auto"/>
            <w:tcBorders>
              <w:top w:val="nil"/>
              <w:left w:val="nil"/>
              <w:bottom w:val="nil"/>
              <w:right w:val="nil"/>
            </w:tcBorders>
            <w:shd w:val="clear" w:color="auto" w:fill="auto"/>
            <w:noWrap/>
            <w:vAlign w:val="bottom"/>
          </w:tcPr>
          <w:p w14:paraId="6C9536A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1370</w:t>
            </w:r>
          </w:p>
        </w:tc>
        <w:tc>
          <w:tcPr>
            <w:tcW w:w="0" w:type="auto"/>
            <w:tcBorders>
              <w:top w:val="nil"/>
              <w:left w:val="nil"/>
              <w:bottom w:val="nil"/>
              <w:right w:val="nil"/>
            </w:tcBorders>
            <w:shd w:val="clear" w:color="auto" w:fill="auto"/>
            <w:noWrap/>
            <w:vAlign w:val="bottom"/>
          </w:tcPr>
          <w:p w14:paraId="335D92D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40.1</w:t>
            </w:r>
          </w:p>
        </w:tc>
        <w:tc>
          <w:tcPr>
            <w:tcW w:w="0" w:type="auto"/>
            <w:tcBorders>
              <w:top w:val="nil"/>
              <w:left w:val="nil"/>
              <w:bottom w:val="nil"/>
              <w:right w:val="nil"/>
            </w:tcBorders>
            <w:shd w:val="clear" w:color="auto" w:fill="auto"/>
            <w:noWrap/>
            <w:vAlign w:val="bottom"/>
          </w:tcPr>
          <w:p w14:paraId="27D659B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1.21</w:t>
            </w:r>
          </w:p>
        </w:tc>
        <w:tc>
          <w:tcPr>
            <w:tcW w:w="0" w:type="auto"/>
            <w:tcBorders>
              <w:top w:val="nil"/>
              <w:left w:val="nil"/>
              <w:bottom w:val="nil"/>
              <w:right w:val="nil"/>
            </w:tcBorders>
            <w:shd w:val="clear" w:color="auto" w:fill="auto"/>
            <w:noWrap/>
            <w:vAlign w:val="bottom"/>
          </w:tcPr>
          <w:p w14:paraId="653D33CC"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84.6</w:t>
            </w:r>
          </w:p>
        </w:tc>
        <w:tc>
          <w:tcPr>
            <w:tcW w:w="0" w:type="auto"/>
            <w:tcBorders>
              <w:top w:val="nil"/>
              <w:left w:val="nil"/>
              <w:bottom w:val="nil"/>
              <w:right w:val="nil"/>
            </w:tcBorders>
            <w:shd w:val="clear" w:color="auto" w:fill="auto"/>
            <w:noWrap/>
            <w:vAlign w:val="bottom"/>
          </w:tcPr>
          <w:p w14:paraId="77F9034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32.1</w:t>
            </w:r>
          </w:p>
        </w:tc>
        <w:tc>
          <w:tcPr>
            <w:tcW w:w="0" w:type="auto"/>
            <w:tcBorders>
              <w:top w:val="nil"/>
              <w:left w:val="nil"/>
              <w:bottom w:val="nil"/>
              <w:right w:val="nil"/>
            </w:tcBorders>
            <w:shd w:val="clear" w:color="auto" w:fill="auto"/>
            <w:noWrap/>
            <w:vAlign w:val="bottom"/>
          </w:tcPr>
          <w:p w14:paraId="26FFC9C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8.0</w:t>
            </w:r>
          </w:p>
        </w:tc>
        <w:tc>
          <w:tcPr>
            <w:tcW w:w="1676" w:type="dxa"/>
            <w:tcBorders>
              <w:top w:val="nil"/>
              <w:left w:val="nil"/>
              <w:bottom w:val="nil"/>
              <w:right w:val="nil"/>
            </w:tcBorders>
            <w:shd w:val="clear" w:color="auto" w:fill="auto"/>
            <w:noWrap/>
            <w:vAlign w:val="bottom"/>
          </w:tcPr>
          <w:p w14:paraId="3DEBE0D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4.5</w:t>
            </w:r>
          </w:p>
        </w:tc>
      </w:tr>
      <w:tr w:rsidR="008C0FE1" w:rsidRPr="00462AF6" w14:paraId="7C8EA764" w14:textId="77777777" w:rsidTr="00B41F12">
        <w:trPr>
          <w:trHeight w:val="315"/>
        </w:trPr>
        <w:tc>
          <w:tcPr>
            <w:tcW w:w="0" w:type="auto"/>
            <w:tcBorders>
              <w:top w:val="nil"/>
              <w:left w:val="nil"/>
              <w:bottom w:val="nil"/>
              <w:right w:val="nil"/>
            </w:tcBorders>
            <w:shd w:val="clear" w:color="auto" w:fill="auto"/>
            <w:noWrap/>
            <w:vAlign w:val="bottom"/>
          </w:tcPr>
          <w:p w14:paraId="0129D288"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DP 2020B3XF</w:t>
            </w:r>
          </w:p>
        </w:tc>
        <w:tc>
          <w:tcPr>
            <w:tcW w:w="0" w:type="auto"/>
            <w:tcBorders>
              <w:top w:val="nil"/>
              <w:left w:val="nil"/>
              <w:bottom w:val="nil"/>
              <w:right w:val="nil"/>
            </w:tcBorders>
            <w:shd w:val="clear" w:color="auto" w:fill="auto"/>
            <w:noWrap/>
            <w:vAlign w:val="bottom"/>
          </w:tcPr>
          <w:p w14:paraId="3C7E4D9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1359</w:t>
            </w:r>
          </w:p>
        </w:tc>
        <w:tc>
          <w:tcPr>
            <w:tcW w:w="0" w:type="auto"/>
            <w:tcBorders>
              <w:top w:val="nil"/>
              <w:left w:val="nil"/>
              <w:bottom w:val="nil"/>
              <w:right w:val="nil"/>
            </w:tcBorders>
            <w:shd w:val="clear" w:color="auto" w:fill="auto"/>
            <w:noWrap/>
            <w:vAlign w:val="bottom"/>
          </w:tcPr>
          <w:p w14:paraId="5472D3A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39.7</w:t>
            </w:r>
          </w:p>
        </w:tc>
        <w:tc>
          <w:tcPr>
            <w:tcW w:w="0" w:type="auto"/>
            <w:tcBorders>
              <w:top w:val="nil"/>
              <w:left w:val="nil"/>
              <w:bottom w:val="nil"/>
              <w:right w:val="nil"/>
            </w:tcBorders>
            <w:shd w:val="clear" w:color="auto" w:fill="auto"/>
            <w:noWrap/>
            <w:vAlign w:val="bottom"/>
          </w:tcPr>
          <w:p w14:paraId="542E650A"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1.21</w:t>
            </w:r>
          </w:p>
        </w:tc>
        <w:tc>
          <w:tcPr>
            <w:tcW w:w="0" w:type="auto"/>
            <w:tcBorders>
              <w:top w:val="nil"/>
              <w:left w:val="nil"/>
              <w:bottom w:val="nil"/>
              <w:right w:val="nil"/>
            </w:tcBorders>
            <w:shd w:val="clear" w:color="auto" w:fill="auto"/>
            <w:noWrap/>
            <w:vAlign w:val="bottom"/>
          </w:tcPr>
          <w:p w14:paraId="12E71364"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84.7</w:t>
            </w:r>
          </w:p>
        </w:tc>
        <w:tc>
          <w:tcPr>
            <w:tcW w:w="0" w:type="auto"/>
            <w:tcBorders>
              <w:top w:val="nil"/>
              <w:left w:val="nil"/>
              <w:bottom w:val="nil"/>
              <w:right w:val="nil"/>
            </w:tcBorders>
            <w:shd w:val="clear" w:color="auto" w:fill="auto"/>
            <w:noWrap/>
            <w:vAlign w:val="bottom"/>
          </w:tcPr>
          <w:p w14:paraId="45DFA63D"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31.8</w:t>
            </w:r>
          </w:p>
        </w:tc>
        <w:tc>
          <w:tcPr>
            <w:tcW w:w="0" w:type="auto"/>
            <w:tcBorders>
              <w:top w:val="nil"/>
              <w:left w:val="nil"/>
              <w:bottom w:val="nil"/>
              <w:right w:val="nil"/>
            </w:tcBorders>
            <w:shd w:val="clear" w:color="auto" w:fill="auto"/>
            <w:noWrap/>
            <w:vAlign w:val="bottom"/>
          </w:tcPr>
          <w:p w14:paraId="2FF953D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6.7</w:t>
            </w:r>
          </w:p>
        </w:tc>
        <w:tc>
          <w:tcPr>
            <w:tcW w:w="1676" w:type="dxa"/>
            <w:tcBorders>
              <w:top w:val="nil"/>
              <w:left w:val="nil"/>
              <w:bottom w:val="nil"/>
              <w:right w:val="nil"/>
            </w:tcBorders>
            <w:shd w:val="clear" w:color="auto" w:fill="auto"/>
            <w:noWrap/>
            <w:vAlign w:val="bottom"/>
          </w:tcPr>
          <w:p w14:paraId="0B13401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4.5</w:t>
            </w:r>
          </w:p>
        </w:tc>
      </w:tr>
      <w:tr w:rsidR="008C0FE1" w:rsidRPr="00462AF6" w14:paraId="14571697" w14:textId="77777777" w:rsidTr="00B41F12">
        <w:trPr>
          <w:trHeight w:val="315"/>
        </w:trPr>
        <w:tc>
          <w:tcPr>
            <w:tcW w:w="0" w:type="auto"/>
            <w:tcBorders>
              <w:top w:val="nil"/>
              <w:left w:val="nil"/>
              <w:bottom w:val="nil"/>
              <w:right w:val="nil"/>
            </w:tcBorders>
            <w:shd w:val="clear" w:color="auto" w:fill="auto"/>
            <w:noWrap/>
            <w:vAlign w:val="bottom"/>
          </w:tcPr>
          <w:p w14:paraId="07B89CE5"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BX 2398B3XF</w:t>
            </w:r>
          </w:p>
        </w:tc>
        <w:tc>
          <w:tcPr>
            <w:tcW w:w="0" w:type="auto"/>
            <w:tcBorders>
              <w:top w:val="nil"/>
              <w:left w:val="nil"/>
              <w:bottom w:val="nil"/>
              <w:right w:val="nil"/>
            </w:tcBorders>
            <w:shd w:val="clear" w:color="auto" w:fill="auto"/>
            <w:noWrap/>
            <w:vAlign w:val="bottom"/>
          </w:tcPr>
          <w:p w14:paraId="5067B08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1353</w:t>
            </w:r>
          </w:p>
        </w:tc>
        <w:tc>
          <w:tcPr>
            <w:tcW w:w="0" w:type="auto"/>
            <w:tcBorders>
              <w:top w:val="nil"/>
              <w:left w:val="nil"/>
              <w:bottom w:val="nil"/>
              <w:right w:val="nil"/>
            </w:tcBorders>
            <w:shd w:val="clear" w:color="auto" w:fill="auto"/>
            <w:noWrap/>
            <w:vAlign w:val="bottom"/>
          </w:tcPr>
          <w:p w14:paraId="34EBA20D"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40.5</w:t>
            </w:r>
          </w:p>
        </w:tc>
        <w:tc>
          <w:tcPr>
            <w:tcW w:w="0" w:type="auto"/>
            <w:tcBorders>
              <w:top w:val="nil"/>
              <w:left w:val="nil"/>
              <w:bottom w:val="nil"/>
              <w:right w:val="nil"/>
            </w:tcBorders>
            <w:shd w:val="clear" w:color="auto" w:fill="auto"/>
            <w:noWrap/>
            <w:vAlign w:val="bottom"/>
          </w:tcPr>
          <w:p w14:paraId="4EB4AE5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1.21</w:t>
            </w:r>
          </w:p>
        </w:tc>
        <w:tc>
          <w:tcPr>
            <w:tcW w:w="0" w:type="auto"/>
            <w:tcBorders>
              <w:top w:val="nil"/>
              <w:left w:val="nil"/>
              <w:bottom w:val="nil"/>
              <w:right w:val="nil"/>
            </w:tcBorders>
            <w:shd w:val="clear" w:color="auto" w:fill="auto"/>
            <w:noWrap/>
            <w:vAlign w:val="bottom"/>
          </w:tcPr>
          <w:p w14:paraId="0491A68A"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83.6</w:t>
            </w:r>
          </w:p>
        </w:tc>
        <w:tc>
          <w:tcPr>
            <w:tcW w:w="0" w:type="auto"/>
            <w:tcBorders>
              <w:top w:val="nil"/>
              <w:left w:val="nil"/>
              <w:bottom w:val="nil"/>
              <w:right w:val="nil"/>
            </w:tcBorders>
            <w:shd w:val="clear" w:color="auto" w:fill="auto"/>
            <w:noWrap/>
            <w:vAlign w:val="bottom"/>
          </w:tcPr>
          <w:p w14:paraId="62AEA89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30.1</w:t>
            </w:r>
          </w:p>
        </w:tc>
        <w:tc>
          <w:tcPr>
            <w:tcW w:w="0" w:type="auto"/>
            <w:tcBorders>
              <w:top w:val="nil"/>
              <w:left w:val="nil"/>
              <w:bottom w:val="nil"/>
              <w:right w:val="nil"/>
            </w:tcBorders>
            <w:shd w:val="clear" w:color="auto" w:fill="auto"/>
            <w:noWrap/>
            <w:vAlign w:val="bottom"/>
          </w:tcPr>
          <w:p w14:paraId="6185918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7.8</w:t>
            </w:r>
          </w:p>
        </w:tc>
        <w:tc>
          <w:tcPr>
            <w:tcW w:w="1676" w:type="dxa"/>
            <w:tcBorders>
              <w:top w:val="nil"/>
              <w:left w:val="nil"/>
              <w:bottom w:val="nil"/>
              <w:right w:val="nil"/>
            </w:tcBorders>
            <w:shd w:val="clear" w:color="auto" w:fill="auto"/>
            <w:noWrap/>
            <w:vAlign w:val="bottom"/>
          </w:tcPr>
          <w:p w14:paraId="5C2BB8A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4.6</w:t>
            </w:r>
          </w:p>
        </w:tc>
      </w:tr>
      <w:tr w:rsidR="008C0FE1" w:rsidRPr="00462AF6" w14:paraId="412D8CCA" w14:textId="77777777" w:rsidTr="00B41F12">
        <w:trPr>
          <w:trHeight w:val="315"/>
        </w:trPr>
        <w:tc>
          <w:tcPr>
            <w:tcW w:w="0" w:type="auto"/>
            <w:tcBorders>
              <w:top w:val="nil"/>
              <w:left w:val="nil"/>
              <w:bottom w:val="nil"/>
              <w:right w:val="nil"/>
            </w:tcBorders>
            <w:shd w:val="clear" w:color="auto" w:fill="auto"/>
            <w:noWrap/>
            <w:vAlign w:val="bottom"/>
          </w:tcPr>
          <w:p w14:paraId="6C0A5C5F"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DP 2127B3XF</w:t>
            </w:r>
          </w:p>
        </w:tc>
        <w:tc>
          <w:tcPr>
            <w:tcW w:w="0" w:type="auto"/>
            <w:tcBorders>
              <w:top w:val="nil"/>
              <w:left w:val="nil"/>
              <w:bottom w:val="nil"/>
              <w:right w:val="nil"/>
            </w:tcBorders>
            <w:shd w:val="clear" w:color="auto" w:fill="auto"/>
            <w:noWrap/>
            <w:vAlign w:val="bottom"/>
          </w:tcPr>
          <w:p w14:paraId="6486873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1351</w:t>
            </w:r>
          </w:p>
        </w:tc>
        <w:tc>
          <w:tcPr>
            <w:tcW w:w="0" w:type="auto"/>
            <w:tcBorders>
              <w:top w:val="nil"/>
              <w:left w:val="nil"/>
              <w:bottom w:val="nil"/>
              <w:right w:val="nil"/>
            </w:tcBorders>
            <w:shd w:val="clear" w:color="auto" w:fill="auto"/>
            <w:noWrap/>
            <w:vAlign w:val="bottom"/>
          </w:tcPr>
          <w:p w14:paraId="17FE5FF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37.9</w:t>
            </w:r>
          </w:p>
        </w:tc>
        <w:tc>
          <w:tcPr>
            <w:tcW w:w="0" w:type="auto"/>
            <w:tcBorders>
              <w:top w:val="nil"/>
              <w:left w:val="nil"/>
              <w:bottom w:val="nil"/>
              <w:right w:val="nil"/>
            </w:tcBorders>
            <w:shd w:val="clear" w:color="auto" w:fill="auto"/>
            <w:noWrap/>
            <w:vAlign w:val="bottom"/>
          </w:tcPr>
          <w:p w14:paraId="14B43A6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1.11</w:t>
            </w:r>
          </w:p>
        </w:tc>
        <w:tc>
          <w:tcPr>
            <w:tcW w:w="0" w:type="auto"/>
            <w:tcBorders>
              <w:top w:val="nil"/>
              <w:left w:val="nil"/>
              <w:bottom w:val="nil"/>
              <w:right w:val="nil"/>
            </w:tcBorders>
            <w:shd w:val="clear" w:color="auto" w:fill="auto"/>
            <w:noWrap/>
            <w:vAlign w:val="bottom"/>
          </w:tcPr>
          <w:p w14:paraId="6132748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83.4</w:t>
            </w:r>
          </w:p>
        </w:tc>
        <w:tc>
          <w:tcPr>
            <w:tcW w:w="0" w:type="auto"/>
            <w:tcBorders>
              <w:top w:val="nil"/>
              <w:left w:val="nil"/>
              <w:bottom w:val="nil"/>
              <w:right w:val="nil"/>
            </w:tcBorders>
            <w:shd w:val="clear" w:color="auto" w:fill="auto"/>
            <w:noWrap/>
            <w:vAlign w:val="bottom"/>
          </w:tcPr>
          <w:p w14:paraId="67AD9F2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30.8</w:t>
            </w:r>
          </w:p>
        </w:tc>
        <w:tc>
          <w:tcPr>
            <w:tcW w:w="0" w:type="auto"/>
            <w:tcBorders>
              <w:top w:val="nil"/>
              <w:left w:val="nil"/>
              <w:bottom w:val="nil"/>
              <w:right w:val="nil"/>
            </w:tcBorders>
            <w:shd w:val="clear" w:color="auto" w:fill="auto"/>
            <w:noWrap/>
            <w:vAlign w:val="bottom"/>
          </w:tcPr>
          <w:p w14:paraId="0ABFB73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7.6</w:t>
            </w:r>
          </w:p>
        </w:tc>
        <w:tc>
          <w:tcPr>
            <w:tcW w:w="1676" w:type="dxa"/>
            <w:tcBorders>
              <w:top w:val="nil"/>
              <w:left w:val="nil"/>
              <w:bottom w:val="nil"/>
              <w:right w:val="nil"/>
            </w:tcBorders>
            <w:shd w:val="clear" w:color="auto" w:fill="auto"/>
            <w:noWrap/>
            <w:vAlign w:val="bottom"/>
          </w:tcPr>
          <w:p w14:paraId="77E5AD12"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4.9</w:t>
            </w:r>
          </w:p>
        </w:tc>
      </w:tr>
      <w:tr w:rsidR="008C0FE1" w:rsidRPr="00462AF6" w14:paraId="386074E7" w14:textId="77777777" w:rsidTr="00B41F12">
        <w:trPr>
          <w:trHeight w:val="315"/>
        </w:trPr>
        <w:tc>
          <w:tcPr>
            <w:tcW w:w="0" w:type="auto"/>
            <w:tcBorders>
              <w:top w:val="nil"/>
              <w:left w:val="nil"/>
              <w:bottom w:val="nil"/>
              <w:right w:val="nil"/>
            </w:tcBorders>
            <w:shd w:val="clear" w:color="auto" w:fill="auto"/>
            <w:noWrap/>
            <w:vAlign w:val="bottom"/>
          </w:tcPr>
          <w:p w14:paraId="0B7F07F7"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ARMOR 9371B3XF</w:t>
            </w:r>
          </w:p>
        </w:tc>
        <w:tc>
          <w:tcPr>
            <w:tcW w:w="0" w:type="auto"/>
            <w:tcBorders>
              <w:top w:val="nil"/>
              <w:left w:val="nil"/>
              <w:bottom w:val="nil"/>
              <w:right w:val="nil"/>
            </w:tcBorders>
            <w:shd w:val="clear" w:color="auto" w:fill="auto"/>
            <w:noWrap/>
            <w:vAlign w:val="bottom"/>
          </w:tcPr>
          <w:p w14:paraId="2361356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1348</w:t>
            </w:r>
          </w:p>
        </w:tc>
        <w:tc>
          <w:tcPr>
            <w:tcW w:w="0" w:type="auto"/>
            <w:tcBorders>
              <w:top w:val="nil"/>
              <w:left w:val="nil"/>
              <w:bottom w:val="nil"/>
              <w:right w:val="nil"/>
            </w:tcBorders>
            <w:shd w:val="clear" w:color="auto" w:fill="auto"/>
            <w:noWrap/>
            <w:vAlign w:val="bottom"/>
          </w:tcPr>
          <w:p w14:paraId="634A330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39.0</w:t>
            </w:r>
          </w:p>
        </w:tc>
        <w:tc>
          <w:tcPr>
            <w:tcW w:w="0" w:type="auto"/>
            <w:tcBorders>
              <w:top w:val="nil"/>
              <w:left w:val="nil"/>
              <w:bottom w:val="nil"/>
              <w:right w:val="nil"/>
            </w:tcBorders>
            <w:shd w:val="clear" w:color="auto" w:fill="auto"/>
            <w:noWrap/>
            <w:vAlign w:val="bottom"/>
          </w:tcPr>
          <w:p w14:paraId="3094EE2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5C825BF6"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84.2</w:t>
            </w:r>
          </w:p>
        </w:tc>
        <w:tc>
          <w:tcPr>
            <w:tcW w:w="0" w:type="auto"/>
            <w:tcBorders>
              <w:top w:val="nil"/>
              <w:left w:val="nil"/>
              <w:bottom w:val="nil"/>
              <w:right w:val="nil"/>
            </w:tcBorders>
            <w:shd w:val="clear" w:color="auto" w:fill="auto"/>
            <w:noWrap/>
            <w:vAlign w:val="bottom"/>
          </w:tcPr>
          <w:p w14:paraId="100ED2D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30.0</w:t>
            </w:r>
          </w:p>
        </w:tc>
        <w:tc>
          <w:tcPr>
            <w:tcW w:w="0" w:type="auto"/>
            <w:tcBorders>
              <w:top w:val="nil"/>
              <w:left w:val="nil"/>
              <w:bottom w:val="nil"/>
              <w:right w:val="nil"/>
            </w:tcBorders>
            <w:shd w:val="clear" w:color="auto" w:fill="auto"/>
            <w:noWrap/>
            <w:vAlign w:val="bottom"/>
          </w:tcPr>
          <w:p w14:paraId="23BC7B1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8.2</w:t>
            </w:r>
          </w:p>
        </w:tc>
        <w:tc>
          <w:tcPr>
            <w:tcW w:w="1676" w:type="dxa"/>
            <w:tcBorders>
              <w:top w:val="nil"/>
              <w:left w:val="nil"/>
              <w:bottom w:val="nil"/>
              <w:right w:val="nil"/>
            </w:tcBorders>
            <w:shd w:val="clear" w:color="auto" w:fill="auto"/>
            <w:noWrap/>
            <w:vAlign w:val="bottom"/>
          </w:tcPr>
          <w:p w14:paraId="10CA350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4.4</w:t>
            </w:r>
          </w:p>
        </w:tc>
      </w:tr>
      <w:tr w:rsidR="008C0FE1" w:rsidRPr="00462AF6" w14:paraId="4A83EAEA" w14:textId="77777777" w:rsidTr="00B41F12">
        <w:trPr>
          <w:trHeight w:val="315"/>
        </w:trPr>
        <w:tc>
          <w:tcPr>
            <w:tcW w:w="0" w:type="auto"/>
            <w:tcBorders>
              <w:top w:val="nil"/>
              <w:left w:val="nil"/>
              <w:bottom w:val="nil"/>
              <w:right w:val="nil"/>
            </w:tcBorders>
            <w:shd w:val="clear" w:color="auto" w:fill="auto"/>
            <w:noWrap/>
            <w:vAlign w:val="bottom"/>
          </w:tcPr>
          <w:p w14:paraId="6771A053"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DG 3519B3XF</w:t>
            </w:r>
          </w:p>
        </w:tc>
        <w:tc>
          <w:tcPr>
            <w:tcW w:w="0" w:type="auto"/>
            <w:tcBorders>
              <w:top w:val="nil"/>
              <w:left w:val="nil"/>
              <w:bottom w:val="nil"/>
              <w:right w:val="nil"/>
            </w:tcBorders>
            <w:shd w:val="clear" w:color="auto" w:fill="auto"/>
            <w:noWrap/>
            <w:vAlign w:val="bottom"/>
          </w:tcPr>
          <w:p w14:paraId="0D208B4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1343</w:t>
            </w:r>
          </w:p>
        </w:tc>
        <w:tc>
          <w:tcPr>
            <w:tcW w:w="0" w:type="auto"/>
            <w:tcBorders>
              <w:top w:val="nil"/>
              <w:left w:val="nil"/>
              <w:bottom w:val="nil"/>
              <w:right w:val="nil"/>
            </w:tcBorders>
            <w:shd w:val="clear" w:color="auto" w:fill="auto"/>
            <w:noWrap/>
            <w:vAlign w:val="bottom"/>
          </w:tcPr>
          <w:p w14:paraId="348B4D8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43.5</w:t>
            </w:r>
          </w:p>
        </w:tc>
        <w:tc>
          <w:tcPr>
            <w:tcW w:w="0" w:type="auto"/>
            <w:tcBorders>
              <w:top w:val="nil"/>
              <w:left w:val="nil"/>
              <w:bottom w:val="nil"/>
              <w:right w:val="nil"/>
            </w:tcBorders>
            <w:shd w:val="clear" w:color="auto" w:fill="auto"/>
            <w:noWrap/>
            <w:vAlign w:val="bottom"/>
          </w:tcPr>
          <w:p w14:paraId="5F29F2C2"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1.21</w:t>
            </w:r>
          </w:p>
        </w:tc>
        <w:tc>
          <w:tcPr>
            <w:tcW w:w="0" w:type="auto"/>
            <w:tcBorders>
              <w:top w:val="nil"/>
              <w:left w:val="nil"/>
              <w:bottom w:val="nil"/>
              <w:right w:val="nil"/>
            </w:tcBorders>
            <w:shd w:val="clear" w:color="auto" w:fill="auto"/>
            <w:noWrap/>
            <w:vAlign w:val="bottom"/>
          </w:tcPr>
          <w:p w14:paraId="6752D796"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84.3</w:t>
            </w:r>
          </w:p>
        </w:tc>
        <w:tc>
          <w:tcPr>
            <w:tcW w:w="0" w:type="auto"/>
            <w:tcBorders>
              <w:top w:val="nil"/>
              <w:left w:val="nil"/>
              <w:bottom w:val="nil"/>
              <w:right w:val="nil"/>
            </w:tcBorders>
            <w:shd w:val="clear" w:color="auto" w:fill="auto"/>
            <w:noWrap/>
            <w:vAlign w:val="bottom"/>
          </w:tcPr>
          <w:p w14:paraId="702590E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32.4</w:t>
            </w:r>
          </w:p>
        </w:tc>
        <w:tc>
          <w:tcPr>
            <w:tcW w:w="0" w:type="auto"/>
            <w:tcBorders>
              <w:top w:val="nil"/>
              <w:left w:val="nil"/>
              <w:bottom w:val="nil"/>
              <w:right w:val="nil"/>
            </w:tcBorders>
            <w:shd w:val="clear" w:color="auto" w:fill="auto"/>
            <w:noWrap/>
            <w:vAlign w:val="bottom"/>
          </w:tcPr>
          <w:p w14:paraId="6C34A79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7.7</w:t>
            </w:r>
          </w:p>
        </w:tc>
        <w:tc>
          <w:tcPr>
            <w:tcW w:w="1676" w:type="dxa"/>
            <w:tcBorders>
              <w:top w:val="nil"/>
              <w:left w:val="nil"/>
              <w:bottom w:val="nil"/>
              <w:right w:val="nil"/>
            </w:tcBorders>
            <w:shd w:val="clear" w:color="auto" w:fill="auto"/>
            <w:noWrap/>
            <w:vAlign w:val="bottom"/>
          </w:tcPr>
          <w:p w14:paraId="3B0F06C8"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4.8</w:t>
            </w:r>
          </w:p>
        </w:tc>
      </w:tr>
      <w:tr w:rsidR="008C0FE1" w:rsidRPr="00462AF6" w14:paraId="33935BA9" w14:textId="77777777" w:rsidTr="00B41F12">
        <w:trPr>
          <w:trHeight w:val="315"/>
        </w:trPr>
        <w:tc>
          <w:tcPr>
            <w:tcW w:w="0" w:type="auto"/>
            <w:tcBorders>
              <w:top w:val="nil"/>
              <w:left w:val="nil"/>
              <w:bottom w:val="nil"/>
              <w:right w:val="nil"/>
            </w:tcBorders>
            <w:shd w:val="clear" w:color="auto" w:fill="auto"/>
            <w:noWrap/>
            <w:vAlign w:val="bottom"/>
          </w:tcPr>
          <w:p w14:paraId="41D7FF0E"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DP 2141NRB3XF</w:t>
            </w:r>
          </w:p>
        </w:tc>
        <w:tc>
          <w:tcPr>
            <w:tcW w:w="0" w:type="auto"/>
            <w:tcBorders>
              <w:top w:val="nil"/>
              <w:left w:val="nil"/>
              <w:bottom w:val="nil"/>
              <w:right w:val="nil"/>
            </w:tcBorders>
            <w:shd w:val="clear" w:color="auto" w:fill="auto"/>
            <w:noWrap/>
            <w:vAlign w:val="bottom"/>
          </w:tcPr>
          <w:p w14:paraId="1660931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1327</w:t>
            </w:r>
          </w:p>
        </w:tc>
        <w:tc>
          <w:tcPr>
            <w:tcW w:w="0" w:type="auto"/>
            <w:tcBorders>
              <w:top w:val="nil"/>
              <w:left w:val="nil"/>
              <w:bottom w:val="nil"/>
              <w:right w:val="nil"/>
            </w:tcBorders>
            <w:shd w:val="clear" w:color="auto" w:fill="auto"/>
            <w:noWrap/>
            <w:vAlign w:val="bottom"/>
          </w:tcPr>
          <w:p w14:paraId="11F73BB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38.8</w:t>
            </w:r>
          </w:p>
        </w:tc>
        <w:tc>
          <w:tcPr>
            <w:tcW w:w="0" w:type="auto"/>
            <w:tcBorders>
              <w:top w:val="nil"/>
              <w:left w:val="nil"/>
              <w:bottom w:val="nil"/>
              <w:right w:val="nil"/>
            </w:tcBorders>
            <w:shd w:val="clear" w:color="auto" w:fill="auto"/>
            <w:noWrap/>
            <w:vAlign w:val="bottom"/>
          </w:tcPr>
          <w:p w14:paraId="54B9851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1.15</w:t>
            </w:r>
          </w:p>
        </w:tc>
        <w:tc>
          <w:tcPr>
            <w:tcW w:w="0" w:type="auto"/>
            <w:tcBorders>
              <w:top w:val="nil"/>
              <w:left w:val="nil"/>
              <w:bottom w:val="nil"/>
              <w:right w:val="nil"/>
            </w:tcBorders>
            <w:shd w:val="clear" w:color="auto" w:fill="auto"/>
            <w:noWrap/>
            <w:vAlign w:val="bottom"/>
          </w:tcPr>
          <w:p w14:paraId="6C34698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82.5</w:t>
            </w:r>
          </w:p>
        </w:tc>
        <w:tc>
          <w:tcPr>
            <w:tcW w:w="0" w:type="auto"/>
            <w:tcBorders>
              <w:top w:val="nil"/>
              <w:left w:val="nil"/>
              <w:bottom w:val="nil"/>
              <w:right w:val="nil"/>
            </w:tcBorders>
            <w:shd w:val="clear" w:color="auto" w:fill="auto"/>
            <w:noWrap/>
            <w:vAlign w:val="bottom"/>
          </w:tcPr>
          <w:p w14:paraId="31C1182A"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35.2</w:t>
            </w:r>
          </w:p>
        </w:tc>
        <w:tc>
          <w:tcPr>
            <w:tcW w:w="0" w:type="auto"/>
            <w:tcBorders>
              <w:top w:val="nil"/>
              <w:left w:val="nil"/>
              <w:bottom w:val="nil"/>
              <w:right w:val="nil"/>
            </w:tcBorders>
            <w:shd w:val="clear" w:color="auto" w:fill="auto"/>
            <w:noWrap/>
            <w:vAlign w:val="bottom"/>
          </w:tcPr>
          <w:p w14:paraId="57C8DF0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8.5</w:t>
            </w:r>
          </w:p>
        </w:tc>
        <w:tc>
          <w:tcPr>
            <w:tcW w:w="1676" w:type="dxa"/>
            <w:tcBorders>
              <w:top w:val="nil"/>
              <w:left w:val="nil"/>
              <w:bottom w:val="nil"/>
              <w:right w:val="nil"/>
            </w:tcBorders>
            <w:shd w:val="clear" w:color="auto" w:fill="auto"/>
            <w:noWrap/>
            <w:vAlign w:val="bottom"/>
          </w:tcPr>
          <w:p w14:paraId="5021966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4.6</w:t>
            </w:r>
          </w:p>
        </w:tc>
      </w:tr>
      <w:tr w:rsidR="008C0FE1" w:rsidRPr="00462AF6" w14:paraId="29FCD537" w14:textId="77777777" w:rsidTr="00B41F12">
        <w:trPr>
          <w:trHeight w:val="315"/>
        </w:trPr>
        <w:tc>
          <w:tcPr>
            <w:tcW w:w="0" w:type="auto"/>
            <w:tcBorders>
              <w:top w:val="nil"/>
              <w:left w:val="nil"/>
              <w:bottom w:val="nil"/>
              <w:right w:val="nil"/>
            </w:tcBorders>
            <w:shd w:val="clear" w:color="auto" w:fill="auto"/>
            <w:noWrap/>
            <w:vAlign w:val="bottom"/>
          </w:tcPr>
          <w:p w14:paraId="37303A5C"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PHY 360W3FE</w:t>
            </w:r>
          </w:p>
        </w:tc>
        <w:tc>
          <w:tcPr>
            <w:tcW w:w="0" w:type="auto"/>
            <w:tcBorders>
              <w:top w:val="nil"/>
              <w:left w:val="nil"/>
              <w:bottom w:val="nil"/>
              <w:right w:val="nil"/>
            </w:tcBorders>
            <w:shd w:val="clear" w:color="auto" w:fill="auto"/>
            <w:noWrap/>
            <w:vAlign w:val="bottom"/>
          </w:tcPr>
          <w:p w14:paraId="503BBEB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1320</w:t>
            </w:r>
          </w:p>
        </w:tc>
        <w:tc>
          <w:tcPr>
            <w:tcW w:w="0" w:type="auto"/>
            <w:tcBorders>
              <w:top w:val="nil"/>
              <w:left w:val="nil"/>
              <w:bottom w:val="nil"/>
              <w:right w:val="nil"/>
            </w:tcBorders>
            <w:shd w:val="clear" w:color="auto" w:fill="auto"/>
            <w:noWrap/>
            <w:vAlign w:val="bottom"/>
          </w:tcPr>
          <w:p w14:paraId="1F0FCCB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43.9</w:t>
            </w:r>
          </w:p>
        </w:tc>
        <w:tc>
          <w:tcPr>
            <w:tcW w:w="0" w:type="auto"/>
            <w:tcBorders>
              <w:top w:val="nil"/>
              <w:left w:val="nil"/>
              <w:bottom w:val="nil"/>
              <w:right w:val="nil"/>
            </w:tcBorders>
            <w:shd w:val="clear" w:color="auto" w:fill="auto"/>
            <w:noWrap/>
            <w:vAlign w:val="bottom"/>
          </w:tcPr>
          <w:p w14:paraId="3C2D73B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36BC977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82.7</w:t>
            </w:r>
          </w:p>
        </w:tc>
        <w:tc>
          <w:tcPr>
            <w:tcW w:w="0" w:type="auto"/>
            <w:tcBorders>
              <w:top w:val="nil"/>
              <w:left w:val="nil"/>
              <w:bottom w:val="nil"/>
              <w:right w:val="nil"/>
            </w:tcBorders>
            <w:shd w:val="clear" w:color="auto" w:fill="auto"/>
            <w:noWrap/>
            <w:vAlign w:val="bottom"/>
          </w:tcPr>
          <w:p w14:paraId="7C0B3FE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30.7</w:t>
            </w:r>
          </w:p>
        </w:tc>
        <w:tc>
          <w:tcPr>
            <w:tcW w:w="0" w:type="auto"/>
            <w:tcBorders>
              <w:top w:val="nil"/>
              <w:left w:val="nil"/>
              <w:bottom w:val="nil"/>
              <w:right w:val="nil"/>
            </w:tcBorders>
            <w:shd w:val="clear" w:color="auto" w:fill="auto"/>
            <w:noWrap/>
            <w:vAlign w:val="bottom"/>
          </w:tcPr>
          <w:p w14:paraId="569EE63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7.0</w:t>
            </w:r>
          </w:p>
        </w:tc>
        <w:tc>
          <w:tcPr>
            <w:tcW w:w="1676" w:type="dxa"/>
            <w:tcBorders>
              <w:top w:val="nil"/>
              <w:left w:val="nil"/>
              <w:bottom w:val="nil"/>
              <w:right w:val="nil"/>
            </w:tcBorders>
            <w:shd w:val="clear" w:color="auto" w:fill="auto"/>
            <w:noWrap/>
            <w:vAlign w:val="bottom"/>
          </w:tcPr>
          <w:p w14:paraId="28F3BF4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4.5</w:t>
            </w:r>
          </w:p>
        </w:tc>
      </w:tr>
      <w:tr w:rsidR="008C0FE1" w:rsidRPr="00462AF6" w14:paraId="33A066FC" w14:textId="77777777" w:rsidTr="00B41F12">
        <w:trPr>
          <w:trHeight w:val="315"/>
        </w:trPr>
        <w:tc>
          <w:tcPr>
            <w:tcW w:w="0" w:type="auto"/>
            <w:tcBorders>
              <w:top w:val="nil"/>
              <w:left w:val="nil"/>
              <w:bottom w:val="nil"/>
              <w:right w:val="nil"/>
            </w:tcBorders>
            <w:shd w:val="clear" w:color="auto" w:fill="auto"/>
            <w:noWrap/>
            <w:vAlign w:val="bottom"/>
          </w:tcPr>
          <w:p w14:paraId="638C6616"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NG 3299B3XF</w:t>
            </w:r>
          </w:p>
        </w:tc>
        <w:tc>
          <w:tcPr>
            <w:tcW w:w="0" w:type="auto"/>
            <w:tcBorders>
              <w:top w:val="nil"/>
              <w:left w:val="nil"/>
              <w:bottom w:val="nil"/>
              <w:right w:val="nil"/>
            </w:tcBorders>
            <w:shd w:val="clear" w:color="auto" w:fill="auto"/>
            <w:noWrap/>
            <w:vAlign w:val="bottom"/>
          </w:tcPr>
          <w:p w14:paraId="1C35424B"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1318</w:t>
            </w:r>
          </w:p>
        </w:tc>
        <w:tc>
          <w:tcPr>
            <w:tcW w:w="0" w:type="auto"/>
            <w:tcBorders>
              <w:top w:val="nil"/>
              <w:left w:val="nil"/>
              <w:bottom w:val="nil"/>
              <w:right w:val="nil"/>
            </w:tcBorders>
            <w:shd w:val="clear" w:color="auto" w:fill="auto"/>
            <w:noWrap/>
            <w:vAlign w:val="bottom"/>
          </w:tcPr>
          <w:p w14:paraId="423D0B1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44.6</w:t>
            </w:r>
          </w:p>
        </w:tc>
        <w:tc>
          <w:tcPr>
            <w:tcW w:w="0" w:type="auto"/>
            <w:tcBorders>
              <w:top w:val="nil"/>
              <w:left w:val="nil"/>
              <w:bottom w:val="nil"/>
              <w:right w:val="nil"/>
            </w:tcBorders>
            <w:shd w:val="clear" w:color="auto" w:fill="auto"/>
            <w:noWrap/>
            <w:vAlign w:val="bottom"/>
          </w:tcPr>
          <w:p w14:paraId="3ADF550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1.15</w:t>
            </w:r>
          </w:p>
        </w:tc>
        <w:tc>
          <w:tcPr>
            <w:tcW w:w="0" w:type="auto"/>
            <w:tcBorders>
              <w:top w:val="nil"/>
              <w:left w:val="nil"/>
              <w:bottom w:val="nil"/>
              <w:right w:val="nil"/>
            </w:tcBorders>
            <w:shd w:val="clear" w:color="auto" w:fill="auto"/>
            <w:noWrap/>
            <w:vAlign w:val="bottom"/>
          </w:tcPr>
          <w:p w14:paraId="24CD1DE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82.8</w:t>
            </w:r>
          </w:p>
        </w:tc>
        <w:tc>
          <w:tcPr>
            <w:tcW w:w="0" w:type="auto"/>
            <w:tcBorders>
              <w:top w:val="nil"/>
              <w:left w:val="nil"/>
              <w:bottom w:val="nil"/>
              <w:right w:val="nil"/>
            </w:tcBorders>
            <w:shd w:val="clear" w:color="auto" w:fill="auto"/>
            <w:noWrap/>
            <w:vAlign w:val="bottom"/>
          </w:tcPr>
          <w:p w14:paraId="6C00B0CE"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34.8</w:t>
            </w:r>
          </w:p>
        </w:tc>
        <w:tc>
          <w:tcPr>
            <w:tcW w:w="0" w:type="auto"/>
            <w:tcBorders>
              <w:top w:val="nil"/>
              <w:left w:val="nil"/>
              <w:bottom w:val="nil"/>
              <w:right w:val="nil"/>
            </w:tcBorders>
            <w:shd w:val="clear" w:color="auto" w:fill="auto"/>
            <w:noWrap/>
            <w:vAlign w:val="bottom"/>
          </w:tcPr>
          <w:p w14:paraId="718BCE2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7.4</w:t>
            </w:r>
          </w:p>
        </w:tc>
        <w:tc>
          <w:tcPr>
            <w:tcW w:w="1676" w:type="dxa"/>
            <w:tcBorders>
              <w:top w:val="nil"/>
              <w:left w:val="nil"/>
              <w:bottom w:val="nil"/>
              <w:right w:val="nil"/>
            </w:tcBorders>
            <w:shd w:val="clear" w:color="auto" w:fill="auto"/>
            <w:noWrap/>
            <w:vAlign w:val="bottom"/>
          </w:tcPr>
          <w:p w14:paraId="1B7005EF"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4.8</w:t>
            </w:r>
          </w:p>
        </w:tc>
      </w:tr>
      <w:tr w:rsidR="008C0FE1" w:rsidRPr="00462AF6" w14:paraId="7455D3DF" w14:textId="77777777" w:rsidTr="00B41F12">
        <w:trPr>
          <w:trHeight w:val="315"/>
        </w:trPr>
        <w:tc>
          <w:tcPr>
            <w:tcW w:w="0" w:type="auto"/>
            <w:tcBorders>
              <w:top w:val="nil"/>
              <w:left w:val="nil"/>
              <w:bottom w:val="nil"/>
              <w:right w:val="nil"/>
            </w:tcBorders>
            <w:shd w:val="clear" w:color="auto" w:fill="auto"/>
            <w:noWrap/>
            <w:vAlign w:val="bottom"/>
          </w:tcPr>
          <w:p w14:paraId="2B9B9E20"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ST 4595B3XF</w:t>
            </w:r>
          </w:p>
        </w:tc>
        <w:tc>
          <w:tcPr>
            <w:tcW w:w="0" w:type="auto"/>
            <w:tcBorders>
              <w:top w:val="nil"/>
              <w:left w:val="nil"/>
              <w:bottom w:val="nil"/>
              <w:right w:val="nil"/>
            </w:tcBorders>
            <w:shd w:val="clear" w:color="auto" w:fill="auto"/>
            <w:noWrap/>
            <w:vAlign w:val="bottom"/>
          </w:tcPr>
          <w:p w14:paraId="0C0DFD8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1315</w:t>
            </w:r>
          </w:p>
        </w:tc>
        <w:tc>
          <w:tcPr>
            <w:tcW w:w="0" w:type="auto"/>
            <w:tcBorders>
              <w:top w:val="nil"/>
              <w:left w:val="nil"/>
              <w:bottom w:val="nil"/>
              <w:right w:val="nil"/>
            </w:tcBorders>
            <w:shd w:val="clear" w:color="auto" w:fill="auto"/>
            <w:noWrap/>
            <w:vAlign w:val="bottom"/>
          </w:tcPr>
          <w:p w14:paraId="0FC3FDF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41.2</w:t>
            </w:r>
          </w:p>
        </w:tc>
        <w:tc>
          <w:tcPr>
            <w:tcW w:w="0" w:type="auto"/>
            <w:tcBorders>
              <w:top w:val="nil"/>
              <w:left w:val="nil"/>
              <w:bottom w:val="nil"/>
              <w:right w:val="nil"/>
            </w:tcBorders>
            <w:shd w:val="clear" w:color="auto" w:fill="auto"/>
            <w:noWrap/>
            <w:vAlign w:val="bottom"/>
          </w:tcPr>
          <w:p w14:paraId="6CF278A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1.18</w:t>
            </w:r>
          </w:p>
        </w:tc>
        <w:tc>
          <w:tcPr>
            <w:tcW w:w="0" w:type="auto"/>
            <w:tcBorders>
              <w:top w:val="nil"/>
              <w:left w:val="nil"/>
              <w:bottom w:val="nil"/>
              <w:right w:val="nil"/>
            </w:tcBorders>
            <w:shd w:val="clear" w:color="auto" w:fill="auto"/>
            <w:noWrap/>
            <w:vAlign w:val="bottom"/>
          </w:tcPr>
          <w:p w14:paraId="2D0B273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81.7</w:t>
            </w:r>
          </w:p>
        </w:tc>
        <w:tc>
          <w:tcPr>
            <w:tcW w:w="0" w:type="auto"/>
            <w:tcBorders>
              <w:top w:val="nil"/>
              <w:left w:val="nil"/>
              <w:bottom w:val="nil"/>
              <w:right w:val="nil"/>
            </w:tcBorders>
            <w:shd w:val="clear" w:color="auto" w:fill="auto"/>
            <w:noWrap/>
            <w:vAlign w:val="bottom"/>
          </w:tcPr>
          <w:p w14:paraId="1FEC115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30.3</w:t>
            </w:r>
          </w:p>
        </w:tc>
        <w:tc>
          <w:tcPr>
            <w:tcW w:w="0" w:type="auto"/>
            <w:tcBorders>
              <w:top w:val="nil"/>
              <w:left w:val="nil"/>
              <w:bottom w:val="nil"/>
              <w:right w:val="nil"/>
            </w:tcBorders>
            <w:shd w:val="clear" w:color="auto" w:fill="auto"/>
            <w:noWrap/>
            <w:vAlign w:val="bottom"/>
          </w:tcPr>
          <w:p w14:paraId="3E631951"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8.8</w:t>
            </w:r>
          </w:p>
        </w:tc>
        <w:tc>
          <w:tcPr>
            <w:tcW w:w="1676" w:type="dxa"/>
            <w:tcBorders>
              <w:top w:val="nil"/>
              <w:left w:val="nil"/>
              <w:bottom w:val="nil"/>
              <w:right w:val="nil"/>
            </w:tcBorders>
            <w:shd w:val="clear" w:color="auto" w:fill="auto"/>
            <w:noWrap/>
            <w:vAlign w:val="bottom"/>
          </w:tcPr>
          <w:p w14:paraId="7ACF0DEA"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4.7</w:t>
            </w:r>
          </w:p>
        </w:tc>
      </w:tr>
      <w:tr w:rsidR="008C0FE1" w:rsidRPr="00462AF6" w14:paraId="2B183D7D" w14:textId="77777777" w:rsidTr="00B41F12">
        <w:trPr>
          <w:trHeight w:val="315"/>
        </w:trPr>
        <w:tc>
          <w:tcPr>
            <w:tcW w:w="0" w:type="auto"/>
            <w:tcBorders>
              <w:top w:val="nil"/>
              <w:left w:val="nil"/>
              <w:bottom w:val="nil"/>
              <w:right w:val="nil"/>
            </w:tcBorders>
            <w:shd w:val="clear" w:color="auto" w:fill="auto"/>
            <w:noWrap/>
            <w:vAlign w:val="bottom"/>
          </w:tcPr>
          <w:p w14:paraId="1BAE1A9C"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BX 2392B3XF</w:t>
            </w:r>
          </w:p>
        </w:tc>
        <w:tc>
          <w:tcPr>
            <w:tcW w:w="0" w:type="auto"/>
            <w:tcBorders>
              <w:top w:val="nil"/>
              <w:left w:val="nil"/>
              <w:bottom w:val="nil"/>
              <w:right w:val="nil"/>
            </w:tcBorders>
            <w:shd w:val="clear" w:color="auto" w:fill="auto"/>
            <w:noWrap/>
            <w:vAlign w:val="bottom"/>
          </w:tcPr>
          <w:p w14:paraId="013F8B3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1313</w:t>
            </w:r>
          </w:p>
        </w:tc>
        <w:tc>
          <w:tcPr>
            <w:tcW w:w="0" w:type="auto"/>
            <w:tcBorders>
              <w:top w:val="nil"/>
              <w:left w:val="nil"/>
              <w:bottom w:val="nil"/>
              <w:right w:val="nil"/>
            </w:tcBorders>
            <w:shd w:val="clear" w:color="auto" w:fill="auto"/>
            <w:noWrap/>
            <w:vAlign w:val="bottom"/>
          </w:tcPr>
          <w:p w14:paraId="7DCDA8A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41.6</w:t>
            </w:r>
          </w:p>
        </w:tc>
        <w:tc>
          <w:tcPr>
            <w:tcW w:w="0" w:type="auto"/>
            <w:tcBorders>
              <w:top w:val="nil"/>
              <w:left w:val="nil"/>
              <w:bottom w:val="nil"/>
              <w:right w:val="nil"/>
            </w:tcBorders>
            <w:shd w:val="clear" w:color="auto" w:fill="auto"/>
            <w:noWrap/>
            <w:vAlign w:val="bottom"/>
          </w:tcPr>
          <w:p w14:paraId="55CD0F4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1.13</w:t>
            </w:r>
          </w:p>
        </w:tc>
        <w:tc>
          <w:tcPr>
            <w:tcW w:w="0" w:type="auto"/>
            <w:tcBorders>
              <w:top w:val="nil"/>
              <w:left w:val="nil"/>
              <w:bottom w:val="nil"/>
              <w:right w:val="nil"/>
            </w:tcBorders>
            <w:shd w:val="clear" w:color="auto" w:fill="auto"/>
            <w:noWrap/>
            <w:vAlign w:val="bottom"/>
          </w:tcPr>
          <w:p w14:paraId="36CFE3B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82.1</w:t>
            </w:r>
          </w:p>
        </w:tc>
        <w:tc>
          <w:tcPr>
            <w:tcW w:w="0" w:type="auto"/>
            <w:tcBorders>
              <w:top w:val="nil"/>
              <w:left w:val="nil"/>
              <w:bottom w:val="nil"/>
              <w:right w:val="nil"/>
            </w:tcBorders>
            <w:shd w:val="clear" w:color="auto" w:fill="auto"/>
            <w:noWrap/>
            <w:vAlign w:val="bottom"/>
          </w:tcPr>
          <w:p w14:paraId="6060DEC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31.1</w:t>
            </w:r>
          </w:p>
        </w:tc>
        <w:tc>
          <w:tcPr>
            <w:tcW w:w="0" w:type="auto"/>
            <w:tcBorders>
              <w:top w:val="nil"/>
              <w:left w:val="nil"/>
              <w:bottom w:val="nil"/>
              <w:right w:val="nil"/>
            </w:tcBorders>
            <w:shd w:val="clear" w:color="auto" w:fill="auto"/>
            <w:noWrap/>
            <w:vAlign w:val="bottom"/>
          </w:tcPr>
          <w:p w14:paraId="7F4EF0D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8.0</w:t>
            </w:r>
          </w:p>
        </w:tc>
        <w:tc>
          <w:tcPr>
            <w:tcW w:w="1676" w:type="dxa"/>
            <w:tcBorders>
              <w:top w:val="nil"/>
              <w:left w:val="nil"/>
              <w:bottom w:val="nil"/>
              <w:right w:val="nil"/>
            </w:tcBorders>
            <w:shd w:val="clear" w:color="auto" w:fill="auto"/>
            <w:noWrap/>
            <w:vAlign w:val="bottom"/>
          </w:tcPr>
          <w:p w14:paraId="127B9BE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4.2</w:t>
            </w:r>
          </w:p>
        </w:tc>
      </w:tr>
      <w:tr w:rsidR="008C0FE1" w:rsidRPr="00462AF6" w14:paraId="20214A74" w14:textId="77777777" w:rsidTr="00B41F12">
        <w:trPr>
          <w:trHeight w:val="315"/>
        </w:trPr>
        <w:tc>
          <w:tcPr>
            <w:tcW w:w="0" w:type="auto"/>
            <w:tcBorders>
              <w:top w:val="nil"/>
              <w:left w:val="nil"/>
              <w:bottom w:val="nil"/>
              <w:right w:val="nil"/>
            </w:tcBorders>
            <w:shd w:val="clear" w:color="auto" w:fill="auto"/>
            <w:noWrap/>
            <w:vAlign w:val="bottom"/>
          </w:tcPr>
          <w:p w14:paraId="5BFBBF12"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PHY 332W3FE</w:t>
            </w:r>
          </w:p>
        </w:tc>
        <w:tc>
          <w:tcPr>
            <w:tcW w:w="0" w:type="auto"/>
            <w:tcBorders>
              <w:top w:val="nil"/>
              <w:left w:val="nil"/>
              <w:bottom w:val="nil"/>
              <w:right w:val="nil"/>
            </w:tcBorders>
            <w:shd w:val="clear" w:color="auto" w:fill="auto"/>
            <w:noWrap/>
            <w:vAlign w:val="bottom"/>
          </w:tcPr>
          <w:p w14:paraId="63DE0D7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1302</w:t>
            </w:r>
          </w:p>
        </w:tc>
        <w:tc>
          <w:tcPr>
            <w:tcW w:w="0" w:type="auto"/>
            <w:tcBorders>
              <w:top w:val="nil"/>
              <w:left w:val="nil"/>
              <w:bottom w:val="nil"/>
              <w:right w:val="nil"/>
            </w:tcBorders>
            <w:shd w:val="clear" w:color="auto" w:fill="auto"/>
            <w:noWrap/>
            <w:vAlign w:val="bottom"/>
          </w:tcPr>
          <w:p w14:paraId="58B8B9E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42.3</w:t>
            </w:r>
          </w:p>
        </w:tc>
        <w:tc>
          <w:tcPr>
            <w:tcW w:w="0" w:type="auto"/>
            <w:tcBorders>
              <w:top w:val="nil"/>
              <w:left w:val="nil"/>
              <w:bottom w:val="nil"/>
              <w:right w:val="nil"/>
            </w:tcBorders>
            <w:shd w:val="clear" w:color="auto" w:fill="auto"/>
            <w:noWrap/>
            <w:vAlign w:val="bottom"/>
          </w:tcPr>
          <w:p w14:paraId="41C16515"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1.20</w:t>
            </w:r>
          </w:p>
        </w:tc>
        <w:tc>
          <w:tcPr>
            <w:tcW w:w="0" w:type="auto"/>
            <w:tcBorders>
              <w:top w:val="nil"/>
              <w:left w:val="nil"/>
              <w:bottom w:val="nil"/>
              <w:right w:val="nil"/>
            </w:tcBorders>
            <w:shd w:val="clear" w:color="auto" w:fill="auto"/>
            <w:noWrap/>
            <w:vAlign w:val="bottom"/>
          </w:tcPr>
          <w:p w14:paraId="334FA202"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83.9</w:t>
            </w:r>
          </w:p>
        </w:tc>
        <w:tc>
          <w:tcPr>
            <w:tcW w:w="0" w:type="auto"/>
            <w:tcBorders>
              <w:top w:val="nil"/>
              <w:left w:val="nil"/>
              <w:bottom w:val="nil"/>
              <w:right w:val="nil"/>
            </w:tcBorders>
            <w:shd w:val="clear" w:color="auto" w:fill="auto"/>
            <w:noWrap/>
            <w:vAlign w:val="bottom"/>
          </w:tcPr>
          <w:p w14:paraId="1106F63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33.6</w:t>
            </w:r>
          </w:p>
        </w:tc>
        <w:tc>
          <w:tcPr>
            <w:tcW w:w="0" w:type="auto"/>
            <w:tcBorders>
              <w:top w:val="nil"/>
              <w:left w:val="nil"/>
              <w:bottom w:val="nil"/>
              <w:right w:val="nil"/>
            </w:tcBorders>
            <w:shd w:val="clear" w:color="auto" w:fill="auto"/>
            <w:noWrap/>
            <w:vAlign w:val="bottom"/>
          </w:tcPr>
          <w:p w14:paraId="5320DE3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8.1</w:t>
            </w:r>
          </w:p>
        </w:tc>
        <w:tc>
          <w:tcPr>
            <w:tcW w:w="1676" w:type="dxa"/>
            <w:tcBorders>
              <w:top w:val="nil"/>
              <w:left w:val="nil"/>
              <w:bottom w:val="nil"/>
              <w:right w:val="nil"/>
            </w:tcBorders>
            <w:shd w:val="clear" w:color="auto" w:fill="auto"/>
            <w:noWrap/>
            <w:vAlign w:val="bottom"/>
          </w:tcPr>
          <w:p w14:paraId="2EF8F6D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4.5</w:t>
            </w:r>
          </w:p>
        </w:tc>
      </w:tr>
      <w:tr w:rsidR="008C0FE1" w:rsidRPr="00462AF6" w14:paraId="1D39AEB6" w14:textId="77777777" w:rsidTr="00B41F12">
        <w:trPr>
          <w:trHeight w:val="315"/>
        </w:trPr>
        <w:tc>
          <w:tcPr>
            <w:tcW w:w="0" w:type="auto"/>
            <w:tcBorders>
              <w:top w:val="nil"/>
              <w:left w:val="nil"/>
              <w:bottom w:val="nil"/>
              <w:right w:val="nil"/>
            </w:tcBorders>
            <w:shd w:val="clear" w:color="auto" w:fill="auto"/>
            <w:noWrap/>
            <w:vAlign w:val="bottom"/>
          </w:tcPr>
          <w:p w14:paraId="38320328"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DG 3456B3XF</w:t>
            </w:r>
          </w:p>
        </w:tc>
        <w:tc>
          <w:tcPr>
            <w:tcW w:w="0" w:type="auto"/>
            <w:tcBorders>
              <w:top w:val="nil"/>
              <w:left w:val="nil"/>
              <w:bottom w:val="nil"/>
              <w:right w:val="nil"/>
            </w:tcBorders>
            <w:shd w:val="clear" w:color="auto" w:fill="auto"/>
            <w:noWrap/>
            <w:vAlign w:val="bottom"/>
          </w:tcPr>
          <w:p w14:paraId="71AFE62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1296</w:t>
            </w:r>
          </w:p>
        </w:tc>
        <w:tc>
          <w:tcPr>
            <w:tcW w:w="0" w:type="auto"/>
            <w:tcBorders>
              <w:top w:val="nil"/>
              <w:left w:val="nil"/>
              <w:bottom w:val="nil"/>
              <w:right w:val="nil"/>
            </w:tcBorders>
            <w:shd w:val="clear" w:color="auto" w:fill="auto"/>
            <w:noWrap/>
            <w:vAlign w:val="bottom"/>
          </w:tcPr>
          <w:p w14:paraId="041D511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40.4</w:t>
            </w:r>
          </w:p>
        </w:tc>
        <w:tc>
          <w:tcPr>
            <w:tcW w:w="0" w:type="auto"/>
            <w:tcBorders>
              <w:top w:val="nil"/>
              <w:left w:val="nil"/>
              <w:bottom w:val="nil"/>
              <w:right w:val="nil"/>
            </w:tcBorders>
            <w:shd w:val="clear" w:color="auto" w:fill="auto"/>
            <w:noWrap/>
            <w:vAlign w:val="bottom"/>
          </w:tcPr>
          <w:p w14:paraId="73BCC0FC"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1.19</w:t>
            </w:r>
          </w:p>
        </w:tc>
        <w:tc>
          <w:tcPr>
            <w:tcW w:w="0" w:type="auto"/>
            <w:tcBorders>
              <w:top w:val="nil"/>
              <w:left w:val="nil"/>
              <w:bottom w:val="nil"/>
              <w:right w:val="nil"/>
            </w:tcBorders>
            <w:shd w:val="clear" w:color="auto" w:fill="auto"/>
            <w:noWrap/>
            <w:vAlign w:val="bottom"/>
          </w:tcPr>
          <w:p w14:paraId="2B447763"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83.6</w:t>
            </w:r>
          </w:p>
        </w:tc>
        <w:tc>
          <w:tcPr>
            <w:tcW w:w="0" w:type="auto"/>
            <w:tcBorders>
              <w:top w:val="nil"/>
              <w:left w:val="nil"/>
              <w:bottom w:val="nil"/>
              <w:right w:val="nil"/>
            </w:tcBorders>
            <w:shd w:val="clear" w:color="auto" w:fill="auto"/>
            <w:noWrap/>
            <w:vAlign w:val="bottom"/>
          </w:tcPr>
          <w:p w14:paraId="7CA4E3E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30.4</w:t>
            </w:r>
          </w:p>
        </w:tc>
        <w:tc>
          <w:tcPr>
            <w:tcW w:w="0" w:type="auto"/>
            <w:tcBorders>
              <w:top w:val="nil"/>
              <w:left w:val="nil"/>
              <w:bottom w:val="nil"/>
              <w:right w:val="nil"/>
            </w:tcBorders>
            <w:shd w:val="clear" w:color="auto" w:fill="auto"/>
            <w:noWrap/>
            <w:vAlign w:val="bottom"/>
          </w:tcPr>
          <w:p w14:paraId="5CC83E6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8.0</w:t>
            </w:r>
          </w:p>
        </w:tc>
        <w:tc>
          <w:tcPr>
            <w:tcW w:w="1676" w:type="dxa"/>
            <w:tcBorders>
              <w:top w:val="nil"/>
              <w:left w:val="nil"/>
              <w:bottom w:val="nil"/>
              <w:right w:val="nil"/>
            </w:tcBorders>
            <w:shd w:val="clear" w:color="auto" w:fill="auto"/>
            <w:noWrap/>
            <w:vAlign w:val="bottom"/>
          </w:tcPr>
          <w:p w14:paraId="090EF0D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4.3</w:t>
            </w:r>
          </w:p>
        </w:tc>
      </w:tr>
      <w:tr w:rsidR="008C0FE1" w:rsidRPr="00462AF6" w14:paraId="7CCA05DC" w14:textId="77777777" w:rsidTr="00B41F12">
        <w:trPr>
          <w:trHeight w:val="315"/>
        </w:trPr>
        <w:tc>
          <w:tcPr>
            <w:tcW w:w="0" w:type="auto"/>
            <w:tcBorders>
              <w:top w:val="nil"/>
              <w:left w:val="nil"/>
              <w:bottom w:val="nil"/>
              <w:right w:val="nil"/>
            </w:tcBorders>
            <w:shd w:val="clear" w:color="auto" w:fill="auto"/>
            <w:noWrap/>
            <w:vAlign w:val="bottom"/>
          </w:tcPr>
          <w:p w14:paraId="48F050B6"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PHY 415W3FE</w:t>
            </w:r>
          </w:p>
        </w:tc>
        <w:tc>
          <w:tcPr>
            <w:tcW w:w="0" w:type="auto"/>
            <w:tcBorders>
              <w:top w:val="nil"/>
              <w:left w:val="nil"/>
              <w:bottom w:val="nil"/>
              <w:right w:val="nil"/>
            </w:tcBorders>
            <w:shd w:val="clear" w:color="auto" w:fill="auto"/>
            <w:noWrap/>
            <w:vAlign w:val="bottom"/>
          </w:tcPr>
          <w:p w14:paraId="465532B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1296</w:t>
            </w:r>
          </w:p>
        </w:tc>
        <w:tc>
          <w:tcPr>
            <w:tcW w:w="0" w:type="auto"/>
            <w:tcBorders>
              <w:top w:val="nil"/>
              <w:left w:val="nil"/>
              <w:bottom w:val="nil"/>
              <w:right w:val="nil"/>
            </w:tcBorders>
            <w:shd w:val="clear" w:color="auto" w:fill="auto"/>
            <w:noWrap/>
            <w:vAlign w:val="bottom"/>
          </w:tcPr>
          <w:p w14:paraId="4D87F6E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39.8</w:t>
            </w:r>
          </w:p>
        </w:tc>
        <w:tc>
          <w:tcPr>
            <w:tcW w:w="0" w:type="auto"/>
            <w:tcBorders>
              <w:top w:val="nil"/>
              <w:left w:val="nil"/>
              <w:bottom w:val="nil"/>
              <w:right w:val="nil"/>
            </w:tcBorders>
            <w:shd w:val="clear" w:color="auto" w:fill="auto"/>
            <w:noWrap/>
            <w:vAlign w:val="bottom"/>
          </w:tcPr>
          <w:p w14:paraId="74176330"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1.19</w:t>
            </w:r>
          </w:p>
        </w:tc>
        <w:tc>
          <w:tcPr>
            <w:tcW w:w="0" w:type="auto"/>
            <w:tcBorders>
              <w:top w:val="nil"/>
              <w:left w:val="nil"/>
              <w:bottom w:val="nil"/>
              <w:right w:val="nil"/>
            </w:tcBorders>
            <w:shd w:val="clear" w:color="auto" w:fill="auto"/>
            <w:noWrap/>
            <w:vAlign w:val="bottom"/>
          </w:tcPr>
          <w:p w14:paraId="40452AE3"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84.0</w:t>
            </w:r>
          </w:p>
        </w:tc>
        <w:tc>
          <w:tcPr>
            <w:tcW w:w="0" w:type="auto"/>
            <w:tcBorders>
              <w:top w:val="nil"/>
              <w:left w:val="nil"/>
              <w:bottom w:val="nil"/>
              <w:right w:val="nil"/>
            </w:tcBorders>
            <w:shd w:val="clear" w:color="auto" w:fill="auto"/>
            <w:noWrap/>
            <w:vAlign w:val="bottom"/>
          </w:tcPr>
          <w:p w14:paraId="388B297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33.1</w:t>
            </w:r>
          </w:p>
        </w:tc>
        <w:tc>
          <w:tcPr>
            <w:tcW w:w="0" w:type="auto"/>
            <w:tcBorders>
              <w:top w:val="nil"/>
              <w:left w:val="nil"/>
              <w:bottom w:val="nil"/>
              <w:right w:val="nil"/>
            </w:tcBorders>
            <w:shd w:val="clear" w:color="auto" w:fill="auto"/>
            <w:noWrap/>
            <w:vAlign w:val="bottom"/>
          </w:tcPr>
          <w:p w14:paraId="4DC1D23B"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7.9</w:t>
            </w:r>
          </w:p>
        </w:tc>
        <w:tc>
          <w:tcPr>
            <w:tcW w:w="1676" w:type="dxa"/>
            <w:tcBorders>
              <w:top w:val="nil"/>
              <w:left w:val="nil"/>
              <w:bottom w:val="nil"/>
              <w:right w:val="nil"/>
            </w:tcBorders>
            <w:shd w:val="clear" w:color="auto" w:fill="auto"/>
            <w:noWrap/>
            <w:vAlign w:val="bottom"/>
          </w:tcPr>
          <w:p w14:paraId="1FAAF6C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4.3</w:t>
            </w:r>
          </w:p>
        </w:tc>
      </w:tr>
      <w:tr w:rsidR="008C0FE1" w:rsidRPr="00462AF6" w14:paraId="77F3743F" w14:textId="77777777" w:rsidTr="00B41F12">
        <w:trPr>
          <w:trHeight w:val="315"/>
        </w:trPr>
        <w:tc>
          <w:tcPr>
            <w:tcW w:w="0" w:type="auto"/>
            <w:tcBorders>
              <w:top w:val="nil"/>
              <w:left w:val="nil"/>
              <w:bottom w:val="nil"/>
              <w:right w:val="nil"/>
            </w:tcBorders>
            <w:shd w:val="clear" w:color="auto" w:fill="auto"/>
            <w:noWrap/>
            <w:vAlign w:val="bottom"/>
          </w:tcPr>
          <w:p w14:paraId="6D4FB364"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PHY 443W3FE</w:t>
            </w:r>
          </w:p>
        </w:tc>
        <w:tc>
          <w:tcPr>
            <w:tcW w:w="0" w:type="auto"/>
            <w:tcBorders>
              <w:top w:val="nil"/>
              <w:left w:val="nil"/>
              <w:bottom w:val="nil"/>
              <w:right w:val="nil"/>
            </w:tcBorders>
            <w:shd w:val="clear" w:color="auto" w:fill="auto"/>
            <w:noWrap/>
            <w:vAlign w:val="bottom"/>
          </w:tcPr>
          <w:p w14:paraId="25A207E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1295</w:t>
            </w:r>
          </w:p>
        </w:tc>
        <w:tc>
          <w:tcPr>
            <w:tcW w:w="0" w:type="auto"/>
            <w:tcBorders>
              <w:top w:val="nil"/>
              <w:left w:val="nil"/>
              <w:bottom w:val="nil"/>
              <w:right w:val="nil"/>
            </w:tcBorders>
            <w:shd w:val="clear" w:color="auto" w:fill="auto"/>
            <w:noWrap/>
            <w:vAlign w:val="bottom"/>
          </w:tcPr>
          <w:p w14:paraId="541502A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40.0</w:t>
            </w:r>
          </w:p>
        </w:tc>
        <w:tc>
          <w:tcPr>
            <w:tcW w:w="0" w:type="auto"/>
            <w:tcBorders>
              <w:top w:val="nil"/>
              <w:left w:val="nil"/>
              <w:bottom w:val="nil"/>
              <w:right w:val="nil"/>
            </w:tcBorders>
            <w:shd w:val="clear" w:color="auto" w:fill="auto"/>
            <w:noWrap/>
            <w:vAlign w:val="bottom"/>
          </w:tcPr>
          <w:p w14:paraId="4513982F"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1BC222E9"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85.0</w:t>
            </w:r>
          </w:p>
        </w:tc>
        <w:tc>
          <w:tcPr>
            <w:tcW w:w="0" w:type="auto"/>
            <w:tcBorders>
              <w:top w:val="nil"/>
              <w:left w:val="nil"/>
              <w:bottom w:val="nil"/>
              <w:right w:val="nil"/>
            </w:tcBorders>
            <w:shd w:val="clear" w:color="auto" w:fill="auto"/>
            <w:noWrap/>
            <w:vAlign w:val="bottom"/>
          </w:tcPr>
          <w:p w14:paraId="01C20456"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35.0</w:t>
            </w:r>
          </w:p>
        </w:tc>
        <w:tc>
          <w:tcPr>
            <w:tcW w:w="0" w:type="auto"/>
            <w:tcBorders>
              <w:top w:val="nil"/>
              <w:left w:val="nil"/>
              <w:bottom w:val="nil"/>
              <w:right w:val="nil"/>
            </w:tcBorders>
            <w:shd w:val="clear" w:color="auto" w:fill="auto"/>
            <w:noWrap/>
            <w:vAlign w:val="bottom"/>
          </w:tcPr>
          <w:p w14:paraId="0B2D19DB"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w:t>
            </w:r>
          </w:p>
        </w:tc>
        <w:tc>
          <w:tcPr>
            <w:tcW w:w="1676" w:type="dxa"/>
            <w:tcBorders>
              <w:top w:val="nil"/>
              <w:left w:val="nil"/>
              <w:bottom w:val="nil"/>
              <w:right w:val="nil"/>
            </w:tcBorders>
            <w:shd w:val="clear" w:color="auto" w:fill="auto"/>
            <w:noWrap/>
            <w:vAlign w:val="bottom"/>
          </w:tcPr>
          <w:p w14:paraId="5C45AC6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4.4</w:t>
            </w:r>
          </w:p>
        </w:tc>
      </w:tr>
      <w:tr w:rsidR="008C0FE1" w:rsidRPr="00462AF6" w14:paraId="1CE9C52D" w14:textId="77777777" w:rsidTr="00B41F12">
        <w:trPr>
          <w:trHeight w:val="315"/>
        </w:trPr>
        <w:tc>
          <w:tcPr>
            <w:tcW w:w="0" w:type="auto"/>
            <w:tcBorders>
              <w:top w:val="nil"/>
              <w:left w:val="nil"/>
              <w:bottom w:val="nil"/>
              <w:right w:val="nil"/>
            </w:tcBorders>
            <w:shd w:val="clear" w:color="auto" w:fill="auto"/>
            <w:noWrap/>
            <w:vAlign w:val="bottom"/>
          </w:tcPr>
          <w:p w14:paraId="51BF9670" w14:textId="77777777" w:rsidR="008C0FE1" w:rsidRPr="008C0FE1" w:rsidRDefault="008C0FE1" w:rsidP="008C0FE1">
            <w:pPr>
              <w:rPr>
                <w:rFonts w:ascii="Verdana" w:hAnsi="Verdana"/>
                <w:color w:val="000000"/>
                <w:sz w:val="22"/>
                <w:szCs w:val="22"/>
              </w:rPr>
            </w:pPr>
            <w:r w:rsidRPr="008C0FE1">
              <w:rPr>
                <w:rFonts w:ascii="Verdana" w:hAnsi="Verdana"/>
                <w:color w:val="000000"/>
                <w:sz w:val="22"/>
                <w:szCs w:val="22"/>
              </w:rPr>
              <w:t>PHY 411W3FE</w:t>
            </w:r>
          </w:p>
        </w:tc>
        <w:tc>
          <w:tcPr>
            <w:tcW w:w="0" w:type="auto"/>
            <w:tcBorders>
              <w:top w:val="nil"/>
              <w:left w:val="nil"/>
              <w:bottom w:val="nil"/>
              <w:right w:val="nil"/>
            </w:tcBorders>
            <w:shd w:val="clear" w:color="auto" w:fill="auto"/>
            <w:noWrap/>
            <w:vAlign w:val="bottom"/>
          </w:tcPr>
          <w:p w14:paraId="3DFB22C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1292</w:t>
            </w:r>
          </w:p>
        </w:tc>
        <w:tc>
          <w:tcPr>
            <w:tcW w:w="0" w:type="auto"/>
            <w:tcBorders>
              <w:top w:val="nil"/>
              <w:left w:val="nil"/>
              <w:bottom w:val="nil"/>
              <w:right w:val="nil"/>
            </w:tcBorders>
            <w:shd w:val="clear" w:color="auto" w:fill="auto"/>
            <w:noWrap/>
            <w:vAlign w:val="bottom"/>
          </w:tcPr>
          <w:p w14:paraId="6671E8D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40.8</w:t>
            </w:r>
          </w:p>
        </w:tc>
        <w:tc>
          <w:tcPr>
            <w:tcW w:w="0" w:type="auto"/>
            <w:tcBorders>
              <w:top w:val="nil"/>
              <w:left w:val="nil"/>
              <w:bottom w:val="nil"/>
              <w:right w:val="nil"/>
            </w:tcBorders>
            <w:shd w:val="clear" w:color="auto" w:fill="auto"/>
            <w:noWrap/>
            <w:vAlign w:val="bottom"/>
          </w:tcPr>
          <w:p w14:paraId="3AFE2A9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1.12</w:t>
            </w:r>
          </w:p>
        </w:tc>
        <w:tc>
          <w:tcPr>
            <w:tcW w:w="0" w:type="auto"/>
            <w:tcBorders>
              <w:top w:val="nil"/>
              <w:left w:val="nil"/>
              <w:bottom w:val="nil"/>
              <w:right w:val="nil"/>
            </w:tcBorders>
            <w:shd w:val="clear" w:color="auto" w:fill="auto"/>
            <w:noWrap/>
            <w:vAlign w:val="bottom"/>
          </w:tcPr>
          <w:p w14:paraId="43B4BC5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81.5</w:t>
            </w:r>
          </w:p>
        </w:tc>
        <w:tc>
          <w:tcPr>
            <w:tcW w:w="0" w:type="auto"/>
            <w:tcBorders>
              <w:top w:val="nil"/>
              <w:left w:val="nil"/>
              <w:bottom w:val="nil"/>
              <w:right w:val="nil"/>
            </w:tcBorders>
            <w:shd w:val="clear" w:color="auto" w:fill="auto"/>
            <w:noWrap/>
            <w:vAlign w:val="bottom"/>
          </w:tcPr>
          <w:p w14:paraId="07A96AFC"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33.6</w:t>
            </w:r>
          </w:p>
        </w:tc>
        <w:tc>
          <w:tcPr>
            <w:tcW w:w="0" w:type="auto"/>
            <w:tcBorders>
              <w:top w:val="nil"/>
              <w:left w:val="nil"/>
              <w:bottom w:val="nil"/>
              <w:right w:val="nil"/>
            </w:tcBorders>
            <w:shd w:val="clear" w:color="auto" w:fill="auto"/>
            <w:noWrap/>
            <w:vAlign w:val="bottom"/>
          </w:tcPr>
          <w:p w14:paraId="097A0D2F"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8.6</w:t>
            </w:r>
          </w:p>
        </w:tc>
        <w:tc>
          <w:tcPr>
            <w:tcW w:w="1676" w:type="dxa"/>
            <w:tcBorders>
              <w:top w:val="nil"/>
              <w:left w:val="nil"/>
              <w:bottom w:val="nil"/>
              <w:right w:val="nil"/>
            </w:tcBorders>
            <w:shd w:val="clear" w:color="auto" w:fill="auto"/>
            <w:noWrap/>
            <w:vAlign w:val="bottom"/>
          </w:tcPr>
          <w:p w14:paraId="2A586A1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4.5</w:t>
            </w:r>
          </w:p>
        </w:tc>
      </w:tr>
      <w:tr w:rsidR="008C0FE1" w:rsidRPr="00462AF6" w14:paraId="6B049590" w14:textId="77777777" w:rsidTr="00B41F12">
        <w:trPr>
          <w:trHeight w:val="315"/>
        </w:trPr>
        <w:tc>
          <w:tcPr>
            <w:tcW w:w="0" w:type="auto"/>
            <w:tcBorders>
              <w:top w:val="nil"/>
              <w:left w:val="nil"/>
              <w:bottom w:val="nil"/>
              <w:right w:val="nil"/>
            </w:tcBorders>
            <w:shd w:val="clear" w:color="auto" w:fill="auto"/>
            <w:noWrap/>
            <w:vAlign w:val="bottom"/>
          </w:tcPr>
          <w:p w14:paraId="4F3E0F43" w14:textId="77777777" w:rsidR="008C0FE1" w:rsidRPr="008C0FE1" w:rsidRDefault="008C0FE1" w:rsidP="00B41F12">
            <w:pPr>
              <w:ind w:left="396"/>
              <w:rPr>
                <w:rFonts w:ascii="Verdana" w:hAnsi="Verdana"/>
                <w:color w:val="000000"/>
                <w:sz w:val="22"/>
                <w:szCs w:val="22"/>
              </w:rPr>
            </w:pPr>
            <w:r w:rsidRPr="008C0FE1">
              <w:rPr>
                <w:rFonts w:ascii="Verdana" w:hAnsi="Verdana"/>
                <w:color w:val="000000"/>
                <w:sz w:val="22"/>
                <w:szCs w:val="22"/>
              </w:rPr>
              <w:t>NG 3195B3XF</w:t>
            </w:r>
          </w:p>
        </w:tc>
        <w:tc>
          <w:tcPr>
            <w:tcW w:w="0" w:type="auto"/>
            <w:tcBorders>
              <w:top w:val="nil"/>
              <w:left w:val="nil"/>
              <w:bottom w:val="nil"/>
              <w:right w:val="nil"/>
            </w:tcBorders>
            <w:shd w:val="clear" w:color="auto" w:fill="auto"/>
            <w:noWrap/>
            <w:vAlign w:val="bottom"/>
          </w:tcPr>
          <w:p w14:paraId="1ADC54D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1279</w:t>
            </w:r>
          </w:p>
        </w:tc>
        <w:tc>
          <w:tcPr>
            <w:tcW w:w="0" w:type="auto"/>
            <w:tcBorders>
              <w:top w:val="nil"/>
              <w:left w:val="nil"/>
              <w:bottom w:val="nil"/>
              <w:right w:val="nil"/>
            </w:tcBorders>
            <w:shd w:val="clear" w:color="auto" w:fill="auto"/>
            <w:noWrap/>
            <w:vAlign w:val="bottom"/>
          </w:tcPr>
          <w:p w14:paraId="11B0356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42.3</w:t>
            </w:r>
          </w:p>
        </w:tc>
        <w:tc>
          <w:tcPr>
            <w:tcW w:w="0" w:type="auto"/>
            <w:tcBorders>
              <w:top w:val="nil"/>
              <w:left w:val="nil"/>
              <w:bottom w:val="nil"/>
              <w:right w:val="nil"/>
            </w:tcBorders>
            <w:shd w:val="clear" w:color="auto" w:fill="auto"/>
            <w:noWrap/>
            <w:vAlign w:val="bottom"/>
          </w:tcPr>
          <w:p w14:paraId="2FFD236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1D43293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82.9</w:t>
            </w:r>
          </w:p>
        </w:tc>
        <w:tc>
          <w:tcPr>
            <w:tcW w:w="0" w:type="auto"/>
            <w:tcBorders>
              <w:top w:val="nil"/>
              <w:left w:val="nil"/>
              <w:bottom w:val="nil"/>
              <w:right w:val="nil"/>
            </w:tcBorders>
            <w:shd w:val="clear" w:color="auto" w:fill="auto"/>
            <w:noWrap/>
            <w:vAlign w:val="bottom"/>
          </w:tcPr>
          <w:p w14:paraId="3490E8D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32.0</w:t>
            </w:r>
          </w:p>
        </w:tc>
        <w:tc>
          <w:tcPr>
            <w:tcW w:w="0" w:type="auto"/>
            <w:tcBorders>
              <w:top w:val="nil"/>
              <w:left w:val="nil"/>
              <w:bottom w:val="nil"/>
              <w:right w:val="nil"/>
            </w:tcBorders>
            <w:shd w:val="clear" w:color="auto" w:fill="auto"/>
            <w:noWrap/>
            <w:vAlign w:val="bottom"/>
          </w:tcPr>
          <w:p w14:paraId="3640587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7.0</w:t>
            </w:r>
          </w:p>
        </w:tc>
        <w:tc>
          <w:tcPr>
            <w:tcW w:w="1676" w:type="dxa"/>
            <w:tcBorders>
              <w:top w:val="nil"/>
              <w:left w:val="nil"/>
              <w:bottom w:val="nil"/>
              <w:right w:val="nil"/>
            </w:tcBorders>
            <w:shd w:val="clear" w:color="auto" w:fill="auto"/>
            <w:noWrap/>
            <w:vAlign w:val="bottom"/>
          </w:tcPr>
          <w:p w14:paraId="5D8FA6F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4.4</w:t>
            </w:r>
          </w:p>
        </w:tc>
      </w:tr>
      <w:tr w:rsidR="008C0FE1" w:rsidRPr="00462AF6" w14:paraId="2A051290" w14:textId="77777777" w:rsidTr="00B41F12">
        <w:trPr>
          <w:trHeight w:val="315"/>
        </w:trPr>
        <w:tc>
          <w:tcPr>
            <w:tcW w:w="0" w:type="auto"/>
            <w:tcBorders>
              <w:top w:val="nil"/>
              <w:left w:val="nil"/>
              <w:bottom w:val="nil"/>
              <w:right w:val="nil"/>
            </w:tcBorders>
            <w:shd w:val="clear" w:color="auto" w:fill="auto"/>
            <w:noWrap/>
            <w:vAlign w:val="bottom"/>
          </w:tcPr>
          <w:p w14:paraId="29EA949F" w14:textId="77777777" w:rsidR="008C0FE1" w:rsidRPr="008C0FE1" w:rsidRDefault="008C0FE1" w:rsidP="00B41F12">
            <w:pPr>
              <w:ind w:left="396"/>
              <w:rPr>
                <w:rFonts w:ascii="Verdana" w:hAnsi="Verdana"/>
                <w:color w:val="000000"/>
                <w:sz w:val="22"/>
                <w:szCs w:val="22"/>
              </w:rPr>
            </w:pPr>
            <w:r w:rsidRPr="008C0FE1">
              <w:rPr>
                <w:rFonts w:ascii="Verdana" w:hAnsi="Verdana"/>
                <w:color w:val="000000"/>
                <w:sz w:val="22"/>
                <w:szCs w:val="22"/>
              </w:rPr>
              <w:t>PHY 400W3FE</w:t>
            </w:r>
          </w:p>
        </w:tc>
        <w:tc>
          <w:tcPr>
            <w:tcW w:w="0" w:type="auto"/>
            <w:tcBorders>
              <w:top w:val="nil"/>
              <w:left w:val="nil"/>
              <w:bottom w:val="nil"/>
              <w:right w:val="nil"/>
            </w:tcBorders>
            <w:shd w:val="clear" w:color="auto" w:fill="auto"/>
            <w:noWrap/>
            <w:vAlign w:val="bottom"/>
          </w:tcPr>
          <w:p w14:paraId="2754736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1277</w:t>
            </w:r>
          </w:p>
        </w:tc>
        <w:tc>
          <w:tcPr>
            <w:tcW w:w="0" w:type="auto"/>
            <w:tcBorders>
              <w:top w:val="nil"/>
              <w:left w:val="nil"/>
              <w:bottom w:val="nil"/>
              <w:right w:val="nil"/>
            </w:tcBorders>
            <w:shd w:val="clear" w:color="auto" w:fill="auto"/>
            <w:noWrap/>
            <w:vAlign w:val="bottom"/>
          </w:tcPr>
          <w:p w14:paraId="6DDBEF8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41.5</w:t>
            </w:r>
          </w:p>
        </w:tc>
        <w:tc>
          <w:tcPr>
            <w:tcW w:w="0" w:type="auto"/>
            <w:tcBorders>
              <w:top w:val="nil"/>
              <w:left w:val="nil"/>
              <w:bottom w:val="nil"/>
              <w:right w:val="nil"/>
            </w:tcBorders>
            <w:shd w:val="clear" w:color="auto" w:fill="auto"/>
            <w:noWrap/>
            <w:vAlign w:val="bottom"/>
          </w:tcPr>
          <w:p w14:paraId="29805E2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3CA9488D"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83.1</w:t>
            </w:r>
          </w:p>
        </w:tc>
        <w:tc>
          <w:tcPr>
            <w:tcW w:w="0" w:type="auto"/>
            <w:tcBorders>
              <w:top w:val="nil"/>
              <w:left w:val="nil"/>
              <w:bottom w:val="nil"/>
              <w:right w:val="nil"/>
            </w:tcBorders>
            <w:shd w:val="clear" w:color="auto" w:fill="auto"/>
            <w:noWrap/>
            <w:vAlign w:val="bottom"/>
          </w:tcPr>
          <w:p w14:paraId="4551142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31.8</w:t>
            </w:r>
          </w:p>
        </w:tc>
        <w:tc>
          <w:tcPr>
            <w:tcW w:w="0" w:type="auto"/>
            <w:tcBorders>
              <w:top w:val="nil"/>
              <w:left w:val="nil"/>
              <w:bottom w:val="nil"/>
              <w:right w:val="nil"/>
            </w:tcBorders>
            <w:shd w:val="clear" w:color="auto" w:fill="auto"/>
            <w:noWrap/>
            <w:vAlign w:val="bottom"/>
          </w:tcPr>
          <w:p w14:paraId="527EE83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7.3</w:t>
            </w:r>
          </w:p>
        </w:tc>
        <w:tc>
          <w:tcPr>
            <w:tcW w:w="1676" w:type="dxa"/>
            <w:tcBorders>
              <w:top w:val="nil"/>
              <w:left w:val="nil"/>
              <w:bottom w:val="nil"/>
              <w:right w:val="nil"/>
            </w:tcBorders>
            <w:shd w:val="clear" w:color="auto" w:fill="auto"/>
            <w:noWrap/>
            <w:vAlign w:val="bottom"/>
          </w:tcPr>
          <w:p w14:paraId="699F943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4.2</w:t>
            </w:r>
          </w:p>
        </w:tc>
      </w:tr>
      <w:tr w:rsidR="008C0FE1" w:rsidRPr="00462AF6" w14:paraId="02D9F544" w14:textId="77777777" w:rsidTr="00B41F12">
        <w:trPr>
          <w:trHeight w:val="315"/>
        </w:trPr>
        <w:tc>
          <w:tcPr>
            <w:tcW w:w="0" w:type="auto"/>
            <w:tcBorders>
              <w:top w:val="nil"/>
              <w:left w:val="nil"/>
              <w:bottom w:val="nil"/>
              <w:right w:val="nil"/>
            </w:tcBorders>
            <w:shd w:val="clear" w:color="auto" w:fill="auto"/>
            <w:noWrap/>
            <w:vAlign w:val="bottom"/>
          </w:tcPr>
          <w:p w14:paraId="1FA5F455" w14:textId="77777777" w:rsidR="008C0FE1" w:rsidRPr="008C0FE1" w:rsidRDefault="008C0FE1" w:rsidP="00B41F12">
            <w:pPr>
              <w:ind w:left="396"/>
              <w:rPr>
                <w:rFonts w:ascii="Verdana" w:hAnsi="Verdana"/>
                <w:color w:val="000000"/>
                <w:sz w:val="22"/>
                <w:szCs w:val="22"/>
              </w:rPr>
            </w:pPr>
            <w:r w:rsidRPr="008C0FE1">
              <w:rPr>
                <w:rFonts w:ascii="Verdana" w:hAnsi="Verdana"/>
                <w:color w:val="000000"/>
                <w:sz w:val="22"/>
                <w:szCs w:val="22"/>
              </w:rPr>
              <w:t>DP 2349NRB3XF</w:t>
            </w:r>
          </w:p>
        </w:tc>
        <w:tc>
          <w:tcPr>
            <w:tcW w:w="0" w:type="auto"/>
            <w:tcBorders>
              <w:top w:val="nil"/>
              <w:left w:val="nil"/>
              <w:bottom w:val="nil"/>
              <w:right w:val="nil"/>
            </w:tcBorders>
            <w:shd w:val="clear" w:color="auto" w:fill="auto"/>
            <w:noWrap/>
            <w:vAlign w:val="bottom"/>
          </w:tcPr>
          <w:p w14:paraId="3C9B287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1272</w:t>
            </w:r>
          </w:p>
        </w:tc>
        <w:tc>
          <w:tcPr>
            <w:tcW w:w="0" w:type="auto"/>
            <w:tcBorders>
              <w:top w:val="nil"/>
              <w:left w:val="nil"/>
              <w:bottom w:val="nil"/>
              <w:right w:val="nil"/>
            </w:tcBorders>
            <w:shd w:val="clear" w:color="auto" w:fill="auto"/>
            <w:noWrap/>
            <w:vAlign w:val="bottom"/>
          </w:tcPr>
          <w:p w14:paraId="276B161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41.2</w:t>
            </w:r>
          </w:p>
        </w:tc>
        <w:tc>
          <w:tcPr>
            <w:tcW w:w="0" w:type="auto"/>
            <w:tcBorders>
              <w:top w:val="nil"/>
              <w:left w:val="nil"/>
              <w:bottom w:val="nil"/>
              <w:right w:val="nil"/>
            </w:tcBorders>
            <w:shd w:val="clear" w:color="auto" w:fill="auto"/>
            <w:noWrap/>
            <w:vAlign w:val="bottom"/>
          </w:tcPr>
          <w:p w14:paraId="523A920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1.16</w:t>
            </w:r>
          </w:p>
        </w:tc>
        <w:tc>
          <w:tcPr>
            <w:tcW w:w="0" w:type="auto"/>
            <w:tcBorders>
              <w:top w:val="nil"/>
              <w:left w:val="nil"/>
              <w:bottom w:val="nil"/>
              <w:right w:val="nil"/>
            </w:tcBorders>
            <w:shd w:val="clear" w:color="auto" w:fill="auto"/>
            <w:noWrap/>
            <w:vAlign w:val="bottom"/>
          </w:tcPr>
          <w:p w14:paraId="2C00AFB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82.3</w:t>
            </w:r>
          </w:p>
        </w:tc>
        <w:tc>
          <w:tcPr>
            <w:tcW w:w="0" w:type="auto"/>
            <w:tcBorders>
              <w:top w:val="nil"/>
              <w:left w:val="nil"/>
              <w:bottom w:val="nil"/>
              <w:right w:val="nil"/>
            </w:tcBorders>
            <w:shd w:val="clear" w:color="auto" w:fill="auto"/>
            <w:noWrap/>
            <w:vAlign w:val="bottom"/>
          </w:tcPr>
          <w:p w14:paraId="316200E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31.1</w:t>
            </w:r>
          </w:p>
        </w:tc>
        <w:tc>
          <w:tcPr>
            <w:tcW w:w="0" w:type="auto"/>
            <w:tcBorders>
              <w:top w:val="nil"/>
              <w:left w:val="nil"/>
              <w:bottom w:val="nil"/>
              <w:right w:val="nil"/>
            </w:tcBorders>
            <w:shd w:val="clear" w:color="auto" w:fill="auto"/>
            <w:noWrap/>
            <w:vAlign w:val="bottom"/>
          </w:tcPr>
          <w:p w14:paraId="17C8AC2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7.5</w:t>
            </w:r>
          </w:p>
        </w:tc>
        <w:tc>
          <w:tcPr>
            <w:tcW w:w="1676" w:type="dxa"/>
            <w:tcBorders>
              <w:top w:val="nil"/>
              <w:left w:val="nil"/>
              <w:bottom w:val="nil"/>
              <w:right w:val="nil"/>
            </w:tcBorders>
            <w:shd w:val="clear" w:color="auto" w:fill="auto"/>
            <w:noWrap/>
            <w:vAlign w:val="bottom"/>
          </w:tcPr>
          <w:p w14:paraId="08821E88"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4.7</w:t>
            </w:r>
          </w:p>
        </w:tc>
      </w:tr>
      <w:tr w:rsidR="008C0FE1" w:rsidRPr="00462AF6" w14:paraId="32D920E0" w14:textId="77777777" w:rsidTr="00B41F12">
        <w:trPr>
          <w:trHeight w:val="315"/>
        </w:trPr>
        <w:tc>
          <w:tcPr>
            <w:tcW w:w="0" w:type="auto"/>
            <w:tcBorders>
              <w:top w:val="nil"/>
              <w:left w:val="nil"/>
              <w:bottom w:val="nil"/>
              <w:right w:val="nil"/>
            </w:tcBorders>
            <w:shd w:val="clear" w:color="auto" w:fill="auto"/>
            <w:noWrap/>
            <w:vAlign w:val="bottom"/>
          </w:tcPr>
          <w:p w14:paraId="7EA2EB78" w14:textId="77777777" w:rsidR="008C0FE1" w:rsidRPr="008C0FE1" w:rsidRDefault="008C0FE1" w:rsidP="00B41F12">
            <w:pPr>
              <w:ind w:left="396"/>
              <w:rPr>
                <w:rFonts w:ascii="Verdana" w:hAnsi="Verdana"/>
                <w:color w:val="000000"/>
                <w:sz w:val="22"/>
                <w:szCs w:val="22"/>
              </w:rPr>
            </w:pPr>
            <w:r w:rsidRPr="008C0FE1">
              <w:rPr>
                <w:rFonts w:ascii="Verdana" w:hAnsi="Verdana"/>
                <w:color w:val="000000"/>
                <w:sz w:val="22"/>
                <w:szCs w:val="22"/>
              </w:rPr>
              <w:t>ST 5091B3XF</w:t>
            </w:r>
          </w:p>
        </w:tc>
        <w:tc>
          <w:tcPr>
            <w:tcW w:w="0" w:type="auto"/>
            <w:tcBorders>
              <w:top w:val="nil"/>
              <w:left w:val="nil"/>
              <w:bottom w:val="nil"/>
              <w:right w:val="nil"/>
            </w:tcBorders>
            <w:shd w:val="clear" w:color="auto" w:fill="auto"/>
            <w:noWrap/>
            <w:vAlign w:val="bottom"/>
          </w:tcPr>
          <w:p w14:paraId="4B305C8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1268</w:t>
            </w:r>
          </w:p>
        </w:tc>
        <w:tc>
          <w:tcPr>
            <w:tcW w:w="0" w:type="auto"/>
            <w:tcBorders>
              <w:top w:val="nil"/>
              <w:left w:val="nil"/>
              <w:bottom w:val="nil"/>
              <w:right w:val="nil"/>
            </w:tcBorders>
            <w:shd w:val="clear" w:color="auto" w:fill="auto"/>
            <w:noWrap/>
            <w:vAlign w:val="bottom"/>
          </w:tcPr>
          <w:p w14:paraId="195A49E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40.4</w:t>
            </w:r>
          </w:p>
        </w:tc>
        <w:tc>
          <w:tcPr>
            <w:tcW w:w="0" w:type="auto"/>
            <w:tcBorders>
              <w:top w:val="nil"/>
              <w:left w:val="nil"/>
              <w:bottom w:val="nil"/>
              <w:right w:val="nil"/>
            </w:tcBorders>
            <w:shd w:val="clear" w:color="auto" w:fill="auto"/>
            <w:noWrap/>
            <w:vAlign w:val="bottom"/>
          </w:tcPr>
          <w:p w14:paraId="37D14EB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1.13</w:t>
            </w:r>
          </w:p>
        </w:tc>
        <w:tc>
          <w:tcPr>
            <w:tcW w:w="0" w:type="auto"/>
            <w:tcBorders>
              <w:top w:val="nil"/>
              <w:left w:val="nil"/>
              <w:bottom w:val="nil"/>
              <w:right w:val="nil"/>
            </w:tcBorders>
            <w:shd w:val="clear" w:color="auto" w:fill="auto"/>
            <w:noWrap/>
            <w:vAlign w:val="bottom"/>
          </w:tcPr>
          <w:p w14:paraId="73C4FC9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82.5</w:t>
            </w:r>
          </w:p>
        </w:tc>
        <w:tc>
          <w:tcPr>
            <w:tcW w:w="0" w:type="auto"/>
            <w:tcBorders>
              <w:top w:val="nil"/>
              <w:left w:val="nil"/>
              <w:bottom w:val="nil"/>
              <w:right w:val="nil"/>
            </w:tcBorders>
            <w:shd w:val="clear" w:color="auto" w:fill="auto"/>
            <w:noWrap/>
            <w:vAlign w:val="bottom"/>
          </w:tcPr>
          <w:p w14:paraId="671A5B2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29.3</w:t>
            </w:r>
          </w:p>
        </w:tc>
        <w:tc>
          <w:tcPr>
            <w:tcW w:w="0" w:type="auto"/>
            <w:tcBorders>
              <w:top w:val="nil"/>
              <w:left w:val="nil"/>
              <w:bottom w:val="nil"/>
              <w:right w:val="nil"/>
            </w:tcBorders>
            <w:shd w:val="clear" w:color="auto" w:fill="auto"/>
            <w:noWrap/>
            <w:vAlign w:val="bottom"/>
          </w:tcPr>
          <w:p w14:paraId="7928F48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6.9</w:t>
            </w:r>
          </w:p>
        </w:tc>
        <w:tc>
          <w:tcPr>
            <w:tcW w:w="1676" w:type="dxa"/>
            <w:tcBorders>
              <w:top w:val="nil"/>
              <w:left w:val="nil"/>
              <w:bottom w:val="nil"/>
              <w:right w:val="nil"/>
            </w:tcBorders>
            <w:shd w:val="clear" w:color="auto" w:fill="auto"/>
            <w:noWrap/>
            <w:vAlign w:val="bottom"/>
          </w:tcPr>
          <w:p w14:paraId="333928A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4.2</w:t>
            </w:r>
          </w:p>
        </w:tc>
      </w:tr>
      <w:tr w:rsidR="008C0FE1" w:rsidRPr="00462AF6" w14:paraId="0099F5AA" w14:textId="77777777" w:rsidTr="00B41F12">
        <w:trPr>
          <w:trHeight w:val="315"/>
        </w:trPr>
        <w:tc>
          <w:tcPr>
            <w:tcW w:w="0" w:type="auto"/>
            <w:tcBorders>
              <w:top w:val="nil"/>
              <w:left w:val="nil"/>
              <w:bottom w:val="nil"/>
              <w:right w:val="nil"/>
            </w:tcBorders>
            <w:shd w:val="clear" w:color="auto" w:fill="auto"/>
            <w:noWrap/>
            <w:vAlign w:val="bottom"/>
          </w:tcPr>
          <w:p w14:paraId="4ECF1089" w14:textId="77777777" w:rsidR="008C0FE1" w:rsidRPr="008C0FE1" w:rsidRDefault="008C0FE1" w:rsidP="00B41F12">
            <w:pPr>
              <w:ind w:left="396"/>
              <w:rPr>
                <w:rFonts w:ascii="Verdana" w:hAnsi="Verdana"/>
                <w:color w:val="000000"/>
                <w:sz w:val="22"/>
                <w:szCs w:val="22"/>
              </w:rPr>
            </w:pPr>
            <w:r w:rsidRPr="008C0FE1">
              <w:rPr>
                <w:rFonts w:ascii="Verdana" w:hAnsi="Verdana"/>
                <w:color w:val="000000"/>
                <w:sz w:val="22"/>
                <w:szCs w:val="22"/>
              </w:rPr>
              <w:t>NG 5150B3XF</w:t>
            </w:r>
          </w:p>
        </w:tc>
        <w:tc>
          <w:tcPr>
            <w:tcW w:w="0" w:type="auto"/>
            <w:tcBorders>
              <w:top w:val="nil"/>
              <w:left w:val="nil"/>
              <w:bottom w:val="nil"/>
              <w:right w:val="nil"/>
            </w:tcBorders>
            <w:shd w:val="clear" w:color="auto" w:fill="auto"/>
            <w:noWrap/>
            <w:vAlign w:val="bottom"/>
          </w:tcPr>
          <w:p w14:paraId="78BA257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1261</w:t>
            </w:r>
          </w:p>
        </w:tc>
        <w:tc>
          <w:tcPr>
            <w:tcW w:w="0" w:type="auto"/>
            <w:tcBorders>
              <w:top w:val="nil"/>
              <w:left w:val="nil"/>
              <w:bottom w:val="nil"/>
              <w:right w:val="nil"/>
            </w:tcBorders>
            <w:shd w:val="clear" w:color="auto" w:fill="auto"/>
            <w:noWrap/>
            <w:vAlign w:val="bottom"/>
          </w:tcPr>
          <w:p w14:paraId="183C544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39.7</w:t>
            </w:r>
          </w:p>
        </w:tc>
        <w:tc>
          <w:tcPr>
            <w:tcW w:w="0" w:type="auto"/>
            <w:tcBorders>
              <w:top w:val="nil"/>
              <w:left w:val="nil"/>
              <w:bottom w:val="nil"/>
              <w:right w:val="nil"/>
            </w:tcBorders>
            <w:shd w:val="clear" w:color="auto" w:fill="auto"/>
            <w:noWrap/>
            <w:vAlign w:val="bottom"/>
          </w:tcPr>
          <w:p w14:paraId="5D7AAA12"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1.19</w:t>
            </w:r>
          </w:p>
        </w:tc>
        <w:tc>
          <w:tcPr>
            <w:tcW w:w="0" w:type="auto"/>
            <w:tcBorders>
              <w:top w:val="nil"/>
              <w:left w:val="nil"/>
              <w:bottom w:val="nil"/>
              <w:right w:val="nil"/>
            </w:tcBorders>
            <w:shd w:val="clear" w:color="auto" w:fill="auto"/>
            <w:noWrap/>
            <w:vAlign w:val="bottom"/>
          </w:tcPr>
          <w:p w14:paraId="45DB52C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83.1</w:t>
            </w:r>
          </w:p>
        </w:tc>
        <w:tc>
          <w:tcPr>
            <w:tcW w:w="0" w:type="auto"/>
            <w:tcBorders>
              <w:top w:val="nil"/>
              <w:left w:val="nil"/>
              <w:bottom w:val="nil"/>
              <w:right w:val="nil"/>
            </w:tcBorders>
            <w:shd w:val="clear" w:color="auto" w:fill="auto"/>
            <w:noWrap/>
            <w:vAlign w:val="bottom"/>
          </w:tcPr>
          <w:p w14:paraId="0A04494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31.9</w:t>
            </w:r>
          </w:p>
        </w:tc>
        <w:tc>
          <w:tcPr>
            <w:tcW w:w="0" w:type="auto"/>
            <w:tcBorders>
              <w:top w:val="nil"/>
              <w:left w:val="nil"/>
              <w:bottom w:val="nil"/>
              <w:right w:val="nil"/>
            </w:tcBorders>
            <w:shd w:val="clear" w:color="auto" w:fill="auto"/>
            <w:noWrap/>
            <w:vAlign w:val="bottom"/>
          </w:tcPr>
          <w:p w14:paraId="617C1B9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7.6</w:t>
            </w:r>
          </w:p>
        </w:tc>
        <w:tc>
          <w:tcPr>
            <w:tcW w:w="1676" w:type="dxa"/>
            <w:tcBorders>
              <w:top w:val="nil"/>
              <w:left w:val="nil"/>
              <w:bottom w:val="nil"/>
              <w:right w:val="nil"/>
            </w:tcBorders>
            <w:shd w:val="clear" w:color="auto" w:fill="auto"/>
            <w:noWrap/>
            <w:vAlign w:val="bottom"/>
          </w:tcPr>
          <w:p w14:paraId="713B0775"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4.8</w:t>
            </w:r>
          </w:p>
        </w:tc>
      </w:tr>
      <w:tr w:rsidR="008C0FE1" w:rsidRPr="00462AF6" w14:paraId="34F594A8" w14:textId="77777777" w:rsidTr="00B41F12">
        <w:trPr>
          <w:trHeight w:val="315"/>
        </w:trPr>
        <w:tc>
          <w:tcPr>
            <w:tcW w:w="0" w:type="auto"/>
            <w:tcBorders>
              <w:top w:val="nil"/>
              <w:left w:val="nil"/>
              <w:bottom w:val="nil"/>
              <w:right w:val="nil"/>
            </w:tcBorders>
            <w:shd w:val="clear" w:color="auto" w:fill="auto"/>
            <w:noWrap/>
            <w:vAlign w:val="bottom"/>
          </w:tcPr>
          <w:p w14:paraId="2D722C70" w14:textId="77777777" w:rsidR="008C0FE1" w:rsidRPr="008C0FE1" w:rsidRDefault="008C0FE1" w:rsidP="00B41F12">
            <w:pPr>
              <w:ind w:left="396"/>
              <w:rPr>
                <w:rFonts w:ascii="Verdana" w:hAnsi="Verdana"/>
                <w:color w:val="000000"/>
                <w:sz w:val="22"/>
                <w:szCs w:val="22"/>
              </w:rPr>
            </w:pPr>
            <w:r w:rsidRPr="008C0FE1">
              <w:rPr>
                <w:rFonts w:ascii="Verdana" w:hAnsi="Verdana"/>
                <w:color w:val="000000"/>
                <w:sz w:val="22"/>
                <w:szCs w:val="22"/>
              </w:rPr>
              <w:t>DP 2239B3XF</w:t>
            </w:r>
          </w:p>
        </w:tc>
        <w:tc>
          <w:tcPr>
            <w:tcW w:w="0" w:type="auto"/>
            <w:tcBorders>
              <w:top w:val="nil"/>
              <w:left w:val="nil"/>
              <w:bottom w:val="nil"/>
              <w:right w:val="nil"/>
            </w:tcBorders>
            <w:shd w:val="clear" w:color="auto" w:fill="auto"/>
            <w:noWrap/>
            <w:vAlign w:val="bottom"/>
          </w:tcPr>
          <w:p w14:paraId="101F889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1227</w:t>
            </w:r>
          </w:p>
        </w:tc>
        <w:tc>
          <w:tcPr>
            <w:tcW w:w="0" w:type="auto"/>
            <w:tcBorders>
              <w:top w:val="nil"/>
              <w:left w:val="nil"/>
              <w:bottom w:val="nil"/>
              <w:right w:val="nil"/>
            </w:tcBorders>
            <w:shd w:val="clear" w:color="auto" w:fill="auto"/>
            <w:noWrap/>
            <w:vAlign w:val="bottom"/>
          </w:tcPr>
          <w:p w14:paraId="24C7441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39.5</w:t>
            </w:r>
          </w:p>
        </w:tc>
        <w:tc>
          <w:tcPr>
            <w:tcW w:w="0" w:type="auto"/>
            <w:tcBorders>
              <w:top w:val="nil"/>
              <w:left w:val="nil"/>
              <w:bottom w:val="nil"/>
              <w:right w:val="nil"/>
            </w:tcBorders>
            <w:shd w:val="clear" w:color="auto" w:fill="auto"/>
            <w:noWrap/>
            <w:vAlign w:val="bottom"/>
          </w:tcPr>
          <w:p w14:paraId="0B8CBA0F"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1.22</w:t>
            </w:r>
          </w:p>
        </w:tc>
        <w:tc>
          <w:tcPr>
            <w:tcW w:w="0" w:type="auto"/>
            <w:tcBorders>
              <w:top w:val="nil"/>
              <w:left w:val="nil"/>
              <w:bottom w:val="nil"/>
              <w:right w:val="nil"/>
            </w:tcBorders>
            <w:shd w:val="clear" w:color="auto" w:fill="auto"/>
            <w:noWrap/>
            <w:vAlign w:val="bottom"/>
          </w:tcPr>
          <w:p w14:paraId="30CA7F0B"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83.6</w:t>
            </w:r>
          </w:p>
        </w:tc>
        <w:tc>
          <w:tcPr>
            <w:tcW w:w="0" w:type="auto"/>
            <w:tcBorders>
              <w:top w:val="nil"/>
              <w:left w:val="nil"/>
              <w:bottom w:val="nil"/>
              <w:right w:val="nil"/>
            </w:tcBorders>
            <w:shd w:val="clear" w:color="auto" w:fill="auto"/>
            <w:noWrap/>
            <w:vAlign w:val="bottom"/>
          </w:tcPr>
          <w:p w14:paraId="6378A3EB"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31.6</w:t>
            </w:r>
          </w:p>
        </w:tc>
        <w:tc>
          <w:tcPr>
            <w:tcW w:w="0" w:type="auto"/>
            <w:tcBorders>
              <w:top w:val="nil"/>
              <w:left w:val="nil"/>
              <w:bottom w:val="nil"/>
              <w:right w:val="nil"/>
            </w:tcBorders>
            <w:shd w:val="clear" w:color="auto" w:fill="auto"/>
            <w:noWrap/>
            <w:vAlign w:val="bottom"/>
          </w:tcPr>
          <w:p w14:paraId="26356B8A"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8.5</w:t>
            </w:r>
          </w:p>
        </w:tc>
        <w:tc>
          <w:tcPr>
            <w:tcW w:w="1676" w:type="dxa"/>
            <w:tcBorders>
              <w:top w:val="nil"/>
              <w:left w:val="nil"/>
              <w:bottom w:val="nil"/>
              <w:right w:val="nil"/>
            </w:tcBorders>
            <w:shd w:val="clear" w:color="auto" w:fill="auto"/>
            <w:noWrap/>
            <w:vAlign w:val="bottom"/>
          </w:tcPr>
          <w:p w14:paraId="6A6B645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4.5</w:t>
            </w:r>
          </w:p>
        </w:tc>
      </w:tr>
      <w:tr w:rsidR="008C0FE1" w:rsidRPr="00462AF6" w14:paraId="2A8820A5" w14:textId="77777777" w:rsidTr="00B41F12">
        <w:trPr>
          <w:trHeight w:val="315"/>
        </w:trPr>
        <w:tc>
          <w:tcPr>
            <w:tcW w:w="0" w:type="auto"/>
            <w:tcBorders>
              <w:top w:val="nil"/>
              <w:left w:val="nil"/>
              <w:bottom w:val="single" w:sz="8" w:space="0" w:color="auto"/>
              <w:right w:val="nil"/>
            </w:tcBorders>
            <w:shd w:val="clear" w:color="auto" w:fill="auto"/>
            <w:noWrap/>
            <w:vAlign w:val="bottom"/>
          </w:tcPr>
          <w:p w14:paraId="4C54C134" w14:textId="77777777" w:rsidR="008C0FE1" w:rsidRPr="008C0FE1" w:rsidRDefault="008C0FE1" w:rsidP="00B41F12">
            <w:pPr>
              <w:ind w:left="396"/>
              <w:rPr>
                <w:rFonts w:ascii="Verdana" w:hAnsi="Verdana"/>
                <w:color w:val="000000"/>
                <w:sz w:val="22"/>
                <w:szCs w:val="22"/>
              </w:rPr>
            </w:pPr>
            <w:r w:rsidRPr="008C0FE1">
              <w:rPr>
                <w:rFonts w:ascii="Verdana" w:hAnsi="Verdana"/>
                <w:color w:val="000000"/>
                <w:sz w:val="22"/>
                <w:szCs w:val="22"/>
              </w:rPr>
              <w:t>DG 3511B3XF</w:t>
            </w:r>
          </w:p>
        </w:tc>
        <w:tc>
          <w:tcPr>
            <w:tcW w:w="0" w:type="auto"/>
            <w:tcBorders>
              <w:top w:val="nil"/>
              <w:left w:val="nil"/>
              <w:bottom w:val="single" w:sz="8" w:space="0" w:color="auto"/>
              <w:right w:val="nil"/>
            </w:tcBorders>
            <w:shd w:val="clear" w:color="auto" w:fill="auto"/>
            <w:noWrap/>
            <w:vAlign w:val="bottom"/>
          </w:tcPr>
          <w:p w14:paraId="6A84CF5D"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1110</w:t>
            </w:r>
          </w:p>
        </w:tc>
        <w:tc>
          <w:tcPr>
            <w:tcW w:w="0" w:type="auto"/>
            <w:tcBorders>
              <w:top w:val="nil"/>
              <w:left w:val="nil"/>
              <w:bottom w:val="single" w:sz="8" w:space="0" w:color="auto"/>
              <w:right w:val="nil"/>
            </w:tcBorders>
            <w:shd w:val="clear" w:color="auto" w:fill="auto"/>
            <w:noWrap/>
            <w:vAlign w:val="bottom"/>
          </w:tcPr>
          <w:p w14:paraId="04141D1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37.9</w:t>
            </w:r>
          </w:p>
        </w:tc>
        <w:tc>
          <w:tcPr>
            <w:tcW w:w="0" w:type="auto"/>
            <w:tcBorders>
              <w:top w:val="nil"/>
              <w:left w:val="nil"/>
              <w:bottom w:val="single" w:sz="8" w:space="0" w:color="auto"/>
              <w:right w:val="nil"/>
            </w:tcBorders>
            <w:shd w:val="clear" w:color="auto" w:fill="auto"/>
            <w:noWrap/>
            <w:vAlign w:val="bottom"/>
          </w:tcPr>
          <w:p w14:paraId="12ABFFCD"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1.13</w:t>
            </w:r>
          </w:p>
        </w:tc>
        <w:tc>
          <w:tcPr>
            <w:tcW w:w="0" w:type="auto"/>
            <w:tcBorders>
              <w:top w:val="nil"/>
              <w:left w:val="nil"/>
              <w:bottom w:val="single" w:sz="8" w:space="0" w:color="auto"/>
              <w:right w:val="nil"/>
            </w:tcBorders>
            <w:shd w:val="clear" w:color="auto" w:fill="auto"/>
            <w:noWrap/>
            <w:vAlign w:val="bottom"/>
          </w:tcPr>
          <w:p w14:paraId="6B812127"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83.5</w:t>
            </w:r>
          </w:p>
        </w:tc>
        <w:tc>
          <w:tcPr>
            <w:tcW w:w="0" w:type="auto"/>
            <w:tcBorders>
              <w:top w:val="nil"/>
              <w:left w:val="nil"/>
              <w:bottom w:val="single" w:sz="8" w:space="0" w:color="auto"/>
              <w:right w:val="nil"/>
            </w:tcBorders>
            <w:shd w:val="clear" w:color="auto" w:fill="auto"/>
            <w:noWrap/>
            <w:vAlign w:val="bottom"/>
          </w:tcPr>
          <w:p w14:paraId="53E1D286"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32.5</w:t>
            </w:r>
          </w:p>
        </w:tc>
        <w:tc>
          <w:tcPr>
            <w:tcW w:w="0" w:type="auto"/>
            <w:tcBorders>
              <w:top w:val="nil"/>
              <w:left w:val="nil"/>
              <w:bottom w:val="single" w:sz="8" w:space="0" w:color="auto"/>
              <w:right w:val="nil"/>
            </w:tcBorders>
            <w:shd w:val="clear" w:color="auto" w:fill="auto"/>
            <w:noWrap/>
            <w:vAlign w:val="bottom"/>
          </w:tcPr>
          <w:p w14:paraId="1956342D"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8.9</w:t>
            </w:r>
          </w:p>
        </w:tc>
        <w:tc>
          <w:tcPr>
            <w:tcW w:w="1676" w:type="dxa"/>
            <w:tcBorders>
              <w:top w:val="nil"/>
              <w:left w:val="nil"/>
              <w:bottom w:val="single" w:sz="8" w:space="0" w:color="auto"/>
              <w:right w:val="nil"/>
            </w:tcBorders>
            <w:shd w:val="clear" w:color="auto" w:fill="auto"/>
            <w:noWrap/>
            <w:vAlign w:val="bottom"/>
          </w:tcPr>
          <w:p w14:paraId="1B1C5F7E" w14:textId="77777777" w:rsidR="008C0FE1" w:rsidRPr="008C0FE1" w:rsidRDefault="008C0FE1" w:rsidP="008C0FE1">
            <w:pPr>
              <w:jc w:val="center"/>
              <w:rPr>
                <w:rFonts w:ascii="Verdana" w:hAnsi="Verdana"/>
                <w:b/>
                <w:bCs/>
                <w:color w:val="000000"/>
                <w:sz w:val="22"/>
                <w:szCs w:val="22"/>
              </w:rPr>
            </w:pPr>
            <w:r w:rsidRPr="008C0FE1">
              <w:rPr>
                <w:rFonts w:ascii="Verdana" w:hAnsi="Verdana"/>
                <w:b/>
                <w:bCs/>
                <w:color w:val="000000"/>
                <w:sz w:val="22"/>
                <w:szCs w:val="22"/>
              </w:rPr>
              <w:t>5.0</w:t>
            </w:r>
          </w:p>
        </w:tc>
      </w:tr>
      <w:tr w:rsidR="008C0FE1" w:rsidRPr="00462AF6" w14:paraId="7282788A" w14:textId="77777777" w:rsidTr="00B41F12">
        <w:trPr>
          <w:trHeight w:val="315"/>
        </w:trPr>
        <w:tc>
          <w:tcPr>
            <w:tcW w:w="0" w:type="auto"/>
            <w:tcBorders>
              <w:top w:val="nil"/>
              <w:left w:val="nil"/>
              <w:bottom w:val="nil"/>
              <w:right w:val="nil"/>
            </w:tcBorders>
            <w:shd w:val="clear" w:color="auto" w:fill="auto"/>
            <w:noWrap/>
            <w:vAlign w:val="bottom"/>
          </w:tcPr>
          <w:p w14:paraId="43591270" w14:textId="77777777" w:rsidR="008C0FE1" w:rsidRPr="008C0FE1" w:rsidRDefault="008C0FE1" w:rsidP="00B41F12">
            <w:pPr>
              <w:ind w:left="396"/>
              <w:rPr>
                <w:rFonts w:ascii="Verdana" w:hAnsi="Verdana" w:cs="Arial"/>
                <w:sz w:val="22"/>
                <w:szCs w:val="22"/>
              </w:rPr>
            </w:pPr>
          </w:p>
        </w:tc>
        <w:tc>
          <w:tcPr>
            <w:tcW w:w="0" w:type="auto"/>
            <w:tcBorders>
              <w:top w:val="nil"/>
              <w:left w:val="nil"/>
              <w:bottom w:val="nil"/>
              <w:right w:val="nil"/>
            </w:tcBorders>
            <w:shd w:val="clear" w:color="auto" w:fill="auto"/>
            <w:noWrap/>
            <w:vAlign w:val="bottom"/>
          </w:tcPr>
          <w:p w14:paraId="4B252AE1" w14:textId="77777777" w:rsidR="008C0FE1" w:rsidRPr="008C0FE1" w:rsidRDefault="008C0FE1" w:rsidP="004F2DEF">
            <w:pPr>
              <w:jc w:val="center"/>
              <w:rPr>
                <w:rFonts w:ascii="Verdana" w:hAnsi="Verdana" w:cs="Arial"/>
                <w:sz w:val="22"/>
                <w:szCs w:val="22"/>
              </w:rPr>
            </w:pPr>
          </w:p>
        </w:tc>
        <w:tc>
          <w:tcPr>
            <w:tcW w:w="0" w:type="auto"/>
            <w:tcBorders>
              <w:top w:val="nil"/>
              <w:left w:val="nil"/>
              <w:bottom w:val="nil"/>
              <w:right w:val="nil"/>
            </w:tcBorders>
            <w:shd w:val="clear" w:color="auto" w:fill="auto"/>
            <w:noWrap/>
            <w:vAlign w:val="bottom"/>
          </w:tcPr>
          <w:p w14:paraId="6BEACB8F" w14:textId="77777777" w:rsidR="008C0FE1" w:rsidRPr="008C0FE1" w:rsidRDefault="008C0FE1" w:rsidP="004F2DEF">
            <w:pPr>
              <w:jc w:val="center"/>
              <w:rPr>
                <w:rFonts w:ascii="Verdana" w:hAnsi="Verdana" w:cs="Arial"/>
                <w:b/>
                <w:bCs/>
                <w:sz w:val="22"/>
                <w:szCs w:val="22"/>
              </w:rPr>
            </w:pPr>
          </w:p>
        </w:tc>
        <w:tc>
          <w:tcPr>
            <w:tcW w:w="0" w:type="auto"/>
            <w:tcBorders>
              <w:top w:val="nil"/>
              <w:left w:val="nil"/>
              <w:bottom w:val="nil"/>
              <w:right w:val="nil"/>
            </w:tcBorders>
            <w:shd w:val="clear" w:color="auto" w:fill="auto"/>
            <w:noWrap/>
            <w:vAlign w:val="bottom"/>
          </w:tcPr>
          <w:p w14:paraId="29901447" w14:textId="77777777" w:rsidR="008C0FE1" w:rsidRPr="008C0FE1" w:rsidRDefault="008C0FE1" w:rsidP="004F2DEF">
            <w:pPr>
              <w:jc w:val="center"/>
              <w:rPr>
                <w:rFonts w:ascii="Verdana" w:hAnsi="Verdana" w:cs="Arial"/>
                <w:color w:val="000000"/>
                <w:sz w:val="22"/>
                <w:szCs w:val="22"/>
              </w:rPr>
            </w:pPr>
          </w:p>
        </w:tc>
        <w:tc>
          <w:tcPr>
            <w:tcW w:w="0" w:type="auto"/>
            <w:tcBorders>
              <w:top w:val="nil"/>
              <w:left w:val="nil"/>
              <w:bottom w:val="nil"/>
              <w:right w:val="nil"/>
            </w:tcBorders>
            <w:shd w:val="clear" w:color="auto" w:fill="auto"/>
            <w:noWrap/>
            <w:vAlign w:val="bottom"/>
          </w:tcPr>
          <w:p w14:paraId="1766ADDB" w14:textId="77777777" w:rsidR="008C0FE1" w:rsidRPr="008C0FE1" w:rsidRDefault="008C0FE1" w:rsidP="004F2DEF">
            <w:pPr>
              <w:jc w:val="center"/>
              <w:rPr>
                <w:rFonts w:ascii="Verdana" w:hAnsi="Verdana" w:cs="Arial"/>
                <w:color w:val="000000"/>
                <w:sz w:val="22"/>
                <w:szCs w:val="22"/>
              </w:rPr>
            </w:pPr>
          </w:p>
        </w:tc>
        <w:tc>
          <w:tcPr>
            <w:tcW w:w="0" w:type="auto"/>
            <w:tcBorders>
              <w:top w:val="nil"/>
              <w:left w:val="nil"/>
              <w:bottom w:val="nil"/>
              <w:right w:val="nil"/>
            </w:tcBorders>
            <w:shd w:val="clear" w:color="auto" w:fill="auto"/>
            <w:noWrap/>
            <w:vAlign w:val="bottom"/>
          </w:tcPr>
          <w:p w14:paraId="592857AA" w14:textId="77777777" w:rsidR="008C0FE1" w:rsidRPr="008C0FE1" w:rsidRDefault="008C0FE1" w:rsidP="004F2DEF">
            <w:pPr>
              <w:jc w:val="center"/>
              <w:rPr>
                <w:rFonts w:ascii="Verdana" w:hAnsi="Verdana" w:cs="Arial"/>
                <w:color w:val="000000"/>
                <w:sz w:val="22"/>
                <w:szCs w:val="22"/>
              </w:rPr>
            </w:pPr>
          </w:p>
        </w:tc>
        <w:tc>
          <w:tcPr>
            <w:tcW w:w="0" w:type="auto"/>
            <w:tcBorders>
              <w:top w:val="nil"/>
              <w:left w:val="nil"/>
              <w:bottom w:val="nil"/>
              <w:right w:val="nil"/>
            </w:tcBorders>
            <w:shd w:val="clear" w:color="auto" w:fill="auto"/>
            <w:noWrap/>
            <w:vAlign w:val="bottom"/>
          </w:tcPr>
          <w:p w14:paraId="7BB7FBEE" w14:textId="77777777" w:rsidR="008C0FE1" w:rsidRPr="008C0FE1" w:rsidRDefault="008C0FE1" w:rsidP="004F2DEF">
            <w:pPr>
              <w:jc w:val="center"/>
              <w:rPr>
                <w:rFonts w:ascii="Verdana" w:hAnsi="Verdana" w:cs="Arial"/>
                <w:color w:val="000000"/>
                <w:sz w:val="22"/>
                <w:szCs w:val="22"/>
              </w:rPr>
            </w:pPr>
          </w:p>
        </w:tc>
        <w:tc>
          <w:tcPr>
            <w:tcW w:w="1676" w:type="dxa"/>
            <w:tcBorders>
              <w:top w:val="nil"/>
              <w:left w:val="nil"/>
              <w:bottom w:val="nil"/>
              <w:right w:val="nil"/>
            </w:tcBorders>
            <w:shd w:val="clear" w:color="auto" w:fill="auto"/>
            <w:noWrap/>
            <w:vAlign w:val="bottom"/>
          </w:tcPr>
          <w:p w14:paraId="5C48DE3C" w14:textId="77777777" w:rsidR="008C0FE1" w:rsidRPr="008C0FE1" w:rsidRDefault="008C0FE1" w:rsidP="004F2DEF">
            <w:pPr>
              <w:jc w:val="center"/>
              <w:rPr>
                <w:rFonts w:ascii="Verdana" w:hAnsi="Verdana" w:cs="Arial"/>
                <w:color w:val="000000"/>
                <w:sz w:val="22"/>
                <w:szCs w:val="22"/>
              </w:rPr>
            </w:pPr>
          </w:p>
        </w:tc>
      </w:tr>
      <w:tr w:rsidR="008C0FE1" w:rsidRPr="00462AF6" w14:paraId="0D6C7ECA" w14:textId="77777777" w:rsidTr="00B41F12">
        <w:trPr>
          <w:trHeight w:val="315"/>
        </w:trPr>
        <w:tc>
          <w:tcPr>
            <w:tcW w:w="0" w:type="auto"/>
            <w:tcBorders>
              <w:top w:val="nil"/>
              <w:left w:val="nil"/>
              <w:bottom w:val="nil"/>
              <w:right w:val="nil"/>
            </w:tcBorders>
            <w:shd w:val="clear" w:color="auto" w:fill="auto"/>
            <w:noWrap/>
            <w:vAlign w:val="bottom"/>
          </w:tcPr>
          <w:p w14:paraId="125730AF" w14:textId="77777777" w:rsidR="008C0FE1" w:rsidRPr="008C0FE1" w:rsidRDefault="008C0FE1" w:rsidP="00B41F12">
            <w:pPr>
              <w:ind w:left="396"/>
              <w:rPr>
                <w:rFonts w:ascii="Verdana" w:hAnsi="Verdana" w:cs="Arial"/>
                <w:sz w:val="22"/>
                <w:szCs w:val="22"/>
              </w:rPr>
            </w:pPr>
            <w:r w:rsidRPr="008C0FE1">
              <w:rPr>
                <w:rFonts w:ascii="Verdana" w:hAnsi="Verdana" w:cs="Arial"/>
                <w:sz w:val="22"/>
                <w:szCs w:val="22"/>
              </w:rPr>
              <w:t>LSD (0.</w:t>
            </w:r>
            <w:r>
              <w:rPr>
                <w:rFonts w:ascii="Verdana" w:hAnsi="Verdana" w:cs="Arial"/>
                <w:sz w:val="22"/>
                <w:szCs w:val="22"/>
              </w:rPr>
              <w:t>10</w:t>
            </w:r>
            <w:r w:rsidRPr="008C0FE1">
              <w:rPr>
                <w:rFonts w:ascii="Verdana" w:hAnsi="Verdana" w:cs="Arial"/>
                <w:sz w:val="22"/>
                <w:szCs w:val="22"/>
              </w:rPr>
              <w:t>)</w:t>
            </w:r>
          </w:p>
        </w:tc>
        <w:tc>
          <w:tcPr>
            <w:tcW w:w="0" w:type="auto"/>
            <w:tcBorders>
              <w:top w:val="nil"/>
              <w:left w:val="nil"/>
              <w:bottom w:val="nil"/>
              <w:right w:val="nil"/>
            </w:tcBorders>
            <w:shd w:val="clear" w:color="auto" w:fill="auto"/>
            <w:noWrap/>
            <w:vAlign w:val="bottom"/>
          </w:tcPr>
          <w:p w14:paraId="35F36871"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1374</w:t>
            </w:r>
          </w:p>
        </w:tc>
        <w:tc>
          <w:tcPr>
            <w:tcW w:w="0" w:type="auto"/>
            <w:tcBorders>
              <w:top w:val="nil"/>
              <w:left w:val="nil"/>
              <w:bottom w:val="nil"/>
              <w:right w:val="nil"/>
            </w:tcBorders>
            <w:shd w:val="clear" w:color="auto" w:fill="auto"/>
            <w:noWrap/>
            <w:vAlign w:val="bottom"/>
          </w:tcPr>
          <w:p w14:paraId="55FA79BC"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40.8</w:t>
            </w:r>
          </w:p>
        </w:tc>
        <w:tc>
          <w:tcPr>
            <w:tcW w:w="0" w:type="auto"/>
            <w:tcBorders>
              <w:top w:val="nil"/>
              <w:left w:val="nil"/>
              <w:bottom w:val="nil"/>
              <w:right w:val="nil"/>
            </w:tcBorders>
            <w:shd w:val="clear" w:color="auto" w:fill="auto"/>
            <w:noWrap/>
            <w:vAlign w:val="bottom"/>
          </w:tcPr>
          <w:p w14:paraId="051D1477"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1.17</w:t>
            </w:r>
          </w:p>
        </w:tc>
        <w:tc>
          <w:tcPr>
            <w:tcW w:w="0" w:type="auto"/>
            <w:tcBorders>
              <w:top w:val="nil"/>
              <w:left w:val="nil"/>
              <w:bottom w:val="nil"/>
              <w:right w:val="nil"/>
            </w:tcBorders>
            <w:shd w:val="clear" w:color="auto" w:fill="auto"/>
            <w:noWrap/>
            <w:vAlign w:val="bottom"/>
          </w:tcPr>
          <w:p w14:paraId="47A6D3AD"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83.4</w:t>
            </w:r>
          </w:p>
        </w:tc>
        <w:tc>
          <w:tcPr>
            <w:tcW w:w="0" w:type="auto"/>
            <w:tcBorders>
              <w:top w:val="nil"/>
              <w:left w:val="nil"/>
              <w:bottom w:val="nil"/>
              <w:right w:val="nil"/>
            </w:tcBorders>
            <w:shd w:val="clear" w:color="auto" w:fill="auto"/>
            <w:noWrap/>
            <w:vAlign w:val="bottom"/>
          </w:tcPr>
          <w:p w14:paraId="66136165"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32.2</w:t>
            </w:r>
          </w:p>
        </w:tc>
        <w:tc>
          <w:tcPr>
            <w:tcW w:w="0" w:type="auto"/>
            <w:tcBorders>
              <w:top w:val="nil"/>
              <w:left w:val="nil"/>
              <w:bottom w:val="nil"/>
              <w:right w:val="nil"/>
            </w:tcBorders>
            <w:shd w:val="clear" w:color="auto" w:fill="auto"/>
            <w:noWrap/>
            <w:vAlign w:val="bottom"/>
          </w:tcPr>
          <w:p w14:paraId="108C5FD2"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8.0</w:t>
            </w:r>
          </w:p>
        </w:tc>
        <w:tc>
          <w:tcPr>
            <w:tcW w:w="1676" w:type="dxa"/>
            <w:tcBorders>
              <w:top w:val="nil"/>
              <w:left w:val="nil"/>
              <w:bottom w:val="nil"/>
              <w:right w:val="nil"/>
            </w:tcBorders>
            <w:shd w:val="clear" w:color="auto" w:fill="auto"/>
            <w:noWrap/>
            <w:vAlign w:val="bottom"/>
          </w:tcPr>
          <w:p w14:paraId="7444C5FD"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4.5</w:t>
            </w:r>
          </w:p>
        </w:tc>
      </w:tr>
      <w:tr w:rsidR="008C0FE1" w:rsidRPr="00462AF6" w14:paraId="5FA7100A" w14:textId="77777777" w:rsidTr="00B41F12">
        <w:trPr>
          <w:trHeight w:val="300"/>
        </w:trPr>
        <w:tc>
          <w:tcPr>
            <w:tcW w:w="0" w:type="auto"/>
            <w:tcBorders>
              <w:top w:val="nil"/>
              <w:left w:val="nil"/>
              <w:bottom w:val="nil"/>
              <w:right w:val="nil"/>
            </w:tcBorders>
            <w:shd w:val="clear" w:color="auto" w:fill="auto"/>
            <w:noWrap/>
            <w:vAlign w:val="bottom"/>
          </w:tcPr>
          <w:p w14:paraId="1648B2DF" w14:textId="77777777" w:rsidR="008C0FE1" w:rsidRPr="008C0FE1" w:rsidRDefault="008C0FE1" w:rsidP="00B41F12">
            <w:pPr>
              <w:ind w:left="396"/>
              <w:rPr>
                <w:rFonts w:ascii="Verdana" w:hAnsi="Verdana" w:cs="Arial"/>
                <w:sz w:val="22"/>
                <w:szCs w:val="22"/>
              </w:rPr>
            </w:pPr>
            <w:r w:rsidRPr="008C0FE1">
              <w:rPr>
                <w:rFonts w:ascii="Verdana" w:hAnsi="Verdana" w:cs="Arial"/>
                <w:sz w:val="22"/>
                <w:szCs w:val="22"/>
              </w:rPr>
              <w:t>C.V. (%)</w:t>
            </w:r>
          </w:p>
        </w:tc>
        <w:tc>
          <w:tcPr>
            <w:tcW w:w="0" w:type="auto"/>
            <w:tcBorders>
              <w:top w:val="nil"/>
              <w:left w:val="nil"/>
              <w:bottom w:val="nil"/>
              <w:right w:val="nil"/>
            </w:tcBorders>
            <w:shd w:val="clear" w:color="auto" w:fill="auto"/>
            <w:noWrap/>
            <w:vAlign w:val="bottom"/>
          </w:tcPr>
          <w:p w14:paraId="7E02E44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165</w:t>
            </w:r>
          </w:p>
        </w:tc>
        <w:tc>
          <w:tcPr>
            <w:tcW w:w="0" w:type="auto"/>
            <w:tcBorders>
              <w:top w:val="nil"/>
              <w:left w:val="nil"/>
              <w:bottom w:val="nil"/>
              <w:right w:val="nil"/>
            </w:tcBorders>
            <w:shd w:val="clear" w:color="auto" w:fill="auto"/>
            <w:noWrap/>
            <w:vAlign w:val="bottom"/>
          </w:tcPr>
          <w:p w14:paraId="4FFCA51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NS</w:t>
            </w:r>
          </w:p>
        </w:tc>
        <w:tc>
          <w:tcPr>
            <w:tcW w:w="0" w:type="auto"/>
            <w:tcBorders>
              <w:top w:val="nil"/>
              <w:left w:val="nil"/>
              <w:bottom w:val="nil"/>
              <w:right w:val="nil"/>
            </w:tcBorders>
            <w:shd w:val="clear" w:color="auto" w:fill="auto"/>
            <w:noWrap/>
            <w:vAlign w:val="bottom"/>
          </w:tcPr>
          <w:p w14:paraId="2A56B58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0.05</w:t>
            </w:r>
          </w:p>
        </w:tc>
        <w:tc>
          <w:tcPr>
            <w:tcW w:w="0" w:type="auto"/>
            <w:tcBorders>
              <w:top w:val="nil"/>
              <w:left w:val="nil"/>
              <w:bottom w:val="nil"/>
              <w:right w:val="nil"/>
            </w:tcBorders>
            <w:shd w:val="clear" w:color="auto" w:fill="auto"/>
            <w:noWrap/>
            <w:vAlign w:val="bottom"/>
          </w:tcPr>
          <w:p w14:paraId="5B7EE923"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2.0</w:t>
            </w:r>
          </w:p>
        </w:tc>
        <w:tc>
          <w:tcPr>
            <w:tcW w:w="0" w:type="auto"/>
            <w:tcBorders>
              <w:top w:val="nil"/>
              <w:left w:val="nil"/>
              <w:bottom w:val="nil"/>
              <w:right w:val="nil"/>
            </w:tcBorders>
            <w:shd w:val="clear" w:color="auto" w:fill="auto"/>
            <w:noWrap/>
            <w:vAlign w:val="bottom"/>
          </w:tcPr>
          <w:p w14:paraId="2EC2CF8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2.0</w:t>
            </w:r>
          </w:p>
        </w:tc>
        <w:tc>
          <w:tcPr>
            <w:tcW w:w="0" w:type="auto"/>
            <w:tcBorders>
              <w:top w:val="nil"/>
              <w:left w:val="nil"/>
              <w:bottom w:val="nil"/>
              <w:right w:val="nil"/>
            </w:tcBorders>
            <w:shd w:val="clear" w:color="auto" w:fill="auto"/>
            <w:noWrap/>
            <w:vAlign w:val="bottom"/>
          </w:tcPr>
          <w:p w14:paraId="02A0A33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0.8</w:t>
            </w:r>
          </w:p>
        </w:tc>
        <w:tc>
          <w:tcPr>
            <w:tcW w:w="1676" w:type="dxa"/>
            <w:tcBorders>
              <w:top w:val="nil"/>
              <w:left w:val="nil"/>
              <w:bottom w:val="nil"/>
              <w:right w:val="nil"/>
            </w:tcBorders>
            <w:shd w:val="clear" w:color="auto" w:fill="auto"/>
            <w:noWrap/>
            <w:vAlign w:val="bottom"/>
          </w:tcPr>
          <w:p w14:paraId="67A27D20"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0.3</w:t>
            </w:r>
          </w:p>
        </w:tc>
      </w:tr>
      <w:tr w:rsidR="008C0FE1" w:rsidRPr="00462AF6" w14:paraId="33137DB4" w14:textId="77777777" w:rsidTr="00B41F12">
        <w:trPr>
          <w:trHeight w:val="300"/>
        </w:trPr>
        <w:tc>
          <w:tcPr>
            <w:tcW w:w="0" w:type="auto"/>
            <w:tcBorders>
              <w:top w:val="nil"/>
              <w:left w:val="nil"/>
              <w:bottom w:val="nil"/>
              <w:right w:val="nil"/>
            </w:tcBorders>
            <w:shd w:val="clear" w:color="auto" w:fill="auto"/>
            <w:noWrap/>
            <w:vAlign w:val="bottom"/>
          </w:tcPr>
          <w:p w14:paraId="271F3131" w14:textId="77777777" w:rsidR="008C0FE1" w:rsidRPr="008C0FE1" w:rsidRDefault="008C0FE1" w:rsidP="00B41F12">
            <w:pPr>
              <w:ind w:left="396"/>
              <w:rPr>
                <w:rFonts w:ascii="Verdana" w:hAnsi="Verdana" w:cs="Arial"/>
                <w:sz w:val="22"/>
                <w:szCs w:val="22"/>
              </w:rPr>
            </w:pPr>
            <w:r w:rsidRPr="008C0FE1">
              <w:rPr>
                <w:rFonts w:ascii="Verdana" w:hAnsi="Verdana" w:cs="Arial"/>
                <w:sz w:val="22"/>
                <w:szCs w:val="22"/>
              </w:rPr>
              <w:t>Trial Mean</w:t>
            </w:r>
          </w:p>
        </w:tc>
        <w:tc>
          <w:tcPr>
            <w:tcW w:w="0" w:type="auto"/>
            <w:tcBorders>
              <w:top w:val="nil"/>
              <w:left w:val="nil"/>
              <w:bottom w:val="nil"/>
              <w:right w:val="nil"/>
            </w:tcBorders>
            <w:shd w:val="clear" w:color="auto" w:fill="auto"/>
            <w:noWrap/>
            <w:vAlign w:val="bottom"/>
          </w:tcPr>
          <w:p w14:paraId="72AEEB4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10.3</w:t>
            </w:r>
          </w:p>
        </w:tc>
        <w:tc>
          <w:tcPr>
            <w:tcW w:w="0" w:type="auto"/>
            <w:tcBorders>
              <w:top w:val="nil"/>
              <w:left w:val="nil"/>
              <w:bottom w:val="nil"/>
              <w:right w:val="nil"/>
            </w:tcBorders>
            <w:shd w:val="clear" w:color="auto" w:fill="auto"/>
            <w:noWrap/>
            <w:vAlign w:val="bottom"/>
          </w:tcPr>
          <w:p w14:paraId="3B860C9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7.9</w:t>
            </w:r>
          </w:p>
        </w:tc>
        <w:tc>
          <w:tcPr>
            <w:tcW w:w="0" w:type="auto"/>
            <w:tcBorders>
              <w:top w:val="nil"/>
              <w:left w:val="nil"/>
              <w:bottom w:val="nil"/>
              <w:right w:val="nil"/>
            </w:tcBorders>
            <w:shd w:val="clear" w:color="auto" w:fill="auto"/>
            <w:noWrap/>
            <w:vAlign w:val="bottom"/>
          </w:tcPr>
          <w:p w14:paraId="209ED7DA"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2.7</w:t>
            </w:r>
          </w:p>
        </w:tc>
        <w:tc>
          <w:tcPr>
            <w:tcW w:w="0" w:type="auto"/>
            <w:tcBorders>
              <w:top w:val="nil"/>
              <w:left w:val="nil"/>
              <w:bottom w:val="nil"/>
              <w:right w:val="nil"/>
            </w:tcBorders>
            <w:shd w:val="clear" w:color="auto" w:fill="auto"/>
            <w:noWrap/>
            <w:vAlign w:val="bottom"/>
          </w:tcPr>
          <w:p w14:paraId="08CB807E"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1.5</w:t>
            </w:r>
          </w:p>
        </w:tc>
        <w:tc>
          <w:tcPr>
            <w:tcW w:w="0" w:type="auto"/>
            <w:tcBorders>
              <w:top w:val="nil"/>
              <w:left w:val="nil"/>
              <w:bottom w:val="nil"/>
              <w:right w:val="nil"/>
            </w:tcBorders>
            <w:shd w:val="clear" w:color="auto" w:fill="auto"/>
            <w:noWrap/>
            <w:vAlign w:val="bottom"/>
          </w:tcPr>
          <w:p w14:paraId="020D2164"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3.8</w:t>
            </w:r>
          </w:p>
        </w:tc>
        <w:tc>
          <w:tcPr>
            <w:tcW w:w="0" w:type="auto"/>
            <w:tcBorders>
              <w:top w:val="nil"/>
              <w:left w:val="nil"/>
              <w:bottom w:val="nil"/>
              <w:right w:val="nil"/>
            </w:tcBorders>
            <w:shd w:val="clear" w:color="auto" w:fill="auto"/>
            <w:noWrap/>
            <w:vAlign w:val="bottom"/>
          </w:tcPr>
          <w:p w14:paraId="4CC6B4F8"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6.4</w:t>
            </w:r>
          </w:p>
        </w:tc>
        <w:tc>
          <w:tcPr>
            <w:tcW w:w="1676" w:type="dxa"/>
            <w:tcBorders>
              <w:top w:val="nil"/>
              <w:left w:val="nil"/>
              <w:bottom w:val="nil"/>
              <w:right w:val="nil"/>
            </w:tcBorders>
            <w:shd w:val="clear" w:color="auto" w:fill="auto"/>
            <w:noWrap/>
            <w:vAlign w:val="bottom"/>
          </w:tcPr>
          <w:p w14:paraId="7E197E69" w14:textId="77777777" w:rsidR="008C0FE1" w:rsidRPr="008C0FE1" w:rsidRDefault="008C0FE1" w:rsidP="008C0FE1">
            <w:pPr>
              <w:jc w:val="center"/>
              <w:rPr>
                <w:rFonts w:ascii="Verdana" w:hAnsi="Verdana"/>
                <w:color w:val="000000"/>
                <w:sz w:val="22"/>
                <w:szCs w:val="22"/>
              </w:rPr>
            </w:pPr>
            <w:r w:rsidRPr="008C0FE1">
              <w:rPr>
                <w:rFonts w:ascii="Verdana" w:hAnsi="Verdana"/>
                <w:color w:val="000000"/>
                <w:sz w:val="22"/>
                <w:szCs w:val="22"/>
              </w:rPr>
              <w:t>4.7</w:t>
            </w:r>
          </w:p>
        </w:tc>
      </w:tr>
      <w:tr w:rsidR="008C0FE1" w:rsidRPr="00462AF6" w14:paraId="64ABAFAE" w14:textId="77777777" w:rsidTr="00B41F12">
        <w:trPr>
          <w:trHeight w:val="300"/>
        </w:trPr>
        <w:tc>
          <w:tcPr>
            <w:tcW w:w="11360" w:type="dxa"/>
            <w:gridSpan w:val="8"/>
            <w:tcBorders>
              <w:top w:val="single" w:sz="4" w:space="0" w:color="auto"/>
              <w:left w:val="nil"/>
              <w:bottom w:val="nil"/>
              <w:right w:val="nil"/>
            </w:tcBorders>
            <w:shd w:val="clear" w:color="auto" w:fill="auto"/>
            <w:noWrap/>
          </w:tcPr>
          <w:p w14:paraId="508A4CA8" w14:textId="0BBE35B5" w:rsidR="008C0FE1" w:rsidRPr="00462AF6" w:rsidRDefault="00D47DCF" w:rsidP="00B41F12">
            <w:pPr>
              <w:spacing w:after="1000"/>
              <w:ind w:left="396"/>
              <w:rPr>
                <w:rFonts w:ascii="Verdana" w:hAnsi="Verdana" w:cs="Arial"/>
                <w:sz w:val="22"/>
                <w:szCs w:val="22"/>
              </w:rPr>
            </w:pPr>
            <w:r w:rsidRPr="003E6B07">
              <w:rPr>
                <w:rFonts w:ascii="Verdana" w:hAnsi="Verdana" w:cs="Arial"/>
                <w:sz w:val="22"/>
                <w:szCs w:val="22"/>
              </w:rPr>
              <w:t>Bold numbers are not statistically different at the 0.</w:t>
            </w:r>
            <w:r>
              <w:rPr>
                <w:rFonts w:ascii="Verdana" w:hAnsi="Verdana" w:cs="Arial"/>
                <w:sz w:val="22"/>
                <w:szCs w:val="22"/>
              </w:rPr>
              <w:t>10</w:t>
            </w:r>
            <w:r w:rsidRPr="003E6B07">
              <w:rPr>
                <w:rFonts w:ascii="Verdana" w:hAnsi="Verdana" w:cs="Arial"/>
                <w:sz w:val="22"/>
                <w:szCs w:val="22"/>
              </w:rPr>
              <w:t xml:space="preserve"> level of probability.</w:t>
            </w:r>
          </w:p>
        </w:tc>
      </w:tr>
    </w:tbl>
    <w:p w14:paraId="297FA092" w14:textId="77777777" w:rsidR="001A664E" w:rsidRPr="00552EA5" w:rsidRDefault="001A664E" w:rsidP="00552EA5">
      <w:pPr>
        <w:pStyle w:val="Heading2"/>
        <w:rPr>
          <w:rFonts w:ascii="Verdana" w:hAnsi="Verdana"/>
        </w:rPr>
      </w:pPr>
      <w:bookmarkStart w:id="25" w:name="_PLANTING_AND_STAND"/>
      <w:bookmarkEnd w:id="25"/>
      <w:r w:rsidRPr="00552EA5">
        <w:rPr>
          <w:rFonts w:ascii="Verdana" w:hAnsi="Verdana"/>
        </w:rPr>
        <w:t>PLANTING AND STAND ESTABLISHMENT</w:t>
      </w:r>
    </w:p>
    <w:p w14:paraId="203FCC45" w14:textId="77777777" w:rsidR="001A664E" w:rsidRPr="00BE456D" w:rsidRDefault="001A664E" w:rsidP="001A664E">
      <w:pPr>
        <w:rPr>
          <w:rFonts w:ascii="Verdana" w:hAnsi="Verdana"/>
          <w:sz w:val="22"/>
        </w:rPr>
      </w:pPr>
    </w:p>
    <w:p w14:paraId="4A8C34A1" w14:textId="77777777" w:rsidR="001A664E" w:rsidRPr="00BE456D" w:rsidRDefault="001A664E" w:rsidP="001A664E">
      <w:pPr>
        <w:rPr>
          <w:rFonts w:ascii="Verdana" w:hAnsi="Verdana"/>
          <w:sz w:val="22"/>
        </w:rPr>
      </w:pPr>
      <w:r w:rsidRPr="00BE456D">
        <w:rPr>
          <w:rFonts w:ascii="Verdana" w:hAnsi="Verdana"/>
          <w:sz w:val="22"/>
        </w:rPr>
        <w:t>Optimum seed germination and seedling emergence depends on warm temperatures, adequate moisture, absence of disease organisms and no physical barriers (surface soil crust).  The seedbed should be firm and have enough moisture to facilitate emergence and early seedling growth.  Raised beds provide more moisture, drain quickly and warm faster than flat beds.  To be most effective, raised beds should be prepared at least two to three weeks prior to planting.  Raised beds, when maintained during cultivation, facilitate mechanical harvest.</w:t>
      </w:r>
    </w:p>
    <w:p w14:paraId="7FCBDBDA" w14:textId="77777777" w:rsidR="001A664E" w:rsidRPr="00BE456D" w:rsidRDefault="001A664E" w:rsidP="001A664E">
      <w:pPr>
        <w:rPr>
          <w:rFonts w:ascii="Verdana" w:hAnsi="Verdana"/>
          <w:sz w:val="22"/>
        </w:rPr>
      </w:pPr>
    </w:p>
    <w:p w14:paraId="4ABE3274" w14:textId="7F4DB5EB" w:rsidR="001A664E" w:rsidRPr="003C58FE" w:rsidRDefault="00552EA5" w:rsidP="007D6E31">
      <w:pPr>
        <w:pStyle w:val="Heading3"/>
        <w:ind w:left="-284" w:right="4632"/>
        <w:rPr>
          <w:rFonts w:ascii="Verdana" w:hAnsi="Verdana"/>
        </w:rPr>
      </w:pPr>
      <w:r w:rsidRPr="003C58FE">
        <w:rPr>
          <w:rFonts w:ascii="Verdana" w:hAnsi="Verdana"/>
        </w:rPr>
        <w:t>PLANTING DATE AND TEMPERATURE</w:t>
      </w:r>
    </w:p>
    <w:p w14:paraId="7DA27A82" w14:textId="77777777" w:rsidR="001A664E" w:rsidRPr="00BE456D" w:rsidRDefault="001A664E" w:rsidP="001A664E">
      <w:pPr>
        <w:rPr>
          <w:rFonts w:ascii="Verdana" w:hAnsi="Verdana"/>
          <w:sz w:val="22"/>
        </w:rPr>
      </w:pPr>
      <w:r w:rsidRPr="00BE456D">
        <w:rPr>
          <w:rFonts w:ascii="Verdana" w:hAnsi="Verdana"/>
          <w:sz w:val="22"/>
        </w:rPr>
        <w:t>Soil temperatures and the five-day weather forecast should be used to determine when to plant.  The following may serve as a planting guide:</w:t>
      </w:r>
    </w:p>
    <w:p w14:paraId="5D42BC6B" w14:textId="77777777" w:rsidR="001A664E" w:rsidRPr="00BE456D" w:rsidRDefault="001A664E" w:rsidP="001A664E">
      <w:pPr>
        <w:rPr>
          <w:rFonts w:ascii="Verdana" w:hAnsi="Verdana"/>
          <w:sz w:val="22"/>
        </w:rPr>
      </w:pPr>
    </w:p>
    <w:p w14:paraId="644343FD" w14:textId="77777777" w:rsidR="001A664E" w:rsidRPr="00BE456D" w:rsidRDefault="001A664E" w:rsidP="001A664E">
      <w:pPr>
        <w:rPr>
          <w:rFonts w:ascii="Verdana" w:hAnsi="Verdana"/>
          <w:sz w:val="22"/>
        </w:rPr>
      </w:pPr>
      <w:r w:rsidRPr="00BE456D">
        <w:rPr>
          <w:rFonts w:ascii="Verdana" w:hAnsi="Verdana"/>
          <w:i/>
          <w:sz w:val="22"/>
        </w:rPr>
        <w:t>Coastal Plain</w:t>
      </w:r>
      <w:r w:rsidRPr="00BE456D">
        <w:rPr>
          <w:rFonts w:ascii="Verdana" w:hAnsi="Verdana"/>
          <w:sz w:val="22"/>
        </w:rPr>
        <w:t xml:space="preserve"> - After April 1 and when the soil temperature at the 6-inch depth reaches 60 </w:t>
      </w:r>
      <w:r w:rsidRPr="00BE456D">
        <w:rPr>
          <w:rFonts w:ascii="Verdana" w:hAnsi="Verdana"/>
          <w:sz w:val="22"/>
          <w:vertAlign w:val="superscript"/>
        </w:rPr>
        <w:t>o</w:t>
      </w:r>
      <w:r w:rsidRPr="00BE456D">
        <w:rPr>
          <w:rFonts w:ascii="Verdana" w:hAnsi="Verdana"/>
          <w:sz w:val="22"/>
        </w:rPr>
        <w:t>F (or above) at 10 a.m. for three consecutive days.</w:t>
      </w:r>
    </w:p>
    <w:p w14:paraId="03942911" w14:textId="77777777" w:rsidR="001A664E" w:rsidRPr="00BE456D" w:rsidRDefault="001A664E" w:rsidP="001A664E">
      <w:pPr>
        <w:rPr>
          <w:rFonts w:ascii="Verdana" w:hAnsi="Verdana"/>
          <w:sz w:val="22"/>
        </w:rPr>
      </w:pPr>
    </w:p>
    <w:p w14:paraId="65F810B8" w14:textId="77777777" w:rsidR="001A664E" w:rsidRPr="00BE456D" w:rsidRDefault="001A664E" w:rsidP="001A664E">
      <w:pPr>
        <w:rPr>
          <w:rFonts w:ascii="Verdana" w:hAnsi="Verdana"/>
          <w:sz w:val="22"/>
        </w:rPr>
      </w:pPr>
      <w:r w:rsidRPr="00BE456D">
        <w:rPr>
          <w:rFonts w:ascii="Verdana" w:hAnsi="Verdana"/>
          <w:i/>
          <w:sz w:val="22"/>
        </w:rPr>
        <w:t>Piedmont</w:t>
      </w:r>
      <w:r w:rsidRPr="00BE456D">
        <w:rPr>
          <w:rFonts w:ascii="Verdana" w:hAnsi="Verdana"/>
          <w:sz w:val="22"/>
        </w:rPr>
        <w:t xml:space="preserve"> - After April 15 and when the soil temperature at the 6-inch depth reaches 60 </w:t>
      </w:r>
      <w:r w:rsidRPr="00BE456D">
        <w:rPr>
          <w:rFonts w:ascii="Verdana" w:hAnsi="Verdana"/>
          <w:sz w:val="22"/>
          <w:vertAlign w:val="superscript"/>
        </w:rPr>
        <w:t>o</w:t>
      </w:r>
      <w:r w:rsidRPr="00BE456D">
        <w:rPr>
          <w:rFonts w:ascii="Verdana" w:hAnsi="Verdana"/>
          <w:sz w:val="22"/>
        </w:rPr>
        <w:t>F (or above) at 10 a.m. for three consecutive days.</w:t>
      </w:r>
    </w:p>
    <w:p w14:paraId="78A64EBD" w14:textId="77777777" w:rsidR="001A664E" w:rsidRPr="00BE456D" w:rsidRDefault="001A664E" w:rsidP="001A664E">
      <w:pPr>
        <w:rPr>
          <w:rFonts w:ascii="Verdana" w:hAnsi="Verdana"/>
          <w:sz w:val="22"/>
        </w:rPr>
      </w:pPr>
    </w:p>
    <w:p w14:paraId="1F279815" w14:textId="77777777" w:rsidR="001A664E" w:rsidRPr="00BE456D" w:rsidRDefault="001A664E" w:rsidP="001A664E">
      <w:pPr>
        <w:rPr>
          <w:rFonts w:ascii="Verdana" w:hAnsi="Verdana"/>
          <w:sz w:val="22"/>
        </w:rPr>
      </w:pPr>
      <w:r w:rsidRPr="00BE456D">
        <w:rPr>
          <w:rFonts w:ascii="Verdana" w:hAnsi="Verdana"/>
          <w:sz w:val="22"/>
        </w:rPr>
        <w:t xml:space="preserve">Typically, the temperature of the top 1 to 1.5 inches of soil will be within 3 </w:t>
      </w:r>
      <w:r w:rsidRPr="00BE456D">
        <w:rPr>
          <w:rFonts w:ascii="Verdana" w:hAnsi="Verdana"/>
          <w:sz w:val="22"/>
          <w:vertAlign w:val="superscript"/>
        </w:rPr>
        <w:t>o</w:t>
      </w:r>
      <w:r w:rsidRPr="00BE456D">
        <w:rPr>
          <w:rFonts w:ascii="Verdana" w:hAnsi="Verdana"/>
          <w:sz w:val="22"/>
        </w:rPr>
        <w:t xml:space="preserve">F of the air temperature at dawn, and temperatures at this depth can change very quickly based on air temperatures.  Therefore, it is extremely important to watch the five-day weather forecast.  The next five days after planting should accumulate 25 degree-days, base 60 </w:t>
      </w:r>
      <w:r w:rsidRPr="00BE456D">
        <w:rPr>
          <w:rFonts w:ascii="Verdana" w:hAnsi="Verdana"/>
          <w:sz w:val="22"/>
          <w:vertAlign w:val="superscript"/>
        </w:rPr>
        <w:t>o</w:t>
      </w:r>
      <w:r w:rsidRPr="00BE456D">
        <w:rPr>
          <w:rFonts w:ascii="Verdana" w:hAnsi="Verdana"/>
          <w:sz w:val="22"/>
        </w:rPr>
        <w:t xml:space="preserve">F (DD60s).  To calculate DD60s, add the high and low temperature of a 24-hour period, divide the sum by 2, then subtract 60 from the result.  For example, if the high for the day was 80 </w:t>
      </w:r>
      <w:r w:rsidRPr="00BE456D">
        <w:rPr>
          <w:rFonts w:ascii="Verdana" w:hAnsi="Verdana"/>
          <w:sz w:val="22"/>
          <w:vertAlign w:val="superscript"/>
        </w:rPr>
        <w:t>o</w:t>
      </w:r>
      <w:r w:rsidRPr="00BE456D">
        <w:rPr>
          <w:rFonts w:ascii="Verdana" w:hAnsi="Verdana"/>
          <w:sz w:val="22"/>
        </w:rPr>
        <w:t xml:space="preserve">F, and the nighttime low was 60 </w:t>
      </w:r>
      <w:r w:rsidRPr="00BE456D">
        <w:rPr>
          <w:rFonts w:ascii="Verdana" w:hAnsi="Verdana"/>
          <w:sz w:val="22"/>
          <w:vertAlign w:val="superscript"/>
        </w:rPr>
        <w:t>o</w:t>
      </w:r>
      <w:r w:rsidRPr="00BE456D">
        <w:rPr>
          <w:rFonts w:ascii="Verdana" w:hAnsi="Verdana"/>
          <w:sz w:val="22"/>
        </w:rPr>
        <w:t>F, 10 DD60s will be accumulated for that day:</w:t>
      </w:r>
    </w:p>
    <w:p w14:paraId="7D55F3AB" w14:textId="6DF573C1" w:rsidR="001A664E" w:rsidRPr="00B41F12" w:rsidRDefault="001A664E" w:rsidP="00B41F12">
      <w:pPr>
        <w:ind w:left="567"/>
        <w:rPr>
          <w:rFonts w:ascii="Verdana" w:hAnsi="Verdana"/>
          <w:sz w:val="22"/>
        </w:rPr>
      </w:pPr>
      <w:r w:rsidRPr="00BE456D">
        <w:rPr>
          <w:rFonts w:ascii="Verdana" w:hAnsi="Verdana"/>
          <w:sz w:val="22"/>
        </w:rPr>
        <w:tab/>
      </w:r>
      <w:r w:rsidR="00B41F12">
        <w:rPr>
          <w:rFonts w:ascii="Verdana" w:hAnsi="Verdana"/>
          <w:sz w:val="22"/>
        </w:rPr>
        <w:br/>
      </w:r>
      <m:oMathPara>
        <m:oMathParaPr>
          <m:jc m:val="left"/>
        </m:oMathParaPr>
        <m:oMath>
          <m:f>
            <m:fPr>
              <m:ctrlPr>
                <w:rPr>
                  <w:rFonts w:ascii="Cambria Math" w:hAnsi="Cambria Math"/>
                  <w:i/>
                  <w:sz w:val="22"/>
                </w:rPr>
              </m:ctrlPr>
            </m:fPr>
            <m:num>
              <m:r>
                <w:rPr>
                  <w:rFonts w:ascii="Cambria Math" w:hAnsi="Cambria Math"/>
                  <w:sz w:val="22"/>
                </w:rPr>
                <m:t>80+60</m:t>
              </m:r>
            </m:num>
            <m:den>
              <m:r>
                <w:rPr>
                  <w:rFonts w:ascii="Cambria Math" w:hAnsi="Cambria Math"/>
                  <w:sz w:val="22"/>
                </w:rPr>
                <m:t>2</m:t>
              </m:r>
            </m:den>
          </m:f>
          <m:r>
            <w:rPr>
              <w:rFonts w:ascii="Cambria Math" w:hAnsi="Cambria Math"/>
              <w:sz w:val="22"/>
            </w:rPr>
            <m:t xml:space="preserve">-60=10 </m:t>
          </m:r>
          <m:r>
            <m:rPr>
              <m:sty m:val="p"/>
            </m:rPr>
            <w:rPr>
              <w:rFonts w:ascii="Cambria Math" w:hAnsi="Cambria Math"/>
              <w:sz w:val="22"/>
            </w:rPr>
            <m:t>DD</m:t>
          </m:r>
          <m:r>
            <w:rPr>
              <w:rFonts w:ascii="Cambria Math" w:hAnsi="Cambria Math"/>
              <w:sz w:val="22"/>
            </w:rPr>
            <m:t>60</m:t>
          </m:r>
          <m:r>
            <m:rPr>
              <m:sty m:val="p"/>
            </m:rPr>
            <w:rPr>
              <w:rFonts w:ascii="Cambria Math" w:hAnsi="Cambria Math"/>
              <w:sz w:val="22"/>
            </w:rPr>
            <m:t>S</m:t>
          </m:r>
        </m:oMath>
      </m:oMathPara>
    </w:p>
    <w:p w14:paraId="6571E1ED" w14:textId="77777777" w:rsidR="001A664E" w:rsidRPr="00BE456D" w:rsidRDefault="001A664E" w:rsidP="001A664E">
      <w:pPr>
        <w:rPr>
          <w:rFonts w:ascii="Verdana" w:hAnsi="Verdana"/>
          <w:sz w:val="22"/>
        </w:rPr>
      </w:pPr>
      <w:r w:rsidRPr="00BE456D">
        <w:rPr>
          <w:rFonts w:ascii="Verdana" w:hAnsi="Verdana"/>
          <w:sz w:val="22"/>
        </w:rPr>
        <w:t xml:space="preserve">Additionally, the two days following planting should not have nighttime lows below 50 </w:t>
      </w:r>
      <w:r w:rsidRPr="00BE456D">
        <w:rPr>
          <w:rFonts w:ascii="Verdana" w:hAnsi="Verdana"/>
          <w:sz w:val="22"/>
          <w:vertAlign w:val="superscript"/>
        </w:rPr>
        <w:t>o</w:t>
      </w:r>
      <w:r w:rsidRPr="00BE456D">
        <w:rPr>
          <w:rFonts w:ascii="Verdana" w:hAnsi="Verdana"/>
          <w:sz w:val="22"/>
        </w:rPr>
        <w:t xml:space="preserve">F, since chilling injury occurs below this threshold.  If temperatures at seeding depth are below 41 </w:t>
      </w:r>
      <w:r w:rsidRPr="00BE456D">
        <w:rPr>
          <w:rFonts w:ascii="Verdana" w:hAnsi="Verdana"/>
          <w:sz w:val="22"/>
          <w:vertAlign w:val="superscript"/>
        </w:rPr>
        <w:t>o</w:t>
      </w:r>
      <w:r w:rsidRPr="00BE456D">
        <w:rPr>
          <w:rFonts w:ascii="Verdana" w:hAnsi="Verdana"/>
          <w:sz w:val="22"/>
        </w:rPr>
        <w:t>F when the seed is imbibing moisture that seed will likely die.</w:t>
      </w:r>
    </w:p>
    <w:p w14:paraId="5CF53636" w14:textId="77777777" w:rsidR="001A664E" w:rsidRPr="00BE456D" w:rsidRDefault="001A664E" w:rsidP="001A664E">
      <w:pPr>
        <w:rPr>
          <w:rFonts w:ascii="Verdana" w:hAnsi="Verdana"/>
          <w:b/>
          <w:caps/>
          <w:sz w:val="22"/>
        </w:rPr>
      </w:pPr>
    </w:p>
    <w:p w14:paraId="462D8BC9" w14:textId="697297FC" w:rsidR="001A664E" w:rsidRPr="003C58FE" w:rsidRDefault="00552EA5" w:rsidP="007D6E31">
      <w:pPr>
        <w:pStyle w:val="Heading3"/>
        <w:ind w:left="-284" w:right="7331"/>
        <w:rPr>
          <w:rFonts w:ascii="Verdana" w:hAnsi="Verdana"/>
        </w:rPr>
      </w:pPr>
      <w:r w:rsidRPr="003C58FE">
        <w:rPr>
          <w:rFonts w:ascii="Verdana" w:hAnsi="Verdana"/>
        </w:rPr>
        <w:t>PLANT SPACING</w:t>
      </w:r>
    </w:p>
    <w:p w14:paraId="5C587383" w14:textId="77777777" w:rsidR="001A664E" w:rsidRPr="00BE456D" w:rsidRDefault="001A664E" w:rsidP="001A664E">
      <w:pPr>
        <w:rPr>
          <w:rFonts w:ascii="Verdana" w:hAnsi="Verdana"/>
          <w:sz w:val="22"/>
        </w:rPr>
      </w:pPr>
      <w:r w:rsidRPr="00BE456D">
        <w:rPr>
          <w:rFonts w:ascii="Verdana" w:hAnsi="Verdana"/>
          <w:sz w:val="22"/>
        </w:rPr>
        <w:t>Plant for a uniform stand.  An ideal stand for our region is two to three plants per foot of row on 38-inch row spacing.  Reduce the stand to 1 to 2 plants per foot of row on droughty soils, where boll rot may be a problem, and for irrigated cotton.  Thick stands (greater than three to four plants per foot of row) in droughty soils tend to cause greater drought stress, particularly when a drought occurs during the bloom period.  Thick stands where drought does not occur can delay maturity and contribute to insect problems and boll rot.</w:t>
      </w:r>
    </w:p>
    <w:p w14:paraId="48544C18" w14:textId="77777777" w:rsidR="001A664E" w:rsidRPr="00BE456D" w:rsidRDefault="001A664E" w:rsidP="001A664E">
      <w:pPr>
        <w:rPr>
          <w:rFonts w:ascii="Verdana" w:hAnsi="Verdana"/>
          <w:sz w:val="22"/>
        </w:rPr>
      </w:pPr>
    </w:p>
    <w:p w14:paraId="64F816F3" w14:textId="77777777" w:rsidR="001A664E" w:rsidRPr="00BE456D" w:rsidRDefault="001A664E" w:rsidP="001A664E">
      <w:pPr>
        <w:rPr>
          <w:rFonts w:ascii="Verdana" w:hAnsi="Verdana"/>
          <w:sz w:val="22"/>
        </w:rPr>
      </w:pPr>
      <w:r w:rsidRPr="00BE456D">
        <w:rPr>
          <w:rFonts w:ascii="Verdana" w:hAnsi="Verdana"/>
          <w:sz w:val="22"/>
        </w:rPr>
        <w:t>Soil crusting can result in a reduction in stand.  Planting two to three seed in hills spaced 10 to 14 inches apart can offer some improvement on stand, since two or three seedlings emerging in one area exert more energy than if planted separately.  A second measure (to be used only in extreme cases) is to lightly run a rotary hoe over the seedbed to break up the crust; while a small percentage of seedlings will be damaged, this uniform loss will not likely affect yield.  Another option that could help minimize soil crusting problems is using reduced tillage.  Surface residues tend to prevent a thick crust buildup after a few seasons</w:t>
      </w:r>
      <w:r w:rsidR="00643FDE">
        <w:rPr>
          <w:rFonts w:ascii="Verdana" w:hAnsi="Verdana"/>
          <w:sz w:val="22"/>
        </w:rPr>
        <w:t>.</w:t>
      </w:r>
      <w:r w:rsidRPr="00BE456D">
        <w:rPr>
          <w:rFonts w:ascii="Verdana" w:hAnsi="Verdana"/>
          <w:sz w:val="22"/>
        </w:rPr>
        <w:t xml:space="preserve"> </w:t>
      </w:r>
    </w:p>
    <w:p w14:paraId="1C954724" w14:textId="77777777" w:rsidR="001A664E" w:rsidRPr="00BE456D" w:rsidRDefault="001A664E" w:rsidP="001A664E">
      <w:pPr>
        <w:rPr>
          <w:rFonts w:ascii="Verdana" w:hAnsi="Verdana"/>
          <w:sz w:val="22"/>
        </w:rPr>
      </w:pPr>
    </w:p>
    <w:p w14:paraId="25D6E1E8" w14:textId="77777777" w:rsidR="001A664E" w:rsidRPr="00BE456D" w:rsidRDefault="001A664E" w:rsidP="001A664E">
      <w:pPr>
        <w:rPr>
          <w:rFonts w:ascii="Verdana" w:hAnsi="Verdana"/>
          <w:sz w:val="22"/>
        </w:rPr>
      </w:pPr>
      <w:r w:rsidRPr="00BE456D">
        <w:rPr>
          <w:rFonts w:ascii="Verdana" w:hAnsi="Verdana"/>
          <w:sz w:val="22"/>
        </w:rPr>
        <w:t xml:space="preserve">Skippy stands will invariably be a problem for South Carolina cotton production.  Although no firm recommendations can be made at this time, </w:t>
      </w:r>
      <w:r w:rsidRPr="00BE456D">
        <w:rPr>
          <w:rFonts w:ascii="Verdana" w:hAnsi="Verdana"/>
          <w:i/>
          <w:sz w:val="22"/>
        </w:rPr>
        <w:t>preliminary information</w:t>
      </w:r>
      <w:r w:rsidRPr="00BE456D">
        <w:rPr>
          <w:rFonts w:ascii="Verdana" w:hAnsi="Verdana"/>
          <w:sz w:val="22"/>
        </w:rPr>
        <w:t xml:space="preserve"> suggests that any adjacent skips 6 feet or more in length occurring at the rate of one skip per 15 to 20 feet of row will cause yield losses.  Nonadjacent 6-feet skips at the rate of one per 15 to 20 feet of row will not likely reduce yield.  </w:t>
      </w:r>
      <w:proofErr w:type="gramStart"/>
      <w:r w:rsidRPr="00BE456D">
        <w:rPr>
          <w:rFonts w:ascii="Verdana" w:hAnsi="Verdana"/>
          <w:sz w:val="22"/>
        </w:rPr>
        <w:t>Again</w:t>
      </w:r>
      <w:proofErr w:type="gramEnd"/>
      <w:r w:rsidRPr="00BE456D">
        <w:rPr>
          <w:rFonts w:ascii="Verdana" w:hAnsi="Verdana"/>
          <w:sz w:val="22"/>
        </w:rPr>
        <w:t xml:space="preserve"> this information on skippy stands is preliminary, and should be used cautiously.</w:t>
      </w:r>
    </w:p>
    <w:p w14:paraId="3FA5531A" w14:textId="77777777" w:rsidR="001A664E" w:rsidRPr="00BE456D" w:rsidRDefault="001A664E" w:rsidP="001A664E">
      <w:pPr>
        <w:rPr>
          <w:rFonts w:ascii="Verdana" w:hAnsi="Verdana"/>
          <w:b/>
          <w:caps/>
          <w:sz w:val="22"/>
        </w:rPr>
      </w:pPr>
    </w:p>
    <w:p w14:paraId="4471F3C5" w14:textId="2D8814E5" w:rsidR="001A664E" w:rsidRPr="003C58FE" w:rsidRDefault="00552EA5" w:rsidP="007D6E31">
      <w:pPr>
        <w:pStyle w:val="Heading3"/>
        <w:ind w:left="-284" w:right="7150"/>
        <w:rPr>
          <w:rFonts w:ascii="Verdana" w:hAnsi="Verdana"/>
        </w:rPr>
      </w:pPr>
      <w:r w:rsidRPr="003C58FE">
        <w:rPr>
          <w:rFonts w:ascii="Verdana" w:hAnsi="Verdana"/>
        </w:rPr>
        <w:t>PLANTING DEPTH</w:t>
      </w:r>
    </w:p>
    <w:p w14:paraId="62A1B8E9" w14:textId="77777777" w:rsidR="001A664E" w:rsidRPr="00BE456D" w:rsidRDefault="001A664E" w:rsidP="001A664E">
      <w:pPr>
        <w:rPr>
          <w:rFonts w:ascii="Verdana" w:hAnsi="Verdana"/>
          <w:sz w:val="22"/>
        </w:rPr>
      </w:pPr>
      <w:r w:rsidRPr="00BE456D">
        <w:rPr>
          <w:rFonts w:ascii="Verdana" w:hAnsi="Verdana"/>
          <w:sz w:val="22"/>
        </w:rPr>
        <w:t xml:space="preserve">Plant acid-delinted seed 0.75 to 1 inch deep.  The proper planting depth varies with soil type, soil moisture conditions, and the weather expected.  A firm seedbed, achieving good seed-to-soil contact, is essential for uniform planting depth and seedling emergence.  </w:t>
      </w:r>
    </w:p>
    <w:p w14:paraId="713FB582" w14:textId="77777777" w:rsidR="001A664E" w:rsidRPr="00BE456D" w:rsidRDefault="001A664E" w:rsidP="001A664E">
      <w:pPr>
        <w:rPr>
          <w:rFonts w:ascii="Verdana" w:hAnsi="Verdana"/>
          <w:b/>
          <w:caps/>
          <w:sz w:val="22"/>
        </w:rPr>
      </w:pPr>
    </w:p>
    <w:p w14:paraId="34232786" w14:textId="66518FFB" w:rsidR="001A664E" w:rsidRPr="003C58FE" w:rsidRDefault="00552EA5" w:rsidP="007D6E31">
      <w:pPr>
        <w:pStyle w:val="Heading3"/>
        <w:ind w:left="-284" w:right="6611"/>
        <w:rPr>
          <w:rFonts w:ascii="Verdana" w:hAnsi="Verdana"/>
        </w:rPr>
      </w:pPr>
      <w:r w:rsidRPr="003C58FE">
        <w:rPr>
          <w:rFonts w:ascii="Verdana" w:hAnsi="Verdana"/>
        </w:rPr>
        <w:t>GERMINATION TESTS</w:t>
      </w:r>
    </w:p>
    <w:p w14:paraId="4DE5E3E5" w14:textId="427E4AF8" w:rsidR="00826D07" w:rsidRDefault="001A664E" w:rsidP="00826D07">
      <w:pPr>
        <w:rPr>
          <w:rFonts w:ascii="Verdana" w:hAnsi="Verdana"/>
          <w:sz w:val="22"/>
        </w:rPr>
      </w:pPr>
      <w:r w:rsidRPr="00BE456D">
        <w:rPr>
          <w:rFonts w:ascii="Verdana" w:hAnsi="Verdana"/>
          <w:sz w:val="22"/>
        </w:rPr>
        <w:t>For early plantings, when temperatures may be cooler, planting seed that has high vigor as demonstrated by cool germination test results will provide more vigorous seedlings.  Warm germination test results are available for every seed lot from your seed dealer (the seed bag will typically have the standard 80 percent printed on it).  Cool test results can be obtained from any seed laboratory for a fee.  Get your planting seed early to ensure an adequate supply of high-quality planting seed.</w:t>
      </w:r>
    </w:p>
    <w:p w14:paraId="5A8885B5" w14:textId="5606B92B" w:rsidR="006F3651" w:rsidRPr="00826D07" w:rsidRDefault="00826D07" w:rsidP="00826D07">
      <w:pPr>
        <w:rPr>
          <w:rFonts w:ascii="Verdana" w:hAnsi="Verdana"/>
          <w:sz w:val="22"/>
        </w:rPr>
      </w:pPr>
      <w:r>
        <w:rPr>
          <w:rFonts w:ascii="Verdana" w:hAnsi="Verdana"/>
          <w:sz w:val="22"/>
        </w:rPr>
        <w:br w:type="page"/>
      </w:r>
    </w:p>
    <w:p w14:paraId="07649EE3" w14:textId="701D70E4" w:rsidR="00DE4718" w:rsidRPr="00552EA5" w:rsidRDefault="00552EA5" w:rsidP="00552EA5">
      <w:pPr>
        <w:pStyle w:val="Heading2"/>
        <w:rPr>
          <w:rFonts w:ascii="Verdana" w:eastAsia="Verdana" w:hAnsi="Verdana"/>
        </w:rPr>
      </w:pPr>
      <w:bookmarkStart w:id="26" w:name="_DISEASE_CONTROL"/>
      <w:bookmarkEnd w:id="26"/>
      <w:r w:rsidRPr="00552EA5">
        <w:rPr>
          <w:rFonts w:ascii="Verdana" w:eastAsia="Verdana" w:hAnsi="Verdana"/>
        </w:rPr>
        <w:t>DISEASE</w:t>
      </w:r>
      <w:r w:rsidRPr="00552EA5">
        <w:rPr>
          <w:rFonts w:ascii="Verdana" w:eastAsia="Verdana" w:hAnsi="Verdana"/>
          <w:spacing w:val="-4"/>
        </w:rPr>
        <w:t xml:space="preserve"> </w:t>
      </w:r>
      <w:r w:rsidRPr="00552EA5">
        <w:rPr>
          <w:rFonts w:ascii="Verdana" w:eastAsia="Verdana" w:hAnsi="Verdana"/>
        </w:rPr>
        <w:t>CONTROL</w:t>
      </w:r>
    </w:p>
    <w:p w14:paraId="3A302403" w14:textId="77777777" w:rsidR="00DE4718" w:rsidRPr="00DE4718" w:rsidRDefault="00DE4718" w:rsidP="00DE4718">
      <w:pPr>
        <w:widowControl w:val="0"/>
        <w:autoSpaceDE w:val="0"/>
        <w:autoSpaceDN w:val="0"/>
        <w:rPr>
          <w:rFonts w:ascii="Verdana" w:eastAsia="Verdana" w:hAnsi="Verdana" w:cs="Verdana"/>
          <w:b/>
          <w:sz w:val="24"/>
          <w:szCs w:val="22"/>
        </w:rPr>
      </w:pPr>
    </w:p>
    <w:p w14:paraId="63E24DBF" w14:textId="13457D9F" w:rsidR="00DE4718" w:rsidRPr="003C58FE" w:rsidRDefault="00552EA5" w:rsidP="007D6E31">
      <w:pPr>
        <w:pStyle w:val="Heading3"/>
        <w:ind w:left="-284" w:right="6702"/>
        <w:rPr>
          <w:rFonts w:ascii="Verdana" w:eastAsia="Verdana" w:hAnsi="Verdana"/>
        </w:rPr>
      </w:pPr>
      <w:r w:rsidRPr="003C58FE">
        <w:rPr>
          <w:rFonts w:ascii="Verdana" w:eastAsia="Verdana" w:hAnsi="Verdana"/>
        </w:rPr>
        <w:t>SEEDLING</w:t>
      </w:r>
      <w:r w:rsidRPr="003C58FE">
        <w:rPr>
          <w:rFonts w:ascii="Verdana" w:eastAsia="Verdana" w:hAnsi="Verdana"/>
          <w:spacing w:val="-3"/>
        </w:rPr>
        <w:t xml:space="preserve"> </w:t>
      </w:r>
      <w:r w:rsidRPr="003C58FE">
        <w:rPr>
          <w:rFonts w:ascii="Verdana" w:eastAsia="Verdana" w:hAnsi="Verdana"/>
        </w:rPr>
        <w:t>DISEASES</w:t>
      </w:r>
    </w:p>
    <w:p w14:paraId="7BCD7D3D" w14:textId="77777777" w:rsidR="00DE4718" w:rsidRPr="00DE4718" w:rsidRDefault="00DE4718" w:rsidP="003E6AD0">
      <w:pPr>
        <w:widowControl w:val="0"/>
        <w:autoSpaceDE w:val="0"/>
        <w:autoSpaceDN w:val="0"/>
        <w:spacing w:before="1"/>
        <w:ind w:right="113"/>
        <w:rPr>
          <w:rFonts w:ascii="Verdana" w:eastAsia="Verdana" w:hAnsi="Verdana" w:cs="Verdana"/>
          <w:sz w:val="22"/>
          <w:szCs w:val="22"/>
        </w:rPr>
      </w:pPr>
      <w:r w:rsidRPr="00DE4718">
        <w:rPr>
          <w:rFonts w:ascii="Verdana" w:eastAsia="Verdana" w:hAnsi="Verdana" w:cs="Verdana"/>
          <w:sz w:val="22"/>
          <w:szCs w:val="22"/>
        </w:rPr>
        <w:t>Seedling</w:t>
      </w:r>
      <w:r w:rsidRPr="00DE4718">
        <w:rPr>
          <w:rFonts w:ascii="Verdana" w:eastAsia="Verdana" w:hAnsi="Verdana" w:cs="Verdana"/>
          <w:spacing w:val="-5"/>
          <w:sz w:val="22"/>
          <w:szCs w:val="22"/>
        </w:rPr>
        <w:t xml:space="preserve"> </w:t>
      </w:r>
      <w:r w:rsidRPr="00DE4718">
        <w:rPr>
          <w:rFonts w:ascii="Verdana" w:eastAsia="Verdana" w:hAnsi="Verdana" w:cs="Verdana"/>
          <w:sz w:val="22"/>
          <w:szCs w:val="22"/>
        </w:rPr>
        <w:t>diseases</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occur</w:t>
      </w:r>
      <w:r w:rsidRPr="00DE4718">
        <w:rPr>
          <w:rFonts w:ascii="Verdana" w:eastAsia="Verdana" w:hAnsi="Verdana" w:cs="Verdana"/>
          <w:spacing w:val="-6"/>
          <w:sz w:val="22"/>
          <w:szCs w:val="22"/>
        </w:rPr>
        <w:t xml:space="preserve"> </w:t>
      </w:r>
      <w:r w:rsidRPr="00DE4718">
        <w:rPr>
          <w:rFonts w:ascii="Verdana" w:eastAsia="Verdana" w:hAnsi="Verdana" w:cs="Verdana"/>
          <w:sz w:val="22"/>
          <w:szCs w:val="22"/>
        </w:rPr>
        <w:t>on</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cotton</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6"/>
          <w:sz w:val="22"/>
          <w:szCs w:val="22"/>
        </w:rPr>
        <w:t xml:space="preserve"> </w:t>
      </w:r>
      <w:r w:rsidRPr="00DE4718">
        <w:rPr>
          <w:rFonts w:ascii="Verdana" w:eastAsia="Verdana" w:hAnsi="Verdana" w:cs="Verdana"/>
          <w:sz w:val="22"/>
          <w:szCs w:val="22"/>
        </w:rPr>
        <w:t>South</w:t>
      </w:r>
      <w:r w:rsidRPr="00DE4718">
        <w:rPr>
          <w:rFonts w:ascii="Verdana" w:eastAsia="Verdana" w:hAnsi="Verdana" w:cs="Verdana"/>
          <w:spacing w:val="-7"/>
          <w:sz w:val="22"/>
          <w:szCs w:val="22"/>
        </w:rPr>
        <w:t xml:space="preserve"> </w:t>
      </w:r>
      <w:r w:rsidRPr="00DE4718">
        <w:rPr>
          <w:rFonts w:ascii="Verdana" w:eastAsia="Verdana" w:hAnsi="Verdana" w:cs="Verdana"/>
          <w:sz w:val="22"/>
          <w:szCs w:val="22"/>
        </w:rPr>
        <w:t>Carolina</w:t>
      </w:r>
      <w:r w:rsidRPr="00DE4718">
        <w:rPr>
          <w:rFonts w:ascii="Verdana" w:eastAsia="Verdana" w:hAnsi="Verdana" w:cs="Verdana"/>
          <w:spacing w:val="-5"/>
          <w:sz w:val="22"/>
          <w:szCs w:val="22"/>
        </w:rPr>
        <w:t xml:space="preserve"> </w:t>
      </w:r>
      <w:r w:rsidRPr="00DE4718">
        <w:rPr>
          <w:rFonts w:ascii="Verdana" w:eastAsia="Verdana" w:hAnsi="Verdana" w:cs="Verdana"/>
          <w:sz w:val="22"/>
          <w:szCs w:val="22"/>
        </w:rPr>
        <w:t>every</w:t>
      </w:r>
      <w:r w:rsidRPr="00DE4718">
        <w:rPr>
          <w:rFonts w:ascii="Verdana" w:eastAsia="Verdana" w:hAnsi="Verdana" w:cs="Verdana"/>
          <w:spacing w:val="-6"/>
          <w:sz w:val="22"/>
          <w:szCs w:val="22"/>
        </w:rPr>
        <w:t xml:space="preserve"> </w:t>
      </w:r>
      <w:r w:rsidRPr="00DE4718">
        <w:rPr>
          <w:rFonts w:ascii="Verdana" w:eastAsia="Verdana" w:hAnsi="Verdana" w:cs="Verdana"/>
          <w:sz w:val="22"/>
          <w:szCs w:val="22"/>
        </w:rPr>
        <w:t>year.</w:t>
      </w:r>
      <w:r w:rsidRPr="00DE4718">
        <w:rPr>
          <w:rFonts w:ascii="Verdana" w:eastAsia="Verdana" w:hAnsi="Verdana" w:cs="Verdana"/>
          <w:spacing w:val="3"/>
          <w:sz w:val="22"/>
          <w:szCs w:val="22"/>
        </w:rPr>
        <w:t xml:space="preserve"> </w:t>
      </w:r>
      <w:r w:rsidRPr="00DE4718">
        <w:rPr>
          <w:rFonts w:ascii="Verdana" w:eastAsia="Verdana" w:hAnsi="Verdana" w:cs="Verdana"/>
          <w:i/>
          <w:sz w:val="22"/>
          <w:szCs w:val="22"/>
        </w:rPr>
        <w:t>Rhizoctonia</w:t>
      </w:r>
      <w:r w:rsidRPr="00DE4718">
        <w:rPr>
          <w:rFonts w:ascii="Verdana" w:eastAsia="Verdana" w:hAnsi="Verdana" w:cs="Verdana"/>
          <w:i/>
          <w:spacing w:val="-4"/>
          <w:sz w:val="22"/>
          <w:szCs w:val="22"/>
        </w:rPr>
        <w:t xml:space="preserve"> </w:t>
      </w:r>
      <w:r w:rsidRPr="00DE4718">
        <w:rPr>
          <w:rFonts w:ascii="Verdana" w:eastAsia="Verdana" w:hAnsi="Verdana" w:cs="Verdana"/>
          <w:i/>
          <w:sz w:val="22"/>
          <w:szCs w:val="22"/>
        </w:rPr>
        <w:t>solani</w:t>
      </w:r>
      <w:r w:rsidRPr="00DE4718">
        <w:rPr>
          <w:rFonts w:ascii="Verdana" w:eastAsia="Verdana" w:hAnsi="Verdana" w:cs="Verdana"/>
          <w:i/>
          <w:spacing w:val="-5"/>
          <w:sz w:val="22"/>
          <w:szCs w:val="22"/>
        </w:rPr>
        <w:t xml:space="preserve"> </w:t>
      </w:r>
      <w:r w:rsidRPr="00DE4718">
        <w:rPr>
          <w:rFonts w:ascii="Verdana" w:eastAsia="Verdana" w:hAnsi="Verdana" w:cs="Verdana"/>
          <w:sz w:val="22"/>
          <w:szCs w:val="22"/>
        </w:rPr>
        <w:t>is</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the most common seedling disease pathogen, occurring at low levels in most fields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in the Coastal Plain.</w:t>
      </w:r>
      <w:r w:rsidRPr="00DE4718">
        <w:rPr>
          <w:rFonts w:ascii="Verdana" w:eastAsia="Verdana" w:hAnsi="Verdana" w:cs="Verdana"/>
          <w:spacing w:val="1"/>
          <w:sz w:val="22"/>
          <w:szCs w:val="22"/>
        </w:rPr>
        <w:t xml:space="preserve"> </w:t>
      </w:r>
      <w:r w:rsidRPr="00DE4718">
        <w:rPr>
          <w:rFonts w:ascii="Verdana" w:eastAsia="Verdana" w:hAnsi="Verdana" w:cs="Verdana"/>
          <w:i/>
          <w:sz w:val="22"/>
          <w:szCs w:val="22"/>
        </w:rPr>
        <w:t xml:space="preserve">Pythium </w:t>
      </w:r>
      <w:r w:rsidRPr="00DE4718">
        <w:rPr>
          <w:rFonts w:ascii="Verdana" w:eastAsia="Verdana" w:hAnsi="Verdana" w:cs="Verdana"/>
          <w:sz w:val="22"/>
          <w:szCs w:val="22"/>
        </w:rPr>
        <w:t>spp. occur primarily on early planted cotton or cotton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planted on heavy or cool, wet soils. Pythium is more common in the Piedmont area</w:t>
      </w:r>
      <w:r w:rsidRPr="00DE4718">
        <w:rPr>
          <w:rFonts w:ascii="Verdana" w:eastAsia="Verdana" w:hAnsi="Verdana" w:cs="Verdana"/>
          <w:spacing w:val="1"/>
          <w:sz w:val="22"/>
          <w:szCs w:val="22"/>
        </w:rPr>
        <w:t xml:space="preserve"> </w:t>
      </w:r>
      <w:r w:rsidRPr="00DE4718">
        <w:rPr>
          <w:rFonts w:ascii="Verdana" w:eastAsia="Verdana" w:hAnsi="Verdana" w:cs="Verdana"/>
          <w:spacing w:val="-1"/>
          <w:sz w:val="22"/>
          <w:szCs w:val="22"/>
        </w:rPr>
        <w:t>than</w:t>
      </w:r>
      <w:r w:rsidRPr="00DE4718">
        <w:rPr>
          <w:rFonts w:ascii="Verdana" w:eastAsia="Verdana" w:hAnsi="Verdana" w:cs="Verdana"/>
          <w:spacing w:val="-18"/>
          <w:sz w:val="22"/>
          <w:szCs w:val="22"/>
        </w:rPr>
        <w:t xml:space="preserve"> </w:t>
      </w:r>
      <w:r w:rsidRPr="00DE4718">
        <w:rPr>
          <w:rFonts w:ascii="Verdana" w:eastAsia="Verdana" w:hAnsi="Verdana" w:cs="Verdana"/>
          <w:spacing w:val="-1"/>
          <w:sz w:val="22"/>
          <w:szCs w:val="22"/>
        </w:rPr>
        <w:t>the</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Coastal</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Plain.</w:t>
      </w:r>
      <w:r w:rsidRPr="00DE4718">
        <w:rPr>
          <w:rFonts w:ascii="Verdana" w:eastAsia="Verdana" w:hAnsi="Verdana" w:cs="Verdana"/>
          <w:spacing w:val="41"/>
          <w:sz w:val="22"/>
          <w:szCs w:val="22"/>
        </w:rPr>
        <w:t xml:space="preserve"> </w:t>
      </w:r>
      <w:r w:rsidRPr="00DE4718">
        <w:rPr>
          <w:rFonts w:ascii="Verdana" w:eastAsia="Verdana" w:hAnsi="Verdana" w:cs="Verdana"/>
          <w:sz w:val="22"/>
          <w:szCs w:val="22"/>
        </w:rPr>
        <w:t>One</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or</w:t>
      </w:r>
      <w:r w:rsidRPr="00DE4718">
        <w:rPr>
          <w:rFonts w:ascii="Verdana" w:eastAsia="Verdana" w:hAnsi="Verdana" w:cs="Verdana"/>
          <w:spacing w:val="-18"/>
          <w:sz w:val="22"/>
          <w:szCs w:val="22"/>
        </w:rPr>
        <w:t xml:space="preserve"> </w:t>
      </w:r>
      <w:proofErr w:type="gramStart"/>
      <w:r w:rsidRPr="00DE4718">
        <w:rPr>
          <w:rFonts w:ascii="Verdana" w:eastAsia="Verdana" w:hAnsi="Verdana" w:cs="Verdana"/>
          <w:sz w:val="22"/>
          <w:szCs w:val="22"/>
        </w:rPr>
        <w:t>both</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these</w:t>
      </w:r>
      <w:proofErr w:type="gramEnd"/>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seedling</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pathogens</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are</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present</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almost</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every cotton field.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Disease incidence and severity in each field are determined by</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the interaction of soil temperature, soil moisture, seed quality and seed vigor.</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Seedling disease management relies on the integration of cultural practices and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prudent use of fungicides. There are no varieties that offer any level of resistance to</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fungi</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causing</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seedling</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diseases.</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Crop</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rotation</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is</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also</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ineffective</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since</w:t>
      </w:r>
      <w:r w:rsidRPr="00DE4718">
        <w:rPr>
          <w:rFonts w:ascii="Verdana" w:eastAsia="Verdana" w:hAnsi="Verdana" w:cs="Verdana"/>
          <w:spacing w:val="-4"/>
          <w:sz w:val="22"/>
          <w:szCs w:val="22"/>
        </w:rPr>
        <w:t xml:space="preserve"> </w:t>
      </w:r>
      <w:r w:rsidRPr="00DE4718">
        <w:rPr>
          <w:rFonts w:ascii="Verdana" w:eastAsia="Verdana" w:hAnsi="Verdana" w:cs="Verdana"/>
          <w:i/>
          <w:sz w:val="22"/>
          <w:szCs w:val="22"/>
        </w:rPr>
        <w:t>Rhizoctonia</w:t>
      </w:r>
      <w:r w:rsidRPr="00DE4718">
        <w:rPr>
          <w:rFonts w:ascii="Verdana" w:eastAsia="Verdana" w:hAnsi="Verdana" w:cs="Verdana"/>
          <w:i/>
          <w:spacing w:val="-75"/>
          <w:sz w:val="22"/>
          <w:szCs w:val="22"/>
        </w:rPr>
        <w:t xml:space="preserve"> </w:t>
      </w:r>
      <w:r w:rsidRPr="00DE4718">
        <w:rPr>
          <w:rFonts w:ascii="Verdana" w:eastAsia="Verdana" w:hAnsi="Verdana" w:cs="Verdana"/>
          <w:i/>
          <w:sz w:val="22"/>
          <w:szCs w:val="22"/>
        </w:rPr>
        <w:t>solani</w:t>
      </w:r>
      <w:r w:rsidRPr="00DE4718">
        <w:rPr>
          <w:rFonts w:ascii="Verdana" w:eastAsia="Verdana" w:hAnsi="Verdana" w:cs="Verdana"/>
          <w:i/>
          <w:spacing w:val="-14"/>
          <w:sz w:val="22"/>
          <w:szCs w:val="22"/>
        </w:rPr>
        <w:t xml:space="preserve"> </w:t>
      </w:r>
      <w:r w:rsidRPr="00DE4718">
        <w:rPr>
          <w:rFonts w:ascii="Verdana" w:eastAsia="Verdana" w:hAnsi="Verdana" w:cs="Verdana"/>
          <w:sz w:val="22"/>
          <w:szCs w:val="22"/>
        </w:rPr>
        <w:t>and</w:t>
      </w:r>
      <w:r w:rsidRPr="00DE4718">
        <w:rPr>
          <w:rFonts w:ascii="Verdana" w:eastAsia="Verdana" w:hAnsi="Verdana" w:cs="Verdana"/>
          <w:spacing w:val="-14"/>
          <w:sz w:val="22"/>
          <w:szCs w:val="22"/>
        </w:rPr>
        <w:t xml:space="preserve"> </w:t>
      </w:r>
      <w:r w:rsidRPr="00DE4718">
        <w:rPr>
          <w:rFonts w:ascii="Verdana" w:eastAsia="Verdana" w:hAnsi="Verdana" w:cs="Verdana"/>
          <w:i/>
          <w:sz w:val="22"/>
          <w:szCs w:val="22"/>
        </w:rPr>
        <w:t>Pythium</w:t>
      </w:r>
      <w:r w:rsidRPr="00DE4718">
        <w:rPr>
          <w:rFonts w:ascii="Verdana" w:eastAsia="Verdana" w:hAnsi="Verdana" w:cs="Verdana"/>
          <w:i/>
          <w:spacing w:val="-12"/>
          <w:sz w:val="22"/>
          <w:szCs w:val="22"/>
        </w:rPr>
        <w:t xml:space="preserve"> </w:t>
      </w:r>
      <w:r w:rsidRPr="00DE4718">
        <w:rPr>
          <w:rFonts w:ascii="Verdana" w:eastAsia="Verdana" w:hAnsi="Verdana" w:cs="Verdana"/>
          <w:sz w:val="22"/>
          <w:szCs w:val="22"/>
        </w:rPr>
        <w:t>spp.</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are</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capable</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infecting</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commonly</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grown</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rotation</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crops</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such</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as corn, peanuts, grain sorghum and soybean. The most important cultural practice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used to limit seedling disease severity is to delay planting until soil temperatures at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the 4-inch depth are above 68</w:t>
      </w:r>
      <w:r w:rsidRPr="00DE4718">
        <w:rPr>
          <w:rFonts w:ascii="Verdana" w:eastAsia="Verdana" w:hAnsi="Verdana" w:cs="Verdana"/>
          <w:position w:val="8"/>
          <w:sz w:val="14"/>
          <w:szCs w:val="22"/>
        </w:rPr>
        <w:t xml:space="preserve">o </w:t>
      </w:r>
      <w:r w:rsidRPr="00DE4718">
        <w:rPr>
          <w:rFonts w:ascii="Verdana" w:eastAsia="Verdana" w:hAnsi="Verdana" w:cs="Verdana"/>
          <w:sz w:val="22"/>
          <w:szCs w:val="22"/>
        </w:rPr>
        <w:t>F for three consecutive days.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Combining planting at</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favorable</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soil</w:t>
      </w:r>
      <w:r w:rsidRPr="00DE4718">
        <w:rPr>
          <w:rFonts w:ascii="Verdana" w:eastAsia="Verdana" w:hAnsi="Verdana" w:cs="Verdana"/>
          <w:spacing w:val="73"/>
          <w:sz w:val="22"/>
          <w:szCs w:val="22"/>
        </w:rPr>
        <w:t xml:space="preserve"> </w:t>
      </w:r>
      <w:r w:rsidRPr="00DE4718">
        <w:rPr>
          <w:rFonts w:ascii="Verdana" w:eastAsia="Verdana" w:hAnsi="Verdana" w:cs="Verdana"/>
          <w:sz w:val="22"/>
          <w:szCs w:val="22"/>
        </w:rPr>
        <w:t>temperatures</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with</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73"/>
          <w:sz w:val="22"/>
          <w:szCs w:val="22"/>
        </w:rPr>
        <w:t xml:space="preserve"> </w:t>
      </w:r>
      <w:r w:rsidRPr="00DE4718">
        <w:rPr>
          <w:rFonts w:ascii="Verdana" w:eastAsia="Verdana" w:hAnsi="Verdana" w:cs="Verdana"/>
          <w:sz w:val="22"/>
          <w:szCs w:val="22"/>
        </w:rPr>
        <w:t>use</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73"/>
          <w:sz w:val="22"/>
          <w:szCs w:val="22"/>
        </w:rPr>
        <w:t xml:space="preserve"> </w:t>
      </w:r>
      <w:r w:rsidRPr="00DE4718">
        <w:rPr>
          <w:rFonts w:ascii="Verdana" w:eastAsia="Verdana" w:hAnsi="Verdana" w:cs="Verdana"/>
          <w:sz w:val="22"/>
          <w:szCs w:val="22"/>
        </w:rPr>
        <w:t>high-quality</w:t>
      </w:r>
      <w:r w:rsidRPr="00DE4718">
        <w:rPr>
          <w:rFonts w:ascii="Verdana" w:eastAsia="Verdana" w:hAnsi="Verdana" w:cs="Verdana"/>
          <w:spacing w:val="73"/>
          <w:sz w:val="22"/>
          <w:szCs w:val="22"/>
        </w:rPr>
        <w:t xml:space="preserve"> </w:t>
      </w:r>
      <w:r w:rsidRPr="00DE4718">
        <w:rPr>
          <w:rFonts w:ascii="Verdana" w:eastAsia="Verdana" w:hAnsi="Verdana" w:cs="Verdana"/>
          <w:sz w:val="22"/>
          <w:szCs w:val="22"/>
        </w:rPr>
        <w:t>seed</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treated</w:t>
      </w:r>
      <w:r w:rsidRPr="00DE4718">
        <w:rPr>
          <w:rFonts w:ascii="Verdana" w:eastAsia="Verdana" w:hAnsi="Verdana" w:cs="Verdana"/>
          <w:spacing w:val="73"/>
          <w:sz w:val="22"/>
          <w:szCs w:val="22"/>
        </w:rPr>
        <w:t xml:space="preserve"> </w:t>
      </w:r>
      <w:r w:rsidRPr="00DE4718">
        <w:rPr>
          <w:rFonts w:ascii="Verdana" w:eastAsia="Verdana" w:hAnsi="Verdana" w:cs="Verdana"/>
          <w:sz w:val="22"/>
          <w:szCs w:val="22"/>
        </w:rPr>
        <w:t>with</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an</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appropriate commercial seed treatment fungicide will provide acceptable stands in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most</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fields.</w:t>
      </w:r>
    </w:p>
    <w:p w14:paraId="154A79BC" w14:textId="77777777" w:rsidR="00DE4718" w:rsidRPr="00DE4718" w:rsidRDefault="00DE4718" w:rsidP="003E6AD0">
      <w:pPr>
        <w:widowControl w:val="0"/>
        <w:autoSpaceDE w:val="0"/>
        <w:autoSpaceDN w:val="0"/>
        <w:rPr>
          <w:rFonts w:ascii="Verdana" w:eastAsia="Verdana" w:hAnsi="Verdana" w:cs="Verdana"/>
          <w:sz w:val="22"/>
          <w:szCs w:val="22"/>
        </w:rPr>
      </w:pPr>
    </w:p>
    <w:p w14:paraId="652CDC6A" w14:textId="77777777" w:rsidR="00DE4718" w:rsidRPr="00DE4718" w:rsidRDefault="00DE4718" w:rsidP="007D6095">
      <w:pPr>
        <w:widowControl w:val="0"/>
        <w:autoSpaceDE w:val="0"/>
        <w:autoSpaceDN w:val="0"/>
        <w:spacing w:after="460"/>
        <w:ind w:right="115"/>
        <w:rPr>
          <w:rFonts w:ascii="Verdana" w:eastAsia="Verdana" w:hAnsi="Verdana" w:cs="Verdana"/>
          <w:sz w:val="22"/>
          <w:szCs w:val="22"/>
        </w:rPr>
      </w:pPr>
      <w:r w:rsidRPr="00DE4718">
        <w:rPr>
          <w:rFonts w:ascii="Verdana" w:eastAsia="Verdana" w:hAnsi="Verdana" w:cs="Verdana"/>
          <w:sz w:val="22"/>
          <w:szCs w:val="22"/>
        </w:rPr>
        <w:t xml:space="preserve">In general, the individual active ingredients in fungicides which control </w:t>
      </w:r>
      <w:r w:rsidRPr="00DE4718">
        <w:rPr>
          <w:rFonts w:ascii="Verdana" w:eastAsia="Verdana" w:hAnsi="Verdana" w:cs="Verdana"/>
          <w:i/>
          <w:sz w:val="22"/>
          <w:szCs w:val="22"/>
        </w:rPr>
        <w:t>R</w:t>
      </w:r>
      <w:r w:rsidRPr="00DE4718">
        <w:rPr>
          <w:rFonts w:ascii="Verdana" w:eastAsia="Verdana" w:hAnsi="Verdana" w:cs="Verdana"/>
          <w:sz w:val="22"/>
          <w:szCs w:val="22"/>
        </w:rPr>
        <w:t xml:space="preserve">. </w:t>
      </w:r>
      <w:r w:rsidRPr="00DE4718">
        <w:rPr>
          <w:rFonts w:ascii="Verdana" w:eastAsia="Verdana" w:hAnsi="Verdana" w:cs="Verdana"/>
          <w:i/>
          <w:sz w:val="22"/>
          <w:szCs w:val="22"/>
        </w:rPr>
        <w:t xml:space="preserve">solani </w:t>
      </w:r>
      <w:r w:rsidRPr="00DE4718">
        <w:rPr>
          <w:rFonts w:ascii="Verdana" w:eastAsia="Verdana" w:hAnsi="Verdana" w:cs="Verdana"/>
          <w:sz w:val="22"/>
          <w:szCs w:val="22"/>
        </w:rPr>
        <w:t>do</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 xml:space="preserve">not control </w:t>
      </w:r>
      <w:r w:rsidRPr="00DE4718">
        <w:rPr>
          <w:rFonts w:ascii="Verdana" w:eastAsia="Verdana" w:hAnsi="Verdana" w:cs="Verdana"/>
          <w:i/>
          <w:sz w:val="22"/>
          <w:szCs w:val="22"/>
        </w:rPr>
        <w:t xml:space="preserve">Pythium </w:t>
      </w:r>
      <w:r w:rsidRPr="00DE4718">
        <w:rPr>
          <w:rFonts w:ascii="Verdana" w:eastAsia="Verdana" w:hAnsi="Verdana" w:cs="Verdana"/>
          <w:sz w:val="22"/>
          <w:szCs w:val="22"/>
        </w:rPr>
        <w:t xml:space="preserve">spp. and those which control </w:t>
      </w:r>
      <w:r w:rsidRPr="00DE4718">
        <w:rPr>
          <w:rFonts w:ascii="Verdana" w:eastAsia="Verdana" w:hAnsi="Verdana" w:cs="Verdana"/>
          <w:i/>
          <w:sz w:val="22"/>
          <w:szCs w:val="22"/>
        </w:rPr>
        <w:t xml:space="preserve">Pythium </w:t>
      </w:r>
      <w:r w:rsidRPr="00DE4718">
        <w:rPr>
          <w:rFonts w:ascii="Verdana" w:eastAsia="Verdana" w:hAnsi="Verdana" w:cs="Verdana"/>
          <w:sz w:val="22"/>
          <w:szCs w:val="22"/>
        </w:rPr>
        <w:t xml:space="preserve">spp. do not control </w:t>
      </w:r>
      <w:r w:rsidRPr="00DE4718">
        <w:rPr>
          <w:rFonts w:ascii="Verdana" w:eastAsia="Verdana" w:hAnsi="Verdana" w:cs="Verdana"/>
          <w:i/>
          <w:sz w:val="22"/>
          <w:szCs w:val="22"/>
        </w:rPr>
        <w:t>R</w:t>
      </w:r>
      <w:r w:rsidRPr="00DE4718">
        <w:rPr>
          <w:rFonts w:ascii="Verdana" w:eastAsia="Verdana" w:hAnsi="Verdana" w:cs="Verdana"/>
          <w:sz w:val="22"/>
          <w:szCs w:val="22"/>
        </w:rPr>
        <w:t>.</w:t>
      </w:r>
      <w:r w:rsidRPr="00DE4718">
        <w:rPr>
          <w:rFonts w:ascii="Verdana" w:eastAsia="Verdana" w:hAnsi="Verdana" w:cs="Verdana"/>
          <w:spacing w:val="1"/>
          <w:sz w:val="22"/>
          <w:szCs w:val="22"/>
        </w:rPr>
        <w:t xml:space="preserve"> </w:t>
      </w:r>
      <w:r w:rsidRPr="00DE4718">
        <w:rPr>
          <w:rFonts w:ascii="Verdana" w:eastAsia="Verdana" w:hAnsi="Verdana" w:cs="Verdana"/>
          <w:i/>
          <w:sz w:val="22"/>
          <w:szCs w:val="22"/>
        </w:rPr>
        <w:t>solani</w:t>
      </w:r>
      <w:r w:rsidRPr="00DE4718">
        <w:rPr>
          <w:rFonts w:ascii="Verdana" w:eastAsia="Verdana" w:hAnsi="Verdana" w:cs="Verdana"/>
          <w:sz w:val="22"/>
          <w:szCs w:val="22"/>
        </w:rPr>
        <w:t>.</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Therefore,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using</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a</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fungicide</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or</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fungicides</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with</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both</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types</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active</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ingredients</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will control both fungi and provide the highest probability of limiting damage from</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seedling diseases. If higher levels of protection are desired than are provided by the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base treatments provided by seed companies, applying in-furrow fungicides will</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provide the highest level of control. Liquid in-furrow fungicides are more effective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than</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granular</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in-furrow</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fungicides.</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Commercially</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applied,</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additional</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seed</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treatments</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are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normally</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effective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except</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under</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extremely</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high</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disease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pressure.</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Grower-applied</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seed treatments or hopper-box treatments provide the lowest levels of additional</w:t>
      </w:r>
      <w:r w:rsidRPr="00DE4718">
        <w:rPr>
          <w:rFonts w:ascii="Verdana" w:eastAsia="Verdana" w:hAnsi="Verdana" w:cs="Verdana"/>
          <w:spacing w:val="1"/>
          <w:sz w:val="22"/>
          <w:szCs w:val="22"/>
        </w:rPr>
        <w:t xml:space="preserve"> </w:t>
      </w:r>
      <w:r w:rsidRPr="00DE4718">
        <w:rPr>
          <w:rFonts w:ascii="Verdana" w:eastAsia="Verdana" w:hAnsi="Verdana" w:cs="Verdana"/>
          <w:spacing w:val="-1"/>
          <w:sz w:val="22"/>
          <w:szCs w:val="22"/>
        </w:rPr>
        <w:t>control.</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For</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any</w:t>
      </w:r>
      <w:r w:rsidRPr="00DE4718">
        <w:rPr>
          <w:rFonts w:ascii="Verdana" w:eastAsia="Verdana" w:hAnsi="Verdana" w:cs="Verdana"/>
          <w:spacing w:val="-22"/>
          <w:sz w:val="22"/>
          <w:szCs w:val="22"/>
        </w:rPr>
        <w:t xml:space="preserve"> </w:t>
      </w:r>
      <w:r w:rsidRPr="00DE4718">
        <w:rPr>
          <w:rFonts w:ascii="Verdana" w:eastAsia="Verdana" w:hAnsi="Verdana" w:cs="Verdana"/>
          <w:sz w:val="22"/>
          <w:szCs w:val="22"/>
        </w:rPr>
        <w:t>hopper</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box</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or</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seed</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treatment</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process</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key</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good</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disease</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control</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is making sure the fungicide is thoroughly mixed with the seed.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Always read the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label for proper application instructions. Do not use treated seed for feed or food.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Fungicides available for commercial seed treatments are listed in Table 1</w:t>
      </w:r>
      <w:r w:rsidR="00193F89">
        <w:rPr>
          <w:rFonts w:ascii="Verdana" w:eastAsia="Verdana" w:hAnsi="Verdana" w:cs="Verdana"/>
          <w:sz w:val="22"/>
          <w:szCs w:val="22"/>
        </w:rPr>
        <w:t>4</w:t>
      </w:r>
      <w:r w:rsidRPr="00DE4718">
        <w:rPr>
          <w:rFonts w:ascii="Verdana" w:eastAsia="Verdana" w:hAnsi="Verdana" w:cs="Verdana"/>
          <w:sz w:val="22"/>
          <w:szCs w:val="22"/>
        </w:rPr>
        <w: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Hopper</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box and non-commercial seed treatments are listed in Table 1</w:t>
      </w:r>
      <w:r w:rsidR="00193F89">
        <w:rPr>
          <w:rFonts w:ascii="Verdana" w:eastAsia="Verdana" w:hAnsi="Verdana" w:cs="Verdana"/>
          <w:sz w:val="22"/>
          <w:szCs w:val="22"/>
        </w:rPr>
        <w:t>5</w:t>
      </w:r>
      <w:r w:rsidRPr="00DE4718">
        <w:rPr>
          <w:rFonts w:ascii="Verdana" w:eastAsia="Verdana" w:hAnsi="Verdana" w:cs="Verdana"/>
          <w:sz w:val="22"/>
          <w:szCs w:val="22"/>
        </w:rPr>
        <w: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 xml:space="preserve">See Table </w:t>
      </w:r>
      <w:r w:rsidR="00193F89">
        <w:rPr>
          <w:rFonts w:ascii="Verdana" w:eastAsia="Verdana" w:hAnsi="Verdana" w:cs="Verdana"/>
          <w:sz w:val="22"/>
          <w:szCs w:val="22"/>
        </w:rPr>
        <w:t>16</w:t>
      </w:r>
      <w:r w:rsidRPr="00DE4718">
        <w:rPr>
          <w:rFonts w:ascii="Verdana" w:eastAsia="Verdana" w:hAnsi="Verdana" w:cs="Verdana"/>
          <w:sz w:val="22"/>
          <w:szCs w:val="22"/>
        </w:rPr>
        <w:t xml:space="preserve"> for</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fungicides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available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for</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in-furrow</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treatments.</w:t>
      </w:r>
    </w:p>
    <w:p w14:paraId="6CE5FB2E" w14:textId="45E51ED8" w:rsidR="00DE4718" w:rsidRPr="003C58FE" w:rsidRDefault="00552EA5" w:rsidP="007D6E31">
      <w:pPr>
        <w:pStyle w:val="Heading3"/>
        <w:ind w:left="-227" w:right="7331"/>
        <w:rPr>
          <w:rFonts w:ascii="Verdana" w:eastAsia="Verdana" w:hAnsi="Verdana"/>
        </w:rPr>
      </w:pPr>
      <w:r w:rsidRPr="003C58FE">
        <w:rPr>
          <w:rFonts w:ascii="Verdana" w:eastAsia="Verdana" w:hAnsi="Verdana"/>
        </w:rPr>
        <w:t>FUSARIUM</w:t>
      </w:r>
      <w:r w:rsidRPr="003C58FE">
        <w:rPr>
          <w:rFonts w:ascii="Verdana" w:eastAsia="Verdana" w:hAnsi="Verdana"/>
          <w:spacing w:val="-2"/>
        </w:rPr>
        <w:t xml:space="preserve"> </w:t>
      </w:r>
      <w:r w:rsidRPr="003C58FE">
        <w:rPr>
          <w:rFonts w:ascii="Verdana" w:eastAsia="Verdana" w:hAnsi="Verdana"/>
        </w:rPr>
        <w:t>WILT</w:t>
      </w:r>
    </w:p>
    <w:p w14:paraId="33C41345" w14:textId="236E83D3" w:rsidR="00826D07" w:rsidRDefault="00DE4718" w:rsidP="00826D07">
      <w:pPr>
        <w:widowControl w:val="0"/>
        <w:autoSpaceDE w:val="0"/>
        <w:autoSpaceDN w:val="0"/>
        <w:ind w:right="114"/>
        <w:rPr>
          <w:rFonts w:ascii="Verdana" w:eastAsia="Verdana" w:hAnsi="Verdana" w:cs="Verdana"/>
          <w:sz w:val="22"/>
          <w:szCs w:val="22"/>
        </w:rPr>
      </w:pPr>
      <w:r w:rsidRPr="00DE4718">
        <w:rPr>
          <w:rFonts w:ascii="Verdana" w:eastAsia="Verdana" w:hAnsi="Verdana" w:cs="Verdana"/>
          <w:sz w:val="22"/>
          <w:szCs w:val="22"/>
        </w:rPr>
        <w:t>Historically Fusarium wilt has been one of the most important diseases of cotton in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South</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Carolina.</w:t>
      </w:r>
      <w:r w:rsidRPr="00DE4718">
        <w:rPr>
          <w:rFonts w:ascii="Verdana" w:eastAsia="Verdana" w:hAnsi="Verdana" w:cs="Verdana"/>
          <w:spacing w:val="55"/>
          <w:sz w:val="22"/>
          <w:szCs w:val="22"/>
        </w:rPr>
        <w:t xml:space="preserve"> </w:t>
      </w:r>
      <w:r w:rsidRPr="00DE4718">
        <w:rPr>
          <w:rFonts w:ascii="Verdana" w:eastAsia="Verdana" w:hAnsi="Verdana" w:cs="Verdana"/>
          <w:sz w:val="22"/>
          <w:szCs w:val="22"/>
        </w:rPr>
        <w:t>Originally</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it</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was</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closely</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tied</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co-infections</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with</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Southern</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root-knot</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nematode or other nematode species such as Columbia lance or sting nematodes.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Over time breeders have developed varieties with good resistance to Fusarium wilt.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With the deployment of root-knot and reniform nematode resistant varieties and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improved</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management</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other</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species,</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yield</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losses</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from</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Fusarium</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wilt</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South</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Carolina</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have been</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minimal.</w:t>
      </w:r>
    </w:p>
    <w:p w14:paraId="68D3E113" w14:textId="368269C1" w:rsidR="003E6AD0" w:rsidRPr="00826D07" w:rsidRDefault="00826D07" w:rsidP="00826D07">
      <w:pPr>
        <w:rPr>
          <w:rFonts w:ascii="Verdana" w:eastAsia="Verdana" w:hAnsi="Verdana" w:cs="Verdana"/>
          <w:sz w:val="22"/>
          <w:szCs w:val="22"/>
        </w:rPr>
      </w:pPr>
      <w:r>
        <w:rPr>
          <w:rFonts w:ascii="Verdana" w:eastAsia="Verdana" w:hAnsi="Verdana" w:cs="Verdana"/>
          <w:sz w:val="22"/>
          <w:szCs w:val="22"/>
        </w:rPr>
        <w:br w:type="page"/>
      </w:r>
    </w:p>
    <w:p w14:paraId="042401F5" w14:textId="77777777" w:rsidR="008D3C93" w:rsidRPr="000D0A97" w:rsidRDefault="008D3C93" w:rsidP="000D0A97">
      <w:pPr>
        <w:pStyle w:val="Heading4"/>
        <w:ind w:left="90"/>
        <w:jc w:val="left"/>
        <w:rPr>
          <w:rFonts w:ascii="Verdana" w:hAnsi="Verdana"/>
          <w:i w:val="0"/>
          <w:iCs/>
          <w:sz w:val="24"/>
          <w:szCs w:val="24"/>
        </w:rPr>
      </w:pPr>
      <w:bookmarkStart w:id="27" w:name="_TABLE_14._FUNGICIDES"/>
      <w:bookmarkEnd w:id="27"/>
      <w:r w:rsidRPr="000D0A97">
        <w:rPr>
          <w:rFonts w:ascii="Verdana" w:hAnsi="Verdana"/>
          <w:i w:val="0"/>
          <w:iCs/>
          <w:sz w:val="24"/>
          <w:szCs w:val="24"/>
        </w:rPr>
        <w:t>TABLE</w:t>
      </w:r>
      <w:r w:rsidRPr="000D0A97">
        <w:rPr>
          <w:rFonts w:ascii="Verdana" w:hAnsi="Verdana"/>
          <w:i w:val="0"/>
          <w:iCs/>
          <w:spacing w:val="-4"/>
          <w:sz w:val="24"/>
          <w:szCs w:val="24"/>
        </w:rPr>
        <w:t xml:space="preserve"> </w:t>
      </w:r>
      <w:r w:rsidRPr="000D0A97">
        <w:rPr>
          <w:rFonts w:ascii="Verdana" w:hAnsi="Verdana"/>
          <w:i w:val="0"/>
          <w:iCs/>
          <w:sz w:val="24"/>
          <w:szCs w:val="24"/>
        </w:rPr>
        <w:t>1</w:t>
      </w:r>
      <w:r w:rsidR="006F3651" w:rsidRPr="000D0A97">
        <w:rPr>
          <w:rFonts w:ascii="Verdana" w:hAnsi="Verdana"/>
          <w:i w:val="0"/>
          <w:iCs/>
          <w:sz w:val="24"/>
          <w:szCs w:val="24"/>
        </w:rPr>
        <w:t>4</w:t>
      </w:r>
      <w:r w:rsidRPr="000D0A97">
        <w:rPr>
          <w:rFonts w:ascii="Verdana" w:hAnsi="Verdana"/>
          <w:i w:val="0"/>
          <w:iCs/>
          <w:sz w:val="24"/>
          <w:szCs w:val="24"/>
        </w:rPr>
        <w:t>.</w:t>
      </w:r>
      <w:r w:rsidRPr="000D0A97">
        <w:rPr>
          <w:rFonts w:ascii="Verdana" w:hAnsi="Verdana"/>
          <w:i w:val="0"/>
          <w:iCs/>
          <w:spacing w:val="77"/>
          <w:sz w:val="24"/>
          <w:szCs w:val="24"/>
        </w:rPr>
        <w:t xml:space="preserve"> </w:t>
      </w:r>
      <w:r w:rsidRPr="000D0A97">
        <w:rPr>
          <w:rFonts w:ascii="Verdana" w:hAnsi="Verdana"/>
          <w:i w:val="0"/>
          <w:iCs/>
          <w:sz w:val="24"/>
          <w:szCs w:val="24"/>
        </w:rPr>
        <w:t>FUNGICIDES</w:t>
      </w:r>
      <w:r w:rsidRPr="000D0A97">
        <w:rPr>
          <w:rFonts w:ascii="Verdana" w:hAnsi="Verdana"/>
          <w:i w:val="0"/>
          <w:iCs/>
          <w:spacing w:val="-4"/>
          <w:sz w:val="24"/>
          <w:szCs w:val="24"/>
        </w:rPr>
        <w:t xml:space="preserve"> </w:t>
      </w:r>
      <w:r w:rsidRPr="000D0A97">
        <w:rPr>
          <w:rFonts w:ascii="Verdana" w:hAnsi="Verdana"/>
          <w:i w:val="0"/>
          <w:iCs/>
          <w:sz w:val="24"/>
          <w:szCs w:val="24"/>
        </w:rPr>
        <w:t>AVAILABLE</w:t>
      </w:r>
      <w:r w:rsidRPr="000D0A97">
        <w:rPr>
          <w:rFonts w:ascii="Verdana" w:hAnsi="Verdana"/>
          <w:i w:val="0"/>
          <w:iCs/>
          <w:spacing w:val="-5"/>
          <w:sz w:val="24"/>
          <w:szCs w:val="24"/>
        </w:rPr>
        <w:t xml:space="preserve"> </w:t>
      </w:r>
      <w:r w:rsidRPr="000D0A97">
        <w:rPr>
          <w:rFonts w:ascii="Verdana" w:hAnsi="Verdana"/>
          <w:i w:val="0"/>
          <w:iCs/>
          <w:sz w:val="24"/>
          <w:szCs w:val="24"/>
        </w:rPr>
        <w:t>FOR</w:t>
      </w:r>
      <w:r w:rsidRPr="000D0A97">
        <w:rPr>
          <w:rFonts w:ascii="Verdana" w:hAnsi="Verdana"/>
          <w:i w:val="0"/>
          <w:iCs/>
          <w:spacing w:val="-3"/>
          <w:sz w:val="24"/>
          <w:szCs w:val="24"/>
        </w:rPr>
        <w:t xml:space="preserve"> </w:t>
      </w:r>
      <w:r w:rsidRPr="000D0A97">
        <w:rPr>
          <w:rFonts w:ascii="Verdana" w:hAnsi="Verdana"/>
          <w:i w:val="0"/>
          <w:iCs/>
          <w:sz w:val="24"/>
          <w:szCs w:val="24"/>
        </w:rPr>
        <w:t>COMMERCIAL</w:t>
      </w:r>
      <w:r w:rsidRPr="000D0A97">
        <w:rPr>
          <w:rFonts w:ascii="Verdana" w:hAnsi="Verdana"/>
          <w:i w:val="0"/>
          <w:iCs/>
          <w:spacing w:val="-3"/>
          <w:sz w:val="24"/>
          <w:szCs w:val="24"/>
        </w:rPr>
        <w:t xml:space="preserve"> </w:t>
      </w:r>
      <w:r w:rsidRPr="000D0A97">
        <w:rPr>
          <w:rFonts w:ascii="Verdana" w:hAnsi="Verdana"/>
          <w:i w:val="0"/>
          <w:iCs/>
          <w:sz w:val="24"/>
          <w:szCs w:val="24"/>
        </w:rPr>
        <w:t>SEED</w:t>
      </w:r>
      <w:r w:rsidRPr="000D0A97">
        <w:rPr>
          <w:rFonts w:ascii="Verdana" w:hAnsi="Verdana"/>
          <w:i w:val="0"/>
          <w:iCs/>
          <w:spacing w:val="-79"/>
          <w:sz w:val="24"/>
          <w:szCs w:val="24"/>
        </w:rPr>
        <w:t xml:space="preserve"> </w:t>
      </w:r>
      <w:r w:rsidRPr="000D0A97">
        <w:rPr>
          <w:rFonts w:ascii="Verdana" w:hAnsi="Verdana"/>
          <w:i w:val="0"/>
          <w:iCs/>
          <w:sz w:val="24"/>
          <w:szCs w:val="24"/>
        </w:rPr>
        <w:t>TREATMENTS.</w:t>
      </w:r>
    </w:p>
    <w:p w14:paraId="746BB6D8" w14:textId="77777777" w:rsidR="008D3C93" w:rsidRDefault="008D3C93" w:rsidP="008D3C93">
      <w:pPr>
        <w:pStyle w:val="BodyText"/>
        <w:rPr>
          <w:b/>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6-column table shows fungicides available for commercial seed treatments. Column 1 heading is Fungi controlled. Column 2 heading is Product. Column 3 heading is FRAC Code. Column 4 heading is Active Ingredient. Column 5 heading is Rate/cwt (Calculated per Hundredweight). Column 6 heading is Comments."/>
      </w:tblPr>
      <w:tblGrid>
        <w:gridCol w:w="1255"/>
        <w:gridCol w:w="1892"/>
        <w:gridCol w:w="780"/>
        <w:gridCol w:w="1560"/>
        <w:gridCol w:w="1262"/>
        <w:gridCol w:w="2602"/>
      </w:tblGrid>
      <w:tr w:rsidR="008D3C93" w14:paraId="6AB2F45A" w14:textId="77777777" w:rsidTr="008E159D">
        <w:trPr>
          <w:trHeight w:val="484"/>
        </w:trPr>
        <w:tc>
          <w:tcPr>
            <w:tcW w:w="1255" w:type="dxa"/>
            <w:shd w:val="clear" w:color="auto" w:fill="D9D9D9"/>
          </w:tcPr>
          <w:p w14:paraId="63526810" w14:textId="77777777" w:rsidR="008D3C93" w:rsidRDefault="008D3C93" w:rsidP="008E159D">
            <w:pPr>
              <w:pStyle w:val="TableParagraph"/>
              <w:ind w:left="115" w:right="88" w:firstLine="232"/>
              <w:rPr>
                <w:b/>
                <w:sz w:val="18"/>
              </w:rPr>
            </w:pPr>
            <w:r>
              <w:rPr>
                <w:b/>
                <w:sz w:val="18"/>
              </w:rPr>
              <w:t>Fungi</w:t>
            </w:r>
            <w:r>
              <w:rPr>
                <w:b/>
                <w:spacing w:val="1"/>
                <w:sz w:val="18"/>
              </w:rPr>
              <w:t xml:space="preserve"> </w:t>
            </w:r>
            <w:r>
              <w:rPr>
                <w:b/>
                <w:sz w:val="18"/>
              </w:rPr>
              <w:t>controlled</w:t>
            </w:r>
          </w:p>
        </w:tc>
        <w:tc>
          <w:tcPr>
            <w:tcW w:w="1892" w:type="dxa"/>
            <w:shd w:val="clear" w:color="auto" w:fill="D9D9D9"/>
          </w:tcPr>
          <w:p w14:paraId="6B6F27B8" w14:textId="77777777" w:rsidR="008D3C93" w:rsidRDefault="008D3C93" w:rsidP="008E159D">
            <w:pPr>
              <w:pStyle w:val="TableParagraph"/>
              <w:spacing w:before="10"/>
              <w:ind w:left="0"/>
              <w:rPr>
                <w:b/>
                <w:sz w:val="17"/>
              </w:rPr>
            </w:pPr>
          </w:p>
          <w:p w14:paraId="2253ABFE" w14:textId="77777777" w:rsidR="008D3C93" w:rsidRDefault="008D3C93" w:rsidP="008E159D">
            <w:pPr>
              <w:pStyle w:val="TableParagraph"/>
              <w:ind w:left="151" w:right="149"/>
              <w:jc w:val="center"/>
              <w:rPr>
                <w:b/>
                <w:sz w:val="18"/>
              </w:rPr>
            </w:pPr>
            <w:r>
              <w:rPr>
                <w:b/>
                <w:sz w:val="18"/>
              </w:rPr>
              <w:t>Product</w:t>
            </w:r>
          </w:p>
        </w:tc>
        <w:tc>
          <w:tcPr>
            <w:tcW w:w="780" w:type="dxa"/>
            <w:shd w:val="clear" w:color="auto" w:fill="D9D9D9"/>
          </w:tcPr>
          <w:p w14:paraId="7EF9E358" w14:textId="77777777" w:rsidR="008D3C93" w:rsidRDefault="008D3C93" w:rsidP="008E159D">
            <w:pPr>
              <w:pStyle w:val="TableParagraph"/>
              <w:spacing w:line="217" w:lineRule="exact"/>
              <w:ind w:left="124"/>
              <w:rPr>
                <w:b/>
                <w:sz w:val="18"/>
              </w:rPr>
            </w:pPr>
            <w:r>
              <w:rPr>
                <w:b/>
                <w:sz w:val="18"/>
              </w:rPr>
              <w:t>FRAC</w:t>
            </w:r>
          </w:p>
          <w:p w14:paraId="5393B063" w14:textId="77777777" w:rsidR="008D3C93" w:rsidRDefault="008D3C93" w:rsidP="008E159D">
            <w:pPr>
              <w:pStyle w:val="TableParagraph"/>
              <w:ind w:left="138"/>
              <w:rPr>
                <w:b/>
                <w:sz w:val="18"/>
              </w:rPr>
            </w:pPr>
            <w:r>
              <w:rPr>
                <w:b/>
                <w:sz w:val="18"/>
              </w:rPr>
              <w:t>Code</w:t>
            </w:r>
          </w:p>
        </w:tc>
        <w:tc>
          <w:tcPr>
            <w:tcW w:w="1560" w:type="dxa"/>
            <w:shd w:val="clear" w:color="auto" w:fill="D9D9D9"/>
          </w:tcPr>
          <w:p w14:paraId="63E2A4E6" w14:textId="77777777" w:rsidR="008D3C93" w:rsidRDefault="008D3C93" w:rsidP="008E159D">
            <w:pPr>
              <w:pStyle w:val="TableParagraph"/>
              <w:ind w:left="239" w:right="222" w:firstLine="225"/>
              <w:rPr>
                <w:b/>
                <w:sz w:val="18"/>
              </w:rPr>
            </w:pPr>
            <w:r>
              <w:rPr>
                <w:b/>
                <w:sz w:val="18"/>
              </w:rPr>
              <w:t>Active</w:t>
            </w:r>
            <w:r>
              <w:rPr>
                <w:b/>
                <w:spacing w:val="1"/>
                <w:sz w:val="18"/>
              </w:rPr>
              <w:t xml:space="preserve"> </w:t>
            </w:r>
            <w:r>
              <w:rPr>
                <w:b/>
                <w:spacing w:val="-1"/>
                <w:sz w:val="18"/>
              </w:rPr>
              <w:t>Ingredient</w:t>
            </w:r>
          </w:p>
        </w:tc>
        <w:tc>
          <w:tcPr>
            <w:tcW w:w="1262" w:type="dxa"/>
            <w:shd w:val="clear" w:color="auto" w:fill="D9D9D9"/>
          </w:tcPr>
          <w:p w14:paraId="08DCEAB8" w14:textId="77777777" w:rsidR="008D3C93" w:rsidRDefault="008D3C93" w:rsidP="008E159D">
            <w:pPr>
              <w:pStyle w:val="TableParagraph"/>
              <w:spacing w:before="10"/>
              <w:ind w:left="0"/>
              <w:rPr>
                <w:b/>
                <w:sz w:val="17"/>
              </w:rPr>
            </w:pPr>
          </w:p>
          <w:p w14:paraId="1E253C2F" w14:textId="77777777" w:rsidR="008D3C93" w:rsidRDefault="008D3C93" w:rsidP="008E159D">
            <w:pPr>
              <w:pStyle w:val="TableParagraph"/>
              <w:ind w:left="156"/>
              <w:rPr>
                <w:b/>
                <w:sz w:val="18"/>
              </w:rPr>
            </w:pPr>
            <w:r>
              <w:rPr>
                <w:b/>
                <w:sz w:val="18"/>
              </w:rPr>
              <w:t>Rate/cwt</w:t>
            </w:r>
          </w:p>
        </w:tc>
        <w:tc>
          <w:tcPr>
            <w:tcW w:w="2602" w:type="dxa"/>
            <w:shd w:val="clear" w:color="auto" w:fill="D9D9D9"/>
          </w:tcPr>
          <w:p w14:paraId="1582986A" w14:textId="77777777" w:rsidR="008D3C93" w:rsidRDefault="008D3C93" w:rsidP="008E159D">
            <w:pPr>
              <w:pStyle w:val="TableParagraph"/>
              <w:spacing w:before="10"/>
              <w:ind w:left="0"/>
              <w:rPr>
                <w:b/>
                <w:sz w:val="17"/>
              </w:rPr>
            </w:pPr>
          </w:p>
          <w:p w14:paraId="4E1DDCF8" w14:textId="77777777" w:rsidR="008D3C93" w:rsidRDefault="008D3C93" w:rsidP="008E159D">
            <w:pPr>
              <w:pStyle w:val="TableParagraph"/>
              <w:ind w:left="124" w:right="115"/>
              <w:jc w:val="center"/>
              <w:rPr>
                <w:b/>
                <w:sz w:val="18"/>
              </w:rPr>
            </w:pPr>
            <w:r>
              <w:rPr>
                <w:b/>
                <w:sz w:val="18"/>
              </w:rPr>
              <w:t>Comments</w:t>
            </w:r>
          </w:p>
        </w:tc>
      </w:tr>
      <w:tr w:rsidR="008D3C93" w14:paraId="021DF6AD" w14:textId="77777777" w:rsidTr="008E159D">
        <w:trPr>
          <w:trHeight w:val="448"/>
        </w:trPr>
        <w:tc>
          <w:tcPr>
            <w:tcW w:w="1255" w:type="dxa"/>
          </w:tcPr>
          <w:p w14:paraId="6E550DDD" w14:textId="77777777" w:rsidR="008D3C93" w:rsidRDefault="008D3C93" w:rsidP="008E159D">
            <w:pPr>
              <w:pStyle w:val="TableParagraph"/>
              <w:spacing w:line="218" w:lineRule="exact"/>
              <w:ind w:left="87" w:right="79"/>
              <w:jc w:val="center"/>
              <w:rPr>
                <w:sz w:val="18"/>
              </w:rPr>
            </w:pPr>
            <w:r>
              <w:rPr>
                <w:sz w:val="18"/>
              </w:rPr>
              <w:t>Pythium</w:t>
            </w:r>
          </w:p>
        </w:tc>
        <w:tc>
          <w:tcPr>
            <w:tcW w:w="1892" w:type="dxa"/>
          </w:tcPr>
          <w:p w14:paraId="5001CA13" w14:textId="77777777" w:rsidR="008D3C93" w:rsidRDefault="008D3C93" w:rsidP="008E159D">
            <w:pPr>
              <w:pStyle w:val="TableParagraph"/>
              <w:spacing w:line="218" w:lineRule="exact"/>
              <w:ind w:left="156" w:right="149"/>
              <w:jc w:val="center"/>
              <w:rPr>
                <w:sz w:val="18"/>
              </w:rPr>
            </w:pPr>
            <w:r>
              <w:rPr>
                <w:sz w:val="18"/>
              </w:rPr>
              <w:t>Allegiance</w:t>
            </w:r>
            <w:r>
              <w:rPr>
                <w:spacing w:val="-1"/>
                <w:sz w:val="18"/>
              </w:rPr>
              <w:t xml:space="preserve"> </w:t>
            </w:r>
            <w:r>
              <w:rPr>
                <w:sz w:val="18"/>
              </w:rPr>
              <w:t>2.6</w:t>
            </w:r>
            <w:r>
              <w:rPr>
                <w:spacing w:val="-2"/>
                <w:sz w:val="18"/>
              </w:rPr>
              <w:t xml:space="preserve"> </w:t>
            </w:r>
            <w:r>
              <w:rPr>
                <w:sz w:val="18"/>
              </w:rPr>
              <w:t>FL</w:t>
            </w:r>
          </w:p>
        </w:tc>
        <w:tc>
          <w:tcPr>
            <w:tcW w:w="780" w:type="dxa"/>
          </w:tcPr>
          <w:p w14:paraId="6FB21F3B" w14:textId="77777777" w:rsidR="008D3C93" w:rsidRDefault="008D3C93" w:rsidP="008E159D">
            <w:pPr>
              <w:pStyle w:val="TableParagraph"/>
              <w:spacing w:line="218" w:lineRule="exact"/>
              <w:ind w:left="6"/>
              <w:jc w:val="center"/>
              <w:rPr>
                <w:sz w:val="18"/>
              </w:rPr>
            </w:pPr>
            <w:r>
              <w:rPr>
                <w:sz w:val="18"/>
              </w:rPr>
              <w:t>4</w:t>
            </w:r>
          </w:p>
        </w:tc>
        <w:tc>
          <w:tcPr>
            <w:tcW w:w="1560" w:type="dxa"/>
          </w:tcPr>
          <w:p w14:paraId="1F64FC98" w14:textId="77777777" w:rsidR="008D3C93" w:rsidRDefault="008D3C93" w:rsidP="008E159D">
            <w:pPr>
              <w:pStyle w:val="TableParagraph"/>
              <w:spacing w:line="218" w:lineRule="exact"/>
              <w:ind w:left="146" w:right="138"/>
              <w:jc w:val="center"/>
              <w:rPr>
                <w:sz w:val="18"/>
              </w:rPr>
            </w:pPr>
            <w:r>
              <w:rPr>
                <w:sz w:val="18"/>
              </w:rPr>
              <w:t>metalaxyl</w:t>
            </w:r>
          </w:p>
        </w:tc>
        <w:tc>
          <w:tcPr>
            <w:tcW w:w="1262" w:type="dxa"/>
          </w:tcPr>
          <w:p w14:paraId="003B04E7" w14:textId="77777777" w:rsidR="008D3C93" w:rsidRDefault="008D3C93" w:rsidP="008E159D">
            <w:pPr>
              <w:pStyle w:val="TableParagraph"/>
              <w:spacing w:line="217" w:lineRule="exact"/>
              <w:ind w:left="145" w:right="134"/>
              <w:jc w:val="center"/>
              <w:rPr>
                <w:sz w:val="18"/>
              </w:rPr>
            </w:pPr>
            <w:r>
              <w:rPr>
                <w:sz w:val="18"/>
              </w:rPr>
              <w:t>0.75</w:t>
            </w:r>
          </w:p>
          <w:p w14:paraId="7337AF70" w14:textId="77777777" w:rsidR="008D3C93" w:rsidRDefault="008D3C93" w:rsidP="008E159D">
            <w:pPr>
              <w:pStyle w:val="TableParagraph"/>
              <w:spacing w:line="211" w:lineRule="exact"/>
              <w:ind w:left="145" w:right="134"/>
              <w:jc w:val="center"/>
              <w:rPr>
                <w:sz w:val="18"/>
              </w:rPr>
            </w:pPr>
            <w:r>
              <w:rPr>
                <w:sz w:val="18"/>
              </w:rPr>
              <w:t>fl</w:t>
            </w:r>
            <w:r>
              <w:rPr>
                <w:spacing w:val="-1"/>
                <w:sz w:val="18"/>
              </w:rPr>
              <w:t xml:space="preserve"> </w:t>
            </w:r>
            <w:r>
              <w:rPr>
                <w:sz w:val="18"/>
              </w:rPr>
              <w:t>oz</w:t>
            </w:r>
          </w:p>
        </w:tc>
        <w:tc>
          <w:tcPr>
            <w:tcW w:w="2602" w:type="dxa"/>
          </w:tcPr>
          <w:p w14:paraId="3A524B42" w14:textId="77777777" w:rsidR="008D3C93" w:rsidRDefault="008D3C93" w:rsidP="008E159D">
            <w:pPr>
              <w:pStyle w:val="TableParagraph"/>
              <w:spacing w:line="218" w:lineRule="exact"/>
              <w:ind w:left="120" w:right="103" w:firstLine="324"/>
              <w:rPr>
                <w:sz w:val="18"/>
              </w:rPr>
            </w:pPr>
            <w:r>
              <w:rPr>
                <w:sz w:val="18"/>
              </w:rPr>
              <w:t>Must be applied by</w:t>
            </w:r>
            <w:r>
              <w:rPr>
                <w:spacing w:val="1"/>
                <w:sz w:val="18"/>
              </w:rPr>
              <w:t xml:space="preserve"> </w:t>
            </w:r>
            <w:r>
              <w:rPr>
                <w:sz w:val="18"/>
              </w:rPr>
              <w:t>commercial</w:t>
            </w:r>
            <w:r>
              <w:rPr>
                <w:spacing w:val="-7"/>
                <w:sz w:val="18"/>
              </w:rPr>
              <w:t xml:space="preserve"> </w:t>
            </w:r>
            <w:r>
              <w:rPr>
                <w:sz w:val="18"/>
              </w:rPr>
              <w:t>seed</w:t>
            </w:r>
            <w:r>
              <w:rPr>
                <w:spacing w:val="-7"/>
                <w:sz w:val="18"/>
              </w:rPr>
              <w:t xml:space="preserve"> </w:t>
            </w:r>
            <w:r>
              <w:rPr>
                <w:sz w:val="18"/>
              </w:rPr>
              <w:t>treaters.</w:t>
            </w:r>
          </w:p>
        </w:tc>
      </w:tr>
      <w:tr w:rsidR="008D3C93" w14:paraId="48C0BCB9" w14:textId="77777777" w:rsidTr="008E159D">
        <w:trPr>
          <w:trHeight w:val="520"/>
        </w:trPr>
        <w:tc>
          <w:tcPr>
            <w:tcW w:w="1255" w:type="dxa"/>
          </w:tcPr>
          <w:p w14:paraId="528CFA34" w14:textId="77777777" w:rsidR="008D3C93" w:rsidRDefault="008D3C93" w:rsidP="008E159D">
            <w:pPr>
              <w:pStyle w:val="TableParagraph"/>
              <w:spacing w:line="218" w:lineRule="exact"/>
              <w:ind w:left="87" w:right="78"/>
              <w:jc w:val="center"/>
              <w:rPr>
                <w:i/>
                <w:sz w:val="18"/>
              </w:rPr>
            </w:pPr>
            <w:r>
              <w:rPr>
                <w:i/>
                <w:sz w:val="18"/>
              </w:rPr>
              <w:t>Pythium</w:t>
            </w:r>
          </w:p>
        </w:tc>
        <w:tc>
          <w:tcPr>
            <w:tcW w:w="1892" w:type="dxa"/>
          </w:tcPr>
          <w:p w14:paraId="05676EF1" w14:textId="77777777" w:rsidR="008D3C93" w:rsidRDefault="008D3C93" w:rsidP="008E159D">
            <w:pPr>
              <w:pStyle w:val="TableParagraph"/>
              <w:spacing w:line="218" w:lineRule="exact"/>
              <w:ind w:left="153" w:right="149"/>
              <w:jc w:val="center"/>
              <w:rPr>
                <w:sz w:val="18"/>
              </w:rPr>
            </w:pPr>
            <w:r>
              <w:rPr>
                <w:sz w:val="18"/>
              </w:rPr>
              <w:t>Apron</w:t>
            </w:r>
            <w:r>
              <w:rPr>
                <w:spacing w:val="-1"/>
                <w:sz w:val="18"/>
              </w:rPr>
              <w:t xml:space="preserve"> </w:t>
            </w:r>
            <w:r>
              <w:rPr>
                <w:sz w:val="18"/>
              </w:rPr>
              <w:t>XL</w:t>
            </w:r>
            <w:r>
              <w:rPr>
                <w:spacing w:val="-2"/>
                <w:sz w:val="18"/>
              </w:rPr>
              <w:t xml:space="preserve"> </w:t>
            </w:r>
            <w:r>
              <w:rPr>
                <w:sz w:val="18"/>
              </w:rPr>
              <w:t>3</w:t>
            </w:r>
            <w:r>
              <w:rPr>
                <w:spacing w:val="-1"/>
                <w:sz w:val="18"/>
              </w:rPr>
              <w:t xml:space="preserve"> </w:t>
            </w:r>
            <w:r>
              <w:rPr>
                <w:sz w:val="18"/>
              </w:rPr>
              <w:t>SC</w:t>
            </w:r>
          </w:p>
        </w:tc>
        <w:tc>
          <w:tcPr>
            <w:tcW w:w="780" w:type="dxa"/>
          </w:tcPr>
          <w:p w14:paraId="6C17DA0E" w14:textId="77777777" w:rsidR="008D3C93" w:rsidRDefault="008D3C93" w:rsidP="008E159D">
            <w:pPr>
              <w:pStyle w:val="TableParagraph"/>
              <w:spacing w:line="218" w:lineRule="exact"/>
              <w:ind w:left="6"/>
              <w:jc w:val="center"/>
              <w:rPr>
                <w:sz w:val="18"/>
              </w:rPr>
            </w:pPr>
            <w:r>
              <w:rPr>
                <w:sz w:val="18"/>
              </w:rPr>
              <w:t>4</w:t>
            </w:r>
          </w:p>
        </w:tc>
        <w:tc>
          <w:tcPr>
            <w:tcW w:w="1560" w:type="dxa"/>
          </w:tcPr>
          <w:p w14:paraId="6A15485D" w14:textId="77777777" w:rsidR="008D3C93" w:rsidRDefault="008D3C93" w:rsidP="008E159D">
            <w:pPr>
              <w:pStyle w:val="TableParagraph"/>
              <w:spacing w:line="218" w:lineRule="exact"/>
              <w:ind w:left="149" w:right="138"/>
              <w:jc w:val="center"/>
              <w:rPr>
                <w:sz w:val="18"/>
              </w:rPr>
            </w:pPr>
            <w:r>
              <w:rPr>
                <w:sz w:val="18"/>
              </w:rPr>
              <w:t>mefenoxam</w:t>
            </w:r>
          </w:p>
        </w:tc>
        <w:tc>
          <w:tcPr>
            <w:tcW w:w="1262" w:type="dxa"/>
          </w:tcPr>
          <w:p w14:paraId="4D860C99" w14:textId="77777777" w:rsidR="008D3C93" w:rsidRDefault="008D3C93" w:rsidP="008E159D">
            <w:pPr>
              <w:pStyle w:val="TableParagraph"/>
              <w:spacing w:line="217" w:lineRule="exact"/>
              <w:ind w:left="145" w:right="134"/>
              <w:jc w:val="center"/>
              <w:rPr>
                <w:sz w:val="18"/>
              </w:rPr>
            </w:pPr>
            <w:r>
              <w:rPr>
                <w:sz w:val="18"/>
              </w:rPr>
              <w:t>0.32</w:t>
            </w:r>
          </w:p>
          <w:p w14:paraId="2A9E2A3E" w14:textId="77777777" w:rsidR="008D3C93" w:rsidRDefault="008D3C93" w:rsidP="008E159D">
            <w:pPr>
              <w:pStyle w:val="TableParagraph"/>
              <w:ind w:left="145" w:right="134"/>
              <w:jc w:val="center"/>
              <w:rPr>
                <w:sz w:val="18"/>
              </w:rPr>
            </w:pPr>
            <w:r>
              <w:rPr>
                <w:sz w:val="18"/>
              </w:rPr>
              <w:t>fl</w:t>
            </w:r>
            <w:r>
              <w:rPr>
                <w:spacing w:val="-1"/>
                <w:sz w:val="18"/>
              </w:rPr>
              <w:t xml:space="preserve"> </w:t>
            </w:r>
            <w:r>
              <w:rPr>
                <w:sz w:val="18"/>
              </w:rPr>
              <w:t>oz</w:t>
            </w:r>
          </w:p>
        </w:tc>
        <w:tc>
          <w:tcPr>
            <w:tcW w:w="2602" w:type="dxa"/>
          </w:tcPr>
          <w:p w14:paraId="10C74C24" w14:textId="77777777" w:rsidR="008D3C93" w:rsidRDefault="008D3C93" w:rsidP="008E159D">
            <w:pPr>
              <w:pStyle w:val="TableParagraph"/>
              <w:ind w:left="120" w:right="103" w:firstLine="324"/>
              <w:rPr>
                <w:sz w:val="18"/>
              </w:rPr>
            </w:pPr>
            <w:r>
              <w:rPr>
                <w:sz w:val="18"/>
              </w:rPr>
              <w:t>Must be applied by</w:t>
            </w:r>
            <w:r>
              <w:rPr>
                <w:spacing w:val="1"/>
                <w:sz w:val="18"/>
              </w:rPr>
              <w:t xml:space="preserve"> </w:t>
            </w:r>
            <w:r>
              <w:rPr>
                <w:sz w:val="18"/>
              </w:rPr>
              <w:t>commercial</w:t>
            </w:r>
            <w:r>
              <w:rPr>
                <w:spacing w:val="-7"/>
                <w:sz w:val="18"/>
              </w:rPr>
              <w:t xml:space="preserve"> </w:t>
            </w:r>
            <w:r>
              <w:rPr>
                <w:sz w:val="18"/>
              </w:rPr>
              <w:t>seed</w:t>
            </w:r>
            <w:r>
              <w:rPr>
                <w:spacing w:val="-7"/>
                <w:sz w:val="18"/>
              </w:rPr>
              <w:t xml:space="preserve"> </w:t>
            </w:r>
            <w:r>
              <w:rPr>
                <w:sz w:val="18"/>
              </w:rPr>
              <w:t>treaters.</w:t>
            </w:r>
          </w:p>
        </w:tc>
      </w:tr>
      <w:tr w:rsidR="008D3C93" w14:paraId="1E7FF9B2" w14:textId="77777777" w:rsidTr="008E159D">
        <w:trPr>
          <w:trHeight w:val="539"/>
        </w:trPr>
        <w:tc>
          <w:tcPr>
            <w:tcW w:w="1255" w:type="dxa"/>
          </w:tcPr>
          <w:p w14:paraId="2514CF2A" w14:textId="77777777" w:rsidR="008D3C93" w:rsidRDefault="008D3C93" w:rsidP="008E159D">
            <w:pPr>
              <w:pStyle w:val="TableParagraph"/>
              <w:spacing w:before="1"/>
              <w:ind w:left="87" w:right="78"/>
              <w:jc w:val="center"/>
              <w:rPr>
                <w:i/>
                <w:sz w:val="18"/>
              </w:rPr>
            </w:pPr>
            <w:r>
              <w:rPr>
                <w:i/>
                <w:sz w:val="18"/>
              </w:rPr>
              <w:t>Pythium</w:t>
            </w:r>
          </w:p>
        </w:tc>
        <w:tc>
          <w:tcPr>
            <w:tcW w:w="1892" w:type="dxa"/>
          </w:tcPr>
          <w:p w14:paraId="2A5C3C73" w14:textId="77777777" w:rsidR="008D3C93" w:rsidRDefault="008D3C93" w:rsidP="008E159D">
            <w:pPr>
              <w:pStyle w:val="TableParagraph"/>
              <w:spacing w:before="1"/>
              <w:ind w:left="215" w:right="124" w:hanging="72"/>
              <w:rPr>
                <w:sz w:val="18"/>
              </w:rPr>
            </w:pPr>
            <w:r>
              <w:rPr>
                <w:sz w:val="18"/>
              </w:rPr>
              <w:t>Acquire Fungicide</w:t>
            </w:r>
            <w:r>
              <w:rPr>
                <w:spacing w:val="-61"/>
                <w:sz w:val="18"/>
              </w:rPr>
              <w:t xml:space="preserve"> </w:t>
            </w:r>
            <w:r>
              <w:rPr>
                <w:sz w:val="18"/>
              </w:rPr>
              <w:t>Seed</w:t>
            </w:r>
            <w:r>
              <w:rPr>
                <w:spacing w:val="-3"/>
                <w:sz w:val="18"/>
              </w:rPr>
              <w:t xml:space="preserve"> </w:t>
            </w:r>
            <w:r>
              <w:rPr>
                <w:sz w:val="18"/>
              </w:rPr>
              <w:t>Treatment</w:t>
            </w:r>
          </w:p>
        </w:tc>
        <w:tc>
          <w:tcPr>
            <w:tcW w:w="780" w:type="dxa"/>
          </w:tcPr>
          <w:p w14:paraId="2F87D87A" w14:textId="77777777" w:rsidR="008D3C93" w:rsidRDefault="008D3C93" w:rsidP="008E159D">
            <w:pPr>
              <w:pStyle w:val="TableParagraph"/>
              <w:spacing w:before="1"/>
              <w:ind w:left="6"/>
              <w:jc w:val="center"/>
              <w:rPr>
                <w:sz w:val="18"/>
              </w:rPr>
            </w:pPr>
            <w:r>
              <w:rPr>
                <w:sz w:val="18"/>
              </w:rPr>
              <w:t>4</w:t>
            </w:r>
          </w:p>
        </w:tc>
        <w:tc>
          <w:tcPr>
            <w:tcW w:w="1560" w:type="dxa"/>
          </w:tcPr>
          <w:p w14:paraId="09888BDA" w14:textId="77777777" w:rsidR="008D3C93" w:rsidRDefault="008D3C93" w:rsidP="008E159D">
            <w:pPr>
              <w:pStyle w:val="TableParagraph"/>
              <w:spacing w:before="1"/>
              <w:ind w:left="146" w:right="138"/>
              <w:jc w:val="center"/>
              <w:rPr>
                <w:sz w:val="18"/>
              </w:rPr>
            </w:pPr>
            <w:r>
              <w:rPr>
                <w:sz w:val="18"/>
              </w:rPr>
              <w:t>metalaxyl</w:t>
            </w:r>
          </w:p>
        </w:tc>
        <w:tc>
          <w:tcPr>
            <w:tcW w:w="1262" w:type="dxa"/>
          </w:tcPr>
          <w:p w14:paraId="5669E144" w14:textId="77777777" w:rsidR="008D3C93" w:rsidRDefault="008D3C93" w:rsidP="008E159D">
            <w:pPr>
              <w:pStyle w:val="TableParagraph"/>
              <w:spacing w:before="1" w:line="219" w:lineRule="exact"/>
              <w:ind w:left="143" w:right="134"/>
              <w:jc w:val="center"/>
              <w:rPr>
                <w:sz w:val="18"/>
              </w:rPr>
            </w:pPr>
            <w:r>
              <w:rPr>
                <w:sz w:val="18"/>
              </w:rPr>
              <w:t>0.75-1.5</w:t>
            </w:r>
          </w:p>
          <w:p w14:paraId="36F3DAF3" w14:textId="77777777" w:rsidR="008D3C93" w:rsidRDefault="008D3C93" w:rsidP="008E159D">
            <w:pPr>
              <w:pStyle w:val="TableParagraph"/>
              <w:ind w:left="145" w:right="134"/>
              <w:jc w:val="center"/>
              <w:rPr>
                <w:sz w:val="18"/>
              </w:rPr>
            </w:pPr>
            <w:r>
              <w:rPr>
                <w:sz w:val="18"/>
              </w:rPr>
              <w:t>fl</w:t>
            </w:r>
            <w:r>
              <w:rPr>
                <w:spacing w:val="-1"/>
                <w:sz w:val="18"/>
              </w:rPr>
              <w:t xml:space="preserve"> </w:t>
            </w:r>
            <w:r>
              <w:rPr>
                <w:sz w:val="18"/>
              </w:rPr>
              <w:t>oz</w:t>
            </w:r>
          </w:p>
        </w:tc>
        <w:tc>
          <w:tcPr>
            <w:tcW w:w="2602" w:type="dxa"/>
          </w:tcPr>
          <w:p w14:paraId="44236FAC" w14:textId="77777777" w:rsidR="008D3C93" w:rsidRDefault="008D3C93" w:rsidP="008E159D">
            <w:pPr>
              <w:pStyle w:val="TableParagraph"/>
              <w:spacing w:before="1"/>
              <w:ind w:left="120" w:right="103" w:firstLine="324"/>
              <w:rPr>
                <w:sz w:val="18"/>
              </w:rPr>
            </w:pPr>
            <w:r>
              <w:rPr>
                <w:sz w:val="18"/>
              </w:rPr>
              <w:t>Must be applied by</w:t>
            </w:r>
            <w:r>
              <w:rPr>
                <w:spacing w:val="1"/>
                <w:sz w:val="18"/>
              </w:rPr>
              <w:t xml:space="preserve"> </w:t>
            </w:r>
            <w:r>
              <w:rPr>
                <w:sz w:val="18"/>
              </w:rPr>
              <w:t>commercial</w:t>
            </w:r>
            <w:r>
              <w:rPr>
                <w:spacing w:val="-7"/>
                <w:sz w:val="18"/>
              </w:rPr>
              <w:t xml:space="preserve"> </w:t>
            </w:r>
            <w:r>
              <w:rPr>
                <w:sz w:val="18"/>
              </w:rPr>
              <w:t>seed</w:t>
            </w:r>
            <w:r>
              <w:rPr>
                <w:spacing w:val="-7"/>
                <w:sz w:val="18"/>
              </w:rPr>
              <w:t xml:space="preserve"> </w:t>
            </w:r>
            <w:r>
              <w:rPr>
                <w:sz w:val="18"/>
              </w:rPr>
              <w:t>treaters.</w:t>
            </w:r>
          </w:p>
        </w:tc>
      </w:tr>
      <w:tr w:rsidR="008D3C93" w14:paraId="60DD509D" w14:textId="77777777" w:rsidTr="008E159D">
        <w:trPr>
          <w:trHeight w:val="657"/>
        </w:trPr>
        <w:tc>
          <w:tcPr>
            <w:tcW w:w="1255" w:type="dxa"/>
          </w:tcPr>
          <w:p w14:paraId="2E9ADDD5" w14:textId="77777777" w:rsidR="008D3C93" w:rsidRDefault="008D3C93" w:rsidP="008E159D">
            <w:pPr>
              <w:pStyle w:val="TableParagraph"/>
              <w:spacing w:line="218" w:lineRule="exact"/>
              <w:ind w:left="87" w:right="79"/>
              <w:jc w:val="center"/>
              <w:rPr>
                <w:i/>
                <w:sz w:val="18"/>
              </w:rPr>
            </w:pPr>
            <w:r>
              <w:rPr>
                <w:i/>
                <w:sz w:val="18"/>
              </w:rPr>
              <w:t>Rhizoctonia</w:t>
            </w:r>
          </w:p>
        </w:tc>
        <w:tc>
          <w:tcPr>
            <w:tcW w:w="1892" w:type="dxa"/>
          </w:tcPr>
          <w:p w14:paraId="063D08C1" w14:textId="77777777" w:rsidR="008D3C93" w:rsidRDefault="008D3C93" w:rsidP="008E159D">
            <w:pPr>
              <w:pStyle w:val="TableParagraph"/>
              <w:spacing w:line="218" w:lineRule="exact"/>
              <w:ind w:left="154" w:right="149"/>
              <w:jc w:val="center"/>
              <w:rPr>
                <w:sz w:val="18"/>
              </w:rPr>
            </w:pPr>
            <w:r>
              <w:rPr>
                <w:sz w:val="18"/>
              </w:rPr>
              <w:t>EverGol</w:t>
            </w:r>
            <w:r>
              <w:rPr>
                <w:spacing w:val="-1"/>
                <w:sz w:val="18"/>
              </w:rPr>
              <w:t xml:space="preserve"> </w:t>
            </w:r>
            <w:r>
              <w:rPr>
                <w:sz w:val="18"/>
              </w:rPr>
              <w:t>Prime</w:t>
            </w:r>
          </w:p>
        </w:tc>
        <w:tc>
          <w:tcPr>
            <w:tcW w:w="780" w:type="dxa"/>
          </w:tcPr>
          <w:p w14:paraId="6E857574" w14:textId="77777777" w:rsidR="008D3C93" w:rsidRDefault="008D3C93" w:rsidP="008E159D">
            <w:pPr>
              <w:pStyle w:val="TableParagraph"/>
              <w:spacing w:line="218" w:lineRule="exact"/>
              <w:ind w:left="6"/>
              <w:jc w:val="center"/>
              <w:rPr>
                <w:sz w:val="18"/>
              </w:rPr>
            </w:pPr>
            <w:r>
              <w:rPr>
                <w:sz w:val="18"/>
              </w:rPr>
              <w:t>7</w:t>
            </w:r>
          </w:p>
        </w:tc>
        <w:tc>
          <w:tcPr>
            <w:tcW w:w="1560" w:type="dxa"/>
          </w:tcPr>
          <w:p w14:paraId="10F7DCD4" w14:textId="77777777" w:rsidR="008D3C93" w:rsidRDefault="008D3C93" w:rsidP="008E159D">
            <w:pPr>
              <w:pStyle w:val="TableParagraph"/>
              <w:spacing w:line="218" w:lineRule="exact"/>
              <w:ind w:left="147" w:right="138"/>
              <w:jc w:val="center"/>
              <w:rPr>
                <w:sz w:val="18"/>
              </w:rPr>
            </w:pPr>
            <w:r>
              <w:rPr>
                <w:sz w:val="18"/>
              </w:rPr>
              <w:t>penflufen</w:t>
            </w:r>
          </w:p>
        </w:tc>
        <w:tc>
          <w:tcPr>
            <w:tcW w:w="1262" w:type="dxa"/>
          </w:tcPr>
          <w:p w14:paraId="0FDF63E5" w14:textId="77777777" w:rsidR="008D3C93" w:rsidRDefault="008D3C93" w:rsidP="008E159D">
            <w:pPr>
              <w:pStyle w:val="TableParagraph"/>
              <w:spacing w:line="217" w:lineRule="exact"/>
              <w:ind w:left="146" w:right="134"/>
              <w:jc w:val="center"/>
              <w:rPr>
                <w:sz w:val="18"/>
              </w:rPr>
            </w:pPr>
            <w:r>
              <w:rPr>
                <w:sz w:val="18"/>
              </w:rPr>
              <w:t>0.32–0.60</w:t>
            </w:r>
          </w:p>
          <w:p w14:paraId="0808087C" w14:textId="77777777" w:rsidR="008D3C93" w:rsidRDefault="008D3C93" w:rsidP="008E159D">
            <w:pPr>
              <w:pStyle w:val="TableParagraph"/>
              <w:ind w:left="145" w:right="134"/>
              <w:jc w:val="center"/>
              <w:rPr>
                <w:sz w:val="18"/>
              </w:rPr>
            </w:pPr>
            <w:r>
              <w:rPr>
                <w:sz w:val="18"/>
              </w:rPr>
              <w:t>fl</w:t>
            </w:r>
            <w:r>
              <w:rPr>
                <w:spacing w:val="-1"/>
                <w:sz w:val="18"/>
              </w:rPr>
              <w:t xml:space="preserve"> </w:t>
            </w:r>
            <w:r>
              <w:rPr>
                <w:sz w:val="18"/>
              </w:rPr>
              <w:t>oz</w:t>
            </w:r>
          </w:p>
        </w:tc>
        <w:tc>
          <w:tcPr>
            <w:tcW w:w="2602" w:type="dxa"/>
          </w:tcPr>
          <w:p w14:paraId="373A2AAE" w14:textId="77777777" w:rsidR="008D3C93" w:rsidRDefault="008D3C93" w:rsidP="008E159D">
            <w:pPr>
              <w:pStyle w:val="TableParagraph"/>
              <w:ind w:left="124" w:right="115"/>
              <w:jc w:val="center"/>
              <w:rPr>
                <w:sz w:val="18"/>
              </w:rPr>
            </w:pPr>
            <w:r>
              <w:rPr>
                <w:sz w:val="18"/>
              </w:rPr>
              <w:t>Must be applied using</w:t>
            </w:r>
            <w:r>
              <w:rPr>
                <w:spacing w:val="-61"/>
                <w:sz w:val="18"/>
              </w:rPr>
              <w:t xml:space="preserve"> </w:t>
            </w:r>
            <w:r>
              <w:rPr>
                <w:sz w:val="18"/>
              </w:rPr>
              <w:t>commercial slurry</w:t>
            </w:r>
            <w:r>
              <w:rPr>
                <w:spacing w:val="-2"/>
                <w:sz w:val="18"/>
              </w:rPr>
              <w:t xml:space="preserve"> </w:t>
            </w:r>
            <w:r>
              <w:rPr>
                <w:sz w:val="18"/>
              </w:rPr>
              <w:t>or</w:t>
            </w:r>
          </w:p>
          <w:p w14:paraId="4D842070" w14:textId="77777777" w:rsidR="008D3C93" w:rsidRDefault="008D3C93" w:rsidP="008E159D">
            <w:pPr>
              <w:pStyle w:val="TableParagraph"/>
              <w:spacing w:line="199" w:lineRule="exact"/>
              <w:ind w:left="124" w:right="116"/>
              <w:jc w:val="center"/>
              <w:rPr>
                <w:sz w:val="18"/>
              </w:rPr>
            </w:pPr>
            <w:r>
              <w:rPr>
                <w:sz w:val="18"/>
              </w:rPr>
              <w:t>mist-type</w:t>
            </w:r>
            <w:r>
              <w:rPr>
                <w:spacing w:val="-3"/>
                <w:sz w:val="18"/>
              </w:rPr>
              <w:t xml:space="preserve"> </w:t>
            </w:r>
            <w:r>
              <w:rPr>
                <w:sz w:val="18"/>
              </w:rPr>
              <w:t>seed</w:t>
            </w:r>
            <w:r>
              <w:rPr>
                <w:spacing w:val="-2"/>
                <w:sz w:val="18"/>
              </w:rPr>
              <w:t xml:space="preserve"> </w:t>
            </w:r>
            <w:r>
              <w:rPr>
                <w:sz w:val="18"/>
              </w:rPr>
              <w:t>treatment</w:t>
            </w:r>
          </w:p>
        </w:tc>
      </w:tr>
      <w:tr w:rsidR="008D3C93" w14:paraId="677B4551" w14:textId="77777777" w:rsidTr="008E159D">
        <w:trPr>
          <w:trHeight w:val="436"/>
        </w:trPr>
        <w:tc>
          <w:tcPr>
            <w:tcW w:w="1255" w:type="dxa"/>
          </w:tcPr>
          <w:p w14:paraId="256A6E67" w14:textId="77777777" w:rsidR="008D3C93" w:rsidRDefault="008D3C93" w:rsidP="008E159D">
            <w:pPr>
              <w:pStyle w:val="TableParagraph"/>
              <w:spacing w:line="220" w:lineRule="exact"/>
              <w:ind w:right="80" w:firstLine="69"/>
              <w:rPr>
                <w:i/>
                <w:sz w:val="18"/>
              </w:rPr>
            </w:pPr>
            <w:r>
              <w:rPr>
                <w:i/>
                <w:sz w:val="18"/>
              </w:rPr>
              <w:t>Fusarium.</w:t>
            </w:r>
            <w:r>
              <w:rPr>
                <w:i/>
                <w:spacing w:val="1"/>
                <w:sz w:val="18"/>
              </w:rPr>
              <w:t xml:space="preserve"> </w:t>
            </w:r>
            <w:r>
              <w:rPr>
                <w:i/>
                <w:sz w:val="18"/>
              </w:rPr>
              <w:t>Rhizoctonia</w:t>
            </w:r>
          </w:p>
        </w:tc>
        <w:tc>
          <w:tcPr>
            <w:tcW w:w="1892" w:type="dxa"/>
          </w:tcPr>
          <w:p w14:paraId="7F1A3750" w14:textId="77777777" w:rsidR="008D3C93" w:rsidRDefault="008D3C93" w:rsidP="008E159D">
            <w:pPr>
              <w:pStyle w:val="TableParagraph"/>
              <w:spacing w:line="218" w:lineRule="exact"/>
              <w:ind w:left="154" w:right="149"/>
              <w:jc w:val="center"/>
              <w:rPr>
                <w:sz w:val="18"/>
              </w:rPr>
            </w:pPr>
            <w:r>
              <w:rPr>
                <w:sz w:val="18"/>
              </w:rPr>
              <w:t>Maxim</w:t>
            </w:r>
            <w:r>
              <w:rPr>
                <w:spacing w:val="-2"/>
                <w:sz w:val="18"/>
              </w:rPr>
              <w:t xml:space="preserve"> </w:t>
            </w:r>
            <w:r>
              <w:rPr>
                <w:sz w:val="18"/>
              </w:rPr>
              <w:t>4</w:t>
            </w:r>
            <w:r>
              <w:rPr>
                <w:spacing w:val="-1"/>
                <w:sz w:val="18"/>
              </w:rPr>
              <w:t xml:space="preserve"> </w:t>
            </w:r>
            <w:r>
              <w:rPr>
                <w:sz w:val="18"/>
              </w:rPr>
              <w:t>FS</w:t>
            </w:r>
          </w:p>
        </w:tc>
        <w:tc>
          <w:tcPr>
            <w:tcW w:w="780" w:type="dxa"/>
          </w:tcPr>
          <w:p w14:paraId="2BC8E65C" w14:textId="77777777" w:rsidR="008D3C93" w:rsidRDefault="008D3C93" w:rsidP="008E159D">
            <w:pPr>
              <w:pStyle w:val="TableParagraph"/>
              <w:spacing w:line="218" w:lineRule="exact"/>
              <w:ind w:left="254" w:right="247"/>
              <w:jc w:val="center"/>
              <w:rPr>
                <w:sz w:val="18"/>
              </w:rPr>
            </w:pPr>
            <w:r>
              <w:rPr>
                <w:sz w:val="18"/>
              </w:rPr>
              <w:t>12</w:t>
            </w:r>
          </w:p>
        </w:tc>
        <w:tc>
          <w:tcPr>
            <w:tcW w:w="1560" w:type="dxa"/>
          </w:tcPr>
          <w:p w14:paraId="553A1948" w14:textId="77777777" w:rsidR="008D3C93" w:rsidRDefault="008D3C93" w:rsidP="008E159D">
            <w:pPr>
              <w:pStyle w:val="TableParagraph"/>
              <w:spacing w:line="218" w:lineRule="exact"/>
              <w:ind w:left="147" w:right="138"/>
              <w:jc w:val="center"/>
              <w:rPr>
                <w:sz w:val="18"/>
              </w:rPr>
            </w:pPr>
            <w:r>
              <w:rPr>
                <w:sz w:val="18"/>
              </w:rPr>
              <w:t>fludioxonil</w:t>
            </w:r>
          </w:p>
        </w:tc>
        <w:tc>
          <w:tcPr>
            <w:tcW w:w="1262" w:type="dxa"/>
          </w:tcPr>
          <w:p w14:paraId="30E8D266" w14:textId="77777777" w:rsidR="008D3C93" w:rsidRDefault="008D3C93" w:rsidP="008E159D">
            <w:pPr>
              <w:pStyle w:val="TableParagraph"/>
              <w:spacing w:line="218" w:lineRule="exact"/>
              <w:ind w:left="146" w:right="134"/>
              <w:jc w:val="center"/>
              <w:rPr>
                <w:sz w:val="18"/>
              </w:rPr>
            </w:pPr>
            <w:r>
              <w:rPr>
                <w:sz w:val="18"/>
              </w:rPr>
              <w:t>0.08–0.16</w:t>
            </w:r>
          </w:p>
          <w:p w14:paraId="6EDC5477" w14:textId="77777777" w:rsidR="008D3C93" w:rsidRDefault="008D3C93" w:rsidP="008E159D">
            <w:pPr>
              <w:pStyle w:val="TableParagraph"/>
              <w:spacing w:line="199" w:lineRule="exact"/>
              <w:ind w:left="145" w:right="134"/>
              <w:jc w:val="center"/>
              <w:rPr>
                <w:sz w:val="18"/>
              </w:rPr>
            </w:pPr>
            <w:r>
              <w:rPr>
                <w:sz w:val="18"/>
              </w:rPr>
              <w:t>fl</w:t>
            </w:r>
            <w:r>
              <w:rPr>
                <w:spacing w:val="-1"/>
                <w:sz w:val="18"/>
              </w:rPr>
              <w:t xml:space="preserve"> </w:t>
            </w:r>
            <w:r>
              <w:rPr>
                <w:sz w:val="18"/>
              </w:rPr>
              <w:t>oz</w:t>
            </w:r>
          </w:p>
        </w:tc>
        <w:tc>
          <w:tcPr>
            <w:tcW w:w="2602" w:type="dxa"/>
          </w:tcPr>
          <w:p w14:paraId="15A14907" w14:textId="77777777" w:rsidR="008D3C93" w:rsidRDefault="008D3C93" w:rsidP="008E159D">
            <w:pPr>
              <w:pStyle w:val="TableParagraph"/>
              <w:spacing w:line="218" w:lineRule="exact"/>
              <w:ind w:left="124" w:right="115"/>
              <w:jc w:val="center"/>
              <w:rPr>
                <w:sz w:val="18"/>
              </w:rPr>
            </w:pPr>
            <w:r>
              <w:rPr>
                <w:sz w:val="18"/>
              </w:rPr>
              <w:t>See</w:t>
            </w:r>
            <w:r>
              <w:rPr>
                <w:spacing w:val="-1"/>
                <w:sz w:val="18"/>
              </w:rPr>
              <w:t xml:space="preserve"> </w:t>
            </w:r>
            <w:r>
              <w:rPr>
                <w:sz w:val="18"/>
              </w:rPr>
              <w:t>label</w:t>
            </w:r>
          </w:p>
        </w:tc>
      </w:tr>
      <w:tr w:rsidR="008D3C93" w14:paraId="7AA9B5E0" w14:textId="77777777" w:rsidTr="008E159D">
        <w:trPr>
          <w:trHeight w:val="968"/>
        </w:trPr>
        <w:tc>
          <w:tcPr>
            <w:tcW w:w="1255" w:type="dxa"/>
          </w:tcPr>
          <w:p w14:paraId="7F1F21F8" w14:textId="77777777" w:rsidR="008D3C93" w:rsidRDefault="008D3C93" w:rsidP="008E159D">
            <w:pPr>
              <w:pStyle w:val="TableParagraph"/>
              <w:ind w:left="87" w:right="76"/>
              <w:jc w:val="center"/>
              <w:rPr>
                <w:i/>
                <w:sz w:val="18"/>
              </w:rPr>
            </w:pPr>
            <w:r>
              <w:rPr>
                <w:i/>
                <w:sz w:val="18"/>
              </w:rPr>
              <w:t>Fusarium</w:t>
            </w:r>
            <w:r>
              <w:rPr>
                <w:i/>
                <w:spacing w:val="1"/>
                <w:sz w:val="18"/>
              </w:rPr>
              <w:t xml:space="preserve"> </w:t>
            </w:r>
            <w:r>
              <w:rPr>
                <w:i/>
                <w:sz w:val="18"/>
              </w:rPr>
              <w:t>Pythium</w:t>
            </w:r>
            <w:r>
              <w:rPr>
                <w:i/>
                <w:spacing w:val="1"/>
                <w:sz w:val="18"/>
              </w:rPr>
              <w:t xml:space="preserve"> </w:t>
            </w:r>
            <w:r>
              <w:rPr>
                <w:i/>
                <w:sz w:val="18"/>
              </w:rPr>
              <w:t>Rhizoctonia</w:t>
            </w:r>
          </w:p>
        </w:tc>
        <w:tc>
          <w:tcPr>
            <w:tcW w:w="1892" w:type="dxa"/>
          </w:tcPr>
          <w:p w14:paraId="6867165C" w14:textId="77777777" w:rsidR="008D3C93" w:rsidRDefault="008D3C93" w:rsidP="008E159D">
            <w:pPr>
              <w:pStyle w:val="TableParagraph"/>
              <w:ind w:left="643" w:right="386" w:hanging="236"/>
              <w:rPr>
                <w:sz w:val="18"/>
              </w:rPr>
            </w:pPr>
            <w:r>
              <w:rPr>
                <w:sz w:val="18"/>
              </w:rPr>
              <w:t>Seed Shield</w:t>
            </w:r>
            <w:r>
              <w:rPr>
                <w:spacing w:val="-61"/>
                <w:sz w:val="18"/>
              </w:rPr>
              <w:t xml:space="preserve"> </w:t>
            </w:r>
            <w:r>
              <w:rPr>
                <w:sz w:val="18"/>
              </w:rPr>
              <w:t>Cotton</w:t>
            </w:r>
          </w:p>
        </w:tc>
        <w:tc>
          <w:tcPr>
            <w:tcW w:w="780" w:type="dxa"/>
          </w:tcPr>
          <w:p w14:paraId="55D1BD95" w14:textId="77777777" w:rsidR="008D3C93" w:rsidRDefault="008D3C93" w:rsidP="008E159D">
            <w:pPr>
              <w:pStyle w:val="TableParagraph"/>
              <w:spacing w:line="214" w:lineRule="exact"/>
              <w:ind w:left="254" w:right="247"/>
              <w:jc w:val="center"/>
              <w:rPr>
                <w:sz w:val="18"/>
              </w:rPr>
            </w:pPr>
            <w:r>
              <w:rPr>
                <w:sz w:val="18"/>
              </w:rPr>
              <w:t>11</w:t>
            </w:r>
          </w:p>
          <w:p w14:paraId="6A62E820" w14:textId="77777777" w:rsidR="008D3C93" w:rsidRDefault="008D3C93" w:rsidP="008E159D">
            <w:pPr>
              <w:pStyle w:val="TableParagraph"/>
              <w:ind w:left="254" w:right="247"/>
              <w:jc w:val="center"/>
              <w:rPr>
                <w:sz w:val="18"/>
              </w:rPr>
            </w:pPr>
            <w:r>
              <w:rPr>
                <w:sz w:val="18"/>
              </w:rPr>
              <w:t>12</w:t>
            </w:r>
          </w:p>
          <w:p w14:paraId="6F6FFC26" w14:textId="77777777" w:rsidR="008D3C93" w:rsidRDefault="008D3C93" w:rsidP="008E159D">
            <w:pPr>
              <w:pStyle w:val="TableParagraph"/>
              <w:spacing w:before="2" w:line="219" w:lineRule="exact"/>
              <w:ind w:left="6"/>
              <w:jc w:val="center"/>
              <w:rPr>
                <w:sz w:val="18"/>
              </w:rPr>
            </w:pPr>
            <w:r>
              <w:rPr>
                <w:sz w:val="18"/>
              </w:rPr>
              <w:t>4</w:t>
            </w:r>
          </w:p>
          <w:p w14:paraId="3629268E" w14:textId="77777777" w:rsidR="008D3C93" w:rsidRDefault="008D3C93" w:rsidP="008E159D">
            <w:pPr>
              <w:pStyle w:val="TableParagraph"/>
              <w:ind w:left="6"/>
              <w:jc w:val="center"/>
              <w:rPr>
                <w:sz w:val="18"/>
              </w:rPr>
            </w:pPr>
            <w:r>
              <w:rPr>
                <w:sz w:val="18"/>
              </w:rPr>
              <w:t>3</w:t>
            </w:r>
          </w:p>
        </w:tc>
        <w:tc>
          <w:tcPr>
            <w:tcW w:w="1560" w:type="dxa"/>
          </w:tcPr>
          <w:p w14:paraId="63B8ED07" w14:textId="77777777" w:rsidR="008D3C93" w:rsidRDefault="008D3C93" w:rsidP="008E159D">
            <w:pPr>
              <w:pStyle w:val="TableParagraph"/>
              <w:ind w:right="98" w:firstLine="2"/>
              <w:jc w:val="center"/>
              <w:rPr>
                <w:sz w:val="18"/>
              </w:rPr>
            </w:pPr>
            <w:r>
              <w:rPr>
                <w:sz w:val="18"/>
              </w:rPr>
              <w:t>azoxystrobin</w:t>
            </w:r>
            <w:r>
              <w:rPr>
                <w:spacing w:val="1"/>
                <w:sz w:val="18"/>
              </w:rPr>
              <w:t xml:space="preserve"> </w:t>
            </w:r>
            <w:r>
              <w:rPr>
                <w:sz w:val="18"/>
              </w:rPr>
              <w:t>fludioxonil</w:t>
            </w:r>
            <w:r>
              <w:rPr>
                <w:spacing w:val="1"/>
                <w:sz w:val="18"/>
              </w:rPr>
              <w:t xml:space="preserve"> </w:t>
            </w:r>
            <w:r>
              <w:rPr>
                <w:sz w:val="18"/>
              </w:rPr>
              <w:t>mefenoxam</w:t>
            </w:r>
            <w:r>
              <w:rPr>
                <w:spacing w:val="1"/>
                <w:sz w:val="18"/>
              </w:rPr>
              <w:t xml:space="preserve"> </w:t>
            </w:r>
            <w:r>
              <w:rPr>
                <w:sz w:val="18"/>
              </w:rPr>
              <w:t>difenoconazole</w:t>
            </w:r>
          </w:p>
        </w:tc>
        <w:tc>
          <w:tcPr>
            <w:tcW w:w="1262" w:type="dxa"/>
          </w:tcPr>
          <w:p w14:paraId="4869FE68" w14:textId="77777777" w:rsidR="008D3C93" w:rsidRDefault="008D3C93" w:rsidP="008E159D">
            <w:pPr>
              <w:pStyle w:val="TableParagraph"/>
              <w:spacing w:line="214" w:lineRule="exact"/>
              <w:ind w:left="141" w:right="134"/>
              <w:jc w:val="center"/>
              <w:rPr>
                <w:sz w:val="18"/>
              </w:rPr>
            </w:pPr>
            <w:r>
              <w:rPr>
                <w:sz w:val="18"/>
              </w:rPr>
              <w:t>4.0</w:t>
            </w:r>
          </w:p>
          <w:p w14:paraId="2551C5F5" w14:textId="77777777" w:rsidR="008D3C93" w:rsidRDefault="008D3C93" w:rsidP="008E159D">
            <w:pPr>
              <w:pStyle w:val="TableParagraph"/>
              <w:ind w:left="145" w:right="134"/>
              <w:jc w:val="center"/>
              <w:rPr>
                <w:sz w:val="18"/>
              </w:rPr>
            </w:pPr>
            <w:r>
              <w:rPr>
                <w:sz w:val="18"/>
              </w:rPr>
              <w:t>fl</w:t>
            </w:r>
            <w:r>
              <w:rPr>
                <w:spacing w:val="-1"/>
                <w:sz w:val="18"/>
              </w:rPr>
              <w:t xml:space="preserve"> </w:t>
            </w:r>
            <w:r>
              <w:rPr>
                <w:sz w:val="18"/>
              </w:rPr>
              <w:t>oz</w:t>
            </w:r>
          </w:p>
        </w:tc>
        <w:tc>
          <w:tcPr>
            <w:tcW w:w="2602" w:type="dxa"/>
          </w:tcPr>
          <w:p w14:paraId="4D240A3D" w14:textId="77777777" w:rsidR="008D3C93" w:rsidRDefault="008D3C93" w:rsidP="008E159D">
            <w:pPr>
              <w:pStyle w:val="TableParagraph"/>
              <w:ind w:left="120" w:right="103" w:firstLine="324"/>
              <w:rPr>
                <w:sz w:val="18"/>
              </w:rPr>
            </w:pPr>
            <w:r>
              <w:rPr>
                <w:sz w:val="18"/>
              </w:rPr>
              <w:t>Must be applied by</w:t>
            </w:r>
            <w:r>
              <w:rPr>
                <w:spacing w:val="1"/>
                <w:sz w:val="18"/>
              </w:rPr>
              <w:t xml:space="preserve"> </w:t>
            </w:r>
            <w:r>
              <w:rPr>
                <w:sz w:val="18"/>
              </w:rPr>
              <w:t>commercial</w:t>
            </w:r>
            <w:r>
              <w:rPr>
                <w:spacing w:val="-7"/>
                <w:sz w:val="18"/>
              </w:rPr>
              <w:t xml:space="preserve"> </w:t>
            </w:r>
            <w:r>
              <w:rPr>
                <w:sz w:val="18"/>
              </w:rPr>
              <w:t>seed</w:t>
            </w:r>
            <w:r>
              <w:rPr>
                <w:spacing w:val="-7"/>
                <w:sz w:val="18"/>
              </w:rPr>
              <w:t xml:space="preserve"> </w:t>
            </w:r>
            <w:r>
              <w:rPr>
                <w:sz w:val="18"/>
              </w:rPr>
              <w:t>treaters.</w:t>
            </w:r>
          </w:p>
        </w:tc>
      </w:tr>
      <w:tr w:rsidR="008D3C93" w14:paraId="26C6096B" w14:textId="77777777" w:rsidTr="008E159D">
        <w:trPr>
          <w:trHeight w:val="875"/>
        </w:trPr>
        <w:tc>
          <w:tcPr>
            <w:tcW w:w="1255" w:type="dxa"/>
          </w:tcPr>
          <w:p w14:paraId="5BB34BE8" w14:textId="77777777" w:rsidR="008D3C93" w:rsidRDefault="008D3C93" w:rsidP="008E159D">
            <w:pPr>
              <w:pStyle w:val="TableParagraph"/>
              <w:spacing w:line="218" w:lineRule="exact"/>
              <w:ind w:left="87" w:right="79"/>
              <w:jc w:val="center"/>
              <w:rPr>
                <w:i/>
                <w:sz w:val="18"/>
              </w:rPr>
            </w:pPr>
            <w:r>
              <w:rPr>
                <w:i/>
                <w:sz w:val="18"/>
              </w:rPr>
              <w:t>Rhizoctonia</w:t>
            </w:r>
          </w:p>
        </w:tc>
        <w:tc>
          <w:tcPr>
            <w:tcW w:w="1892" w:type="dxa"/>
          </w:tcPr>
          <w:p w14:paraId="0873F51A" w14:textId="77777777" w:rsidR="008D3C93" w:rsidRDefault="008D3C93" w:rsidP="008E159D">
            <w:pPr>
              <w:pStyle w:val="TableParagraph"/>
              <w:spacing w:line="218" w:lineRule="exact"/>
              <w:ind w:left="153" w:right="149"/>
              <w:jc w:val="center"/>
              <w:rPr>
                <w:sz w:val="18"/>
              </w:rPr>
            </w:pPr>
            <w:r>
              <w:rPr>
                <w:sz w:val="18"/>
              </w:rPr>
              <w:t>Spera</w:t>
            </w:r>
            <w:r>
              <w:rPr>
                <w:spacing w:val="-3"/>
                <w:sz w:val="18"/>
              </w:rPr>
              <w:t xml:space="preserve"> </w:t>
            </w:r>
            <w:r>
              <w:rPr>
                <w:sz w:val="18"/>
              </w:rPr>
              <w:t>240</w:t>
            </w:r>
            <w:r>
              <w:rPr>
                <w:spacing w:val="-1"/>
                <w:sz w:val="18"/>
              </w:rPr>
              <w:t xml:space="preserve"> </w:t>
            </w:r>
            <w:r>
              <w:rPr>
                <w:sz w:val="18"/>
              </w:rPr>
              <w:t>FS</w:t>
            </w:r>
          </w:p>
        </w:tc>
        <w:tc>
          <w:tcPr>
            <w:tcW w:w="780" w:type="dxa"/>
          </w:tcPr>
          <w:p w14:paraId="638E968C" w14:textId="77777777" w:rsidR="008D3C93" w:rsidRDefault="008D3C93" w:rsidP="008E159D">
            <w:pPr>
              <w:pStyle w:val="TableParagraph"/>
              <w:spacing w:line="218" w:lineRule="exact"/>
              <w:ind w:left="6"/>
              <w:jc w:val="center"/>
              <w:rPr>
                <w:sz w:val="18"/>
              </w:rPr>
            </w:pPr>
            <w:r>
              <w:rPr>
                <w:sz w:val="18"/>
              </w:rPr>
              <w:t>3</w:t>
            </w:r>
          </w:p>
        </w:tc>
        <w:tc>
          <w:tcPr>
            <w:tcW w:w="1560" w:type="dxa"/>
          </w:tcPr>
          <w:p w14:paraId="70326A39" w14:textId="77777777" w:rsidR="008D3C93" w:rsidRDefault="008D3C93" w:rsidP="008E159D">
            <w:pPr>
              <w:pStyle w:val="TableParagraph"/>
              <w:spacing w:line="218" w:lineRule="exact"/>
              <w:ind w:left="148" w:right="138"/>
              <w:jc w:val="center"/>
              <w:rPr>
                <w:sz w:val="18"/>
              </w:rPr>
            </w:pPr>
            <w:r>
              <w:rPr>
                <w:sz w:val="18"/>
              </w:rPr>
              <w:t>myclobutanil</w:t>
            </w:r>
          </w:p>
        </w:tc>
        <w:tc>
          <w:tcPr>
            <w:tcW w:w="1262" w:type="dxa"/>
          </w:tcPr>
          <w:p w14:paraId="59220617" w14:textId="77777777" w:rsidR="008D3C93" w:rsidRDefault="008D3C93" w:rsidP="008E159D">
            <w:pPr>
              <w:pStyle w:val="TableParagraph"/>
              <w:spacing w:line="217" w:lineRule="exact"/>
              <w:ind w:left="141" w:right="134"/>
              <w:jc w:val="center"/>
              <w:rPr>
                <w:sz w:val="18"/>
              </w:rPr>
            </w:pPr>
            <w:r>
              <w:rPr>
                <w:sz w:val="18"/>
              </w:rPr>
              <w:t>1.8</w:t>
            </w:r>
          </w:p>
          <w:p w14:paraId="09508417" w14:textId="77777777" w:rsidR="008D3C93" w:rsidRDefault="008D3C93" w:rsidP="008E159D">
            <w:pPr>
              <w:pStyle w:val="TableParagraph"/>
              <w:ind w:left="145" w:right="134"/>
              <w:jc w:val="center"/>
              <w:rPr>
                <w:sz w:val="18"/>
              </w:rPr>
            </w:pPr>
            <w:r>
              <w:rPr>
                <w:sz w:val="18"/>
              </w:rPr>
              <w:t>fl</w:t>
            </w:r>
            <w:r>
              <w:rPr>
                <w:spacing w:val="-1"/>
                <w:sz w:val="18"/>
              </w:rPr>
              <w:t xml:space="preserve"> </w:t>
            </w:r>
            <w:r>
              <w:rPr>
                <w:sz w:val="18"/>
              </w:rPr>
              <w:t>oz</w:t>
            </w:r>
          </w:p>
        </w:tc>
        <w:tc>
          <w:tcPr>
            <w:tcW w:w="2602" w:type="dxa"/>
          </w:tcPr>
          <w:p w14:paraId="70E810C3" w14:textId="77777777" w:rsidR="008D3C93" w:rsidRDefault="008D3C93" w:rsidP="008E159D">
            <w:pPr>
              <w:pStyle w:val="TableParagraph"/>
              <w:ind w:left="226" w:right="216" w:firstLine="3"/>
              <w:jc w:val="center"/>
              <w:rPr>
                <w:sz w:val="18"/>
              </w:rPr>
            </w:pPr>
            <w:r>
              <w:rPr>
                <w:sz w:val="18"/>
              </w:rPr>
              <w:t>Can be applied by</w:t>
            </w:r>
            <w:r>
              <w:rPr>
                <w:spacing w:val="1"/>
                <w:sz w:val="18"/>
              </w:rPr>
              <w:t xml:space="preserve"> </w:t>
            </w:r>
            <w:r>
              <w:rPr>
                <w:sz w:val="18"/>
              </w:rPr>
              <w:t>mechanical treaters or</w:t>
            </w:r>
            <w:r>
              <w:rPr>
                <w:spacing w:val="1"/>
                <w:sz w:val="18"/>
              </w:rPr>
              <w:t xml:space="preserve"> </w:t>
            </w:r>
            <w:r>
              <w:rPr>
                <w:sz w:val="18"/>
              </w:rPr>
              <w:t>hopper</w:t>
            </w:r>
            <w:r>
              <w:rPr>
                <w:spacing w:val="-4"/>
                <w:sz w:val="18"/>
              </w:rPr>
              <w:t xml:space="preserve"> </w:t>
            </w:r>
            <w:r>
              <w:rPr>
                <w:sz w:val="18"/>
              </w:rPr>
              <w:t>box</w:t>
            </w:r>
            <w:r>
              <w:rPr>
                <w:spacing w:val="-4"/>
                <w:sz w:val="18"/>
              </w:rPr>
              <w:t xml:space="preserve"> </w:t>
            </w:r>
            <w:r>
              <w:rPr>
                <w:sz w:val="18"/>
              </w:rPr>
              <w:t>treatments.</w:t>
            </w:r>
          </w:p>
          <w:p w14:paraId="11D801B4" w14:textId="77777777" w:rsidR="008D3C93" w:rsidRDefault="008D3C93" w:rsidP="008E159D">
            <w:pPr>
              <w:pStyle w:val="TableParagraph"/>
              <w:spacing w:line="199" w:lineRule="exact"/>
              <w:ind w:left="124" w:right="116"/>
              <w:jc w:val="center"/>
              <w:rPr>
                <w:sz w:val="18"/>
              </w:rPr>
            </w:pPr>
            <w:r>
              <w:rPr>
                <w:sz w:val="18"/>
              </w:rPr>
              <w:t>See</w:t>
            </w:r>
            <w:r>
              <w:rPr>
                <w:spacing w:val="-2"/>
                <w:sz w:val="18"/>
              </w:rPr>
              <w:t xml:space="preserve"> </w:t>
            </w:r>
            <w:r>
              <w:rPr>
                <w:sz w:val="18"/>
              </w:rPr>
              <w:t>label</w:t>
            </w:r>
            <w:r>
              <w:rPr>
                <w:spacing w:val="-1"/>
                <w:sz w:val="18"/>
              </w:rPr>
              <w:t xml:space="preserve"> </w:t>
            </w:r>
            <w:r>
              <w:rPr>
                <w:sz w:val="18"/>
              </w:rPr>
              <w:t>for</w:t>
            </w:r>
            <w:r>
              <w:rPr>
                <w:spacing w:val="-2"/>
                <w:sz w:val="18"/>
              </w:rPr>
              <w:t xml:space="preserve"> </w:t>
            </w:r>
            <w:r>
              <w:rPr>
                <w:sz w:val="18"/>
              </w:rPr>
              <w:t>details.</w:t>
            </w:r>
          </w:p>
        </w:tc>
      </w:tr>
      <w:tr w:rsidR="008D3C93" w14:paraId="65497326" w14:textId="77777777" w:rsidTr="008E159D">
        <w:trPr>
          <w:trHeight w:val="717"/>
        </w:trPr>
        <w:tc>
          <w:tcPr>
            <w:tcW w:w="1255" w:type="dxa"/>
          </w:tcPr>
          <w:p w14:paraId="16641C19" w14:textId="77777777" w:rsidR="008D3C93" w:rsidRDefault="008D3C93" w:rsidP="008E159D">
            <w:pPr>
              <w:pStyle w:val="TableParagraph"/>
              <w:ind w:left="87" w:right="76"/>
              <w:jc w:val="center"/>
              <w:rPr>
                <w:i/>
                <w:sz w:val="18"/>
              </w:rPr>
            </w:pPr>
            <w:r>
              <w:rPr>
                <w:i/>
                <w:sz w:val="18"/>
              </w:rPr>
              <w:t>Fusarium</w:t>
            </w:r>
            <w:r>
              <w:rPr>
                <w:i/>
                <w:spacing w:val="1"/>
                <w:sz w:val="18"/>
              </w:rPr>
              <w:t xml:space="preserve"> </w:t>
            </w:r>
            <w:r>
              <w:rPr>
                <w:i/>
                <w:sz w:val="18"/>
              </w:rPr>
              <w:t>Pythium</w:t>
            </w:r>
            <w:r>
              <w:rPr>
                <w:i/>
                <w:spacing w:val="1"/>
                <w:sz w:val="18"/>
              </w:rPr>
              <w:t xml:space="preserve"> </w:t>
            </w:r>
            <w:r>
              <w:rPr>
                <w:i/>
                <w:sz w:val="18"/>
              </w:rPr>
              <w:t>Rhizoctonia</w:t>
            </w:r>
          </w:p>
        </w:tc>
        <w:tc>
          <w:tcPr>
            <w:tcW w:w="1892" w:type="dxa"/>
          </w:tcPr>
          <w:p w14:paraId="1996B6D6" w14:textId="77777777" w:rsidR="008D3C93" w:rsidRDefault="008D3C93" w:rsidP="008E159D">
            <w:pPr>
              <w:pStyle w:val="TableParagraph"/>
              <w:spacing w:line="218" w:lineRule="exact"/>
              <w:ind w:left="154" w:right="149"/>
              <w:jc w:val="center"/>
              <w:rPr>
                <w:sz w:val="18"/>
              </w:rPr>
            </w:pPr>
            <w:r>
              <w:rPr>
                <w:sz w:val="18"/>
              </w:rPr>
              <w:t>Trilex</w:t>
            </w:r>
            <w:r>
              <w:rPr>
                <w:spacing w:val="-4"/>
                <w:sz w:val="18"/>
              </w:rPr>
              <w:t xml:space="preserve"> </w:t>
            </w:r>
            <w:r>
              <w:rPr>
                <w:sz w:val="18"/>
              </w:rPr>
              <w:t>Advanced</w:t>
            </w:r>
          </w:p>
        </w:tc>
        <w:tc>
          <w:tcPr>
            <w:tcW w:w="780" w:type="dxa"/>
          </w:tcPr>
          <w:p w14:paraId="45F0FBB8" w14:textId="77777777" w:rsidR="008D3C93" w:rsidRDefault="008D3C93" w:rsidP="008E159D">
            <w:pPr>
              <w:pStyle w:val="TableParagraph"/>
              <w:spacing w:line="217" w:lineRule="exact"/>
              <w:ind w:left="254" w:right="247"/>
              <w:jc w:val="center"/>
              <w:rPr>
                <w:sz w:val="18"/>
              </w:rPr>
            </w:pPr>
            <w:r>
              <w:rPr>
                <w:sz w:val="18"/>
              </w:rPr>
              <w:t>11</w:t>
            </w:r>
          </w:p>
          <w:p w14:paraId="48F5A2BA" w14:textId="77777777" w:rsidR="008D3C93" w:rsidRDefault="008D3C93" w:rsidP="008E159D">
            <w:pPr>
              <w:pStyle w:val="TableParagraph"/>
              <w:spacing w:line="218" w:lineRule="exact"/>
              <w:ind w:left="6"/>
              <w:jc w:val="center"/>
              <w:rPr>
                <w:sz w:val="18"/>
              </w:rPr>
            </w:pPr>
            <w:r>
              <w:rPr>
                <w:sz w:val="18"/>
              </w:rPr>
              <w:t>3</w:t>
            </w:r>
          </w:p>
          <w:p w14:paraId="12708E18" w14:textId="77777777" w:rsidR="008D3C93" w:rsidRDefault="008D3C93" w:rsidP="008E159D">
            <w:pPr>
              <w:pStyle w:val="TableParagraph"/>
              <w:ind w:left="6"/>
              <w:jc w:val="center"/>
              <w:rPr>
                <w:sz w:val="18"/>
              </w:rPr>
            </w:pPr>
            <w:r>
              <w:rPr>
                <w:sz w:val="18"/>
              </w:rPr>
              <w:t>4</w:t>
            </w:r>
          </w:p>
        </w:tc>
        <w:tc>
          <w:tcPr>
            <w:tcW w:w="1560" w:type="dxa"/>
          </w:tcPr>
          <w:p w14:paraId="0307DE01" w14:textId="77777777" w:rsidR="008D3C93" w:rsidRDefault="008D3C93" w:rsidP="008E159D">
            <w:pPr>
              <w:pStyle w:val="TableParagraph"/>
              <w:ind w:left="150" w:right="138"/>
              <w:jc w:val="center"/>
              <w:rPr>
                <w:sz w:val="18"/>
              </w:rPr>
            </w:pPr>
            <w:r>
              <w:rPr>
                <w:sz w:val="18"/>
              </w:rPr>
              <w:t>trifloxystrobin</w:t>
            </w:r>
            <w:r>
              <w:rPr>
                <w:spacing w:val="-61"/>
                <w:sz w:val="18"/>
              </w:rPr>
              <w:t xml:space="preserve"> </w:t>
            </w:r>
            <w:r>
              <w:rPr>
                <w:sz w:val="18"/>
              </w:rPr>
              <w:t>triadimenol</w:t>
            </w:r>
            <w:r>
              <w:rPr>
                <w:spacing w:val="1"/>
                <w:sz w:val="18"/>
              </w:rPr>
              <w:t xml:space="preserve"> </w:t>
            </w:r>
            <w:r>
              <w:rPr>
                <w:sz w:val="18"/>
              </w:rPr>
              <w:t>metalaxyl</w:t>
            </w:r>
          </w:p>
        </w:tc>
        <w:tc>
          <w:tcPr>
            <w:tcW w:w="1262" w:type="dxa"/>
          </w:tcPr>
          <w:p w14:paraId="5FDC7114" w14:textId="77777777" w:rsidR="008D3C93" w:rsidRDefault="008D3C93" w:rsidP="008E159D">
            <w:pPr>
              <w:pStyle w:val="TableParagraph"/>
              <w:spacing w:line="217" w:lineRule="exact"/>
              <w:ind w:left="141" w:right="134"/>
              <w:jc w:val="center"/>
              <w:rPr>
                <w:sz w:val="18"/>
              </w:rPr>
            </w:pPr>
            <w:r>
              <w:rPr>
                <w:sz w:val="18"/>
              </w:rPr>
              <w:t>1.6</w:t>
            </w:r>
          </w:p>
          <w:p w14:paraId="26EAE642" w14:textId="77777777" w:rsidR="008D3C93" w:rsidRDefault="008D3C93" w:rsidP="008E159D">
            <w:pPr>
              <w:pStyle w:val="TableParagraph"/>
              <w:ind w:left="145" w:right="134"/>
              <w:jc w:val="center"/>
              <w:rPr>
                <w:sz w:val="18"/>
              </w:rPr>
            </w:pPr>
            <w:r>
              <w:rPr>
                <w:sz w:val="18"/>
              </w:rPr>
              <w:t>fl</w:t>
            </w:r>
            <w:r>
              <w:rPr>
                <w:spacing w:val="-1"/>
                <w:sz w:val="18"/>
              </w:rPr>
              <w:t xml:space="preserve"> </w:t>
            </w:r>
            <w:r>
              <w:rPr>
                <w:sz w:val="18"/>
              </w:rPr>
              <w:t>oz</w:t>
            </w:r>
          </w:p>
        </w:tc>
        <w:tc>
          <w:tcPr>
            <w:tcW w:w="2602" w:type="dxa"/>
          </w:tcPr>
          <w:p w14:paraId="1C90423A" w14:textId="77777777" w:rsidR="008D3C93" w:rsidRDefault="008D3C93" w:rsidP="008E159D">
            <w:pPr>
              <w:pStyle w:val="TableParagraph"/>
              <w:ind w:left="120" w:right="103" w:firstLine="324"/>
              <w:rPr>
                <w:sz w:val="18"/>
              </w:rPr>
            </w:pPr>
            <w:r>
              <w:rPr>
                <w:sz w:val="18"/>
              </w:rPr>
              <w:t>Must be applied by</w:t>
            </w:r>
            <w:r>
              <w:rPr>
                <w:spacing w:val="1"/>
                <w:sz w:val="18"/>
              </w:rPr>
              <w:t xml:space="preserve"> </w:t>
            </w:r>
            <w:r>
              <w:rPr>
                <w:sz w:val="18"/>
              </w:rPr>
              <w:t>commercial</w:t>
            </w:r>
            <w:r>
              <w:rPr>
                <w:spacing w:val="-7"/>
                <w:sz w:val="18"/>
              </w:rPr>
              <w:t xml:space="preserve"> </w:t>
            </w:r>
            <w:r>
              <w:rPr>
                <w:sz w:val="18"/>
              </w:rPr>
              <w:t>seed</w:t>
            </w:r>
            <w:r>
              <w:rPr>
                <w:spacing w:val="-7"/>
                <w:sz w:val="18"/>
              </w:rPr>
              <w:t xml:space="preserve"> </w:t>
            </w:r>
            <w:r>
              <w:rPr>
                <w:sz w:val="18"/>
              </w:rPr>
              <w:t>treaters.</w:t>
            </w:r>
          </w:p>
        </w:tc>
      </w:tr>
      <w:tr w:rsidR="008D3C93" w14:paraId="79EFC0B5" w14:textId="77777777" w:rsidTr="008E159D">
        <w:trPr>
          <w:trHeight w:val="883"/>
        </w:trPr>
        <w:tc>
          <w:tcPr>
            <w:tcW w:w="1255" w:type="dxa"/>
          </w:tcPr>
          <w:p w14:paraId="4DD36EF7" w14:textId="77777777" w:rsidR="008D3C93" w:rsidRDefault="008D3C93" w:rsidP="008E159D">
            <w:pPr>
              <w:pStyle w:val="TableParagraph"/>
              <w:spacing w:before="1"/>
              <w:ind w:right="96" w:hanging="2"/>
              <w:jc w:val="center"/>
              <w:rPr>
                <w:i/>
                <w:sz w:val="18"/>
              </w:rPr>
            </w:pPr>
            <w:r>
              <w:rPr>
                <w:i/>
                <w:sz w:val="18"/>
              </w:rPr>
              <w:t>Fusarium,</w:t>
            </w:r>
            <w:r>
              <w:rPr>
                <w:i/>
                <w:spacing w:val="1"/>
                <w:sz w:val="18"/>
              </w:rPr>
              <w:t xml:space="preserve"> </w:t>
            </w:r>
            <w:r>
              <w:rPr>
                <w:i/>
                <w:sz w:val="18"/>
              </w:rPr>
              <w:t>Pythium</w:t>
            </w:r>
            <w:r>
              <w:rPr>
                <w:i/>
                <w:spacing w:val="1"/>
                <w:sz w:val="18"/>
              </w:rPr>
              <w:t xml:space="preserve"> </w:t>
            </w:r>
            <w:r>
              <w:rPr>
                <w:i/>
                <w:sz w:val="18"/>
              </w:rPr>
              <w:t>Rhizoctonia</w:t>
            </w:r>
          </w:p>
          <w:p w14:paraId="4354E4BA" w14:textId="77777777" w:rsidR="008D3C93" w:rsidRDefault="008D3C93" w:rsidP="008E159D">
            <w:pPr>
              <w:pStyle w:val="TableParagraph"/>
              <w:spacing w:line="206" w:lineRule="exact"/>
              <w:ind w:left="10"/>
              <w:jc w:val="center"/>
              <w:rPr>
                <w:i/>
                <w:sz w:val="18"/>
              </w:rPr>
            </w:pPr>
            <w:r>
              <w:rPr>
                <w:i/>
                <w:sz w:val="18"/>
              </w:rPr>
              <w:t>.</w:t>
            </w:r>
          </w:p>
        </w:tc>
        <w:tc>
          <w:tcPr>
            <w:tcW w:w="1892" w:type="dxa"/>
          </w:tcPr>
          <w:p w14:paraId="2AD79C19" w14:textId="77777777" w:rsidR="008D3C93" w:rsidRDefault="008D3C93" w:rsidP="008E159D">
            <w:pPr>
              <w:pStyle w:val="TableParagraph"/>
              <w:spacing w:before="1"/>
              <w:ind w:left="155" w:right="149"/>
              <w:jc w:val="center"/>
              <w:rPr>
                <w:sz w:val="18"/>
              </w:rPr>
            </w:pPr>
            <w:r>
              <w:rPr>
                <w:sz w:val="18"/>
              </w:rPr>
              <w:t>Vibrance</w:t>
            </w:r>
            <w:r>
              <w:rPr>
                <w:spacing w:val="-2"/>
                <w:sz w:val="18"/>
              </w:rPr>
              <w:t xml:space="preserve"> </w:t>
            </w:r>
            <w:r>
              <w:rPr>
                <w:sz w:val="18"/>
              </w:rPr>
              <w:t>CST</w:t>
            </w:r>
          </w:p>
        </w:tc>
        <w:tc>
          <w:tcPr>
            <w:tcW w:w="780" w:type="dxa"/>
          </w:tcPr>
          <w:p w14:paraId="2C8C2D78" w14:textId="77777777" w:rsidR="008D3C93" w:rsidRDefault="008D3C93" w:rsidP="008E159D">
            <w:pPr>
              <w:pStyle w:val="TableParagraph"/>
              <w:spacing w:before="1" w:line="219" w:lineRule="exact"/>
              <w:ind w:left="254" w:right="247"/>
              <w:jc w:val="center"/>
              <w:rPr>
                <w:sz w:val="18"/>
              </w:rPr>
            </w:pPr>
            <w:r>
              <w:rPr>
                <w:sz w:val="18"/>
              </w:rPr>
              <w:t>11</w:t>
            </w:r>
          </w:p>
          <w:p w14:paraId="18B92BE3" w14:textId="77777777" w:rsidR="008D3C93" w:rsidRDefault="008D3C93" w:rsidP="008E159D">
            <w:pPr>
              <w:pStyle w:val="TableParagraph"/>
              <w:spacing w:line="218" w:lineRule="exact"/>
              <w:ind w:left="254" w:right="247"/>
              <w:jc w:val="center"/>
              <w:rPr>
                <w:sz w:val="18"/>
              </w:rPr>
            </w:pPr>
            <w:r>
              <w:rPr>
                <w:sz w:val="18"/>
              </w:rPr>
              <w:t>12</w:t>
            </w:r>
          </w:p>
          <w:p w14:paraId="12D56E65" w14:textId="77777777" w:rsidR="008D3C93" w:rsidRDefault="008D3C93" w:rsidP="008E159D">
            <w:pPr>
              <w:pStyle w:val="TableParagraph"/>
              <w:ind w:left="6"/>
              <w:jc w:val="center"/>
              <w:rPr>
                <w:sz w:val="18"/>
              </w:rPr>
            </w:pPr>
            <w:r>
              <w:rPr>
                <w:sz w:val="18"/>
              </w:rPr>
              <w:t>4</w:t>
            </w:r>
          </w:p>
          <w:p w14:paraId="20F8E4BF" w14:textId="77777777" w:rsidR="008D3C93" w:rsidRDefault="008D3C93" w:rsidP="008E159D">
            <w:pPr>
              <w:pStyle w:val="TableParagraph"/>
              <w:spacing w:line="206" w:lineRule="exact"/>
              <w:ind w:left="6"/>
              <w:jc w:val="center"/>
              <w:rPr>
                <w:sz w:val="18"/>
              </w:rPr>
            </w:pPr>
            <w:r>
              <w:rPr>
                <w:sz w:val="18"/>
              </w:rPr>
              <w:t>7</w:t>
            </w:r>
          </w:p>
        </w:tc>
        <w:tc>
          <w:tcPr>
            <w:tcW w:w="1560" w:type="dxa"/>
          </w:tcPr>
          <w:p w14:paraId="076C34E1" w14:textId="77777777" w:rsidR="008D3C93" w:rsidRDefault="008D3C93" w:rsidP="008E159D">
            <w:pPr>
              <w:pStyle w:val="TableParagraph"/>
              <w:spacing w:before="1"/>
              <w:ind w:left="150" w:right="138"/>
              <w:jc w:val="center"/>
              <w:rPr>
                <w:sz w:val="18"/>
              </w:rPr>
            </w:pPr>
            <w:r>
              <w:rPr>
                <w:sz w:val="18"/>
              </w:rPr>
              <w:t>azoxystrobin</w:t>
            </w:r>
            <w:r>
              <w:rPr>
                <w:spacing w:val="-61"/>
                <w:sz w:val="18"/>
              </w:rPr>
              <w:t xml:space="preserve"> </w:t>
            </w:r>
            <w:r>
              <w:rPr>
                <w:sz w:val="18"/>
              </w:rPr>
              <w:t>fludioxonil</w:t>
            </w:r>
            <w:r>
              <w:rPr>
                <w:spacing w:val="1"/>
                <w:sz w:val="18"/>
              </w:rPr>
              <w:t xml:space="preserve"> </w:t>
            </w:r>
            <w:r>
              <w:rPr>
                <w:sz w:val="18"/>
              </w:rPr>
              <w:t>mefenoxam</w:t>
            </w:r>
          </w:p>
          <w:p w14:paraId="5D3545C6" w14:textId="77777777" w:rsidR="008D3C93" w:rsidRDefault="008D3C93" w:rsidP="008E159D">
            <w:pPr>
              <w:pStyle w:val="TableParagraph"/>
              <w:spacing w:line="206" w:lineRule="exact"/>
              <w:ind w:left="146" w:right="138"/>
              <w:jc w:val="center"/>
              <w:rPr>
                <w:sz w:val="18"/>
              </w:rPr>
            </w:pPr>
            <w:r>
              <w:rPr>
                <w:sz w:val="18"/>
              </w:rPr>
              <w:t>sedaxane</w:t>
            </w:r>
          </w:p>
        </w:tc>
        <w:tc>
          <w:tcPr>
            <w:tcW w:w="1262" w:type="dxa"/>
          </w:tcPr>
          <w:p w14:paraId="5FC292F2" w14:textId="77777777" w:rsidR="008D3C93" w:rsidRDefault="008D3C93" w:rsidP="008E159D">
            <w:pPr>
              <w:pStyle w:val="TableParagraph"/>
              <w:spacing w:before="1" w:line="219" w:lineRule="exact"/>
              <w:ind w:left="143" w:right="134"/>
              <w:jc w:val="center"/>
              <w:rPr>
                <w:sz w:val="18"/>
              </w:rPr>
            </w:pPr>
            <w:r>
              <w:rPr>
                <w:sz w:val="18"/>
              </w:rPr>
              <w:t>3.06-4.08</w:t>
            </w:r>
          </w:p>
          <w:p w14:paraId="468C3BD5" w14:textId="77777777" w:rsidR="008D3C93" w:rsidRDefault="008D3C93" w:rsidP="008E159D">
            <w:pPr>
              <w:pStyle w:val="TableParagraph"/>
              <w:ind w:left="145" w:right="134"/>
              <w:jc w:val="center"/>
              <w:rPr>
                <w:sz w:val="18"/>
              </w:rPr>
            </w:pPr>
            <w:r>
              <w:rPr>
                <w:sz w:val="18"/>
              </w:rPr>
              <w:t>fl</w:t>
            </w:r>
            <w:r>
              <w:rPr>
                <w:spacing w:val="-1"/>
                <w:sz w:val="18"/>
              </w:rPr>
              <w:t xml:space="preserve"> </w:t>
            </w:r>
            <w:r>
              <w:rPr>
                <w:sz w:val="18"/>
              </w:rPr>
              <w:t>oz</w:t>
            </w:r>
          </w:p>
        </w:tc>
        <w:tc>
          <w:tcPr>
            <w:tcW w:w="2602" w:type="dxa"/>
          </w:tcPr>
          <w:p w14:paraId="0CE04621" w14:textId="77777777" w:rsidR="008D3C93" w:rsidRDefault="008D3C93" w:rsidP="008E159D">
            <w:pPr>
              <w:pStyle w:val="TableParagraph"/>
              <w:spacing w:before="1"/>
              <w:ind w:left="250" w:right="241" w:firstLine="4"/>
              <w:jc w:val="center"/>
              <w:rPr>
                <w:sz w:val="18"/>
              </w:rPr>
            </w:pPr>
            <w:r>
              <w:rPr>
                <w:sz w:val="18"/>
              </w:rPr>
              <w:t>May be applied by</w:t>
            </w:r>
            <w:r>
              <w:rPr>
                <w:spacing w:val="1"/>
                <w:sz w:val="18"/>
              </w:rPr>
              <w:t xml:space="preserve"> </w:t>
            </w:r>
            <w:r>
              <w:rPr>
                <w:sz w:val="18"/>
              </w:rPr>
              <w:t>commercial seed</w:t>
            </w:r>
            <w:r>
              <w:rPr>
                <w:spacing w:val="1"/>
                <w:sz w:val="18"/>
              </w:rPr>
              <w:t xml:space="preserve"> </w:t>
            </w:r>
            <w:r>
              <w:rPr>
                <w:sz w:val="18"/>
              </w:rPr>
              <w:t>treatment</w:t>
            </w:r>
            <w:r>
              <w:rPr>
                <w:spacing w:val="-4"/>
                <w:sz w:val="18"/>
              </w:rPr>
              <w:t xml:space="preserve"> </w:t>
            </w:r>
            <w:r>
              <w:rPr>
                <w:sz w:val="18"/>
              </w:rPr>
              <w:t>facilities</w:t>
            </w:r>
            <w:r>
              <w:rPr>
                <w:spacing w:val="-4"/>
                <w:sz w:val="18"/>
              </w:rPr>
              <w:t xml:space="preserve"> </w:t>
            </w:r>
            <w:r>
              <w:rPr>
                <w:sz w:val="18"/>
              </w:rPr>
              <w:t>and</w:t>
            </w:r>
          </w:p>
          <w:p w14:paraId="12EF1B1C" w14:textId="77777777" w:rsidR="008D3C93" w:rsidRDefault="008D3C93" w:rsidP="008E159D">
            <w:pPr>
              <w:pStyle w:val="TableParagraph"/>
              <w:spacing w:line="206" w:lineRule="exact"/>
              <w:ind w:left="124" w:right="115"/>
              <w:jc w:val="center"/>
              <w:rPr>
                <w:sz w:val="18"/>
              </w:rPr>
            </w:pPr>
            <w:r>
              <w:rPr>
                <w:sz w:val="18"/>
              </w:rPr>
              <w:t>on-farm.</w:t>
            </w:r>
          </w:p>
        </w:tc>
      </w:tr>
    </w:tbl>
    <w:p w14:paraId="139471B5" w14:textId="37E40162" w:rsidR="00193F89" w:rsidRDefault="00826D07" w:rsidP="00826D07">
      <w:pPr>
        <w:rPr>
          <w:rFonts w:ascii="Verdana" w:eastAsia="Verdana" w:hAnsi="Verdana" w:cs="Verdana"/>
          <w:b/>
          <w:sz w:val="24"/>
          <w:szCs w:val="22"/>
        </w:rPr>
      </w:pPr>
      <w:r>
        <w:rPr>
          <w:rFonts w:ascii="Verdana" w:eastAsia="Verdana" w:hAnsi="Verdana" w:cs="Verdana"/>
          <w:b/>
          <w:sz w:val="24"/>
          <w:szCs w:val="22"/>
        </w:rPr>
        <w:br w:type="page"/>
      </w:r>
    </w:p>
    <w:p w14:paraId="06C3C0FF" w14:textId="77777777" w:rsidR="008D3C93" w:rsidRPr="000D0A97" w:rsidRDefault="008D3C93" w:rsidP="000D0A97">
      <w:pPr>
        <w:pStyle w:val="Heading4"/>
        <w:ind w:left="90"/>
        <w:jc w:val="left"/>
        <w:rPr>
          <w:rFonts w:ascii="Verdana" w:hAnsi="Verdana"/>
          <w:i w:val="0"/>
          <w:iCs/>
          <w:sz w:val="24"/>
          <w:szCs w:val="24"/>
        </w:rPr>
      </w:pPr>
      <w:bookmarkStart w:id="28" w:name="_TABLE_15._AVAILABLE"/>
      <w:bookmarkEnd w:id="28"/>
      <w:r w:rsidRPr="000D0A97">
        <w:rPr>
          <w:rFonts w:ascii="Verdana" w:hAnsi="Verdana"/>
          <w:i w:val="0"/>
          <w:iCs/>
          <w:sz w:val="24"/>
          <w:szCs w:val="24"/>
        </w:rPr>
        <w:t>TABLE</w:t>
      </w:r>
      <w:r w:rsidRPr="000D0A97">
        <w:rPr>
          <w:rFonts w:ascii="Verdana" w:hAnsi="Verdana"/>
          <w:i w:val="0"/>
          <w:iCs/>
          <w:spacing w:val="-3"/>
          <w:sz w:val="24"/>
          <w:szCs w:val="24"/>
        </w:rPr>
        <w:t xml:space="preserve"> </w:t>
      </w:r>
      <w:r w:rsidRPr="000D0A97">
        <w:rPr>
          <w:rFonts w:ascii="Verdana" w:hAnsi="Verdana"/>
          <w:i w:val="0"/>
          <w:iCs/>
          <w:sz w:val="24"/>
          <w:szCs w:val="24"/>
        </w:rPr>
        <w:t>1</w:t>
      </w:r>
      <w:r w:rsidR="006F3651" w:rsidRPr="000D0A97">
        <w:rPr>
          <w:rFonts w:ascii="Verdana" w:hAnsi="Verdana"/>
          <w:i w:val="0"/>
          <w:iCs/>
          <w:sz w:val="24"/>
          <w:szCs w:val="24"/>
        </w:rPr>
        <w:t>5</w:t>
      </w:r>
      <w:r w:rsidRPr="000D0A97">
        <w:rPr>
          <w:rFonts w:ascii="Verdana" w:hAnsi="Verdana"/>
          <w:i w:val="0"/>
          <w:iCs/>
          <w:sz w:val="24"/>
          <w:szCs w:val="24"/>
        </w:rPr>
        <w:t>.</w:t>
      </w:r>
      <w:r w:rsidRPr="000D0A97">
        <w:rPr>
          <w:rFonts w:ascii="Verdana" w:hAnsi="Verdana"/>
          <w:i w:val="0"/>
          <w:iCs/>
          <w:spacing w:val="79"/>
          <w:sz w:val="24"/>
          <w:szCs w:val="24"/>
        </w:rPr>
        <w:t xml:space="preserve"> </w:t>
      </w:r>
      <w:r w:rsidRPr="000D0A97">
        <w:rPr>
          <w:rFonts w:ascii="Verdana" w:hAnsi="Verdana"/>
          <w:i w:val="0"/>
          <w:iCs/>
          <w:sz w:val="24"/>
          <w:szCs w:val="24"/>
        </w:rPr>
        <w:t>AVAILABLE</w:t>
      </w:r>
      <w:r w:rsidRPr="000D0A97">
        <w:rPr>
          <w:rFonts w:ascii="Verdana" w:hAnsi="Verdana"/>
          <w:i w:val="0"/>
          <w:iCs/>
          <w:spacing w:val="-2"/>
          <w:sz w:val="24"/>
          <w:szCs w:val="24"/>
        </w:rPr>
        <w:t xml:space="preserve"> </w:t>
      </w:r>
      <w:r w:rsidRPr="000D0A97">
        <w:rPr>
          <w:rFonts w:ascii="Verdana" w:hAnsi="Verdana"/>
          <w:i w:val="0"/>
          <w:iCs/>
          <w:sz w:val="24"/>
          <w:szCs w:val="24"/>
        </w:rPr>
        <w:t>HOPPER</w:t>
      </w:r>
      <w:r w:rsidRPr="000D0A97">
        <w:rPr>
          <w:rFonts w:ascii="Verdana" w:hAnsi="Verdana"/>
          <w:i w:val="0"/>
          <w:iCs/>
          <w:spacing w:val="-3"/>
          <w:sz w:val="24"/>
          <w:szCs w:val="24"/>
        </w:rPr>
        <w:t xml:space="preserve"> </w:t>
      </w:r>
      <w:r w:rsidRPr="000D0A97">
        <w:rPr>
          <w:rFonts w:ascii="Verdana" w:hAnsi="Verdana"/>
          <w:i w:val="0"/>
          <w:iCs/>
          <w:sz w:val="24"/>
          <w:szCs w:val="24"/>
        </w:rPr>
        <w:t>BOX</w:t>
      </w:r>
      <w:r w:rsidRPr="000D0A97">
        <w:rPr>
          <w:rFonts w:ascii="Verdana" w:hAnsi="Verdana"/>
          <w:i w:val="0"/>
          <w:iCs/>
          <w:spacing w:val="-2"/>
          <w:sz w:val="24"/>
          <w:szCs w:val="24"/>
        </w:rPr>
        <w:t xml:space="preserve"> </w:t>
      </w:r>
      <w:r w:rsidRPr="000D0A97">
        <w:rPr>
          <w:rFonts w:ascii="Verdana" w:hAnsi="Verdana"/>
          <w:i w:val="0"/>
          <w:iCs/>
          <w:sz w:val="24"/>
          <w:szCs w:val="24"/>
        </w:rPr>
        <w:t>OR</w:t>
      </w:r>
      <w:r w:rsidRPr="000D0A97">
        <w:rPr>
          <w:rFonts w:ascii="Verdana" w:hAnsi="Verdana"/>
          <w:i w:val="0"/>
          <w:iCs/>
          <w:spacing w:val="-2"/>
          <w:sz w:val="24"/>
          <w:szCs w:val="24"/>
        </w:rPr>
        <w:t xml:space="preserve"> </w:t>
      </w:r>
      <w:r w:rsidRPr="000D0A97">
        <w:rPr>
          <w:rFonts w:ascii="Verdana" w:hAnsi="Verdana"/>
          <w:i w:val="0"/>
          <w:iCs/>
          <w:sz w:val="24"/>
          <w:szCs w:val="24"/>
        </w:rPr>
        <w:t>SEED</w:t>
      </w:r>
      <w:r w:rsidRPr="000D0A97">
        <w:rPr>
          <w:rFonts w:ascii="Verdana" w:hAnsi="Verdana"/>
          <w:i w:val="0"/>
          <w:iCs/>
          <w:spacing w:val="-1"/>
          <w:sz w:val="24"/>
          <w:szCs w:val="24"/>
        </w:rPr>
        <w:t xml:space="preserve"> </w:t>
      </w:r>
      <w:r w:rsidRPr="000D0A97">
        <w:rPr>
          <w:rFonts w:ascii="Verdana" w:hAnsi="Verdana"/>
          <w:i w:val="0"/>
          <w:iCs/>
          <w:sz w:val="24"/>
          <w:szCs w:val="24"/>
        </w:rPr>
        <w:t>TREATMENTS</w:t>
      </w:r>
    </w:p>
    <w:p w14:paraId="1ECFA6BE" w14:textId="77777777" w:rsidR="008D3C93" w:rsidRPr="008D3C93" w:rsidRDefault="008D3C93" w:rsidP="008D3C93">
      <w:pPr>
        <w:pStyle w:val="BodyText"/>
        <w:rPr>
          <w:rFonts w:ascii="Verdana" w:hAnsi="Verdana"/>
          <w:b/>
        </w:rPr>
      </w:pPr>
    </w:p>
    <w:p w14:paraId="1F3C9207" w14:textId="77777777" w:rsidR="008D3C93" w:rsidRDefault="008D3C93" w:rsidP="008D3C93">
      <w:pPr>
        <w:pStyle w:val="BodyText"/>
        <w:rPr>
          <w:b/>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7-column table shows available hopper box seed treatments. Column 1 heading is Fungi controlled. Column 2 heading is Product. Column 3 heading is FRAC Code. Column 4 heading is Active Ingredient. Column 5 heading is Rate per cwt (Calculated per Hundredweight). Column 6 heading is Application Method. Column 7 heading is Comments."/>
      </w:tblPr>
      <w:tblGrid>
        <w:gridCol w:w="1255"/>
        <w:gridCol w:w="1281"/>
        <w:gridCol w:w="749"/>
        <w:gridCol w:w="1476"/>
        <w:gridCol w:w="1308"/>
        <w:gridCol w:w="1351"/>
        <w:gridCol w:w="1930"/>
      </w:tblGrid>
      <w:tr w:rsidR="008D3C93" w14:paraId="25269147" w14:textId="77777777" w:rsidTr="008E159D">
        <w:trPr>
          <w:trHeight w:val="873"/>
        </w:trPr>
        <w:tc>
          <w:tcPr>
            <w:tcW w:w="1255" w:type="dxa"/>
            <w:shd w:val="clear" w:color="auto" w:fill="D9D9D9"/>
          </w:tcPr>
          <w:p w14:paraId="71BAE990" w14:textId="77777777" w:rsidR="008D3C93" w:rsidRDefault="008D3C93" w:rsidP="008E159D">
            <w:pPr>
              <w:pStyle w:val="TableParagraph"/>
              <w:ind w:left="0"/>
              <w:rPr>
                <w:b/>
              </w:rPr>
            </w:pPr>
          </w:p>
          <w:p w14:paraId="2A9F1D0B" w14:textId="77777777" w:rsidR="008D3C93" w:rsidRDefault="008D3C93" w:rsidP="008E159D">
            <w:pPr>
              <w:pStyle w:val="TableParagraph"/>
              <w:spacing w:before="150" w:line="218" w:lineRule="exact"/>
              <w:ind w:left="115" w:right="88" w:firstLine="230"/>
              <w:rPr>
                <w:b/>
                <w:sz w:val="18"/>
              </w:rPr>
            </w:pPr>
            <w:r>
              <w:rPr>
                <w:b/>
                <w:sz w:val="18"/>
              </w:rPr>
              <w:t>Fungi</w:t>
            </w:r>
            <w:r>
              <w:rPr>
                <w:b/>
                <w:spacing w:val="1"/>
                <w:sz w:val="18"/>
              </w:rPr>
              <w:t xml:space="preserve"> </w:t>
            </w:r>
            <w:r>
              <w:rPr>
                <w:b/>
                <w:sz w:val="18"/>
              </w:rPr>
              <w:t>controlled</w:t>
            </w:r>
          </w:p>
        </w:tc>
        <w:tc>
          <w:tcPr>
            <w:tcW w:w="1281" w:type="dxa"/>
            <w:shd w:val="clear" w:color="auto" w:fill="D9D9D9"/>
          </w:tcPr>
          <w:p w14:paraId="3529FFD8" w14:textId="77777777" w:rsidR="008D3C93" w:rsidRDefault="008D3C93" w:rsidP="008E159D">
            <w:pPr>
              <w:pStyle w:val="TableParagraph"/>
              <w:ind w:left="0"/>
              <w:rPr>
                <w:b/>
              </w:rPr>
            </w:pPr>
          </w:p>
          <w:p w14:paraId="2748DAEF" w14:textId="77777777" w:rsidR="008D3C93" w:rsidRDefault="008D3C93" w:rsidP="008E159D">
            <w:pPr>
              <w:pStyle w:val="TableParagraph"/>
              <w:spacing w:before="9"/>
              <w:ind w:left="0"/>
              <w:rPr>
                <w:b/>
                <w:sz w:val="31"/>
              </w:rPr>
            </w:pPr>
          </w:p>
          <w:p w14:paraId="3103D805" w14:textId="77777777" w:rsidR="008D3C93" w:rsidRDefault="008D3C93" w:rsidP="008E159D">
            <w:pPr>
              <w:pStyle w:val="TableParagraph"/>
              <w:spacing w:before="1" w:line="199" w:lineRule="exact"/>
              <w:ind w:left="108" w:right="100"/>
              <w:jc w:val="center"/>
              <w:rPr>
                <w:b/>
                <w:sz w:val="18"/>
              </w:rPr>
            </w:pPr>
            <w:r>
              <w:rPr>
                <w:b/>
                <w:sz w:val="18"/>
              </w:rPr>
              <w:t>Product</w:t>
            </w:r>
          </w:p>
        </w:tc>
        <w:tc>
          <w:tcPr>
            <w:tcW w:w="749" w:type="dxa"/>
            <w:shd w:val="clear" w:color="auto" w:fill="D9D9D9"/>
          </w:tcPr>
          <w:p w14:paraId="7B82FF72" w14:textId="77777777" w:rsidR="008D3C93" w:rsidRDefault="008D3C93" w:rsidP="008E159D">
            <w:pPr>
              <w:pStyle w:val="TableParagraph"/>
              <w:ind w:left="0"/>
              <w:rPr>
                <w:b/>
              </w:rPr>
            </w:pPr>
          </w:p>
          <w:p w14:paraId="6B8EAB20" w14:textId="77777777" w:rsidR="008D3C93" w:rsidRDefault="008D3C93" w:rsidP="008E159D">
            <w:pPr>
              <w:pStyle w:val="TableParagraph"/>
              <w:spacing w:before="168" w:line="219" w:lineRule="exact"/>
              <w:ind w:left="111"/>
              <w:rPr>
                <w:b/>
                <w:sz w:val="18"/>
              </w:rPr>
            </w:pPr>
            <w:r>
              <w:rPr>
                <w:b/>
                <w:sz w:val="18"/>
              </w:rPr>
              <w:t>FRAC</w:t>
            </w:r>
          </w:p>
          <w:p w14:paraId="5B47EE6C" w14:textId="77777777" w:rsidR="008D3C93" w:rsidRDefault="008D3C93" w:rsidP="008E159D">
            <w:pPr>
              <w:pStyle w:val="TableParagraph"/>
              <w:spacing w:line="199" w:lineRule="exact"/>
              <w:ind w:left="125"/>
              <w:rPr>
                <w:b/>
                <w:sz w:val="18"/>
              </w:rPr>
            </w:pPr>
            <w:r>
              <w:rPr>
                <w:b/>
                <w:sz w:val="18"/>
              </w:rPr>
              <w:t>Code</w:t>
            </w:r>
          </w:p>
        </w:tc>
        <w:tc>
          <w:tcPr>
            <w:tcW w:w="1476" w:type="dxa"/>
            <w:shd w:val="clear" w:color="auto" w:fill="D9D9D9"/>
          </w:tcPr>
          <w:p w14:paraId="7192928D" w14:textId="77777777" w:rsidR="008D3C93" w:rsidRDefault="008D3C93" w:rsidP="008E159D">
            <w:pPr>
              <w:pStyle w:val="TableParagraph"/>
              <w:ind w:left="0"/>
              <w:rPr>
                <w:b/>
              </w:rPr>
            </w:pPr>
          </w:p>
          <w:p w14:paraId="1F0D2BF4" w14:textId="77777777" w:rsidR="008D3C93" w:rsidRDefault="008D3C93" w:rsidP="008E159D">
            <w:pPr>
              <w:pStyle w:val="TableParagraph"/>
              <w:spacing w:before="150" w:line="218" w:lineRule="exact"/>
              <w:ind w:left="216" w:right="198" w:firstLine="208"/>
              <w:rPr>
                <w:b/>
                <w:sz w:val="18"/>
              </w:rPr>
            </w:pPr>
            <w:r>
              <w:rPr>
                <w:b/>
                <w:sz w:val="18"/>
              </w:rPr>
              <w:t>Active</w:t>
            </w:r>
            <w:r>
              <w:rPr>
                <w:b/>
                <w:spacing w:val="1"/>
                <w:sz w:val="18"/>
              </w:rPr>
              <w:t xml:space="preserve"> </w:t>
            </w:r>
            <w:r>
              <w:rPr>
                <w:b/>
                <w:spacing w:val="-1"/>
                <w:sz w:val="18"/>
              </w:rPr>
              <w:t>ingredient</w:t>
            </w:r>
          </w:p>
        </w:tc>
        <w:tc>
          <w:tcPr>
            <w:tcW w:w="1308" w:type="dxa"/>
            <w:shd w:val="clear" w:color="auto" w:fill="D9D9D9"/>
          </w:tcPr>
          <w:p w14:paraId="575BE583" w14:textId="77777777" w:rsidR="008D3C93" w:rsidRDefault="008D3C93" w:rsidP="008E159D">
            <w:pPr>
              <w:pStyle w:val="TableParagraph"/>
              <w:ind w:left="0"/>
              <w:rPr>
                <w:b/>
              </w:rPr>
            </w:pPr>
          </w:p>
          <w:p w14:paraId="7B80C36E" w14:textId="77777777" w:rsidR="008D3C93" w:rsidRDefault="008D3C93" w:rsidP="008E159D">
            <w:pPr>
              <w:pStyle w:val="TableParagraph"/>
              <w:spacing w:before="150" w:line="218" w:lineRule="exact"/>
              <w:ind w:left="272" w:right="252" w:firstLine="151"/>
              <w:rPr>
                <w:b/>
                <w:sz w:val="18"/>
              </w:rPr>
            </w:pPr>
            <w:r>
              <w:rPr>
                <w:b/>
                <w:sz w:val="18"/>
              </w:rPr>
              <w:t>Rate</w:t>
            </w:r>
            <w:r>
              <w:rPr>
                <w:b/>
                <w:spacing w:val="1"/>
                <w:sz w:val="18"/>
              </w:rPr>
              <w:t xml:space="preserve"> </w:t>
            </w:r>
            <w:r>
              <w:rPr>
                <w:b/>
                <w:sz w:val="18"/>
              </w:rPr>
              <w:t>Per</w:t>
            </w:r>
            <w:r>
              <w:rPr>
                <w:b/>
                <w:spacing w:val="-13"/>
                <w:sz w:val="18"/>
              </w:rPr>
              <w:t xml:space="preserve"> </w:t>
            </w:r>
            <w:r>
              <w:rPr>
                <w:b/>
                <w:sz w:val="18"/>
              </w:rPr>
              <w:t>cwt</w:t>
            </w:r>
          </w:p>
        </w:tc>
        <w:tc>
          <w:tcPr>
            <w:tcW w:w="1351" w:type="dxa"/>
            <w:shd w:val="clear" w:color="auto" w:fill="D9D9D9"/>
          </w:tcPr>
          <w:p w14:paraId="15D641EF" w14:textId="77777777" w:rsidR="008D3C93" w:rsidRDefault="008D3C93" w:rsidP="008E159D">
            <w:pPr>
              <w:pStyle w:val="TableParagraph"/>
              <w:ind w:left="0"/>
              <w:rPr>
                <w:b/>
              </w:rPr>
            </w:pPr>
          </w:p>
          <w:p w14:paraId="57AC21C0" w14:textId="77777777" w:rsidR="008D3C93" w:rsidRDefault="008D3C93" w:rsidP="008E159D">
            <w:pPr>
              <w:pStyle w:val="TableParagraph"/>
              <w:spacing w:before="150" w:line="218" w:lineRule="exact"/>
              <w:ind w:left="301" w:right="87" w:hanging="192"/>
              <w:rPr>
                <w:b/>
                <w:sz w:val="18"/>
              </w:rPr>
            </w:pPr>
            <w:r>
              <w:rPr>
                <w:b/>
                <w:spacing w:val="-1"/>
                <w:sz w:val="18"/>
              </w:rPr>
              <w:t>Application</w:t>
            </w:r>
            <w:r>
              <w:rPr>
                <w:b/>
                <w:spacing w:val="-59"/>
                <w:sz w:val="18"/>
              </w:rPr>
              <w:t xml:space="preserve"> </w:t>
            </w:r>
            <w:r>
              <w:rPr>
                <w:b/>
                <w:sz w:val="18"/>
              </w:rPr>
              <w:t>Method</w:t>
            </w:r>
          </w:p>
        </w:tc>
        <w:tc>
          <w:tcPr>
            <w:tcW w:w="1930" w:type="dxa"/>
            <w:shd w:val="clear" w:color="auto" w:fill="D9D9D9"/>
          </w:tcPr>
          <w:p w14:paraId="019797DF" w14:textId="77777777" w:rsidR="008D3C93" w:rsidRDefault="008D3C93" w:rsidP="008E159D">
            <w:pPr>
              <w:pStyle w:val="TableParagraph"/>
              <w:ind w:left="0"/>
              <w:rPr>
                <w:b/>
              </w:rPr>
            </w:pPr>
          </w:p>
          <w:p w14:paraId="2FAA06AD" w14:textId="77777777" w:rsidR="008D3C93" w:rsidRDefault="008D3C93" w:rsidP="008E159D">
            <w:pPr>
              <w:pStyle w:val="TableParagraph"/>
              <w:spacing w:before="9"/>
              <w:ind w:left="0"/>
              <w:rPr>
                <w:b/>
                <w:sz w:val="31"/>
              </w:rPr>
            </w:pPr>
          </w:p>
          <w:p w14:paraId="28CEEB53" w14:textId="77777777" w:rsidR="008D3C93" w:rsidRDefault="008D3C93" w:rsidP="008E159D">
            <w:pPr>
              <w:pStyle w:val="TableParagraph"/>
              <w:spacing w:before="1" w:line="199" w:lineRule="exact"/>
              <w:ind w:left="431"/>
              <w:rPr>
                <w:b/>
                <w:sz w:val="18"/>
              </w:rPr>
            </w:pPr>
            <w:r>
              <w:rPr>
                <w:b/>
                <w:sz w:val="18"/>
              </w:rPr>
              <w:t>Comments</w:t>
            </w:r>
          </w:p>
        </w:tc>
      </w:tr>
      <w:tr w:rsidR="008D3C93" w14:paraId="256EC827" w14:textId="77777777" w:rsidTr="008E159D">
        <w:trPr>
          <w:trHeight w:val="438"/>
        </w:trPr>
        <w:tc>
          <w:tcPr>
            <w:tcW w:w="1255" w:type="dxa"/>
          </w:tcPr>
          <w:p w14:paraId="53A022E0" w14:textId="77777777" w:rsidR="008D3C93" w:rsidRDefault="008D3C93" w:rsidP="008E159D">
            <w:pPr>
              <w:pStyle w:val="TableParagraph"/>
              <w:spacing w:before="1"/>
              <w:rPr>
                <w:i/>
                <w:sz w:val="18"/>
              </w:rPr>
            </w:pPr>
            <w:r>
              <w:rPr>
                <w:i/>
                <w:sz w:val="18"/>
              </w:rPr>
              <w:t>Pythium.</w:t>
            </w:r>
          </w:p>
        </w:tc>
        <w:tc>
          <w:tcPr>
            <w:tcW w:w="1281" w:type="dxa"/>
          </w:tcPr>
          <w:p w14:paraId="4166D7E9" w14:textId="77777777" w:rsidR="008D3C93" w:rsidRDefault="008D3C93" w:rsidP="008E159D">
            <w:pPr>
              <w:pStyle w:val="TableParagraph"/>
              <w:spacing w:before="1" w:line="219" w:lineRule="exact"/>
              <w:ind w:left="184"/>
              <w:rPr>
                <w:sz w:val="18"/>
              </w:rPr>
            </w:pPr>
            <w:r>
              <w:rPr>
                <w:sz w:val="18"/>
              </w:rPr>
              <w:t>Allegiance</w:t>
            </w:r>
          </w:p>
          <w:p w14:paraId="2175D06D" w14:textId="77777777" w:rsidR="008D3C93" w:rsidRDefault="008D3C93" w:rsidP="008E159D">
            <w:pPr>
              <w:pStyle w:val="TableParagraph"/>
              <w:spacing w:line="199" w:lineRule="exact"/>
              <w:ind w:left="359"/>
              <w:rPr>
                <w:sz w:val="18"/>
              </w:rPr>
            </w:pPr>
            <w:r>
              <w:rPr>
                <w:sz w:val="18"/>
              </w:rPr>
              <w:t>2.6</w:t>
            </w:r>
            <w:r>
              <w:rPr>
                <w:spacing w:val="-2"/>
                <w:sz w:val="18"/>
              </w:rPr>
              <w:t xml:space="preserve"> </w:t>
            </w:r>
            <w:r>
              <w:rPr>
                <w:sz w:val="18"/>
              </w:rPr>
              <w:t>FL</w:t>
            </w:r>
          </w:p>
        </w:tc>
        <w:tc>
          <w:tcPr>
            <w:tcW w:w="749" w:type="dxa"/>
          </w:tcPr>
          <w:p w14:paraId="3FC9A3B7" w14:textId="77777777" w:rsidR="008D3C93" w:rsidRDefault="008D3C93" w:rsidP="008E159D">
            <w:pPr>
              <w:pStyle w:val="TableParagraph"/>
              <w:spacing w:before="1"/>
              <w:ind w:left="317"/>
              <w:rPr>
                <w:sz w:val="18"/>
              </w:rPr>
            </w:pPr>
            <w:r>
              <w:rPr>
                <w:sz w:val="18"/>
              </w:rPr>
              <w:t>4</w:t>
            </w:r>
          </w:p>
        </w:tc>
        <w:tc>
          <w:tcPr>
            <w:tcW w:w="1476" w:type="dxa"/>
          </w:tcPr>
          <w:p w14:paraId="359A6D36" w14:textId="77777777" w:rsidR="008D3C93" w:rsidRDefault="008D3C93" w:rsidP="008E159D">
            <w:pPr>
              <w:pStyle w:val="TableParagraph"/>
              <w:spacing w:before="1"/>
              <w:ind w:left="104" w:right="96"/>
              <w:jc w:val="center"/>
              <w:rPr>
                <w:sz w:val="18"/>
              </w:rPr>
            </w:pPr>
            <w:r>
              <w:rPr>
                <w:sz w:val="18"/>
              </w:rPr>
              <w:t>metalaxyl</w:t>
            </w:r>
          </w:p>
        </w:tc>
        <w:tc>
          <w:tcPr>
            <w:tcW w:w="1308" w:type="dxa"/>
          </w:tcPr>
          <w:p w14:paraId="005C8045" w14:textId="77777777" w:rsidR="008D3C93" w:rsidRDefault="008D3C93" w:rsidP="008E159D">
            <w:pPr>
              <w:pStyle w:val="TableParagraph"/>
              <w:spacing w:before="1" w:line="219" w:lineRule="exact"/>
              <w:ind w:left="121" w:right="111"/>
              <w:jc w:val="center"/>
              <w:rPr>
                <w:sz w:val="18"/>
              </w:rPr>
            </w:pPr>
            <w:r>
              <w:rPr>
                <w:sz w:val="18"/>
              </w:rPr>
              <w:t>0.75</w:t>
            </w:r>
          </w:p>
          <w:p w14:paraId="77B18DC3" w14:textId="77777777" w:rsidR="008D3C93" w:rsidRDefault="008D3C93" w:rsidP="008E159D">
            <w:pPr>
              <w:pStyle w:val="TableParagraph"/>
              <w:spacing w:line="199" w:lineRule="exact"/>
              <w:ind w:left="121" w:right="111"/>
              <w:jc w:val="center"/>
              <w:rPr>
                <w:sz w:val="18"/>
              </w:rPr>
            </w:pPr>
            <w:r>
              <w:rPr>
                <w:sz w:val="18"/>
              </w:rPr>
              <w:t>fl</w:t>
            </w:r>
            <w:r>
              <w:rPr>
                <w:spacing w:val="-1"/>
                <w:sz w:val="18"/>
              </w:rPr>
              <w:t xml:space="preserve"> </w:t>
            </w:r>
            <w:r>
              <w:rPr>
                <w:sz w:val="18"/>
              </w:rPr>
              <w:t>oz</w:t>
            </w:r>
          </w:p>
        </w:tc>
        <w:tc>
          <w:tcPr>
            <w:tcW w:w="1351" w:type="dxa"/>
          </w:tcPr>
          <w:p w14:paraId="7198629B" w14:textId="77777777" w:rsidR="008D3C93" w:rsidRDefault="008D3C93" w:rsidP="008E159D">
            <w:pPr>
              <w:pStyle w:val="TableParagraph"/>
              <w:spacing w:line="218" w:lineRule="exact"/>
              <w:ind w:left="205" w:right="174" w:firstLine="244"/>
              <w:rPr>
                <w:sz w:val="18"/>
              </w:rPr>
            </w:pPr>
            <w:r>
              <w:rPr>
                <w:sz w:val="18"/>
              </w:rPr>
              <w:t>Seed</w:t>
            </w:r>
            <w:r>
              <w:rPr>
                <w:spacing w:val="1"/>
                <w:sz w:val="18"/>
              </w:rPr>
              <w:t xml:space="preserve"> </w:t>
            </w:r>
            <w:r>
              <w:rPr>
                <w:sz w:val="18"/>
              </w:rPr>
              <w:t>Treatment</w:t>
            </w:r>
          </w:p>
        </w:tc>
        <w:tc>
          <w:tcPr>
            <w:tcW w:w="1930" w:type="dxa"/>
          </w:tcPr>
          <w:p w14:paraId="7E0BCAC4" w14:textId="77777777" w:rsidR="008D3C93" w:rsidRDefault="008D3C93" w:rsidP="008E159D">
            <w:pPr>
              <w:pStyle w:val="TableParagraph"/>
              <w:spacing w:line="218" w:lineRule="exact"/>
              <w:ind w:left="109" w:right="200"/>
              <w:rPr>
                <w:sz w:val="18"/>
              </w:rPr>
            </w:pPr>
            <w:r>
              <w:rPr>
                <w:sz w:val="18"/>
              </w:rPr>
              <w:t>See label for</w:t>
            </w:r>
            <w:r>
              <w:rPr>
                <w:spacing w:val="1"/>
                <w:sz w:val="18"/>
              </w:rPr>
              <w:t xml:space="preserve"> </w:t>
            </w:r>
            <w:r>
              <w:rPr>
                <w:sz w:val="18"/>
              </w:rPr>
              <w:t>specific</w:t>
            </w:r>
            <w:r>
              <w:rPr>
                <w:spacing w:val="-12"/>
                <w:sz w:val="18"/>
              </w:rPr>
              <w:t xml:space="preserve"> </w:t>
            </w:r>
            <w:r>
              <w:rPr>
                <w:sz w:val="18"/>
              </w:rPr>
              <w:t>directions</w:t>
            </w:r>
          </w:p>
        </w:tc>
      </w:tr>
      <w:tr w:rsidR="008D3C93" w14:paraId="6252EF66" w14:textId="77777777" w:rsidTr="008E159D">
        <w:trPr>
          <w:trHeight w:val="690"/>
        </w:trPr>
        <w:tc>
          <w:tcPr>
            <w:tcW w:w="1255" w:type="dxa"/>
          </w:tcPr>
          <w:p w14:paraId="260138E4" w14:textId="77777777" w:rsidR="008D3C93" w:rsidRDefault="008D3C93" w:rsidP="008E159D">
            <w:pPr>
              <w:pStyle w:val="TableParagraph"/>
              <w:ind w:right="80"/>
              <w:rPr>
                <w:i/>
                <w:sz w:val="18"/>
              </w:rPr>
            </w:pPr>
            <w:r>
              <w:rPr>
                <w:i/>
                <w:sz w:val="18"/>
              </w:rPr>
              <w:t>Pythium</w:t>
            </w:r>
            <w:r>
              <w:rPr>
                <w:i/>
                <w:spacing w:val="1"/>
                <w:sz w:val="18"/>
              </w:rPr>
              <w:t xml:space="preserve"> </w:t>
            </w:r>
            <w:r>
              <w:rPr>
                <w:i/>
                <w:sz w:val="18"/>
              </w:rPr>
              <w:t>Rhizoctonia</w:t>
            </w:r>
          </w:p>
        </w:tc>
        <w:tc>
          <w:tcPr>
            <w:tcW w:w="1281" w:type="dxa"/>
          </w:tcPr>
          <w:p w14:paraId="17F04990" w14:textId="77777777" w:rsidR="008D3C93" w:rsidRDefault="008D3C93" w:rsidP="008E159D">
            <w:pPr>
              <w:pStyle w:val="TableParagraph"/>
              <w:ind w:left="460" w:right="242" w:hanging="190"/>
              <w:rPr>
                <w:sz w:val="18"/>
              </w:rPr>
            </w:pPr>
            <w:r>
              <w:rPr>
                <w:sz w:val="18"/>
              </w:rPr>
              <w:t>Dynasty</w:t>
            </w:r>
            <w:r>
              <w:rPr>
                <w:spacing w:val="-61"/>
                <w:sz w:val="18"/>
              </w:rPr>
              <w:t xml:space="preserve"> </w:t>
            </w:r>
            <w:r>
              <w:rPr>
                <w:sz w:val="18"/>
              </w:rPr>
              <w:t>CST</w:t>
            </w:r>
          </w:p>
        </w:tc>
        <w:tc>
          <w:tcPr>
            <w:tcW w:w="749" w:type="dxa"/>
          </w:tcPr>
          <w:p w14:paraId="7842DEC5" w14:textId="77777777" w:rsidR="008D3C93" w:rsidRDefault="008D3C93" w:rsidP="008E159D">
            <w:pPr>
              <w:pStyle w:val="TableParagraph"/>
              <w:spacing w:line="217" w:lineRule="exact"/>
              <w:ind w:left="241" w:right="229"/>
              <w:jc w:val="center"/>
              <w:rPr>
                <w:sz w:val="18"/>
              </w:rPr>
            </w:pPr>
            <w:r>
              <w:rPr>
                <w:sz w:val="18"/>
              </w:rPr>
              <w:t>11</w:t>
            </w:r>
          </w:p>
          <w:p w14:paraId="38691404" w14:textId="77777777" w:rsidR="008D3C93" w:rsidRDefault="008D3C93" w:rsidP="008E159D">
            <w:pPr>
              <w:pStyle w:val="TableParagraph"/>
              <w:spacing w:line="218" w:lineRule="exact"/>
              <w:ind w:left="241" w:right="229"/>
              <w:jc w:val="center"/>
              <w:rPr>
                <w:sz w:val="18"/>
              </w:rPr>
            </w:pPr>
            <w:r>
              <w:rPr>
                <w:sz w:val="18"/>
              </w:rPr>
              <w:t>12</w:t>
            </w:r>
          </w:p>
          <w:p w14:paraId="3231BF63" w14:textId="77777777" w:rsidR="008D3C93" w:rsidRDefault="008D3C93" w:rsidP="008E159D">
            <w:pPr>
              <w:pStyle w:val="TableParagraph"/>
              <w:ind w:left="11"/>
              <w:jc w:val="center"/>
              <w:rPr>
                <w:sz w:val="18"/>
              </w:rPr>
            </w:pPr>
            <w:r>
              <w:rPr>
                <w:sz w:val="18"/>
              </w:rPr>
              <w:t>4</w:t>
            </w:r>
          </w:p>
        </w:tc>
        <w:tc>
          <w:tcPr>
            <w:tcW w:w="1476" w:type="dxa"/>
          </w:tcPr>
          <w:p w14:paraId="3987FBF4" w14:textId="77777777" w:rsidR="008D3C93" w:rsidRDefault="008D3C93" w:rsidP="008E159D">
            <w:pPr>
              <w:pStyle w:val="TableParagraph"/>
              <w:ind w:left="108" w:right="96"/>
              <w:jc w:val="center"/>
              <w:rPr>
                <w:sz w:val="18"/>
              </w:rPr>
            </w:pPr>
            <w:r>
              <w:rPr>
                <w:sz w:val="18"/>
              </w:rPr>
              <w:t>azoxystrobin</w:t>
            </w:r>
            <w:r>
              <w:rPr>
                <w:spacing w:val="-61"/>
                <w:sz w:val="18"/>
              </w:rPr>
              <w:t xml:space="preserve"> </w:t>
            </w:r>
            <w:r>
              <w:rPr>
                <w:sz w:val="18"/>
              </w:rPr>
              <w:t>fludioxonil</w:t>
            </w:r>
            <w:r>
              <w:rPr>
                <w:spacing w:val="1"/>
                <w:sz w:val="18"/>
              </w:rPr>
              <w:t xml:space="preserve"> </w:t>
            </w:r>
            <w:r>
              <w:rPr>
                <w:sz w:val="18"/>
              </w:rPr>
              <w:t>mefenoxam</w:t>
            </w:r>
          </w:p>
        </w:tc>
        <w:tc>
          <w:tcPr>
            <w:tcW w:w="1308" w:type="dxa"/>
          </w:tcPr>
          <w:p w14:paraId="30D981F4" w14:textId="77777777" w:rsidR="008D3C93" w:rsidRDefault="008D3C93" w:rsidP="008E159D">
            <w:pPr>
              <w:pStyle w:val="TableParagraph"/>
              <w:spacing w:line="217" w:lineRule="exact"/>
              <w:ind w:left="121" w:right="113"/>
              <w:jc w:val="center"/>
              <w:rPr>
                <w:sz w:val="18"/>
              </w:rPr>
            </w:pPr>
            <w:r>
              <w:rPr>
                <w:sz w:val="18"/>
              </w:rPr>
              <w:t>3.1-3.95</w:t>
            </w:r>
          </w:p>
          <w:p w14:paraId="235B3DF7" w14:textId="77777777" w:rsidR="008D3C93" w:rsidRDefault="008D3C93" w:rsidP="008E159D">
            <w:pPr>
              <w:pStyle w:val="TableParagraph"/>
              <w:ind w:left="121" w:right="111"/>
              <w:jc w:val="center"/>
              <w:rPr>
                <w:sz w:val="18"/>
              </w:rPr>
            </w:pPr>
            <w:r>
              <w:rPr>
                <w:sz w:val="18"/>
              </w:rPr>
              <w:t>fl</w:t>
            </w:r>
            <w:r>
              <w:rPr>
                <w:spacing w:val="-1"/>
                <w:sz w:val="18"/>
              </w:rPr>
              <w:t xml:space="preserve"> </w:t>
            </w:r>
            <w:r>
              <w:rPr>
                <w:sz w:val="18"/>
              </w:rPr>
              <w:t>oz</w:t>
            </w:r>
          </w:p>
        </w:tc>
        <w:tc>
          <w:tcPr>
            <w:tcW w:w="1351" w:type="dxa"/>
          </w:tcPr>
          <w:p w14:paraId="7E64FBC7" w14:textId="77777777" w:rsidR="008D3C93" w:rsidRDefault="008D3C93" w:rsidP="008E159D">
            <w:pPr>
              <w:pStyle w:val="TableParagraph"/>
              <w:ind w:left="224" w:right="195" w:firstLine="225"/>
              <w:rPr>
                <w:sz w:val="18"/>
              </w:rPr>
            </w:pPr>
            <w:r>
              <w:rPr>
                <w:sz w:val="18"/>
              </w:rPr>
              <w:t>Seed</w:t>
            </w:r>
            <w:r>
              <w:rPr>
                <w:spacing w:val="1"/>
                <w:sz w:val="18"/>
              </w:rPr>
              <w:t xml:space="preserve"> </w:t>
            </w:r>
            <w:r>
              <w:rPr>
                <w:sz w:val="18"/>
              </w:rPr>
              <w:t>treatment</w:t>
            </w:r>
          </w:p>
        </w:tc>
        <w:tc>
          <w:tcPr>
            <w:tcW w:w="1930" w:type="dxa"/>
          </w:tcPr>
          <w:p w14:paraId="031BF356" w14:textId="77777777" w:rsidR="008D3C93" w:rsidRDefault="008D3C93" w:rsidP="008E159D">
            <w:pPr>
              <w:pStyle w:val="TableParagraph"/>
              <w:ind w:left="109" w:right="122"/>
              <w:rPr>
                <w:sz w:val="18"/>
              </w:rPr>
            </w:pPr>
            <w:r>
              <w:rPr>
                <w:sz w:val="18"/>
              </w:rPr>
              <w:t>Be sure to</w:t>
            </w:r>
            <w:r>
              <w:rPr>
                <w:spacing w:val="1"/>
                <w:sz w:val="18"/>
              </w:rPr>
              <w:t xml:space="preserve"> </w:t>
            </w:r>
            <w:r>
              <w:rPr>
                <w:sz w:val="18"/>
              </w:rPr>
              <w:t>thoroughly mix</w:t>
            </w:r>
            <w:r>
              <w:rPr>
                <w:spacing w:val="1"/>
                <w:sz w:val="18"/>
              </w:rPr>
              <w:t xml:space="preserve"> </w:t>
            </w:r>
            <w:r>
              <w:rPr>
                <w:sz w:val="18"/>
              </w:rPr>
              <w:t>product</w:t>
            </w:r>
            <w:r>
              <w:rPr>
                <w:spacing w:val="-8"/>
                <w:sz w:val="18"/>
              </w:rPr>
              <w:t xml:space="preserve"> </w:t>
            </w:r>
            <w:r>
              <w:rPr>
                <w:sz w:val="18"/>
              </w:rPr>
              <w:t>with</w:t>
            </w:r>
            <w:r>
              <w:rPr>
                <w:spacing w:val="-6"/>
                <w:sz w:val="18"/>
              </w:rPr>
              <w:t xml:space="preserve"> </w:t>
            </w:r>
            <w:r>
              <w:rPr>
                <w:sz w:val="18"/>
              </w:rPr>
              <w:t>seed.</w:t>
            </w:r>
          </w:p>
        </w:tc>
      </w:tr>
      <w:tr w:rsidR="008D3C93" w14:paraId="79C10CC4" w14:textId="77777777" w:rsidTr="008E159D">
        <w:trPr>
          <w:trHeight w:val="657"/>
        </w:trPr>
        <w:tc>
          <w:tcPr>
            <w:tcW w:w="1255" w:type="dxa"/>
          </w:tcPr>
          <w:p w14:paraId="22B70F00" w14:textId="77777777" w:rsidR="008D3C93" w:rsidRDefault="008D3C93" w:rsidP="008E159D">
            <w:pPr>
              <w:pStyle w:val="TableParagraph"/>
              <w:spacing w:line="242" w:lineRule="auto"/>
              <w:ind w:right="80"/>
              <w:rPr>
                <w:i/>
                <w:sz w:val="18"/>
              </w:rPr>
            </w:pPr>
            <w:r>
              <w:rPr>
                <w:i/>
                <w:sz w:val="18"/>
              </w:rPr>
              <w:t>Fusarium</w:t>
            </w:r>
            <w:r>
              <w:rPr>
                <w:i/>
                <w:spacing w:val="1"/>
                <w:sz w:val="18"/>
              </w:rPr>
              <w:t xml:space="preserve"> </w:t>
            </w:r>
            <w:r>
              <w:rPr>
                <w:i/>
                <w:sz w:val="18"/>
              </w:rPr>
              <w:t>Rhizoctonia</w:t>
            </w:r>
          </w:p>
        </w:tc>
        <w:tc>
          <w:tcPr>
            <w:tcW w:w="1281" w:type="dxa"/>
          </w:tcPr>
          <w:p w14:paraId="63C72F8A" w14:textId="77777777" w:rsidR="008D3C93" w:rsidRDefault="008D3C93" w:rsidP="008E159D">
            <w:pPr>
              <w:pStyle w:val="TableParagraph"/>
              <w:spacing w:line="218" w:lineRule="exact"/>
              <w:ind w:left="111" w:right="100"/>
              <w:jc w:val="center"/>
              <w:rPr>
                <w:sz w:val="18"/>
              </w:rPr>
            </w:pPr>
            <w:r>
              <w:rPr>
                <w:sz w:val="18"/>
              </w:rPr>
              <w:t>Maxim</w:t>
            </w:r>
            <w:r>
              <w:rPr>
                <w:spacing w:val="-2"/>
                <w:sz w:val="18"/>
              </w:rPr>
              <w:t xml:space="preserve"> </w:t>
            </w:r>
            <w:r>
              <w:rPr>
                <w:sz w:val="18"/>
              </w:rPr>
              <w:t>4FS</w:t>
            </w:r>
          </w:p>
        </w:tc>
        <w:tc>
          <w:tcPr>
            <w:tcW w:w="749" w:type="dxa"/>
          </w:tcPr>
          <w:p w14:paraId="6B77B857" w14:textId="77777777" w:rsidR="008D3C93" w:rsidRDefault="008D3C93" w:rsidP="008E159D">
            <w:pPr>
              <w:pStyle w:val="TableParagraph"/>
              <w:spacing w:line="218" w:lineRule="exact"/>
              <w:ind w:left="260"/>
              <w:rPr>
                <w:sz w:val="18"/>
              </w:rPr>
            </w:pPr>
            <w:r>
              <w:rPr>
                <w:sz w:val="18"/>
              </w:rPr>
              <w:t>12</w:t>
            </w:r>
          </w:p>
        </w:tc>
        <w:tc>
          <w:tcPr>
            <w:tcW w:w="1476" w:type="dxa"/>
          </w:tcPr>
          <w:p w14:paraId="6AE7E16E" w14:textId="77777777" w:rsidR="008D3C93" w:rsidRDefault="00193F89" w:rsidP="008E159D">
            <w:pPr>
              <w:pStyle w:val="TableParagraph"/>
              <w:spacing w:line="218" w:lineRule="exact"/>
              <w:ind w:left="105" w:right="96"/>
              <w:jc w:val="center"/>
              <w:rPr>
                <w:sz w:val="18"/>
              </w:rPr>
            </w:pPr>
            <w:r>
              <w:rPr>
                <w:sz w:val="18"/>
              </w:rPr>
              <w:t>F</w:t>
            </w:r>
            <w:r w:rsidR="008D3C93">
              <w:rPr>
                <w:sz w:val="18"/>
              </w:rPr>
              <w:t>ludioxonil</w:t>
            </w:r>
          </w:p>
          <w:p w14:paraId="5CC034AB" w14:textId="77777777" w:rsidR="00193F89" w:rsidRDefault="00193F89" w:rsidP="008E159D">
            <w:pPr>
              <w:pStyle w:val="TableParagraph"/>
              <w:spacing w:line="218" w:lineRule="exact"/>
              <w:ind w:left="105" w:right="96"/>
              <w:jc w:val="center"/>
              <w:rPr>
                <w:sz w:val="18"/>
              </w:rPr>
            </w:pPr>
          </w:p>
          <w:p w14:paraId="54B159C3" w14:textId="77777777" w:rsidR="00193F89" w:rsidRDefault="00193F89" w:rsidP="008E159D">
            <w:pPr>
              <w:pStyle w:val="TableParagraph"/>
              <w:spacing w:line="218" w:lineRule="exact"/>
              <w:ind w:left="105" w:right="96"/>
              <w:jc w:val="center"/>
              <w:rPr>
                <w:sz w:val="18"/>
              </w:rPr>
            </w:pPr>
          </w:p>
        </w:tc>
        <w:tc>
          <w:tcPr>
            <w:tcW w:w="1308" w:type="dxa"/>
          </w:tcPr>
          <w:p w14:paraId="32CD7F48" w14:textId="77777777" w:rsidR="008D3C93" w:rsidRDefault="008D3C93" w:rsidP="008E159D">
            <w:pPr>
              <w:pStyle w:val="TableParagraph"/>
              <w:spacing w:line="218" w:lineRule="exact"/>
              <w:ind w:left="121" w:right="110"/>
              <w:jc w:val="center"/>
              <w:rPr>
                <w:sz w:val="18"/>
              </w:rPr>
            </w:pPr>
            <w:r>
              <w:rPr>
                <w:sz w:val="18"/>
              </w:rPr>
              <w:t>0.08–0.16</w:t>
            </w:r>
          </w:p>
          <w:p w14:paraId="1098C726" w14:textId="77777777" w:rsidR="008D3C93" w:rsidRDefault="008D3C93" w:rsidP="008E159D">
            <w:pPr>
              <w:pStyle w:val="TableParagraph"/>
              <w:spacing w:before="2"/>
              <w:ind w:left="121" w:right="49"/>
              <w:jc w:val="center"/>
              <w:rPr>
                <w:sz w:val="18"/>
              </w:rPr>
            </w:pPr>
            <w:r>
              <w:rPr>
                <w:sz w:val="18"/>
              </w:rPr>
              <w:t>fl</w:t>
            </w:r>
            <w:r>
              <w:rPr>
                <w:spacing w:val="-1"/>
                <w:sz w:val="18"/>
              </w:rPr>
              <w:t xml:space="preserve"> </w:t>
            </w:r>
            <w:r>
              <w:rPr>
                <w:sz w:val="18"/>
              </w:rPr>
              <w:t>oz</w:t>
            </w:r>
          </w:p>
        </w:tc>
        <w:tc>
          <w:tcPr>
            <w:tcW w:w="1351" w:type="dxa"/>
          </w:tcPr>
          <w:p w14:paraId="501CB60D" w14:textId="77777777" w:rsidR="008D3C93" w:rsidRDefault="008D3C93" w:rsidP="008E159D">
            <w:pPr>
              <w:pStyle w:val="TableParagraph"/>
              <w:spacing w:line="218" w:lineRule="exact"/>
              <w:ind w:left="154"/>
              <w:rPr>
                <w:sz w:val="18"/>
              </w:rPr>
            </w:pPr>
            <w:r>
              <w:rPr>
                <w:sz w:val="18"/>
              </w:rPr>
              <w:t>Hopper</w:t>
            </w:r>
            <w:r>
              <w:rPr>
                <w:spacing w:val="-2"/>
                <w:sz w:val="18"/>
              </w:rPr>
              <w:t xml:space="preserve"> </w:t>
            </w:r>
            <w:r>
              <w:rPr>
                <w:sz w:val="18"/>
              </w:rPr>
              <w:t>box</w:t>
            </w:r>
          </w:p>
        </w:tc>
        <w:tc>
          <w:tcPr>
            <w:tcW w:w="1930" w:type="dxa"/>
          </w:tcPr>
          <w:p w14:paraId="7880E1DE" w14:textId="77777777" w:rsidR="008D3C93" w:rsidRDefault="008D3C93" w:rsidP="008E159D">
            <w:pPr>
              <w:pStyle w:val="TableParagraph"/>
              <w:spacing w:line="218" w:lineRule="exact"/>
              <w:ind w:left="109"/>
              <w:rPr>
                <w:sz w:val="18"/>
              </w:rPr>
            </w:pPr>
            <w:r>
              <w:rPr>
                <w:sz w:val="18"/>
              </w:rPr>
              <w:t>Be</w:t>
            </w:r>
            <w:r>
              <w:rPr>
                <w:spacing w:val="-2"/>
                <w:sz w:val="18"/>
              </w:rPr>
              <w:t xml:space="preserve"> </w:t>
            </w:r>
            <w:r>
              <w:rPr>
                <w:sz w:val="18"/>
              </w:rPr>
              <w:t>sure</w:t>
            </w:r>
            <w:r>
              <w:rPr>
                <w:spacing w:val="-1"/>
                <w:sz w:val="18"/>
              </w:rPr>
              <w:t xml:space="preserve"> </w:t>
            </w:r>
            <w:r>
              <w:rPr>
                <w:sz w:val="18"/>
              </w:rPr>
              <w:t>to</w:t>
            </w:r>
          </w:p>
          <w:p w14:paraId="0365F6FD" w14:textId="77777777" w:rsidR="008D3C93" w:rsidRDefault="008D3C93" w:rsidP="008E159D">
            <w:pPr>
              <w:pStyle w:val="TableParagraph"/>
              <w:spacing w:line="218" w:lineRule="exact"/>
              <w:ind w:left="109" w:right="122"/>
              <w:rPr>
                <w:sz w:val="18"/>
              </w:rPr>
            </w:pPr>
            <w:r>
              <w:rPr>
                <w:sz w:val="18"/>
              </w:rPr>
              <w:t>thoroughly mix</w:t>
            </w:r>
            <w:r>
              <w:rPr>
                <w:spacing w:val="1"/>
                <w:sz w:val="18"/>
              </w:rPr>
              <w:t xml:space="preserve"> </w:t>
            </w:r>
            <w:r>
              <w:rPr>
                <w:sz w:val="18"/>
              </w:rPr>
              <w:t>product</w:t>
            </w:r>
            <w:r>
              <w:rPr>
                <w:spacing w:val="-8"/>
                <w:sz w:val="18"/>
              </w:rPr>
              <w:t xml:space="preserve"> </w:t>
            </w:r>
            <w:r>
              <w:rPr>
                <w:sz w:val="18"/>
              </w:rPr>
              <w:t>with</w:t>
            </w:r>
            <w:r>
              <w:rPr>
                <w:spacing w:val="-6"/>
                <w:sz w:val="18"/>
              </w:rPr>
              <w:t xml:space="preserve"> </w:t>
            </w:r>
            <w:r>
              <w:rPr>
                <w:sz w:val="18"/>
              </w:rPr>
              <w:t>seed.</w:t>
            </w:r>
          </w:p>
        </w:tc>
      </w:tr>
      <w:tr w:rsidR="008D3C93" w14:paraId="0C2458E8" w14:textId="77777777" w:rsidTr="008E159D">
        <w:trPr>
          <w:trHeight w:val="1094"/>
        </w:trPr>
        <w:tc>
          <w:tcPr>
            <w:tcW w:w="1255" w:type="dxa"/>
          </w:tcPr>
          <w:p w14:paraId="7E13B8A1" w14:textId="77777777" w:rsidR="008D3C93" w:rsidRDefault="008D3C93" w:rsidP="008E159D">
            <w:pPr>
              <w:pStyle w:val="TableParagraph"/>
              <w:spacing w:line="218" w:lineRule="exact"/>
              <w:rPr>
                <w:i/>
                <w:sz w:val="18"/>
              </w:rPr>
            </w:pPr>
            <w:r>
              <w:rPr>
                <w:i/>
                <w:sz w:val="18"/>
              </w:rPr>
              <w:t>Rhizoctonia</w:t>
            </w:r>
          </w:p>
        </w:tc>
        <w:tc>
          <w:tcPr>
            <w:tcW w:w="1281" w:type="dxa"/>
          </w:tcPr>
          <w:p w14:paraId="559EFB63" w14:textId="77777777" w:rsidR="008D3C93" w:rsidRDefault="008D3C93" w:rsidP="008E159D">
            <w:pPr>
              <w:pStyle w:val="TableParagraph"/>
              <w:ind w:left="527" w:right="146" w:hanging="356"/>
              <w:rPr>
                <w:sz w:val="18"/>
              </w:rPr>
            </w:pPr>
            <w:r>
              <w:rPr>
                <w:sz w:val="18"/>
              </w:rPr>
              <w:t>Spera 240</w:t>
            </w:r>
            <w:r>
              <w:rPr>
                <w:spacing w:val="-61"/>
                <w:sz w:val="18"/>
              </w:rPr>
              <w:t xml:space="preserve"> </w:t>
            </w:r>
            <w:r>
              <w:rPr>
                <w:sz w:val="18"/>
              </w:rPr>
              <w:t>FS</w:t>
            </w:r>
          </w:p>
        </w:tc>
        <w:tc>
          <w:tcPr>
            <w:tcW w:w="749" w:type="dxa"/>
          </w:tcPr>
          <w:p w14:paraId="4F1EEB64" w14:textId="77777777" w:rsidR="008D3C93" w:rsidRDefault="008D3C93" w:rsidP="008E159D">
            <w:pPr>
              <w:pStyle w:val="TableParagraph"/>
              <w:spacing w:line="218" w:lineRule="exact"/>
              <w:ind w:left="317"/>
              <w:rPr>
                <w:sz w:val="18"/>
              </w:rPr>
            </w:pPr>
            <w:r>
              <w:rPr>
                <w:sz w:val="18"/>
              </w:rPr>
              <w:t>3</w:t>
            </w:r>
          </w:p>
        </w:tc>
        <w:tc>
          <w:tcPr>
            <w:tcW w:w="1476" w:type="dxa"/>
          </w:tcPr>
          <w:p w14:paraId="703940C7" w14:textId="77777777" w:rsidR="008D3C93" w:rsidRDefault="008D3C93" w:rsidP="008E159D">
            <w:pPr>
              <w:pStyle w:val="TableParagraph"/>
              <w:spacing w:line="218" w:lineRule="exact"/>
              <w:ind w:left="106" w:right="96"/>
              <w:jc w:val="center"/>
              <w:rPr>
                <w:sz w:val="18"/>
              </w:rPr>
            </w:pPr>
            <w:r>
              <w:rPr>
                <w:sz w:val="18"/>
              </w:rPr>
              <w:t>myclobutanil</w:t>
            </w:r>
          </w:p>
        </w:tc>
        <w:tc>
          <w:tcPr>
            <w:tcW w:w="1308" w:type="dxa"/>
          </w:tcPr>
          <w:p w14:paraId="5F77103F" w14:textId="77777777" w:rsidR="008D3C93" w:rsidRDefault="008D3C93" w:rsidP="008E159D">
            <w:pPr>
              <w:pStyle w:val="TableParagraph"/>
              <w:spacing w:line="217" w:lineRule="exact"/>
              <w:ind w:left="121" w:right="113"/>
              <w:jc w:val="center"/>
              <w:rPr>
                <w:sz w:val="18"/>
              </w:rPr>
            </w:pPr>
            <w:r>
              <w:rPr>
                <w:sz w:val="18"/>
              </w:rPr>
              <w:t>1.25–4.0</w:t>
            </w:r>
          </w:p>
          <w:p w14:paraId="75B727C3" w14:textId="77777777" w:rsidR="008D3C93" w:rsidRDefault="008D3C93" w:rsidP="008E159D">
            <w:pPr>
              <w:pStyle w:val="TableParagraph"/>
              <w:ind w:left="121" w:right="111"/>
              <w:jc w:val="center"/>
              <w:rPr>
                <w:sz w:val="18"/>
              </w:rPr>
            </w:pPr>
            <w:r>
              <w:rPr>
                <w:sz w:val="18"/>
              </w:rPr>
              <w:t>fl</w:t>
            </w:r>
            <w:r>
              <w:rPr>
                <w:spacing w:val="-1"/>
                <w:sz w:val="18"/>
              </w:rPr>
              <w:t xml:space="preserve"> </w:t>
            </w:r>
            <w:r>
              <w:rPr>
                <w:sz w:val="18"/>
              </w:rPr>
              <w:t>oz</w:t>
            </w:r>
          </w:p>
        </w:tc>
        <w:tc>
          <w:tcPr>
            <w:tcW w:w="1351" w:type="dxa"/>
          </w:tcPr>
          <w:p w14:paraId="0E7D4CBE" w14:textId="77777777" w:rsidR="008D3C93" w:rsidRDefault="008D3C93" w:rsidP="008E159D">
            <w:pPr>
              <w:pStyle w:val="TableParagraph"/>
              <w:ind w:left="140" w:right="126"/>
              <w:jc w:val="center"/>
              <w:rPr>
                <w:sz w:val="18"/>
              </w:rPr>
            </w:pPr>
            <w:r>
              <w:rPr>
                <w:sz w:val="18"/>
              </w:rPr>
              <w:t>Commercial</w:t>
            </w:r>
            <w:r>
              <w:rPr>
                <w:spacing w:val="-61"/>
                <w:sz w:val="18"/>
              </w:rPr>
              <w:t xml:space="preserve"> </w:t>
            </w:r>
            <w:r>
              <w:rPr>
                <w:sz w:val="18"/>
              </w:rPr>
              <w:t>or Hopper</w:t>
            </w:r>
            <w:r>
              <w:rPr>
                <w:spacing w:val="1"/>
                <w:sz w:val="18"/>
              </w:rPr>
              <w:t xml:space="preserve"> </w:t>
            </w:r>
            <w:r>
              <w:rPr>
                <w:sz w:val="18"/>
              </w:rPr>
              <w:t>box</w:t>
            </w:r>
          </w:p>
        </w:tc>
        <w:tc>
          <w:tcPr>
            <w:tcW w:w="1930" w:type="dxa"/>
          </w:tcPr>
          <w:p w14:paraId="77F5D3E3" w14:textId="77777777" w:rsidR="008D3C93" w:rsidRDefault="008D3C93" w:rsidP="008E159D">
            <w:pPr>
              <w:pStyle w:val="TableParagraph"/>
              <w:ind w:left="109" w:right="281"/>
              <w:rPr>
                <w:sz w:val="18"/>
              </w:rPr>
            </w:pPr>
            <w:r>
              <w:rPr>
                <w:sz w:val="18"/>
              </w:rPr>
              <w:t>Available for</w:t>
            </w:r>
            <w:r>
              <w:rPr>
                <w:spacing w:val="1"/>
                <w:sz w:val="18"/>
              </w:rPr>
              <w:t xml:space="preserve"> </w:t>
            </w:r>
            <w:r>
              <w:rPr>
                <w:sz w:val="18"/>
              </w:rPr>
              <w:t>commercial or</w:t>
            </w:r>
            <w:r>
              <w:rPr>
                <w:spacing w:val="1"/>
                <w:sz w:val="18"/>
              </w:rPr>
              <w:t xml:space="preserve"> </w:t>
            </w:r>
            <w:r>
              <w:rPr>
                <w:sz w:val="18"/>
              </w:rPr>
              <w:t>hopper box</w:t>
            </w:r>
            <w:r>
              <w:rPr>
                <w:spacing w:val="1"/>
                <w:sz w:val="18"/>
              </w:rPr>
              <w:t xml:space="preserve"> </w:t>
            </w:r>
            <w:r>
              <w:rPr>
                <w:sz w:val="18"/>
              </w:rPr>
              <w:t>treatments.</w:t>
            </w:r>
            <w:r>
              <w:rPr>
                <w:spacing w:val="48"/>
                <w:sz w:val="18"/>
              </w:rPr>
              <w:t xml:space="preserve"> </w:t>
            </w:r>
            <w:r>
              <w:rPr>
                <w:sz w:val="18"/>
              </w:rPr>
              <w:t>See</w:t>
            </w:r>
          </w:p>
          <w:p w14:paraId="2CCE9484" w14:textId="77777777" w:rsidR="008D3C93" w:rsidRDefault="008D3C93" w:rsidP="008E159D">
            <w:pPr>
              <w:pStyle w:val="TableParagraph"/>
              <w:spacing w:line="199" w:lineRule="exact"/>
              <w:ind w:left="109"/>
              <w:rPr>
                <w:sz w:val="18"/>
              </w:rPr>
            </w:pPr>
            <w:r>
              <w:rPr>
                <w:sz w:val="18"/>
              </w:rPr>
              <w:t>label</w:t>
            </w:r>
            <w:r>
              <w:rPr>
                <w:spacing w:val="-2"/>
                <w:sz w:val="18"/>
              </w:rPr>
              <w:t xml:space="preserve"> </w:t>
            </w:r>
            <w:r>
              <w:rPr>
                <w:sz w:val="18"/>
              </w:rPr>
              <w:t>for</w:t>
            </w:r>
            <w:r>
              <w:rPr>
                <w:spacing w:val="-2"/>
                <w:sz w:val="18"/>
              </w:rPr>
              <w:t xml:space="preserve"> </w:t>
            </w:r>
            <w:r>
              <w:rPr>
                <w:sz w:val="18"/>
              </w:rPr>
              <w:t>directions</w:t>
            </w:r>
          </w:p>
        </w:tc>
      </w:tr>
      <w:tr w:rsidR="008D3C93" w14:paraId="1E853F3F" w14:textId="77777777" w:rsidTr="008E159D">
        <w:trPr>
          <w:trHeight w:val="664"/>
        </w:trPr>
        <w:tc>
          <w:tcPr>
            <w:tcW w:w="1255" w:type="dxa"/>
          </w:tcPr>
          <w:p w14:paraId="697384A9" w14:textId="77777777" w:rsidR="008D3C93" w:rsidRDefault="008D3C93" w:rsidP="008E159D">
            <w:pPr>
              <w:pStyle w:val="TableParagraph"/>
              <w:spacing w:line="218" w:lineRule="exact"/>
              <w:ind w:right="80"/>
              <w:rPr>
                <w:i/>
                <w:sz w:val="18"/>
              </w:rPr>
            </w:pPr>
            <w:r>
              <w:rPr>
                <w:i/>
                <w:sz w:val="18"/>
              </w:rPr>
              <w:t>Fusarium</w:t>
            </w:r>
            <w:r>
              <w:rPr>
                <w:i/>
                <w:spacing w:val="1"/>
                <w:sz w:val="18"/>
              </w:rPr>
              <w:t xml:space="preserve"> </w:t>
            </w:r>
            <w:r>
              <w:rPr>
                <w:i/>
                <w:sz w:val="18"/>
              </w:rPr>
              <w:t>Pythium</w:t>
            </w:r>
            <w:r>
              <w:rPr>
                <w:i/>
                <w:spacing w:val="1"/>
                <w:sz w:val="18"/>
              </w:rPr>
              <w:t xml:space="preserve"> </w:t>
            </w:r>
            <w:r>
              <w:rPr>
                <w:i/>
                <w:sz w:val="18"/>
              </w:rPr>
              <w:t>Rhizoctonia</w:t>
            </w:r>
          </w:p>
        </w:tc>
        <w:tc>
          <w:tcPr>
            <w:tcW w:w="1281" w:type="dxa"/>
          </w:tcPr>
          <w:p w14:paraId="0FB53312" w14:textId="77777777" w:rsidR="008D3C93" w:rsidRDefault="008D3C93" w:rsidP="008E159D">
            <w:pPr>
              <w:pStyle w:val="TableParagraph"/>
              <w:spacing w:line="218" w:lineRule="exact"/>
              <w:ind w:left="111" w:right="100"/>
              <w:jc w:val="center"/>
              <w:rPr>
                <w:sz w:val="18"/>
              </w:rPr>
            </w:pPr>
            <w:r>
              <w:rPr>
                <w:sz w:val="18"/>
              </w:rPr>
              <w:t>Trilex</w:t>
            </w:r>
            <w:r>
              <w:rPr>
                <w:spacing w:val="-3"/>
                <w:sz w:val="18"/>
              </w:rPr>
              <w:t xml:space="preserve"> </w:t>
            </w:r>
            <w:r>
              <w:rPr>
                <w:sz w:val="18"/>
              </w:rPr>
              <w:t>2000</w:t>
            </w:r>
          </w:p>
        </w:tc>
        <w:tc>
          <w:tcPr>
            <w:tcW w:w="749" w:type="dxa"/>
          </w:tcPr>
          <w:p w14:paraId="3574EDB1" w14:textId="77777777" w:rsidR="008D3C93" w:rsidRDefault="008D3C93" w:rsidP="008E159D">
            <w:pPr>
              <w:pStyle w:val="TableParagraph"/>
              <w:spacing w:line="217" w:lineRule="exact"/>
              <w:ind w:left="241" w:right="229"/>
              <w:jc w:val="center"/>
              <w:rPr>
                <w:sz w:val="18"/>
              </w:rPr>
            </w:pPr>
            <w:r>
              <w:rPr>
                <w:sz w:val="18"/>
              </w:rPr>
              <w:t>11</w:t>
            </w:r>
          </w:p>
          <w:p w14:paraId="61CF62F6" w14:textId="77777777" w:rsidR="008D3C93" w:rsidRDefault="008D3C93" w:rsidP="008E159D">
            <w:pPr>
              <w:pStyle w:val="TableParagraph"/>
              <w:ind w:left="11"/>
              <w:jc w:val="center"/>
              <w:rPr>
                <w:sz w:val="18"/>
              </w:rPr>
            </w:pPr>
            <w:r>
              <w:rPr>
                <w:sz w:val="18"/>
              </w:rPr>
              <w:t>4</w:t>
            </w:r>
          </w:p>
        </w:tc>
        <w:tc>
          <w:tcPr>
            <w:tcW w:w="1476" w:type="dxa"/>
          </w:tcPr>
          <w:p w14:paraId="6C145207" w14:textId="77777777" w:rsidR="008D3C93" w:rsidRDefault="008D3C93" w:rsidP="008E159D">
            <w:pPr>
              <w:pStyle w:val="TableParagraph"/>
              <w:ind w:left="298" w:right="79" w:hanging="190"/>
              <w:rPr>
                <w:sz w:val="18"/>
              </w:rPr>
            </w:pPr>
            <w:r>
              <w:rPr>
                <w:sz w:val="18"/>
              </w:rPr>
              <w:t>trifloxystrobin</w:t>
            </w:r>
            <w:r>
              <w:rPr>
                <w:spacing w:val="-61"/>
                <w:sz w:val="18"/>
              </w:rPr>
              <w:t xml:space="preserve"> </w:t>
            </w:r>
            <w:r>
              <w:rPr>
                <w:sz w:val="18"/>
              </w:rPr>
              <w:t>metalaxyl</w:t>
            </w:r>
          </w:p>
        </w:tc>
        <w:tc>
          <w:tcPr>
            <w:tcW w:w="1308" w:type="dxa"/>
          </w:tcPr>
          <w:p w14:paraId="629BCE80" w14:textId="77777777" w:rsidR="008D3C93" w:rsidRDefault="008D3C93" w:rsidP="008E159D">
            <w:pPr>
              <w:pStyle w:val="TableParagraph"/>
              <w:spacing w:line="217" w:lineRule="exact"/>
              <w:ind w:left="121" w:right="111"/>
              <w:jc w:val="center"/>
              <w:rPr>
                <w:sz w:val="18"/>
              </w:rPr>
            </w:pPr>
            <w:r>
              <w:rPr>
                <w:sz w:val="18"/>
              </w:rPr>
              <w:t>2.0</w:t>
            </w:r>
          </w:p>
          <w:p w14:paraId="0E4DFD5D" w14:textId="77777777" w:rsidR="008D3C93" w:rsidRDefault="008D3C93" w:rsidP="008E159D">
            <w:pPr>
              <w:pStyle w:val="TableParagraph"/>
              <w:ind w:left="121" w:right="49"/>
              <w:jc w:val="center"/>
              <w:rPr>
                <w:sz w:val="18"/>
              </w:rPr>
            </w:pPr>
            <w:r>
              <w:rPr>
                <w:sz w:val="18"/>
              </w:rPr>
              <w:t>fl</w:t>
            </w:r>
            <w:r>
              <w:rPr>
                <w:spacing w:val="-1"/>
                <w:sz w:val="18"/>
              </w:rPr>
              <w:t xml:space="preserve"> </w:t>
            </w:r>
            <w:r>
              <w:rPr>
                <w:sz w:val="18"/>
              </w:rPr>
              <w:t>oz</w:t>
            </w:r>
          </w:p>
        </w:tc>
        <w:tc>
          <w:tcPr>
            <w:tcW w:w="1351" w:type="dxa"/>
          </w:tcPr>
          <w:p w14:paraId="60FD8BBC" w14:textId="77777777" w:rsidR="008D3C93" w:rsidRDefault="008D3C93" w:rsidP="008E159D">
            <w:pPr>
              <w:pStyle w:val="TableParagraph"/>
              <w:ind w:left="224" w:right="195" w:firstLine="225"/>
              <w:rPr>
                <w:sz w:val="18"/>
              </w:rPr>
            </w:pPr>
            <w:r>
              <w:rPr>
                <w:sz w:val="18"/>
              </w:rPr>
              <w:t>Seed</w:t>
            </w:r>
            <w:r>
              <w:rPr>
                <w:spacing w:val="1"/>
                <w:sz w:val="18"/>
              </w:rPr>
              <w:t xml:space="preserve"> </w:t>
            </w:r>
            <w:r>
              <w:rPr>
                <w:sz w:val="18"/>
              </w:rPr>
              <w:t>treatment</w:t>
            </w:r>
          </w:p>
        </w:tc>
        <w:tc>
          <w:tcPr>
            <w:tcW w:w="1930" w:type="dxa"/>
          </w:tcPr>
          <w:p w14:paraId="79E698EA" w14:textId="77777777" w:rsidR="008D3C93" w:rsidRDefault="008D3C93" w:rsidP="008E159D">
            <w:pPr>
              <w:pStyle w:val="TableParagraph"/>
              <w:spacing w:line="218" w:lineRule="exact"/>
              <w:ind w:left="109" w:right="122"/>
              <w:rPr>
                <w:sz w:val="18"/>
              </w:rPr>
            </w:pPr>
            <w:r>
              <w:rPr>
                <w:sz w:val="18"/>
              </w:rPr>
              <w:t>Be sure to</w:t>
            </w:r>
            <w:r>
              <w:rPr>
                <w:spacing w:val="1"/>
                <w:sz w:val="18"/>
              </w:rPr>
              <w:t xml:space="preserve"> </w:t>
            </w:r>
            <w:r>
              <w:rPr>
                <w:sz w:val="18"/>
              </w:rPr>
              <w:t>thoroughly mix</w:t>
            </w:r>
            <w:r>
              <w:rPr>
                <w:spacing w:val="1"/>
                <w:sz w:val="18"/>
              </w:rPr>
              <w:t xml:space="preserve"> </w:t>
            </w:r>
            <w:r>
              <w:rPr>
                <w:sz w:val="18"/>
              </w:rPr>
              <w:t>product</w:t>
            </w:r>
            <w:r>
              <w:rPr>
                <w:spacing w:val="-8"/>
                <w:sz w:val="18"/>
              </w:rPr>
              <w:t xml:space="preserve"> </w:t>
            </w:r>
            <w:r>
              <w:rPr>
                <w:sz w:val="18"/>
              </w:rPr>
              <w:t>with</w:t>
            </w:r>
            <w:r>
              <w:rPr>
                <w:spacing w:val="-6"/>
                <w:sz w:val="18"/>
              </w:rPr>
              <w:t xml:space="preserve"> </w:t>
            </w:r>
            <w:r>
              <w:rPr>
                <w:sz w:val="18"/>
              </w:rPr>
              <w:t>seed.</w:t>
            </w:r>
          </w:p>
        </w:tc>
      </w:tr>
      <w:tr w:rsidR="008D3C93" w14:paraId="7B977E9C" w14:textId="77777777" w:rsidTr="008E159D">
        <w:trPr>
          <w:trHeight w:val="1094"/>
        </w:trPr>
        <w:tc>
          <w:tcPr>
            <w:tcW w:w="1255" w:type="dxa"/>
          </w:tcPr>
          <w:p w14:paraId="78D81FA3" w14:textId="77777777" w:rsidR="008D3C93" w:rsidRDefault="008D3C93" w:rsidP="008E159D">
            <w:pPr>
              <w:pStyle w:val="TableParagraph"/>
              <w:ind w:right="80"/>
              <w:rPr>
                <w:i/>
                <w:sz w:val="18"/>
              </w:rPr>
            </w:pPr>
            <w:r>
              <w:rPr>
                <w:i/>
                <w:sz w:val="18"/>
              </w:rPr>
              <w:t>Pythium</w:t>
            </w:r>
            <w:r>
              <w:rPr>
                <w:i/>
                <w:spacing w:val="1"/>
                <w:sz w:val="18"/>
              </w:rPr>
              <w:t xml:space="preserve"> </w:t>
            </w:r>
            <w:r>
              <w:rPr>
                <w:i/>
                <w:sz w:val="18"/>
              </w:rPr>
              <w:t>Rhizoctonia</w:t>
            </w:r>
          </w:p>
        </w:tc>
        <w:tc>
          <w:tcPr>
            <w:tcW w:w="1281" w:type="dxa"/>
          </w:tcPr>
          <w:p w14:paraId="1642A28F" w14:textId="77777777" w:rsidR="008D3C93" w:rsidRDefault="008D3C93" w:rsidP="008E159D">
            <w:pPr>
              <w:pStyle w:val="TableParagraph"/>
              <w:ind w:left="203" w:right="171" w:firstLine="187"/>
              <w:rPr>
                <w:sz w:val="18"/>
              </w:rPr>
            </w:pPr>
            <w:r>
              <w:rPr>
                <w:sz w:val="18"/>
              </w:rPr>
              <w:t>Trilex</w:t>
            </w:r>
            <w:r>
              <w:rPr>
                <w:spacing w:val="1"/>
                <w:sz w:val="18"/>
              </w:rPr>
              <w:t xml:space="preserve"> </w:t>
            </w:r>
            <w:r>
              <w:rPr>
                <w:sz w:val="18"/>
              </w:rPr>
              <w:t>Advanced</w:t>
            </w:r>
          </w:p>
        </w:tc>
        <w:tc>
          <w:tcPr>
            <w:tcW w:w="749" w:type="dxa"/>
          </w:tcPr>
          <w:p w14:paraId="1563029F" w14:textId="77777777" w:rsidR="008D3C93" w:rsidRDefault="008D3C93" w:rsidP="008E159D">
            <w:pPr>
              <w:pStyle w:val="TableParagraph"/>
              <w:spacing w:line="217" w:lineRule="exact"/>
              <w:ind w:left="241" w:right="229"/>
              <w:jc w:val="center"/>
              <w:rPr>
                <w:sz w:val="18"/>
              </w:rPr>
            </w:pPr>
            <w:r>
              <w:rPr>
                <w:sz w:val="18"/>
              </w:rPr>
              <w:t>11</w:t>
            </w:r>
          </w:p>
          <w:p w14:paraId="126849DB" w14:textId="77777777" w:rsidR="008D3C93" w:rsidRDefault="008D3C93" w:rsidP="008E159D">
            <w:pPr>
              <w:pStyle w:val="TableParagraph"/>
              <w:ind w:left="11"/>
              <w:jc w:val="center"/>
              <w:rPr>
                <w:sz w:val="18"/>
              </w:rPr>
            </w:pPr>
            <w:r>
              <w:rPr>
                <w:sz w:val="18"/>
              </w:rPr>
              <w:t>3</w:t>
            </w:r>
          </w:p>
          <w:p w14:paraId="45E623F6" w14:textId="77777777" w:rsidR="008D3C93" w:rsidRDefault="008D3C93" w:rsidP="008E159D">
            <w:pPr>
              <w:pStyle w:val="TableParagraph"/>
              <w:spacing w:before="2"/>
              <w:ind w:left="11"/>
              <w:jc w:val="center"/>
              <w:rPr>
                <w:sz w:val="18"/>
              </w:rPr>
            </w:pPr>
            <w:r>
              <w:rPr>
                <w:sz w:val="18"/>
              </w:rPr>
              <w:t>4</w:t>
            </w:r>
          </w:p>
        </w:tc>
        <w:tc>
          <w:tcPr>
            <w:tcW w:w="1476" w:type="dxa"/>
          </w:tcPr>
          <w:p w14:paraId="28FE6032" w14:textId="77777777" w:rsidR="008D3C93" w:rsidRDefault="008D3C93" w:rsidP="008E159D">
            <w:pPr>
              <w:pStyle w:val="TableParagraph"/>
              <w:ind w:left="108" w:right="96"/>
              <w:jc w:val="center"/>
              <w:rPr>
                <w:sz w:val="18"/>
              </w:rPr>
            </w:pPr>
            <w:r>
              <w:rPr>
                <w:sz w:val="18"/>
              </w:rPr>
              <w:t>trifloxystrobin</w:t>
            </w:r>
            <w:r>
              <w:rPr>
                <w:spacing w:val="-61"/>
                <w:sz w:val="18"/>
              </w:rPr>
              <w:t xml:space="preserve"> </w:t>
            </w:r>
            <w:r>
              <w:rPr>
                <w:sz w:val="18"/>
              </w:rPr>
              <w:t>triadimenol</w:t>
            </w:r>
            <w:r>
              <w:rPr>
                <w:spacing w:val="1"/>
                <w:sz w:val="18"/>
              </w:rPr>
              <w:t xml:space="preserve"> </w:t>
            </w:r>
            <w:r>
              <w:rPr>
                <w:sz w:val="18"/>
              </w:rPr>
              <w:t>metalaxyl</w:t>
            </w:r>
          </w:p>
        </w:tc>
        <w:tc>
          <w:tcPr>
            <w:tcW w:w="1308" w:type="dxa"/>
          </w:tcPr>
          <w:p w14:paraId="41BD311C" w14:textId="77777777" w:rsidR="008D3C93" w:rsidRDefault="008D3C93" w:rsidP="008E159D">
            <w:pPr>
              <w:pStyle w:val="TableParagraph"/>
              <w:spacing w:line="217" w:lineRule="exact"/>
              <w:ind w:left="121" w:right="111"/>
              <w:jc w:val="center"/>
              <w:rPr>
                <w:sz w:val="18"/>
              </w:rPr>
            </w:pPr>
            <w:r>
              <w:rPr>
                <w:sz w:val="18"/>
              </w:rPr>
              <w:t>1.6</w:t>
            </w:r>
          </w:p>
          <w:p w14:paraId="1211DBF0" w14:textId="77777777" w:rsidR="008D3C93" w:rsidRDefault="008D3C93" w:rsidP="008E159D">
            <w:pPr>
              <w:pStyle w:val="TableParagraph"/>
              <w:ind w:left="121" w:right="111"/>
              <w:jc w:val="center"/>
              <w:rPr>
                <w:sz w:val="18"/>
              </w:rPr>
            </w:pPr>
            <w:r>
              <w:rPr>
                <w:sz w:val="18"/>
              </w:rPr>
              <w:t>fl</w:t>
            </w:r>
            <w:r>
              <w:rPr>
                <w:spacing w:val="-1"/>
                <w:sz w:val="18"/>
              </w:rPr>
              <w:t xml:space="preserve"> </w:t>
            </w:r>
            <w:r>
              <w:rPr>
                <w:sz w:val="18"/>
              </w:rPr>
              <w:t>oz</w:t>
            </w:r>
          </w:p>
        </w:tc>
        <w:tc>
          <w:tcPr>
            <w:tcW w:w="1351" w:type="dxa"/>
          </w:tcPr>
          <w:p w14:paraId="522F34B8" w14:textId="77777777" w:rsidR="008D3C93" w:rsidRDefault="008D3C93" w:rsidP="008E159D">
            <w:pPr>
              <w:pStyle w:val="TableParagraph"/>
              <w:ind w:left="140" w:right="126"/>
              <w:jc w:val="center"/>
              <w:rPr>
                <w:sz w:val="18"/>
              </w:rPr>
            </w:pPr>
            <w:r>
              <w:rPr>
                <w:sz w:val="18"/>
              </w:rPr>
              <w:t>Commercial</w:t>
            </w:r>
            <w:r>
              <w:rPr>
                <w:spacing w:val="-61"/>
                <w:sz w:val="18"/>
              </w:rPr>
              <w:t xml:space="preserve"> </w:t>
            </w:r>
            <w:r>
              <w:rPr>
                <w:sz w:val="18"/>
              </w:rPr>
              <w:t>seed</w:t>
            </w:r>
            <w:r>
              <w:rPr>
                <w:spacing w:val="1"/>
                <w:sz w:val="18"/>
              </w:rPr>
              <w:t xml:space="preserve"> </w:t>
            </w:r>
            <w:r>
              <w:rPr>
                <w:sz w:val="18"/>
              </w:rPr>
              <w:t>treatment</w:t>
            </w:r>
          </w:p>
        </w:tc>
        <w:tc>
          <w:tcPr>
            <w:tcW w:w="1930" w:type="dxa"/>
          </w:tcPr>
          <w:p w14:paraId="780648F6" w14:textId="77777777" w:rsidR="008D3C93" w:rsidRDefault="008D3C93" w:rsidP="008E159D">
            <w:pPr>
              <w:pStyle w:val="TableParagraph"/>
              <w:ind w:left="109" w:right="237"/>
              <w:rPr>
                <w:sz w:val="18"/>
              </w:rPr>
            </w:pPr>
            <w:r>
              <w:rPr>
                <w:sz w:val="18"/>
              </w:rPr>
              <w:t>Commercial seed</w:t>
            </w:r>
            <w:r>
              <w:rPr>
                <w:spacing w:val="-61"/>
                <w:sz w:val="18"/>
              </w:rPr>
              <w:t xml:space="preserve"> </w:t>
            </w:r>
            <w:r>
              <w:rPr>
                <w:sz w:val="18"/>
              </w:rPr>
              <w:t>treatment only.</w:t>
            </w:r>
            <w:r>
              <w:rPr>
                <w:spacing w:val="1"/>
                <w:sz w:val="18"/>
              </w:rPr>
              <w:t xml:space="preserve"> </w:t>
            </w:r>
            <w:r>
              <w:rPr>
                <w:sz w:val="18"/>
              </w:rPr>
              <w:t>Not for use in</w:t>
            </w:r>
            <w:r>
              <w:rPr>
                <w:spacing w:val="1"/>
                <w:sz w:val="18"/>
              </w:rPr>
              <w:t xml:space="preserve"> </w:t>
            </w:r>
            <w:r>
              <w:rPr>
                <w:sz w:val="18"/>
              </w:rPr>
              <w:t>hopper</w:t>
            </w:r>
            <w:r>
              <w:rPr>
                <w:spacing w:val="-2"/>
                <w:sz w:val="18"/>
              </w:rPr>
              <w:t xml:space="preserve"> </w:t>
            </w:r>
            <w:r>
              <w:rPr>
                <w:sz w:val="18"/>
              </w:rPr>
              <w:t>boxes.</w:t>
            </w:r>
          </w:p>
          <w:p w14:paraId="242A0892" w14:textId="77777777" w:rsidR="008D3C93" w:rsidRDefault="008D3C93" w:rsidP="008E159D">
            <w:pPr>
              <w:pStyle w:val="TableParagraph"/>
              <w:spacing w:line="199" w:lineRule="exact"/>
              <w:ind w:left="109"/>
              <w:rPr>
                <w:sz w:val="18"/>
              </w:rPr>
            </w:pPr>
            <w:r>
              <w:rPr>
                <w:sz w:val="18"/>
              </w:rPr>
              <w:t>See</w:t>
            </w:r>
            <w:r>
              <w:rPr>
                <w:spacing w:val="-1"/>
                <w:sz w:val="18"/>
              </w:rPr>
              <w:t xml:space="preserve"> </w:t>
            </w:r>
            <w:r>
              <w:rPr>
                <w:sz w:val="18"/>
              </w:rPr>
              <w:t>label.</w:t>
            </w:r>
          </w:p>
        </w:tc>
      </w:tr>
      <w:tr w:rsidR="008D3C93" w14:paraId="68C39D68" w14:textId="77777777" w:rsidTr="008E159D">
        <w:trPr>
          <w:trHeight w:val="710"/>
        </w:trPr>
        <w:tc>
          <w:tcPr>
            <w:tcW w:w="1255" w:type="dxa"/>
          </w:tcPr>
          <w:p w14:paraId="7DE12200" w14:textId="77777777" w:rsidR="008D3C93" w:rsidRDefault="008D3C93" w:rsidP="008E159D">
            <w:pPr>
              <w:pStyle w:val="TableParagraph"/>
              <w:spacing w:line="218" w:lineRule="exact"/>
              <w:rPr>
                <w:i/>
                <w:sz w:val="18"/>
              </w:rPr>
            </w:pPr>
            <w:r>
              <w:rPr>
                <w:i/>
                <w:sz w:val="18"/>
              </w:rPr>
              <w:t>Rhizoctonia</w:t>
            </w:r>
          </w:p>
        </w:tc>
        <w:tc>
          <w:tcPr>
            <w:tcW w:w="1281" w:type="dxa"/>
          </w:tcPr>
          <w:p w14:paraId="40E2599A" w14:textId="77777777" w:rsidR="008D3C93" w:rsidRDefault="008D3C93" w:rsidP="008E159D">
            <w:pPr>
              <w:pStyle w:val="TableParagraph"/>
              <w:spacing w:line="217" w:lineRule="exact"/>
              <w:ind w:left="249"/>
              <w:rPr>
                <w:sz w:val="18"/>
              </w:rPr>
            </w:pPr>
            <w:r>
              <w:rPr>
                <w:sz w:val="18"/>
              </w:rPr>
              <w:t>Vibrance</w:t>
            </w:r>
          </w:p>
          <w:p w14:paraId="46944FAC" w14:textId="77777777" w:rsidR="008D3C93" w:rsidRDefault="008D3C93" w:rsidP="008E159D">
            <w:pPr>
              <w:pStyle w:val="TableParagraph"/>
              <w:ind w:left="350"/>
              <w:rPr>
                <w:sz w:val="18"/>
              </w:rPr>
            </w:pPr>
            <w:r>
              <w:rPr>
                <w:sz w:val="18"/>
              </w:rPr>
              <w:t>4.3</w:t>
            </w:r>
            <w:r>
              <w:rPr>
                <w:spacing w:val="-2"/>
                <w:sz w:val="18"/>
              </w:rPr>
              <w:t xml:space="preserve"> </w:t>
            </w:r>
            <w:r>
              <w:rPr>
                <w:sz w:val="18"/>
              </w:rPr>
              <w:t>FS</w:t>
            </w:r>
          </w:p>
        </w:tc>
        <w:tc>
          <w:tcPr>
            <w:tcW w:w="749" w:type="dxa"/>
          </w:tcPr>
          <w:p w14:paraId="42C15473" w14:textId="77777777" w:rsidR="008D3C93" w:rsidRDefault="008D3C93" w:rsidP="008E159D">
            <w:pPr>
              <w:pStyle w:val="TableParagraph"/>
              <w:spacing w:line="218" w:lineRule="exact"/>
              <w:ind w:left="317"/>
              <w:rPr>
                <w:sz w:val="18"/>
              </w:rPr>
            </w:pPr>
            <w:r>
              <w:rPr>
                <w:sz w:val="18"/>
              </w:rPr>
              <w:t>7</w:t>
            </w:r>
          </w:p>
        </w:tc>
        <w:tc>
          <w:tcPr>
            <w:tcW w:w="1476" w:type="dxa"/>
          </w:tcPr>
          <w:p w14:paraId="0DD186E3" w14:textId="77777777" w:rsidR="008D3C93" w:rsidRDefault="008D3C93" w:rsidP="008E159D">
            <w:pPr>
              <w:pStyle w:val="TableParagraph"/>
              <w:spacing w:line="218" w:lineRule="exact"/>
              <w:ind w:left="108" w:right="95"/>
              <w:jc w:val="center"/>
              <w:rPr>
                <w:sz w:val="18"/>
              </w:rPr>
            </w:pPr>
            <w:r>
              <w:rPr>
                <w:sz w:val="18"/>
              </w:rPr>
              <w:t>sedaxane</w:t>
            </w:r>
          </w:p>
        </w:tc>
        <w:tc>
          <w:tcPr>
            <w:tcW w:w="1308" w:type="dxa"/>
          </w:tcPr>
          <w:p w14:paraId="3A307467" w14:textId="77777777" w:rsidR="008D3C93" w:rsidRDefault="008D3C93" w:rsidP="008E159D">
            <w:pPr>
              <w:pStyle w:val="TableParagraph"/>
              <w:spacing w:line="217" w:lineRule="exact"/>
              <w:ind w:left="121" w:right="113"/>
              <w:jc w:val="center"/>
              <w:rPr>
                <w:sz w:val="18"/>
              </w:rPr>
            </w:pPr>
            <w:r>
              <w:rPr>
                <w:sz w:val="18"/>
              </w:rPr>
              <w:t>0.08</w:t>
            </w:r>
            <w:r>
              <w:rPr>
                <w:spacing w:val="-1"/>
                <w:sz w:val="18"/>
              </w:rPr>
              <w:t xml:space="preserve"> </w:t>
            </w:r>
            <w:r>
              <w:rPr>
                <w:sz w:val="18"/>
              </w:rPr>
              <w:t>-</w:t>
            </w:r>
            <w:r>
              <w:rPr>
                <w:spacing w:val="-2"/>
                <w:sz w:val="18"/>
              </w:rPr>
              <w:t xml:space="preserve"> </w:t>
            </w:r>
            <w:r>
              <w:rPr>
                <w:sz w:val="18"/>
              </w:rPr>
              <w:t>0.60</w:t>
            </w:r>
          </w:p>
          <w:p w14:paraId="6FEE6743" w14:textId="77777777" w:rsidR="008D3C93" w:rsidRDefault="008D3C93" w:rsidP="008E159D">
            <w:pPr>
              <w:pStyle w:val="TableParagraph"/>
              <w:ind w:left="121" w:right="111"/>
              <w:jc w:val="center"/>
              <w:rPr>
                <w:sz w:val="18"/>
              </w:rPr>
            </w:pPr>
            <w:r>
              <w:rPr>
                <w:sz w:val="18"/>
              </w:rPr>
              <w:t>fl</w:t>
            </w:r>
            <w:r>
              <w:rPr>
                <w:spacing w:val="-1"/>
                <w:sz w:val="18"/>
              </w:rPr>
              <w:t xml:space="preserve"> </w:t>
            </w:r>
            <w:r>
              <w:rPr>
                <w:sz w:val="18"/>
              </w:rPr>
              <w:t>oz</w:t>
            </w:r>
          </w:p>
        </w:tc>
        <w:tc>
          <w:tcPr>
            <w:tcW w:w="1351" w:type="dxa"/>
          </w:tcPr>
          <w:p w14:paraId="27FC58FF" w14:textId="77777777" w:rsidR="008D3C93" w:rsidRDefault="008D3C93" w:rsidP="008E159D">
            <w:pPr>
              <w:pStyle w:val="TableParagraph"/>
              <w:ind w:left="255" w:right="164" w:firstLine="196"/>
              <w:rPr>
                <w:sz w:val="18"/>
              </w:rPr>
            </w:pPr>
            <w:r>
              <w:rPr>
                <w:sz w:val="18"/>
              </w:rPr>
              <w:t>Seed</w:t>
            </w:r>
            <w:r>
              <w:rPr>
                <w:spacing w:val="1"/>
                <w:sz w:val="18"/>
              </w:rPr>
              <w:t xml:space="preserve"> </w:t>
            </w:r>
            <w:r>
              <w:rPr>
                <w:sz w:val="18"/>
              </w:rPr>
              <w:t>treatment</w:t>
            </w:r>
          </w:p>
        </w:tc>
        <w:tc>
          <w:tcPr>
            <w:tcW w:w="1930" w:type="dxa"/>
          </w:tcPr>
          <w:p w14:paraId="16EEF898" w14:textId="77777777" w:rsidR="008D3C93" w:rsidRDefault="008D3C93" w:rsidP="008E159D">
            <w:pPr>
              <w:pStyle w:val="TableParagraph"/>
              <w:ind w:left="109" w:right="122"/>
              <w:rPr>
                <w:sz w:val="18"/>
              </w:rPr>
            </w:pPr>
            <w:r>
              <w:rPr>
                <w:sz w:val="18"/>
              </w:rPr>
              <w:t>Be sure to</w:t>
            </w:r>
            <w:r>
              <w:rPr>
                <w:spacing w:val="1"/>
                <w:sz w:val="18"/>
              </w:rPr>
              <w:t xml:space="preserve"> </w:t>
            </w:r>
            <w:r>
              <w:rPr>
                <w:sz w:val="18"/>
              </w:rPr>
              <w:t>thoroughly mix</w:t>
            </w:r>
            <w:r>
              <w:rPr>
                <w:spacing w:val="1"/>
                <w:sz w:val="18"/>
              </w:rPr>
              <w:t xml:space="preserve"> </w:t>
            </w:r>
            <w:r>
              <w:rPr>
                <w:sz w:val="18"/>
              </w:rPr>
              <w:t>product</w:t>
            </w:r>
            <w:r>
              <w:rPr>
                <w:spacing w:val="-8"/>
                <w:sz w:val="18"/>
              </w:rPr>
              <w:t xml:space="preserve"> </w:t>
            </w:r>
            <w:r>
              <w:rPr>
                <w:sz w:val="18"/>
              </w:rPr>
              <w:t>with</w:t>
            </w:r>
            <w:r>
              <w:rPr>
                <w:spacing w:val="-6"/>
                <w:sz w:val="18"/>
              </w:rPr>
              <w:t xml:space="preserve"> </w:t>
            </w:r>
            <w:r>
              <w:rPr>
                <w:sz w:val="18"/>
              </w:rPr>
              <w:t>seed.</w:t>
            </w:r>
          </w:p>
        </w:tc>
      </w:tr>
      <w:tr w:rsidR="008D3C93" w14:paraId="6785AACF" w14:textId="77777777" w:rsidTr="008E159D">
        <w:trPr>
          <w:trHeight w:val="875"/>
        </w:trPr>
        <w:tc>
          <w:tcPr>
            <w:tcW w:w="1255" w:type="dxa"/>
          </w:tcPr>
          <w:p w14:paraId="337A95D8" w14:textId="77777777" w:rsidR="008D3C93" w:rsidRDefault="008D3C93" w:rsidP="008E159D">
            <w:pPr>
              <w:pStyle w:val="TableParagraph"/>
              <w:ind w:right="80"/>
              <w:rPr>
                <w:i/>
                <w:sz w:val="18"/>
              </w:rPr>
            </w:pPr>
            <w:r>
              <w:rPr>
                <w:i/>
                <w:sz w:val="18"/>
              </w:rPr>
              <w:t>Pythium</w:t>
            </w:r>
            <w:r>
              <w:rPr>
                <w:i/>
                <w:spacing w:val="1"/>
                <w:sz w:val="18"/>
              </w:rPr>
              <w:t xml:space="preserve"> </w:t>
            </w:r>
            <w:r>
              <w:rPr>
                <w:i/>
                <w:sz w:val="18"/>
              </w:rPr>
              <w:t>Rhizoctonia</w:t>
            </w:r>
            <w:r>
              <w:rPr>
                <w:i/>
                <w:spacing w:val="-61"/>
                <w:sz w:val="18"/>
              </w:rPr>
              <w:t xml:space="preserve"> </w:t>
            </w:r>
            <w:r>
              <w:rPr>
                <w:i/>
                <w:sz w:val="18"/>
              </w:rPr>
              <w:t>Fusarium</w:t>
            </w:r>
          </w:p>
        </w:tc>
        <w:tc>
          <w:tcPr>
            <w:tcW w:w="1281" w:type="dxa"/>
          </w:tcPr>
          <w:p w14:paraId="00D34B00" w14:textId="77777777" w:rsidR="008D3C93" w:rsidRDefault="008D3C93" w:rsidP="008E159D">
            <w:pPr>
              <w:pStyle w:val="TableParagraph"/>
              <w:ind w:left="460" w:right="220" w:hanging="214"/>
              <w:rPr>
                <w:sz w:val="18"/>
              </w:rPr>
            </w:pPr>
            <w:r>
              <w:rPr>
                <w:sz w:val="18"/>
              </w:rPr>
              <w:t>Vibrance</w:t>
            </w:r>
            <w:r>
              <w:rPr>
                <w:spacing w:val="-61"/>
                <w:sz w:val="18"/>
              </w:rPr>
              <w:t xml:space="preserve"> </w:t>
            </w:r>
            <w:r>
              <w:rPr>
                <w:sz w:val="18"/>
              </w:rPr>
              <w:t>CST</w:t>
            </w:r>
          </w:p>
        </w:tc>
        <w:tc>
          <w:tcPr>
            <w:tcW w:w="749" w:type="dxa"/>
          </w:tcPr>
          <w:p w14:paraId="44F0F613" w14:textId="77777777" w:rsidR="008D3C93" w:rsidRDefault="008D3C93" w:rsidP="008E159D">
            <w:pPr>
              <w:pStyle w:val="TableParagraph"/>
              <w:spacing w:line="218" w:lineRule="exact"/>
              <w:ind w:left="241" w:right="229"/>
              <w:jc w:val="center"/>
              <w:rPr>
                <w:sz w:val="18"/>
              </w:rPr>
            </w:pPr>
            <w:r>
              <w:rPr>
                <w:sz w:val="18"/>
              </w:rPr>
              <w:t>11</w:t>
            </w:r>
          </w:p>
          <w:p w14:paraId="6B1CFDC9" w14:textId="77777777" w:rsidR="008D3C93" w:rsidRDefault="008D3C93" w:rsidP="008E159D">
            <w:pPr>
              <w:pStyle w:val="TableParagraph"/>
              <w:spacing w:line="219" w:lineRule="exact"/>
              <w:ind w:left="241" w:right="229"/>
              <w:jc w:val="center"/>
              <w:rPr>
                <w:sz w:val="18"/>
              </w:rPr>
            </w:pPr>
            <w:r>
              <w:rPr>
                <w:sz w:val="18"/>
              </w:rPr>
              <w:t>12</w:t>
            </w:r>
          </w:p>
          <w:p w14:paraId="5240E6E1" w14:textId="77777777" w:rsidR="008D3C93" w:rsidRDefault="008D3C93" w:rsidP="008E159D">
            <w:pPr>
              <w:pStyle w:val="TableParagraph"/>
              <w:ind w:left="11"/>
              <w:jc w:val="center"/>
              <w:rPr>
                <w:sz w:val="18"/>
              </w:rPr>
            </w:pPr>
            <w:r>
              <w:rPr>
                <w:sz w:val="18"/>
              </w:rPr>
              <w:t>4</w:t>
            </w:r>
          </w:p>
          <w:p w14:paraId="1EE61E15" w14:textId="77777777" w:rsidR="008D3C93" w:rsidRDefault="008D3C93" w:rsidP="008E159D">
            <w:pPr>
              <w:pStyle w:val="TableParagraph"/>
              <w:spacing w:before="2" w:line="199" w:lineRule="exact"/>
              <w:ind w:left="11"/>
              <w:jc w:val="center"/>
              <w:rPr>
                <w:sz w:val="18"/>
              </w:rPr>
            </w:pPr>
            <w:r>
              <w:rPr>
                <w:sz w:val="18"/>
              </w:rPr>
              <w:t>7</w:t>
            </w:r>
          </w:p>
        </w:tc>
        <w:tc>
          <w:tcPr>
            <w:tcW w:w="1476" w:type="dxa"/>
          </w:tcPr>
          <w:p w14:paraId="7D1CC505" w14:textId="77777777" w:rsidR="008D3C93" w:rsidRDefault="008D3C93" w:rsidP="008E159D">
            <w:pPr>
              <w:pStyle w:val="TableParagraph"/>
              <w:ind w:left="108" w:right="96"/>
              <w:jc w:val="center"/>
              <w:rPr>
                <w:sz w:val="18"/>
              </w:rPr>
            </w:pPr>
            <w:r>
              <w:rPr>
                <w:sz w:val="18"/>
              </w:rPr>
              <w:t>azoxystrobin</w:t>
            </w:r>
            <w:r>
              <w:rPr>
                <w:spacing w:val="-61"/>
                <w:sz w:val="18"/>
              </w:rPr>
              <w:t xml:space="preserve"> </w:t>
            </w:r>
            <w:r>
              <w:rPr>
                <w:sz w:val="18"/>
              </w:rPr>
              <w:t>fludioxonil</w:t>
            </w:r>
            <w:r>
              <w:rPr>
                <w:spacing w:val="1"/>
                <w:sz w:val="18"/>
              </w:rPr>
              <w:t xml:space="preserve"> </w:t>
            </w:r>
            <w:r>
              <w:rPr>
                <w:sz w:val="18"/>
              </w:rPr>
              <w:t>mefenoxam</w:t>
            </w:r>
          </w:p>
          <w:p w14:paraId="53BF5643" w14:textId="77777777" w:rsidR="008D3C93" w:rsidRDefault="008D3C93" w:rsidP="008E159D">
            <w:pPr>
              <w:pStyle w:val="TableParagraph"/>
              <w:spacing w:line="199" w:lineRule="exact"/>
              <w:ind w:left="108" w:right="95"/>
              <w:jc w:val="center"/>
              <w:rPr>
                <w:sz w:val="18"/>
              </w:rPr>
            </w:pPr>
            <w:r>
              <w:rPr>
                <w:sz w:val="18"/>
              </w:rPr>
              <w:t>sedaxane</w:t>
            </w:r>
          </w:p>
        </w:tc>
        <w:tc>
          <w:tcPr>
            <w:tcW w:w="1308" w:type="dxa"/>
          </w:tcPr>
          <w:p w14:paraId="6E5D3582" w14:textId="77777777" w:rsidR="008D3C93" w:rsidRDefault="008D3C93" w:rsidP="008E159D">
            <w:pPr>
              <w:pStyle w:val="TableParagraph"/>
              <w:ind w:left="449" w:right="315" w:hanging="123"/>
              <w:rPr>
                <w:sz w:val="18"/>
              </w:rPr>
            </w:pPr>
            <w:r>
              <w:rPr>
                <w:sz w:val="18"/>
              </w:rPr>
              <w:t>3.06 to</w:t>
            </w:r>
            <w:r>
              <w:rPr>
                <w:spacing w:val="-61"/>
                <w:sz w:val="18"/>
              </w:rPr>
              <w:t xml:space="preserve"> </w:t>
            </w:r>
            <w:r>
              <w:rPr>
                <w:sz w:val="18"/>
              </w:rPr>
              <w:t>4.08</w:t>
            </w:r>
            <w:r>
              <w:rPr>
                <w:spacing w:val="1"/>
                <w:sz w:val="18"/>
              </w:rPr>
              <w:t xml:space="preserve"> </w:t>
            </w:r>
            <w:r>
              <w:rPr>
                <w:sz w:val="18"/>
              </w:rPr>
              <w:t>fl</w:t>
            </w:r>
            <w:r>
              <w:rPr>
                <w:spacing w:val="-1"/>
                <w:sz w:val="18"/>
              </w:rPr>
              <w:t xml:space="preserve"> </w:t>
            </w:r>
            <w:r>
              <w:rPr>
                <w:sz w:val="18"/>
              </w:rPr>
              <w:t>oz</w:t>
            </w:r>
          </w:p>
        </w:tc>
        <w:tc>
          <w:tcPr>
            <w:tcW w:w="1351" w:type="dxa"/>
          </w:tcPr>
          <w:p w14:paraId="08DAAF05" w14:textId="77777777" w:rsidR="008D3C93" w:rsidRDefault="008D3C93" w:rsidP="008E159D">
            <w:pPr>
              <w:pStyle w:val="TableParagraph"/>
              <w:ind w:left="205" w:right="174" w:firstLine="244"/>
              <w:rPr>
                <w:sz w:val="18"/>
              </w:rPr>
            </w:pPr>
            <w:r>
              <w:rPr>
                <w:sz w:val="18"/>
              </w:rPr>
              <w:t>Seed</w:t>
            </w:r>
            <w:r>
              <w:rPr>
                <w:spacing w:val="1"/>
                <w:sz w:val="18"/>
              </w:rPr>
              <w:t xml:space="preserve"> </w:t>
            </w:r>
            <w:r>
              <w:rPr>
                <w:sz w:val="18"/>
              </w:rPr>
              <w:t>Treatment</w:t>
            </w:r>
          </w:p>
        </w:tc>
        <w:tc>
          <w:tcPr>
            <w:tcW w:w="1930" w:type="dxa"/>
          </w:tcPr>
          <w:p w14:paraId="487910C8" w14:textId="77777777" w:rsidR="008D3C93" w:rsidRDefault="008D3C93" w:rsidP="008E159D">
            <w:pPr>
              <w:pStyle w:val="TableParagraph"/>
              <w:ind w:left="109" w:right="99"/>
              <w:rPr>
                <w:sz w:val="18"/>
              </w:rPr>
            </w:pPr>
            <w:r>
              <w:rPr>
                <w:sz w:val="18"/>
              </w:rPr>
              <w:t>Must be applied as</w:t>
            </w:r>
            <w:r>
              <w:rPr>
                <w:spacing w:val="-61"/>
                <w:sz w:val="18"/>
              </w:rPr>
              <w:t xml:space="preserve"> </w:t>
            </w:r>
            <w:r>
              <w:rPr>
                <w:sz w:val="18"/>
              </w:rPr>
              <w:t>a water-based</w:t>
            </w:r>
            <w:r>
              <w:rPr>
                <w:spacing w:val="1"/>
                <w:sz w:val="18"/>
              </w:rPr>
              <w:t xml:space="preserve"> </w:t>
            </w:r>
            <w:r>
              <w:rPr>
                <w:sz w:val="18"/>
              </w:rPr>
              <w:t>slurry.</w:t>
            </w:r>
          </w:p>
        </w:tc>
      </w:tr>
      <w:tr w:rsidR="008D3C93" w14:paraId="40DCBD75" w14:textId="77777777" w:rsidTr="008E159D">
        <w:trPr>
          <w:trHeight w:val="520"/>
        </w:trPr>
        <w:tc>
          <w:tcPr>
            <w:tcW w:w="1255" w:type="dxa"/>
          </w:tcPr>
          <w:p w14:paraId="0DF6C575" w14:textId="77777777" w:rsidR="008D3C93" w:rsidRDefault="008D3C93" w:rsidP="008E159D">
            <w:pPr>
              <w:pStyle w:val="TableParagraph"/>
              <w:ind w:right="80"/>
              <w:rPr>
                <w:i/>
                <w:sz w:val="18"/>
              </w:rPr>
            </w:pPr>
            <w:r>
              <w:rPr>
                <w:i/>
                <w:sz w:val="18"/>
              </w:rPr>
              <w:t>Pythium</w:t>
            </w:r>
            <w:r>
              <w:rPr>
                <w:i/>
                <w:spacing w:val="1"/>
                <w:sz w:val="18"/>
              </w:rPr>
              <w:t xml:space="preserve"> </w:t>
            </w:r>
            <w:r>
              <w:rPr>
                <w:i/>
                <w:sz w:val="18"/>
              </w:rPr>
              <w:t>Rhizoctonia</w:t>
            </w:r>
          </w:p>
        </w:tc>
        <w:tc>
          <w:tcPr>
            <w:tcW w:w="1281" w:type="dxa"/>
          </w:tcPr>
          <w:p w14:paraId="4F01CF74" w14:textId="77777777" w:rsidR="008D3C93" w:rsidRDefault="008D3C93" w:rsidP="008E159D">
            <w:pPr>
              <w:pStyle w:val="TableParagraph"/>
              <w:ind w:left="527" w:right="78" w:hanging="420"/>
              <w:rPr>
                <w:sz w:val="18"/>
              </w:rPr>
            </w:pPr>
            <w:r>
              <w:rPr>
                <w:sz w:val="18"/>
              </w:rPr>
              <w:t>Vortex 3.77</w:t>
            </w:r>
            <w:r>
              <w:rPr>
                <w:spacing w:val="-61"/>
                <w:sz w:val="18"/>
              </w:rPr>
              <w:t xml:space="preserve"> </w:t>
            </w:r>
            <w:r>
              <w:rPr>
                <w:sz w:val="18"/>
              </w:rPr>
              <w:t>FS</w:t>
            </w:r>
          </w:p>
        </w:tc>
        <w:tc>
          <w:tcPr>
            <w:tcW w:w="749" w:type="dxa"/>
          </w:tcPr>
          <w:p w14:paraId="13806697" w14:textId="77777777" w:rsidR="008D3C93" w:rsidRDefault="008D3C93" w:rsidP="008E159D">
            <w:pPr>
              <w:pStyle w:val="TableParagraph"/>
              <w:spacing w:line="218" w:lineRule="exact"/>
              <w:ind w:left="317"/>
              <w:rPr>
                <w:sz w:val="18"/>
              </w:rPr>
            </w:pPr>
            <w:r>
              <w:rPr>
                <w:sz w:val="18"/>
              </w:rPr>
              <w:t>3</w:t>
            </w:r>
          </w:p>
        </w:tc>
        <w:tc>
          <w:tcPr>
            <w:tcW w:w="1476" w:type="dxa"/>
          </w:tcPr>
          <w:p w14:paraId="3FEC7357" w14:textId="77777777" w:rsidR="008D3C93" w:rsidRDefault="008D3C93" w:rsidP="008E159D">
            <w:pPr>
              <w:pStyle w:val="TableParagraph"/>
              <w:spacing w:line="218" w:lineRule="exact"/>
              <w:ind w:left="103" w:right="96"/>
              <w:jc w:val="center"/>
              <w:rPr>
                <w:sz w:val="18"/>
              </w:rPr>
            </w:pPr>
            <w:r>
              <w:rPr>
                <w:sz w:val="18"/>
              </w:rPr>
              <w:t>ipconazole</w:t>
            </w:r>
          </w:p>
        </w:tc>
        <w:tc>
          <w:tcPr>
            <w:tcW w:w="1308" w:type="dxa"/>
          </w:tcPr>
          <w:p w14:paraId="6D11AB31" w14:textId="77777777" w:rsidR="008D3C93" w:rsidRDefault="008D3C93" w:rsidP="008E159D">
            <w:pPr>
              <w:pStyle w:val="TableParagraph"/>
              <w:spacing w:line="217" w:lineRule="exact"/>
              <w:ind w:left="121" w:right="111"/>
              <w:jc w:val="center"/>
              <w:rPr>
                <w:sz w:val="18"/>
              </w:rPr>
            </w:pPr>
            <w:r>
              <w:rPr>
                <w:sz w:val="18"/>
              </w:rPr>
              <w:t>0.08</w:t>
            </w:r>
          </w:p>
          <w:p w14:paraId="59E167CB" w14:textId="77777777" w:rsidR="008D3C93" w:rsidRDefault="008D3C93" w:rsidP="008E159D">
            <w:pPr>
              <w:pStyle w:val="TableParagraph"/>
              <w:ind w:left="121" w:right="111"/>
              <w:jc w:val="center"/>
              <w:rPr>
                <w:sz w:val="18"/>
              </w:rPr>
            </w:pPr>
            <w:r>
              <w:rPr>
                <w:sz w:val="18"/>
              </w:rPr>
              <w:t>fl</w:t>
            </w:r>
            <w:r>
              <w:rPr>
                <w:spacing w:val="-1"/>
                <w:sz w:val="18"/>
              </w:rPr>
              <w:t xml:space="preserve"> </w:t>
            </w:r>
            <w:r>
              <w:rPr>
                <w:sz w:val="18"/>
              </w:rPr>
              <w:t>oz</w:t>
            </w:r>
          </w:p>
        </w:tc>
        <w:tc>
          <w:tcPr>
            <w:tcW w:w="1351" w:type="dxa"/>
          </w:tcPr>
          <w:p w14:paraId="3757AD4A" w14:textId="77777777" w:rsidR="008D3C93" w:rsidRDefault="008D3C93" w:rsidP="008E159D">
            <w:pPr>
              <w:pStyle w:val="TableParagraph"/>
              <w:ind w:left="205" w:right="174" w:firstLine="244"/>
              <w:rPr>
                <w:sz w:val="18"/>
              </w:rPr>
            </w:pPr>
            <w:r>
              <w:rPr>
                <w:sz w:val="18"/>
              </w:rPr>
              <w:t>Seed</w:t>
            </w:r>
            <w:r>
              <w:rPr>
                <w:spacing w:val="1"/>
                <w:sz w:val="18"/>
              </w:rPr>
              <w:t xml:space="preserve"> </w:t>
            </w:r>
            <w:r>
              <w:rPr>
                <w:sz w:val="18"/>
              </w:rPr>
              <w:t>Treatment</w:t>
            </w:r>
          </w:p>
        </w:tc>
        <w:tc>
          <w:tcPr>
            <w:tcW w:w="1930" w:type="dxa"/>
          </w:tcPr>
          <w:p w14:paraId="399FC1DB" w14:textId="77777777" w:rsidR="008D3C93" w:rsidRDefault="008D3C93" w:rsidP="008E159D">
            <w:pPr>
              <w:pStyle w:val="TableParagraph"/>
              <w:spacing w:line="218" w:lineRule="exact"/>
              <w:ind w:left="109"/>
              <w:rPr>
                <w:sz w:val="18"/>
              </w:rPr>
            </w:pPr>
            <w:r>
              <w:rPr>
                <w:sz w:val="18"/>
              </w:rPr>
              <w:t>See</w:t>
            </w:r>
            <w:r>
              <w:rPr>
                <w:spacing w:val="-1"/>
                <w:sz w:val="18"/>
              </w:rPr>
              <w:t xml:space="preserve"> </w:t>
            </w:r>
            <w:r>
              <w:rPr>
                <w:sz w:val="18"/>
              </w:rPr>
              <w:t>label</w:t>
            </w:r>
          </w:p>
        </w:tc>
      </w:tr>
    </w:tbl>
    <w:p w14:paraId="6F5D159B" w14:textId="77777777" w:rsidR="00DE4718" w:rsidRPr="00DE4718" w:rsidRDefault="00DE4718" w:rsidP="003E6AD0">
      <w:pPr>
        <w:widowControl w:val="0"/>
        <w:autoSpaceDE w:val="0"/>
        <w:autoSpaceDN w:val="0"/>
        <w:spacing w:line="206" w:lineRule="exact"/>
        <w:rPr>
          <w:rFonts w:ascii="Verdana" w:eastAsia="Verdana" w:hAnsi="Verdana" w:cs="Verdana"/>
          <w:sz w:val="18"/>
          <w:szCs w:val="22"/>
        </w:rPr>
        <w:sectPr w:rsidR="00DE4718" w:rsidRPr="00DE4718" w:rsidSect="0046066F">
          <w:pgSz w:w="12240" w:h="15840"/>
          <w:pgMar w:top="1360" w:right="1041" w:bottom="280" w:left="1340" w:header="720" w:footer="720" w:gutter="0"/>
          <w:pgNumType w:start="1"/>
          <w:cols w:space="720"/>
        </w:sectPr>
      </w:pPr>
    </w:p>
    <w:p w14:paraId="6112CEEC" w14:textId="77777777" w:rsidR="008E159D" w:rsidRPr="000D0A97" w:rsidRDefault="008E159D" w:rsidP="000D0A97">
      <w:pPr>
        <w:pStyle w:val="Heading4"/>
        <w:ind w:left="90"/>
        <w:jc w:val="left"/>
        <w:rPr>
          <w:rFonts w:ascii="Verdana" w:hAnsi="Verdana"/>
          <w:i w:val="0"/>
          <w:iCs/>
          <w:sz w:val="24"/>
          <w:szCs w:val="24"/>
        </w:rPr>
      </w:pPr>
      <w:bookmarkStart w:id="29" w:name="_TABLE_16._IN-FURROW"/>
      <w:bookmarkEnd w:id="29"/>
      <w:r w:rsidRPr="000D0A97">
        <w:rPr>
          <w:rFonts w:ascii="Verdana" w:hAnsi="Verdana"/>
          <w:i w:val="0"/>
          <w:iCs/>
          <w:sz w:val="24"/>
          <w:szCs w:val="24"/>
        </w:rPr>
        <w:t>TABLE</w:t>
      </w:r>
      <w:r w:rsidRPr="000D0A97">
        <w:rPr>
          <w:rFonts w:ascii="Verdana" w:hAnsi="Verdana"/>
          <w:i w:val="0"/>
          <w:iCs/>
          <w:spacing w:val="-3"/>
          <w:sz w:val="24"/>
          <w:szCs w:val="24"/>
        </w:rPr>
        <w:t xml:space="preserve"> </w:t>
      </w:r>
      <w:r w:rsidR="006F3651" w:rsidRPr="000D0A97">
        <w:rPr>
          <w:rFonts w:ascii="Verdana" w:hAnsi="Verdana"/>
          <w:i w:val="0"/>
          <w:iCs/>
          <w:spacing w:val="-3"/>
          <w:sz w:val="24"/>
          <w:szCs w:val="24"/>
        </w:rPr>
        <w:t>16</w:t>
      </w:r>
      <w:r w:rsidRPr="000D0A97">
        <w:rPr>
          <w:rFonts w:ascii="Verdana" w:hAnsi="Verdana"/>
          <w:i w:val="0"/>
          <w:iCs/>
          <w:sz w:val="24"/>
          <w:szCs w:val="24"/>
        </w:rPr>
        <w:t>.</w:t>
      </w:r>
      <w:r w:rsidRPr="000D0A97">
        <w:rPr>
          <w:rFonts w:ascii="Verdana" w:hAnsi="Verdana"/>
          <w:i w:val="0"/>
          <w:iCs/>
          <w:spacing w:val="77"/>
          <w:sz w:val="24"/>
          <w:szCs w:val="24"/>
        </w:rPr>
        <w:t xml:space="preserve"> </w:t>
      </w:r>
      <w:r w:rsidRPr="000D0A97">
        <w:rPr>
          <w:rFonts w:ascii="Verdana" w:hAnsi="Verdana"/>
          <w:i w:val="0"/>
          <w:iCs/>
          <w:sz w:val="24"/>
          <w:szCs w:val="24"/>
        </w:rPr>
        <w:t>IN-FURROW</w:t>
      </w:r>
      <w:r w:rsidRPr="000D0A97">
        <w:rPr>
          <w:rFonts w:ascii="Verdana" w:hAnsi="Verdana"/>
          <w:i w:val="0"/>
          <w:iCs/>
          <w:spacing w:val="-2"/>
          <w:sz w:val="24"/>
          <w:szCs w:val="24"/>
        </w:rPr>
        <w:t xml:space="preserve"> </w:t>
      </w:r>
      <w:r w:rsidRPr="000D0A97">
        <w:rPr>
          <w:rFonts w:ascii="Verdana" w:hAnsi="Verdana"/>
          <w:i w:val="0"/>
          <w:iCs/>
          <w:sz w:val="24"/>
          <w:szCs w:val="24"/>
        </w:rPr>
        <w:t>FUNGICIDES</w:t>
      </w:r>
    </w:p>
    <w:p w14:paraId="29991811" w14:textId="77777777" w:rsidR="008E159D" w:rsidRDefault="008E159D" w:rsidP="008E159D">
      <w:pPr>
        <w:pStyle w:val="BodyText"/>
        <w:spacing w:before="11"/>
        <w:rPr>
          <w:b/>
          <w:sz w:val="2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7-column table shows in-furrow fungicides. Column 1 heading is Fungi controlled. Column 2 heading is Product. Column 3 heading is FRAC Code. Column 4 heading is Active Ingredient. Column 5 heading is Rate per 1,000 row feet. Column 6 heading is Application Method. Column 7 heading is Comments."/>
      </w:tblPr>
      <w:tblGrid>
        <w:gridCol w:w="1238"/>
        <w:gridCol w:w="1327"/>
        <w:gridCol w:w="744"/>
        <w:gridCol w:w="1643"/>
        <w:gridCol w:w="1113"/>
        <w:gridCol w:w="1353"/>
        <w:gridCol w:w="1930"/>
      </w:tblGrid>
      <w:tr w:rsidR="008E159D" w14:paraId="1DC42EFF" w14:textId="77777777" w:rsidTr="008E159D">
        <w:trPr>
          <w:trHeight w:val="1094"/>
        </w:trPr>
        <w:tc>
          <w:tcPr>
            <w:tcW w:w="1238" w:type="dxa"/>
            <w:shd w:val="clear" w:color="auto" w:fill="D9D9D9"/>
          </w:tcPr>
          <w:p w14:paraId="713CFFF7" w14:textId="77777777" w:rsidR="008E159D" w:rsidRDefault="008E159D" w:rsidP="008E159D">
            <w:pPr>
              <w:pStyle w:val="TableParagraph"/>
              <w:ind w:left="0"/>
              <w:rPr>
                <w:b/>
              </w:rPr>
            </w:pPr>
          </w:p>
          <w:p w14:paraId="4C34A4FC" w14:textId="77777777" w:rsidR="008E159D" w:rsidRDefault="008E159D" w:rsidP="008E159D">
            <w:pPr>
              <w:pStyle w:val="TableParagraph"/>
              <w:spacing w:before="6"/>
              <w:ind w:left="0"/>
              <w:rPr>
                <w:b/>
                <w:sz w:val="30"/>
              </w:rPr>
            </w:pPr>
          </w:p>
          <w:p w14:paraId="1AAA33F0" w14:textId="77777777" w:rsidR="008E159D" w:rsidRDefault="008E159D" w:rsidP="008E159D">
            <w:pPr>
              <w:pStyle w:val="TableParagraph"/>
              <w:spacing w:line="218" w:lineRule="exact"/>
              <w:ind w:right="79" w:firstLine="144"/>
              <w:rPr>
                <w:b/>
                <w:sz w:val="18"/>
              </w:rPr>
            </w:pPr>
            <w:r>
              <w:rPr>
                <w:b/>
                <w:sz w:val="18"/>
              </w:rPr>
              <w:t>Fungus</w:t>
            </w:r>
            <w:r>
              <w:rPr>
                <w:b/>
                <w:spacing w:val="1"/>
                <w:sz w:val="18"/>
              </w:rPr>
              <w:t xml:space="preserve"> </w:t>
            </w:r>
            <w:r>
              <w:rPr>
                <w:b/>
                <w:sz w:val="18"/>
              </w:rPr>
              <w:t>controlled</w:t>
            </w:r>
          </w:p>
        </w:tc>
        <w:tc>
          <w:tcPr>
            <w:tcW w:w="1327" w:type="dxa"/>
            <w:shd w:val="clear" w:color="auto" w:fill="D9D9D9"/>
          </w:tcPr>
          <w:p w14:paraId="0E97303E" w14:textId="77777777" w:rsidR="008E159D" w:rsidRDefault="008E159D" w:rsidP="008E159D">
            <w:pPr>
              <w:pStyle w:val="TableParagraph"/>
              <w:ind w:left="0"/>
              <w:rPr>
                <w:b/>
              </w:rPr>
            </w:pPr>
          </w:p>
          <w:p w14:paraId="59227AE3" w14:textId="77777777" w:rsidR="008E159D" w:rsidRDefault="008E159D" w:rsidP="008E159D">
            <w:pPr>
              <w:pStyle w:val="TableParagraph"/>
              <w:ind w:left="0"/>
              <w:rPr>
                <w:b/>
              </w:rPr>
            </w:pPr>
          </w:p>
          <w:p w14:paraId="1AD1316E" w14:textId="77777777" w:rsidR="008E159D" w:rsidRDefault="008E159D" w:rsidP="008E159D">
            <w:pPr>
              <w:pStyle w:val="TableParagraph"/>
              <w:spacing w:before="11"/>
              <w:ind w:left="0"/>
              <w:rPr>
                <w:b/>
                <w:sz w:val="27"/>
              </w:rPr>
            </w:pPr>
          </w:p>
          <w:p w14:paraId="66621011" w14:textId="77777777" w:rsidR="008E159D" w:rsidRDefault="008E159D" w:rsidP="008E159D">
            <w:pPr>
              <w:pStyle w:val="TableParagraph"/>
              <w:spacing w:before="1" w:line="199" w:lineRule="exact"/>
              <w:ind w:left="108"/>
              <w:rPr>
                <w:b/>
                <w:sz w:val="18"/>
              </w:rPr>
            </w:pPr>
            <w:r>
              <w:rPr>
                <w:b/>
                <w:sz w:val="18"/>
              </w:rPr>
              <w:t>Product</w:t>
            </w:r>
          </w:p>
        </w:tc>
        <w:tc>
          <w:tcPr>
            <w:tcW w:w="744" w:type="dxa"/>
            <w:shd w:val="clear" w:color="auto" w:fill="D9D9D9"/>
          </w:tcPr>
          <w:p w14:paraId="5B0F447A" w14:textId="77777777" w:rsidR="008E159D" w:rsidRDefault="008E159D" w:rsidP="008E159D">
            <w:pPr>
              <w:pStyle w:val="TableParagraph"/>
              <w:ind w:left="0"/>
              <w:rPr>
                <w:b/>
              </w:rPr>
            </w:pPr>
          </w:p>
          <w:p w14:paraId="73C2D02A" w14:textId="77777777" w:rsidR="008E159D" w:rsidRDefault="008E159D" w:rsidP="008E159D">
            <w:pPr>
              <w:pStyle w:val="TableParagraph"/>
              <w:ind w:left="0"/>
              <w:rPr>
                <w:b/>
                <w:sz w:val="32"/>
              </w:rPr>
            </w:pPr>
          </w:p>
          <w:p w14:paraId="13B8BEEA" w14:textId="77777777" w:rsidR="008E159D" w:rsidRDefault="008E159D" w:rsidP="008E159D">
            <w:pPr>
              <w:pStyle w:val="TableParagraph"/>
              <w:spacing w:line="219" w:lineRule="exact"/>
              <w:ind w:left="108"/>
              <w:rPr>
                <w:b/>
                <w:sz w:val="18"/>
              </w:rPr>
            </w:pPr>
            <w:r>
              <w:rPr>
                <w:b/>
                <w:sz w:val="18"/>
              </w:rPr>
              <w:t>FRAC</w:t>
            </w:r>
          </w:p>
          <w:p w14:paraId="3180E0F7" w14:textId="77777777" w:rsidR="008E159D" w:rsidRDefault="008E159D" w:rsidP="008E159D">
            <w:pPr>
              <w:pStyle w:val="TableParagraph"/>
              <w:spacing w:line="199" w:lineRule="exact"/>
              <w:ind w:left="123"/>
              <w:rPr>
                <w:b/>
                <w:sz w:val="18"/>
              </w:rPr>
            </w:pPr>
            <w:r>
              <w:rPr>
                <w:b/>
                <w:sz w:val="18"/>
              </w:rPr>
              <w:t>Code</w:t>
            </w:r>
          </w:p>
        </w:tc>
        <w:tc>
          <w:tcPr>
            <w:tcW w:w="1643" w:type="dxa"/>
            <w:shd w:val="clear" w:color="auto" w:fill="D9D9D9"/>
          </w:tcPr>
          <w:p w14:paraId="384321EC" w14:textId="77777777" w:rsidR="008E159D" w:rsidRDefault="008E159D" w:rsidP="008E159D">
            <w:pPr>
              <w:pStyle w:val="TableParagraph"/>
              <w:ind w:left="0"/>
              <w:rPr>
                <w:b/>
              </w:rPr>
            </w:pPr>
          </w:p>
          <w:p w14:paraId="02792B70" w14:textId="77777777" w:rsidR="008E159D" w:rsidRDefault="008E159D" w:rsidP="008E159D">
            <w:pPr>
              <w:pStyle w:val="TableParagraph"/>
              <w:spacing w:before="6"/>
              <w:ind w:left="0"/>
              <w:rPr>
                <w:b/>
                <w:sz w:val="30"/>
              </w:rPr>
            </w:pPr>
          </w:p>
          <w:p w14:paraId="7D840CD9" w14:textId="77777777" w:rsidR="008E159D" w:rsidRDefault="008E159D" w:rsidP="008E159D">
            <w:pPr>
              <w:pStyle w:val="TableParagraph"/>
              <w:spacing w:line="218" w:lineRule="exact"/>
              <w:ind w:left="284" w:right="260" w:firstLine="225"/>
              <w:rPr>
                <w:b/>
                <w:sz w:val="18"/>
              </w:rPr>
            </w:pPr>
            <w:r>
              <w:rPr>
                <w:b/>
                <w:sz w:val="18"/>
              </w:rPr>
              <w:t>Active</w:t>
            </w:r>
            <w:r>
              <w:rPr>
                <w:b/>
                <w:spacing w:val="1"/>
                <w:sz w:val="18"/>
              </w:rPr>
              <w:t xml:space="preserve"> </w:t>
            </w:r>
            <w:r>
              <w:rPr>
                <w:b/>
                <w:spacing w:val="-1"/>
                <w:sz w:val="18"/>
              </w:rPr>
              <w:t>Ingredient</w:t>
            </w:r>
          </w:p>
        </w:tc>
        <w:tc>
          <w:tcPr>
            <w:tcW w:w="1113" w:type="dxa"/>
            <w:shd w:val="clear" w:color="auto" w:fill="D9D9D9"/>
          </w:tcPr>
          <w:p w14:paraId="4DEDE4A2" w14:textId="77777777" w:rsidR="008E159D" w:rsidRDefault="008E159D" w:rsidP="008E159D">
            <w:pPr>
              <w:pStyle w:val="TableParagraph"/>
              <w:ind w:left="0"/>
              <w:rPr>
                <w:b/>
              </w:rPr>
            </w:pPr>
          </w:p>
          <w:p w14:paraId="3A68F8BD" w14:textId="77777777" w:rsidR="008E159D" w:rsidRDefault="008E159D" w:rsidP="008E159D">
            <w:pPr>
              <w:pStyle w:val="TableParagraph"/>
              <w:spacing w:before="170"/>
              <w:ind w:left="270" w:right="96" w:hanging="142"/>
              <w:rPr>
                <w:b/>
                <w:sz w:val="18"/>
              </w:rPr>
            </w:pPr>
            <w:r>
              <w:rPr>
                <w:b/>
                <w:sz w:val="18"/>
              </w:rPr>
              <w:t>Rate per</w:t>
            </w:r>
            <w:r>
              <w:rPr>
                <w:b/>
                <w:spacing w:val="-59"/>
                <w:sz w:val="18"/>
              </w:rPr>
              <w:t xml:space="preserve"> </w:t>
            </w:r>
            <w:r>
              <w:rPr>
                <w:b/>
                <w:sz w:val="18"/>
              </w:rPr>
              <w:t>1,000</w:t>
            </w:r>
          </w:p>
          <w:p w14:paraId="681B34FD" w14:textId="77777777" w:rsidR="008E159D" w:rsidRDefault="008E159D" w:rsidP="008E159D">
            <w:pPr>
              <w:pStyle w:val="TableParagraph"/>
              <w:spacing w:line="198" w:lineRule="exact"/>
              <w:ind w:left="220"/>
              <w:rPr>
                <w:b/>
                <w:sz w:val="18"/>
              </w:rPr>
            </w:pPr>
            <w:r>
              <w:rPr>
                <w:b/>
                <w:sz w:val="18"/>
              </w:rPr>
              <w:t>row ft.</w:t>
            </w:r>
          </w:p>
        </w:tc>
        <w:tc>
          <w:tcPr>
            <w:tcW w:w="1353" w:type="dxa"/>
            <w:shd w:val="clear" w:color="auto" w:fill="D9D9D9"/>
          </w:tcPr>
          <w:p w14:paraId="76CCAEF0" w14:textId="77777777" w:rsidR="008E159D" w:rsidRDefault="008E159D" w:rsidP="008E159D">
            <w:pPr>
              <w:pStyle w:val="TableParagraph"/>
              <w:ind w:left="0"/>
              <w:rPr>
                <w:b/>
              </w:rPr>
            </w:pPr>
          </w:p>
          <w:p w14:paraId="25603602" w14:textId="77777777" w:rsidR="008E159D" w:rsidRDefault="008E159D" w:rsidP="008E159D">
            <w:pPr>
              <w:pStyle w:val="TableParagraph"/>
              <w:spacing w:before="6"/>
              <w:ind w:left="0"/>
              <w:rPr>
                <w:b/>
                <w:sz w:val="30"/>
              </w:rPr>
            </w:pPr>
          </w:p>
          <w:p w14:paraId="7704B846" w14:textId="77777777" w:rsidR="008E159D" w:rsidRDefault="008E159D" w:rsidP="008E159D">
            <w:pPr>
              <w:pStyle w:val="TableParagraph"/>
              <w:spacing w:line="218" w:lineRule="exact"/>
              <w:ind w:left="302" w:right="88" w:hanging="192"/>
              <w:rPr>
                <w:b/>
                <w:sz w:val="18"/>
              </w:rPr>
            </w:pPr>
            <w:r>
              <w:rPr>
                <w:b/>
                <w:spacing w:val="-1"/>
                <w:sz w:val="18"/>
              </w:rPr>
              <w:t>Application</w:t>
            </w:r>
            <w:r>
              <w:rPr>
                <w:b/>
                <w:spacing w:val="-59"/>
                <w:sz w:val="18"/>
              </w:rPr>
              <w:t xml:space="preserve"> </w:t>
            </w:r>
            <w:r>
              <w:rPr>
                <w:b/>
                <w:sz w:val="18"/>
              </w:rPr>
              <w:t>Method</w:t>
            </w:r>
          </w:p>
        </w:tc>
        <w:tc>
          <w:tcPr>
            <w:tcW w:w="1930" w:type="dxa"/>
            <w:shd w:val="clear" w:color="auto" w:fill="D9D9D9"/>
          </w:tcPr>
          <w:p w14:paraId="0B1E5590" w14:textId="77777777" w:rsidR="008E159D" w:rsidRDefault="008E159D" w:rsidP="008E159D">
            <w:pPr>
              <w:pStyle w:val="TableParagraph"/>
              <w:ind w:left="0"/>
              <w:rPr>
                <w:b/>
              </w:rPr>
            </w:pPr>
          </w:p>
          <w:p w14:paraId="25C519CE" w14:textId="77777777" w:rsidR="008E159D" w:rsidRDefault="008E159D" w:rsidP="008E159D">
            <w:pPr>
              <w:pStyle w:val="TableParagraph"/>
              <w:ind w:left="0"/>
              <w:rPr>
                <w:b/>
              </w:rPr>
            </w:pPr>
          </w:p>
          <w:p w14:paraId="157BB8EC" w14:textId="77777777" w:rsidR="008E159D" w:rsidRDefault="008E159D" w:rsidP="008E159D">
            <w:pPr>
              <w:pStyle w:val="TableParagraph"/>
              <w:spacing w:before="11"/>
              <w:ind w:left="0"/>
              <w:rPr>
                <w:b/>
                <w:sz w:val="27"/>
              </w:rPr>
            </w:pPr>
          </w:p>
          <w:p w14:paraId="4671FB58" w14:textId="77777777" w:rsidR="008E159D" w:rsidRDefault="008E159D" w:rsidP="008E159D">
            <w:pPr>
              <w:pStyle w:val="TableParagraph"/>
              <w:spacing w:before="1" w:line="199" w:lineRule="exact"/>
              <w:ind w:left="433"/>
              <w:rPr>
                <w:b/>
                <w:sz w:val="18"/>
              </w:rPr>
            </w:pPr>
            <w:r>
              <w:rPr>
                <w:b/>
                <w:sz w:val="18"/>
              </w:rPr>
              <w:t>Comments</w:t>
            </w:r>
          </w:p>
        </w:tc>
      </w:tr>
      <w:tr w:rsidR="008E159D" w14:paraId="66F5D2B2" w14:textId="77777777" w:rsidTr="008E159D">
        <w:trPr>
          <w:trHeight w:val="738"/>
        </w:trPr>
        <w:tc>
          <w:tcPr>
            <w:tcW w:w="1238" w:type="dxa"/>
          </w:tcPr>
          <w:p w14:paraId="0A4B9FD1" w14:textId="77777777" w:rsidR="008E159D" w:rsidRDefault="008E159D" w:rsidP="008E159D">
            <w:pPr>
              <w:pStyle w:val="TableParagraph"/>
              <w:spacing w:line="217" w:lineRule="exact"/>
              <w:rPr>
                <w:i/>
                <w:sz w:val="18"/>
              </w:rPr>
            </w:pPr>
            <w:r>
              <w:rPr>
                <w:i/>
                <w:sz w:val="18"/>
              </w:rPr>
              <w:t>Pythium</w:t>
            </w:r>
          </w:p>
          <w:p w14:paraId="123ECABA" w14:textId="77777777" w:rsidR="008E159D" w:rsidRDefault="008E159D" w:rsidP="008E159D">
            <w:pPr>
              <w:pStyle w:val="TableParagraph"/>
              <w:rPr>
                <w:sz w:val="18"/>
              </w:rPr>
            </w:pPr>
            <w:r>
              <w:rPr>
                <w:sz w:val="18"/>
              </w:rPr>
              <w:t>spp.</w:t>
            </w:r>
          </w:p>
        </w:tc>
        <w:tc>
          <w:tcPr>
            <w:tcW w:w="1327" w:type="dxa"/>
          </w:tcPr>
          <w:p w14:paraId="0DF40516" w14:textId="77777777" w:rsidR="008E159D" w:rsidRDefault="008E159D" w:rsidP="008E159D">
            <w:pPr>
              <w:pStyle w:val="TableParagraph"/>
              <w:ind w:left="129" w:right="121"/>
              <w:jc w:val="center"/>
              <w:rPr>
                <w:sz w:val="18"/>
              </w:rPr>
            </w:pPr>
            <w:r>
              <w:rPr>
                <w:sz w:val="18"/>
              </w:rPr>
              <w:t>Reason 500</w:t>
            </w:r>
            <w:r>
              <w:rPr>
                <w:spacing w:val="-62"/>
                <w:sz w:val="18"/>
              </w:rPr>
              <w:t xml:space="preserve"> </w:t>
            </w:r>
            <w:r>
              <w:rPr>
                <w:sz w:val="18"/>
              </w:rPr>
              <w:t>SC</w:t>
            </w:r>
          </w:p>
          <w:p w14:paraId="6573C35B" w14:textId="77777777" w:rsidR="008E159D" w:rsidRDefault="008E159D" w:rsidP="008E159D">
            <w:pPr>
              <w:pStyle w:val="TableParagraph"/>
              <w:spacing w:line="218" w:lineRule="exact"/>
              <w:ind w:left="129" w:right="120"/>
              <w:jc w:val="center"/>
              <w:rPr>
                <w:sz w:val="18"/>
              </w:rPr>
            </w:pPr>
            <w:r>
              <w:rPr>
                <w:sz w:val="18"/>
              </w:rPr>
              <w:t>Fungicide</w:t>
            </w:r>
          </w:p>
        </w:tc>
        <w:tc>
          <w:tcPr>
            <w:tcW w:w="744" w:type="dxa"/>
          </w:tcPr>
          <w:p w14:paraId="251A53E6" w14:textId="77777777" w:rsidR="008E159D" w:rsidRDefault="008E159D" w:rsidP="008E159D">
            <w:pPr>
              <w:pStyle w:val="TableParagraph"/>
              <w:spacing w:line="218" w:lineRule="exact"/>
              <w:ind w:left="238" w:right="227"/>
              <w:jc w:val="center"/>
              <w:rPr>
                <w:sz w:val="18"/>
              </w:rPr>
            </w:pPr>
            <w:r>
              <w:rPr>
                <w:sz w:val="18"/>
              </w:rPr>
              <w:t>11</w:t>
            </w:r>
          </w:p>
        </w:tc>
        <w:tc>
          <w:tcPr>
            <w:tcW w:w="1643" w:type="dxa"/>
          </w:tcPr>
          <w:p w14:paraId="7E117039" w14:textId="77777777" w:rsidR="008E159D" w:rsidRDefault="008E159D" w:rsidP="008E159D">
            <w:pPr>
              <w:pStyle w:val="TableParagraph"/>
              <w:spacing w:line="218" w:lineRule="exact"/>
              <w:ind w:left="87" w:right="76"/>
              <w:jc w:val="center"/>
              <w:rPr>
                <w:sz w:val="18"/>
              </w:rPr>
            </w:pPr>
            <w:r>
              <w:rPr>
                <w:sz w:val="18"/>
              </w:rPr>
              <w:t>fenamidone</w:t>
            </w:r>
          </w:p>
        </w:tc>
        <w:tc>
          <w:tcPr>
            <w:tcW w:w="1113" w:type="dxa"/>
          </w:tcPr>
          <w:p w14:paraId="7E0B3A75" w14:textId="77777777" w:rsidR="008E159D" w:rsidRDefault="008E159D" w:rsidP="008E159D">
            <w:pPr>
              <w:pStyle w:val="TableParagraph"/>
              <w:spacing w:line="218" w:lineRule="exact"/>
              <w:ind w:left="131"/>
              <w:rPr>
                <w:sz w:val="18"/>
              </w:rPr>
            </w:pPr>
            <w:r>
              <w:rPr>
                <w:sz w:val="18"/>
              </w:rPr>
              <w:t>0.45</w:t>
            </w:r>
            <w:r>
              <w:rPr>
                <w:spacing w:val="-2"/>
                <w:sz w:val="18"/>
              </w:rPr>
              <w:t xml:space="preserve"> </w:t>
            </w:r>
            <w:r>
              <w:rPr>
                <w:sz w:val="18"/>
              </w:rPr>
              <w:t>fl oz</w:t>
            </w:r>
          </w:p>
        </w:tc>
        <w:tc>
          <w:tcPr>
            <w:tcW w:w="1353" w:type="dxa"/>
          </w:tcPr>
          <w:p w14:paraId="0FCE8F2C" w14:textId="77777777" w:rsidR="008E159D" w:rsidRDefault="008E159D" w:rsidP="008E159D">
            <w:pPr>
              <w:pStyle w:val="TableParagraph"/>
              <w:ind w:left="154" w:right="134" w:firstLine="93"/>
              <w:rPr>
                <w:sz w:val="18"/>
              </w:rPr>
            </w:pPr>
            <w:r>
              <w:rPr>
                <w:sz w:val="18"/>
              </w:rPr>
              <w:t>In-furrow</w:t>
            </w:r>
            <w:r>
              <w:rPr>
                <w:spacing w:val="1"/>
                <w:sz w:val="18"/>
              </w:rPr>
              <w:t xml:space="preserve"> </w:t>
            </w:r>
            <w:r>
              <w:rPr>
                <w:sz w:val="18"/>
              </w:rPr>
              <w:t>liquid</w:t>
            </w:r>
            <w:r>
              <w:rPr>
                <w:spacing w:val="-13"/>
                <w:sz w:val="18"/>
              </w:rPr>
              <w:t xml:space="preserve"> </w:t>
            </w:r>
            <w:r>
              <w:rPr>
                <w:sz w:val="18"/>
              </w:rPr>
              <w:t>spray</w:t>
            </w:r>
          </w:p>
        </w:tc>
        <w:tc>
          <w:tcPr>
            <w:tcW w:w="1930" w:type="dxa"/>
          </w:tcPr>
          <w:p w14:paraId="0257376C" w14:textId="77777777" w:rsidR="008E159D" w:rsidRDefault="008E159D" w:rsidP="008E159D">
            <w:pPr>
              <w:pStyle w:val="TableParagraph"/>
              <w:ind w:left="111" w:right="649"/>
              <w:rPr>
                <w:sz w:val="18"/>
              </w:rPr>
            </w:pPr>
            <w:r>
              <w:rPr>
                <w:sz w:val="18"/>
              </w:rPr>
              <w:t>See label for</w:t>
            </w:r>
            <w:r>
              <w:rPr>
                <w:spacing w:val="-61"/>
                <w:sz w:val="18"/>
              </w:rPr>
              <w:t xml:space="preserve"> </w:t>
            </w:r>
            <w:r>
              <w:rPr>
                <w:sz w:val="18"/>
              </w:rPr>
              <w:t>application</w:t>
            </w:r>
            <w:r>
              <w:rPr>
                <w:spacing w:val="1"/>
                <w:sz w:val="18"/>
              </w:rPr>
              <w:t xml:space="preserve"> </w:t>
            </w:r>
            <w:r>
              <w:rPr>
                <w:sz w:val="18"/>
              </w:rPr>
              <w:t>directions</w:t>
            </w:r>
          </w:p>
        </w:tc>
      </w:tr>
      <w:tr w:rsidR="008E159D" w14:paraId="33B61399" w14:textId="77777777" w:rsidTr="008E159D">
        <w:trPr>
          <w:trHeight w:val="566"/>
        </w:trPr>
        <w:tc>
          <w:tcPr>
            <w:tcW w:w="1238" w:type="dxa"/>
          </w:tcPr>
          <w:p w14:paraId="7FA0D3CC" w14:textId="77777777" w:rsidR="008E159D" w:rsidRDefault="008E159D" w:rsidP="008E159D">
            <w:pPr>
              <w:pStyle w:val="TableParagraph"/>
              <w:spacing w:line="217" w:lineRule="exact"/>
              <w:rPr>
                <w:i/>
                <w:sz w:val="18"/>
              </w:rPr>
            </w:pPr>
            <w:r>
              <w:rPr>
                <w:i/>
                <w:sz w:val="18"/>
              </w:rPr>
              <w:t>Pythium</w:t>
            </w:r>
          </w:p>
          <w:p w14:paraId="57EA47D9" w14:textId="77777777" w:rsidR="008E159D" w:rsidRDefault="008E159D" w:rsidP="008E159D">
            <w:pPr>
              <w:pStyle w:val="TableParagraph"/>
              <w:rPr>
                <w:sz w:val="18"/>
              </w:rPr>
            </w:pPr>
            <w:r>
              <w:rPr>
                <w:sz w:val="18"/>
              </w:rPr>
              <w:t>spp.</w:t>
            </w:r>
          </w:p>
        </w:tc>
        <w:tc>
          <w:tcPr>
            <w:tcW w:w="1327" w:type="dxa"/>
          </w:tcPr>
          <w:p w14:paraId="51D32AB8" w14:textId="77777777" w:rsidR="008E159D" w:rsidRDefault="008E159D" w:rsidP="008E159D">
            <w:pPr>
              <w:pStyle w:val="TableParagraph"/>
              <w:ind w:left="292" w:right="278" w:firstLine="33"/>
              <w:rPr>
                <w:sz w:val="18"/>
              </w:rPr>
            </w:pPr>
            <w:r>
              <w:rPr>
                <w:sz w:val="18"/>
              </w:rPr>
              <w:t>Ridomil</w:t>
            </w:r>
            <w:r>
              <w:rPr>
                <w:spacing w:val="-61"/>
                <w:sz w:val="18"/>
              </w:rPr>
              <w:t xml:space="preserve"> </w:t>
            </w:r>
            <w:r>
              <w:rPr>
                <w:sz w:val="18"/>
              </w:rPr>
              <w:t>Gold</w:t>
            </w:r>
            <w:r>
              <w:rPr>
                <w:spacing w:val="-12"/>
                <w:sz w:val="18"/>
              </w:rPr>
              <w:t xml:space="preserve"> </w:t>
            </w:r>
            <w:r>
              <w:rPr>
                <w:sz w:val="18"/>
              </w:rPr>
              <w:t>GR</w:t>
            </w:r>
          </w:p>
        </w:tc>
        <w:tc>
          <w:tcPr>
            <w:tcW w:w="744" w:type="dxa"/>
          </w:tcPr>
          <w:p w14:paraId="2D1ABB59" w14:textId="77777777" w:rsidR="008E159D" w:rsidRDefault="008E159D" w:rsidP="008E159D">
            <w:pPr>
              <w:pStyle w:val="TableParagraph"/>
              <w:spacing w:line="218" w:lineRule="exact"/>
              <w:ind w:left="11"/>
              <w:jc w:val="center"/>
              <w:rPr>
                <w:sz w:val="18"/>
              </w:rPr>
            </w:pPr>
            <w:r>
              <w:rPr>
                <w:sz w:val="18"/>
              </w:rPr>
              <w:t>4</w:t>
            </w:r>
          </w:p>
        </w:tc>
        <w:tc>
          <w:tcPr>
            <w:tcW w:w="1643" w:type="dxa"/>
          </w:tcPr>
          <w:p w14:paraId="75920B63" w14:textId="77777777" w:rsidR="008E159D" w:rsidRDefault="008E159D" w:rsidP="008E159D">
            <w:pPr>
              <w:pStyle w:val="TableParagraph"/>
              <w:spacing w:line="218" w:lineRule="exact"/>
              <w:ind w:left="88" w:right="76"/>
              <w:jc w:val="center"/>
              <w:rPr>
                <w:sz w:val="18"/>
              </w:rPr>
            </w:pPr>
            <w:r>
              <w:rPr>
                <w:sz w:val="18"/>
              </w:rPr>
              <w:t>mefenoxam</w:t>
            </w:r>
          </w:p>
        </w:tc>
        <w:tc>
          <w:tcPr>
            <w:tcW w:w="1113" w:type="dxa"/>
          </w:tcPr>
          <w:p w14:paraId="7ECBCECB" w14:textId="77777777" w:rsidR="008E159D" w:rsidRDefault="008E159D" w:rsidP="008E159D">
            <w:pPr>
              <w:pStyle w:val="TableParagraph"/>
              <w:spacing w:line="217" w:lineRule="exact"/>
              <w:ind w:left="124" w:right="111"/>
              <w:jc w:val="center"/>
              <w:rPr>
                <w:sz w:val="18"/>
              </w:rPr>
            </w:pPr>
            <w:r>
              <w:rPr>
                <w:sz w:val="18"/>
              </w:rPr>
              <w:t>1.5</w:t>
            </w:r>
            <w:r>
              <w:rPr>
                <w:spacing w:val="-1"/>
                <w:sz w:val="18"/>
              </w:rPr>
              <w:t xml:space="preserve"> </w:t>
            </w:r>
            <w:r>
              <w:rPr>
                <w:sz w:val="18"/>
              </w:rPr>
              <w:t>–</w:t>
            </w:r>
            <w:r>
              <w:rPr>
                <w:spacing w:val="-1"/>
                <w:sz w:val="18"/>
              </w:rPr>
              <w:t xml:space="preserve"> </w:t>
            </w:r>
            <w:r>
              <w:rPr>
                <w:sz w:val="18"/>
              </w:rPr>
              <w:t>3.0</w:t>
            </w:r>
          </w:p>
          <w:p w14:paraId="6BC94F6F" w14:textId="77777777" w:rsidR="008E159D" w:rsidRDefault="008E159D" w:rsidP="008E159D">
            <w:pPr>
              <w:pStyle w:val="TableParagraph"/>
              <w:ind w:left="124" w:right="110"/>
              <w:jc w:val="center"/>
              <w:rPr>
                <w:sz w:val="18"/>
              </w:rPr>
            </w:pPr>
            <w:r>
              <w:rPr>
                <w:sz w:val="18"/>
              </w:rPr>
              <w:t>oz</w:t>
            </w:r>
          </w:p>
        </w:tc>
        <w:tc>
          <w:tcPr>
            <w:tcW w:w="1353" w:type="dxa"/>
          </w:tcPr>
          <w:p w14:paraId="24F941BF" w14:textId="77777777" w:rsidR="008E159D" w:rsidRDefault="008E159D" w:rsidP="008E159D">
            <w:pPr>
              <w:pStyle w:val="TableParagraph"/>
              <w:ind w:left="298" w:right="217" w:hanging="51"/>
              <w:rPr>
                <w:sz w:val="18"/>
              </w:rPr>
            </w:pPr>
            <w:r>
              <w:rPr>
                <w:sz w:val="18"/>
              </w:rPr>
              <w:t>In-furrow</w:t>
            </w:r>
            <w:r>
              <w:rPr>
                <w:spacing w:val="-61"/>
                <w:sz w:val="18"/>
              </w:rPr>
              <w:t xml:space="preserve"> </w:t>
            </w:r>
            <w:r>
              <w:rPr>
                <w:sz w:val="18"/>
              </w:rPr>
              <w:t>granular</w:t>
            </w:r>
          </w:p>
        </w:tc>
        <w:tc>
          <w:tcPr>
            <w:tcW w:w="1930" w:type="dxa"/>
          </w:tcPr>
          <w:p w14:paraId="095C0FEF" w14:textId="77777777" w:rsidR="008E159D" w:rsidRDefault="008E159D" w:rsidP="008E159D">
            <w:pPr>
              <w:pStyle w:val="TableParagraph"/>
              <w:spacing w:line="217" w:lineRule="exact"/>
              <w:ind w:left="111"/>
              <w:rPr>
                <w:sz w:val="18"/>
              </w:rPr>
            </w:pPr>
            <w:r>
              <w:rPr>
                <w:sz w:val="18"/>
              </w:rPr>
              <w:t>Controls</w:t>
            </w:r>
            <w:r>
              <w:rPr>
                <w:spacing w:val="-5"/>
                <w:sz w:val="18"/>
              </w:rPr>
              <w:t xml:space="preserve"> </w:t>
            </w:r>
            <w:r>
              <w:rPr>
                <w:sz w:val="18"/>
              </w:rPr>
              <w:t>only</w:t>
            </w:r>
          </w:p>
          <w:p w14:paraId="2BDC0B9B" w14:textId="77777777" w:rsidR="008E159D" w:rsidRDefault="008E159D" w:rsidP="008E159D">
            <w:pPr>
              <w:pStyle w:val="TableParagraph"/>
              <w:ind w:left="111"/>
              <w:rPr>
                <w:sz w:val="18"/>
              </w:rPr>
            </w:pPr>
            <w:r>
              <w:rPr>
                <w:i/>
                <w:sz w:val="18"/>
              </w:rPr>
              <w:t xml:space="preserve">Pythium </w:t>
            </w:r>
            <w:r>
              <w:rPr>
                <w:sz w:val="18"/>
              </w:rPr>
              <w:t>spp.</w:t>
            </w:r>
          </w:p>
        </w:tc>
      </w:tr>
      <w:tr w:rsidR="008E159D" w14:paraId="49280C25" w14:textId="77777777" w:rsidTr="008E159D">
        <w:trPr>
          <w:trHeight w:val="654"/>
        </w:trPr>
        <w:tc>
          <w:tcPr>
            <w:tcW w:w="1238" w:type="dxa"/>
          </w:tcPr>
          <w:p w14:paraId="6B1AA9B3" w14:textId="77777777" w:rsidR="008E159D" w:rsidRDefault="008E159D" w:rsidP="008E159D">
            <w:pPr>
              <w:pStyle w:val="TableParagraph"/>
              <w:spacing w:line="217" w:lineRule="exact"/>
              <w:rPr>
                <w:i/>
                <w:sz w:val="18"/>
              </w:rPr>
            </w:pPr>
            <w:r>
              <w:rPr>
                <w:i/>
                <w:sz w:val="18"/>
              </w:rPr>
              <w:t>Pythium</w:t>
            </w:r>
          </w:p>
          <w:p w14:paraId="78ED1F0D" w14:textId="77777777" w:rsidR="008E159D" w:rsidRDefault="008E159D" w:rsidP="008E159D">
            <w:pPr>
              <w:pStyle w:val="TableParagraph"/>
              <w:rPr>
                <w:sz w:val="18"/>
              </w:rPr>
            </w:pPr>
            <w:r>
              <w:rPr>
                <w:sz w:val="18"/>
              </w:rPr>
              <w:t>spp.</w:t>
            </w:r>
          </w:p>
        </w:tc>
        <w:tc>
          <w:tcPr>
            <w:tcW w:w="1327" w:type="dxa"/>
          </w:tcPr>
          <w:p w14:paraId="3BCD2CA2" w14:textId="77777777" w:rsidR="008E159D" w:rsidRDefault="008E159D" w:rsidP="008E159D">
            <w:pPr>
              <w:pStyle w:val="TableParagraph"/>
              <w:ind w:left="314" w:right="300" w:firstLine="12"/>
              <w:rPr>
                <w:sz w:val="18"/>
              </w:rPr>
            </w:pPr>
            <w:r>
              <w:rPr>
                <w:sz w:val="18"/>
              </w:rPr>
              <w:t>Ridomil</w:t>
            </w:r>
            <w:r>
              <w:rPr>
                <w:spacing w:val="-61"/>
                <w:sz w:val="18"/>
              </w:rPr>
              <w:t xml:space="preserve"> </w:t>
            </w:r>
            <w:r>
              <w:rPr>
                <w:sz w:val="18"/>
              </w:rPr>
              <w:t>Gold</w:t>
            </w:r>
            <w:r>
              <w:rPr>
                <w:spacing w:val="-14"/>
                <w:sz w:val="18"/>
              </w:rPr>
              <w:t xml:space="preserve"> </w:t>
            </w:r>
            <w:r>
              <w:rPr>
                <w:sz w:val="18"/>
              </w:rPr>
              <w:t>SL</w:t>
            </w:r>
          </w:p>
        </w:tc>
        <w:tc>
          <w:tcPr>
            <w:tcW w:w="744" w:type="dxa"/>
          </w:tcPr>
          <w:p w14:paraId="493626E1" w14:textId="77777777" w:rsidR="008E159D" w:rsidRDefault="008E159D" w:rsidP="008E159D">
            <w:pPr>
              <w:pStyle w:val="TableParagraph"/>
              <w:spacing w:line="218" w:lineRule="exact"/>
              <w:ind w:left="11"/>
              <w:jc w:val="center"/>
              <w:rPr>
                <w:sz w:val="18"/>
              </w:rPr>
            </w:pPr>
            <w:r>
              <w:rPr>
                <w:sz w:val="18"/>
              </w:rPr>
              <w:t>4</w:t>
            </w:r>
          </w:p>
        </w:tc>
        <w:tc>
          <w:tcPr>
            <w:tcW w:w="1643" w:type="dxa"/>
          </w:tcPr>
          <w:p w14:paraId="3D7E7263" w14:textId="77777777" w:rsidR="008E159D" w:rsidRDefault="008E159D" w:rsidP="008E159D">
            <w:pPr>
              <w:pStyle w:val="TableParagraph"/>
              <w:spacing w:line="218" w:lineRule="exact"/>
              <w:ind w:left="88" w:right="76"/>
              <w:jc w:val="center"/>
              <w:rPr>
                <w:sz w:val="18"/>
              </w:rPr>
            </w:pPr>
            <w:r>
              <w:rPr>
                <w:sz w:val="18"/>
              </w:rPr>
              <w:t>mefenoxam</w:t>
            </w:r>
          </w:p>
        </w:tc>
        <w:tc>
          <w:tcPr>
            <w:tcW w:w="1113" w:type="dxa"/>
          </w:tcPr>
          <w:p w14:paraId="36F701FA" w14:textId="77777777" w:rsidR="008E159D" w:rsidRDefault="008E159D" w:rsidP="008E159D">
            <w:pPr>
              <w:pStyle w:val="TableParagraph"/>
              <w:spacing w:line="218" w:lineRule="exact"/>
              <w:ind w:left="352" w:right="208" w:hanging="130"/>
              <w:rPr>
                <w:sz w:val="18"/>
              </w:rPr>
            </w:pPr>
            <w:r>
              <w:rPr>
                <w:sz w:val="18"/>
              </w:rPr>
              <w:t>0.075 -</w:t>
            </w:r>
            <w:r>
              <w:rPr>
                <w:spacing w:val="-61"/>
                <w:sz w:val="18"/>
              </w:rPr>
              <w:t xml:space="preserve"> </w:t>
            </w:r>
            <w:r>
              <w:rPr>
                <w:sz w:val="18"/>
              </w:rPr>
              <w:t>0.15</w:t>
            </w:r>
            <w:r>
              <w:rPr>
                <w:spacing w:val="1"/>
                <w:sz w:val="18"/>
              </w:rPr>
              <w:t xml:space="preserve"> </w:t>
            </w:r>
            <w:r>
              <w:rPr>
                <w:sz w:val="18"/>
              </w:rPr>
              <w:t>fl</w:t>
            </w:r>
            <w:r>
              <w:rPr>
                <w:spacing w:val="-1"/>
                <w:sz w:val="18"/>
              </w:rPr>
              <w:t xml:space="preserve"> </w:t>
            </w:r>
            <w:r>
              <w:rPr>
                <w:sz w:val="18"/>
              </w:rPr>
              <w:t>oz</w:t>
            </w:r>
          </w:p>
        </w:tc>
        <w:tc>
          <w:tcPr>
            <w:tcW w:w="1353" w:type="dxa"/>
          </w:tcPr>
          <w:p w14:paraId="3D13AEA2" w14:textId="77777777" w:rsidR="008E159D" w:rsidRDefault="008E159D" w:rsidP="008E159D">
            <w:pPr>
              <w:pStyle w:val="TableParagraph"/>
              <w:ind w:left="154" w:right="134" w:firstLine="93"/>
              <w:rPr>
                <w:sz w:val="18"/>
              </w:rPr>
            </w:pPr>
            <w:r>
              <w:rPr>
                <w:sz w:val="18"/>
              </w:rPr>
              <w:t>In-furrow</w:t>
            </w:r>
            <w:r>
              <w:rPr>
                <w:spacing w:val="1"/>
                <w:sz w:val="18"/>
              </w:rPr>
              <w:t xml:space="preserve"> </w:t>
            </w:r>
            <w:r>
              <w:rPr>
                <w:sz w:val="18"/>
              </w:rPr>
              <w:t>liquid</w:t>
            </w:r>
            <w:r>
              <w:rPr>
                <w:spacing w:val="-13"/>
                <w:sz w:val="18"/>
              </w:rPr>
              <w:t xml:space="preserve"> </w:t>
            </w:r>
            <w:r>
              <w:rPr>
                <w:sz w:val="18"/>
              </w:rPr>
              <w:t>spray</w:t>
            </w:r>
          </w:p>
        </w:tc>
        <w:tc>
          <w:tcPr>
            <w:tcW w:w="1930" w:type="dxa"/>
          </w:tcPr>
          <w:p w14:paraId="371F5C63" w14:textId="77777777" w:rsidR="008E159D" w:rsidRDefault="008E159D" w:rsidP="008E159D">
            <w:pPr>
              <w:pStyle w:val="TableParagraph"/>
              <w:ind w:left="111" w:right="362"/>
              <w:rPr>
                <w:sz w:val="18"/>
              </w:rPr>
            </w:pPr>
            <w:r>
              <w:rPr>
                <w:sz w:val="18"/>
              </w:rPr>
              <w:t>Use primarily in</w:t>
            </w:r>
            <w:r>
              <w:rPr>
                <w:spacing w:val="-61"/>
                <w:sz w:val="18"/>
              </w:rPr>
              <w:t xml:space="preserve"> </w:t>
            </w:r>
            <w:r>
              <w:rPr>
                <w:sz w:val="18"/>
              </w:rPr>
              <w:t>cool,</w:t>
            </w:r>
            <w:r>
              <w:rPr>
                <w:spacing w:val="-3"/>
                <w:sz w:val="18"/>
              </w:rPr>
              <w:t xml:space="preserve"> </w:t>
            </w:r>
            <w:r>
              <w:rPr>
                <w:sz w:val="18"/>
              </w:rPr>
              <w:t>wet</w:t>
            </w:r>
            <w:r>
              <w:rPr>
                <w:spacing w:val="-1"/>
                <w:sz w:val="18"/>
              </w:rPr>
              <w:t xml:space="preserve"> </w:t>
            </w:r>
            <w:r>
              <w:rPr>
                <w:sz w:val="18"/>
              </w:rPr>
              <w:t>soils</w:t>
            </w:r>
          </w:p>
        </w:tc>
      </w:tr>
      <w:tr w:rsidR="008E159D" w14:paraId="44AC17DC" w14:textId="77777777" w:rsidTr="008E159D">
        <w:trPr>
          <w:trHeight w:val="1094"/>
        </w:trPr>
        <w:tc>
          <w:tcPr>
            <w:tcW w:w="1238" w:type="dxa"/>
          </w:tcPr>
          <w:p w14:paraId="2066BA8A" w14:textId="77777777" w:rsidR="008E159D" w:rsidRDefault="008E159D" w:rsidP="008E159D">
            <w:pPr>
              <w:pStyle w:val="TableParagraph"/>
              <w:spacing w:line="218" w:lineRule="exact"/>
              <w:rPr>
                <w:i/>
                <w:sz w:val="18"/>
              </w:rPr>
            </w:pPr>
            <w:r>
              <w:rPr>
                <w:i/>
                <w:sz w:val="18"/>
              </w:rPr>
              <w:t>Pythium</w:t>
            </w:r>
          </w:p>
          <w:p w14:paraId="200F0478" w14:textId="77777777" w:rsidR="008E159D" w:rsidRDefault="008E159D" w:rsidP="008E159D">
            <w:pPr>
              <w:pStyle w:val="TableParagraph"/>
              <w:spacing w:before="2"/>
              <w:rPr>
                <w:sz w:val="18"/>
              </w:rPr>
            </w:pPr>
            <w:r>
              <w:rPr>
                <w:sz w:val="18"/>
              </w:rPr>
              <w:t>spp.</w:t>
            </w:r>
          </w:p>
        </w:tc>
        <w:tc>
          <w:tcPr>
            <w:tcW w:w="1327" w:type="dxa"/>
          </w:tcPr>
          <w:p w14:paraId="7B2B3C3E" w14:textId="77777777" w:rsidR="008E159D" w:rsidRDefault="008E159D" w:rsidP="008E159D">
            <w:pPr>
              <w:pStyle w:val="TableParagraph"/>
              <w:spacing w:line="242" w:lineRule="auto"/>
              <w:ind w:left="487" w:right="78" w:hanging="380"/>
              <w:rPr>
                <w:sz w:val="18"/>
              </w:rPr>
            </w:pPr>
            <w:r>
              <w:rPr>
                <w:sz w:val="18"/>
              </w:rPr>
              <w:t>Terramaster</w:t>
            </w:r>
            <w:r>
              <w:rPr>
                <w:spacing w:val="-61"/>
                <w:sz w:val="18"/>
              </w:rPr>
              <w:t xml:space="preserve"> </w:t>
            </w:r>
            <w:r>
              <w:rPr>
                <w:sz w:val="18"/>
              </w:rPr>
              <w:t>4EC</w:t>
            </w:r>
          </w:p>
        </w:tc>
        <w:tc>
          <w:tcPr>
            <w:tcW w:w="744" w:type="dxa"/>
          </w:tcPr>
          <w:p w14:paraId="44B30FC2" w14:textId="77777777" w:rsidR="008E159D" w:rsidRDefault="008E159D" w:rsidP="008E159D">
            <w:pPr>
              <w:pStyle w:val="TableParagraph"/>
              <w:spacing w:line="218" w:lineRule="exact"/>
              <w:ind w:left="11"/>
              <w:jc w:val="center"/>
              <w:rPr>
                <w:sz w:val="18"/>
              </w:rPr>
            </w:pPr>
            <w:r>
              <w:rPr>
                <w:sz w:val="18"/>
              </w:rPr>
              <w:t>3</w:t>
            </w:r>
          </w:p>
        </w:tc>
        <w:tc>
          <w:tcPr>
            <w:tcW w:w="1643" w:type="dxa"/>
          </w:tcPr>
          <w:p w14:paraId="24705B6C" w14:textId="77777777" w:rsidR="008E159D" w:rsidRDefault="008E159D" w:rsidP="008E159D">
            <w:pPr>
              <w:pStyle w:val="TableParagraph"/>
              <w:spacing w:line="218" w:lineRule="exact"/>
              <w:ind w:left="89" w:right="75"/>
              <w:jc w:val="center"/>
              <w:rPr>
                <w:sz w:val="18"/>
              </w:rPr>
            </w:pPr>
            <w:r>
              <w:rPr>
                <w:sz w:val="18"/>
              </w:rPr>
              <w:t>etridiazole</w:t>
            </w:r>
          </w:p>
        </w:tc>
        <w:tc>
          <w:tcPr>
            <w:tcW w:w="1113" w:type="dxa"/>
          </w:tcPr>
          <w:p w14:paraId="056FFED4" w14:textId="77777777" w:rsidR="008E159D" w:rsidRDefault="008E159D" w:rsidP="008E159D">
            <w:pPr>
              <w:pStyle w:val="TableParagraph"/>
              <w:spacing w:line="218" w:lineRule="exact"/>
              <w:ind w:left="124" w:right="111"/>
              <w:jc w:val="center"/>
              <w:rPr>
                <w:sz w:val="18"/>
              </w:rPr>
            </w:pPr>
            <w:r>
              <w:rPr>
                <w:sz w:val="18"/>
              </w:rPr>
              <w:t>4.0</w:t>
            </w:r>
            <w:r>
              <w:rPr>
                <w:spacing w:val="-1"/>
                <w:sz w:val="18"/>
              </w:rPr>
              <w:t xml:space="preserve"> </w:t>
            </w:r>
            <w:r>
              <w:rPr>
                <w:sz w:val="18"/>
              </w:rPr>
              <w:t>-</w:t>
            </w:r>
            <w:r>
              <w:rPr>
                <w:spacing w:val="-2"/>
                <w:sz w:val="18"/>
              </w:rPr>
              <w:t xml:space="preserve"> </w:t>
            </w:r>
            <w:r>
              <w:rPr>
                <w:sz w:val="18"/>
              </w:rPr>
              <w:t>8.0</w:t>
            </w:r>
          </w:p>
          <w:p w14:paraId="348FAE28" w14:textId="77777777" w:rsidR="008E159D" w:rsidRDefault="008E159D" w:rsidP="008E159D">
            <w:pPr>
              <w:pStyle w:val="TableParagraph"/>
              <w:spacing w:line="218" w:lineRule="exact"/>
              <w:ind w:left="189" w:right="173"/>
              <w:jc w:val="center"/>
              <w:rPr>
                <w:sz w:val="18"/>
              </w:rPr>
            </w:pPr>
            <w:r>
              <w:rPr>
                <w:sz w:val="18"/>
              </w:rPr>
              <w:t>fl</w:t>
            </w:r>
            <w:r>
              <w:rPr>
                <w:spacing w:val="-8"/>
                <w:sz w:val="18"/>
              </w:rPr>
              <w:t xml:space="preserve"> </w:t>
            </w:r>
            <w:r>
              <w:rPr>
                <w:sz w:val="18"/>
              </w:rPr>
              <w:t>oz</w:t>
            </w:r>
            <w:r>
              <w:rPr>
                <w:spacing w:val="-8"/>
                <w:sz w:val="18"/>
              </w:rPr>
              <w:t xml:space="preserve"> </w:t>
            </w:r>
            <w:r>
              <w:rPr>
                <w:sz w:val="18"/>
              </w:rPr>
              <w:t>per</w:t>
            </w:r>
            <w:r>
              <w:rPr>
                <w:spacing w:val="-61"/>
                <w:sz w:val="18"/>
              </w:rPr>
              <w:t xml:space="preserve"> </w:t>
            </w:r>
            <w:r>
              <w:rPr>
                <w:sz w:val="18"/>
              </w:rPr>
              <w:t>acre for</w:t>
            </w:r>
            <w:r>
              <w:rPr>
                <w:spacing w:val="-61"/>
                <w:sz w:val="18"/>
              </w:rPr>
              <w:t xml:space="preserve"> </w:t>
            </w:r>
            <w:r>
              <w:rPr>
                <w:sz w:val="18"/>
              </w:rPr>
              <w:t>40-inch</w:t>
            </w:r>
            <w:r>
              <w:rPr>
                <w:spacing w:val="-61"/>
                <w:sz w:val="18"/>
              </w:rPr>
              <w:t xml:space="preserve"> </w:t>
            </w:r>
            <w:r>
              <w:rPr>
                <w:sz w:val="18"/>
              </w:rPr>
              <w:t>rows</w:t>
            </w:r>
          </w:p>
        </w:tc>
        <w:tc>
          <w:tcPr>
            <w:tcW w:w="1353" w:type="dxa"/>
          </w:tcPr>
          <w:p w14:paraId="071915A4" w14:textId="77777777" w:rsidR="008E159D" w:rsidRDefault="008E159D" w:rsidP="008E159D">
            <w:pPr>
              <w:pStyle w:val="TableParagraph"/>
              <w:spacing w:line="242" w:lineRule="auto"/>
              <w:ind w:left="154" w:right="133" w:firstLine="93"/>
              <w:rPr>
                <w:sz w:val="18"/>
              </w:rPr>
            </w:pPr>
            <w:r>
              <w:rPr>
                <w:sz w:val="18"/>
              </w:rPr>
              <w:t>In-furrow</w:t>
            </w:r>
            <w:r>
              <w:rPr>
                <w:spacing w:val="1"/>
                <w:sz w:val="18"/>
              </w:rPr>
              <w:t xml:space="preserve"> </w:t>
            </w:r>
            <w:r>
              <w:rPr>
                <w:sz w:val="18"/>
              </w:rPr>
              <w:t>liquid</w:t>
            </w:r>
            <w:r>
              <w:rPr>
                <w:spacing w:val="-12"/>
                <w:sz w:val="18"/>
              </w:rPr>
              <w:t xml:space="preserve"> </w:t>
            </w:r>
            <w:r>
              <w:rPr>
                <w:sz w:val="18"/>
              </w:rPr>
              <w:t>spray</w:t>
            </w:r>
          </w:p>
        </w:tc>
        <w:tc>
          <w:tcPr>
            <w:tcW w:w="1930" w:type="dxa"/>
          </w:tcPr>
          <w:p w14:paraId="685FF7A3" w14:textId="77777777" w:rsidR="008E159D" w:rsidRDefault="008E159D" w:rsidP="008E159D">
            <w:pPr>
              <w:pStyle w:val="TableParagraph"/>
              <w:spacing w:line="242" w:lineRule="auto"/>
              <w:ind w:left="111" w:right="293"/>
              <w:rPr>
                <w:sz w:val="18"/>
              </w:rPr>
            </w:pPr>
            <w:r>
              <w:rPr>
                <w:sz w:val="18"/>
              </w:rPr>
              <w:t>Mix with 5 to 15</w:t>
            </w:r>
            <w:r>
              <w:rPr>
                <w:spacing w:val="-61"/>
                <w:sz w:val="18"/>
              </w:rPr>
              <w:t xml:space="preserve"> </w:t>
            </w:r>
            <w:r>
              <w:rPr>
                <w:sz w:val="18"/>
              </w:rPr>
              <w:t>gallons</w:t>
            </w:r>
            <w:r>
              <w:rPr>
                <w:spacing w:val="-7"/>
                <w:sz w:val="18"/>
              </w:rPr>
              <w:t xml:space="preserve"> </w:t>
            </w:r>
            <w:r>
              <w:rPr>
                <w:sz w:val="18"/>
              </w:rPr>
              <w:t>of</w:t>
            </w:r>
            <w:r>
              <w:rPr>
                <w:spacing w:val="-8"/>
                <w:sz w:val="18"/>
              </w:rPr>
              <w:t xml:space="preserve"> </w:t>
            </w:r>
            <w:r>
              <w:rPr>
                <w:sz w:val="18"/>
              </w:rPr>
              <w:t>water.</w:t>
            </w:r>
          </w:p>
        </w:tc>
      </w:tr>
      <w:tr w:rsidR="008E159D" w14:paraId="554295CC" w14:textId="77777777" w:rsidTr="008E159D">
        <w:trPr>
          <w:trHeight w:val="657"/>
        </w:trPr>
        <w:tc>
          <w:tcPr>
            <w:tcW w:w="1238" w:type="dxa"/>
          </w:tcPr>
          <w:p w14:paraId="191C1F20" w14:textId="77777777" w:rsidR="008E159D" w:rsidRDefault="008E159D" w:rsidP="008E159D">
            <w:pPr>
              <w:pStyle w:val="TableParagraph"/>
              <w:spacing w:line="218" w:lineRule="exact"/>
              <w:rPr>
                <w:i/>
                <w:sz w:val="18"/>
              </w:rPr>
            </w:pPr>
            <w:r>
              <w:rPr>
                <w:i/>
                <w:sz w:val="18"/>
              </w:rPr>
              <w:t>R.</w:t>
            </w:r>
            <w:r>
              <w:rPr>
                <w:i/>
                <w:spacing w:val="-3"/>
                <w:sz w:val="18"/>
              </w:rPr>
              <w:t xml:space="preserve"> </w:t>
            </w:r>
            <w:r>
              <w:rPr>
                <w:i/>
                <w:sz w:val="18"/>
              </w:rPr>
              <w:t>solani</w:t>
            </w:r>
          </w:p>
        </w:tc>
        <w:tc>
          <w:tcPr>
            <w:tcW w:w="1327" w:type="dxa"/>
          </w:tcPr>
          <w:p w14:paraId="66E2DE0C" w14:textId="77777777" w:rsidR="008E159D" w:rsidRDefault="008E159D" w:rsidP="008E159D">
            <w:pPr>
              <w:pStyle w:val="TableParagraph"/>
              <w:ind w:left="254" w:right="88" w:hanging="140"/>
              <w:rPr>
                <w:sz w:val="18"/>
              </w:rPr>
            </w:pPr>
            <w:r>
              <w:rPr>
                <w:sz w:val="18"/>
              </w:rPr>
              <w:t>Headline SC</w:t>
            </w:r>
            <w:r>
              <w:rPr>
                <w:spacing w:val="-61"/>
                <w:sz w:val="18"/>
              </w:rPr>
              <w:t xml:space="preserve"> </w:t>
            </w:r>
            <w:r>
              <w:rPr>
                <w:sz w:val="18"/>
              </w:rPr>
              <w:t>fungicide</w:t>
            </w:r>
          </w:p>
        </w:tc>
        <w:tc>
          <w:tcPr>
            <w:tcW w:w="744" w:type="dxa"/>
          </w:tcPr>
          <w:p w14:paraId="286D60E1" w14:textId="77777777" w:rsidR="008E159D" w:rsidRDefault="008E159D" w:rsidP="008E159D">
            <w:pPr>
              <w:pStyle w:val="TableParagraph"/>
              <w:spacing w:line="218" w:lineRule="exact"/>
              <w:ind w:left="238" w:right="227"/>
              <w:jc w:val="center"/>
              <w:rPr>
                <w:sz w:val="18"/>
              </w:rPr>
            </w:pPr>
            <w:r>
              <w:rPr>
                <w:sz w:val="18"/>
              </w:rPr>
              <w:t>11</w:t>
            </w:r>
          </w:p>
        </w:tc>
        <w:tc>
          <w:tcPr>
            <w:tcW w:w="1643" w:type="dxa"/>
          </w:tcPr>
          <w:p w14:paraId="072A6E82" w14:textId="77777777" w:rsidR="008E159D" w:rsidRDefault="008E159D" w:rsidP="008E159D">
            <w:pPr>
              <w:pStyle w:val="TableParagraph"/>
              <w:spacing w:line="218" w:lineRule="exact"/>
              <w:ind w:left="87" w:right="76"/>
              <w:jc w:val="center"/>
              <w:rPr>
                <w:sz w:val="18"/>
              </w:rPr>
            </w:pPr>
            <w:r>
              <w:rPr>
                <w:sz w:val="18"/>
              </w:rPr>
              <w:t>pyraclostrobin</w:t>
            </w:r>
          </w:p>
        </w:tc>
        <w:tc>
          <w:tcPr>
            <w:tcW w:w="1113" w:type="dxa"/>
          </w:tcPr>
          <w:p w14:paraId="01DE31BE" w14:textId="77777777" w:rsidR="008E159D" w:rsidRDefault="008E159D" w:rsidP="008E159D">
            <w:pPr>
              <w:pStyle w:val="TableParagraph"/>
              <w:spacing w:line="217" w:lineRule="exact"/>
              <w:ind w:left="124" w:right="111"/>
              <w:jc w:val="center"/>
              <w:rPr>
                <w:sz w:val="18"/>
              </w:rPr>
            </w:pPr>
            <w:r>
              <w:rPr>
                <w:sz w:val="18"/>
              </w:rPr>
              <w:t>0.1–</w:t>
            </w:r>
            <w:r>
              <w:rPr>
                <w:spacing w:val="-2"/>
                <w:sz w:val="18"/>
              </w:rPr>
              <w:t xml:space="preserve"> </w:t>
            </w:r>
            <w:r>
              <w:rPr>
                <w:sz w:val="18"/>
              </w:rPr>
              <w:t>0.8</w:t>
            </w:r>
          </w:p>
          <w:p w14:paraId="4427088F" w14:textId="77777777" w:rsidR="008E159D" w:rsidRDefault="008E159D" w:rsidP="008E159D">
            <w:pPr>
              <w:pStyle w:val="TableParagraph"/>
              <w:ind w:left="124" w:right="109"/>
              <w:jc w:val="center"/>
              <w:rPr>
                <w:sz w:val="18"/>
              </w:rPr>
            </w:pPr>
            <w:r>
              <w:rPr>
                <w:sz w:val="18"/>
              </w:rPr>
              <w:t>fl</w:t>
            </w:r>
            <w:r>
              <w:rPr>
                <w:spacing w:val="-1"/>
                <w:sz w:val="18"/>
              </w:rPr>
              <w:t xml:space="preserve"> </w:t>
            </w:r>
            <w:r>
              <w:rPr>
                <w:sz w:val="18"/>
              </w:rPr>
              <w:t>oz</w:t>
            </w:r>
          </w:p>
        </w:tc>
        <w:tc>
          <w:tcPr>
            <w:tcW w:w="1353" w:type="dxa"/>
          </w:tcPr>
          <w:p w14:paraId="28803B2E" w14:textId="77777777" w:rsidR="008E159D" w:rsidRDefault="008E159D" w:rsidP="008E159D">
            <w:pPr>
              <w:pStyle w:val="TableParagraph"/>
              <w:ind w:left="130" w:right="108" w:firstLine="117"/>
              <w:rPr>
                <w:sz w:val="18"/>
              </w:rPr>
            </w:pPr>
            <w:r>
              <w:rPr>
                <w:sz w:val="18"/>
              </w:rPr>
              <w:t>In-furrow</w:t>
            </w:r>
            <w:r>
              <w:rPr>
                <w:spacing w:val="1"/>
                <w:sz w:val="18"/>
              </w:rPr>
              <w:t xml:space="preserve"> </w:t>
            </w:r>
            <w:r>
              <w:rPr>
                <w:sz w:val="18"/>
              </w:rPr>
              <w:t>Liquid</w:t>
            </w:r>
            <w:r>
              <w:rPr>
                <w:spacing w:val="-13"/>
                <w:sz w:val="18"/>
              </w:rPr>
              <w:t xml:space="preserve"> </w:t>
            </w:r>
            <w:r>
              <w:rPr>
                <w:sz w:val="18"/>
              </w:rPr>
              <w:t>spray</w:t>
            </w:r>
          </w:p>
        </w:tc>
        <w:tc>
          <w:tcPr>
            <w:tcW w:w="1930" w:type="dxa"/>
          </w:tcPr>
          <w:p w14:paraId="5A6B2D66" w14:textId="77777777" w:rsidR="008E159D" w:rsidRDefault="008E159D" w:rsidP="008E159D">
            <w:pPr>
              <w:pStyle w:val="TableParagraph"/>
              <w:ind w:left="111" w:right="649"/>
              <w:rPr>
                <w:sz w:val="18"/>
              </w:rPr>
            </w:pPr>
            <w:r>
              <w:rPr>
                <w:sz w:val="18"/>
              </w:rPr>
              <w:t>See label for</w:t>
            </w:r>
            <w:r>
              <w:rPr>
                <w:spacing w:val="-61"/>
                <w:sz w:val="18"/>
              </w:rPr>
              <w:t xml:space="preserve"> </w:t>
            </w:r>
            <w:r>
              <w:rPr>
                <w:sz w:val="18"/>
              </w:rPr>
              <w:t>application</w:t>
            </w:r>
          </w:p>
          <w:p w14:paraId="5CB98C27" w14:textId="77777777" w:rsidR="008E159D" w:rsidRDefault="008E159D" w:rsidP="008E159D">
            <w:pPr>
              <w:pStyle w:val="TableParagraph"/>
              <w:spacing w:line="199" w:lineRule="exact"/>
              <w:ind w:left="111"/>
              <w:rPr>
                <w:sz w:val="18"/>
              </w:rPr>
            </w:pPr>
            <w:r>
              <w:rPr>
                <w:sz w:val="18"/>
              </w:rPr>
              <w:t>directions</w:t>
            </w:r>
          </w:p>
        </w:tc>
      </w:tr>
      <w:tr w:rsidR="008E159D" w14:paraId="6DE78D1E" w14:textId="77777777" w:rsidTr="008E159D">
        <w:trPr>
          <w:trHeight w:val="654"/>
        </w:trPr>
        <w:tc>
          <w:tcPr>
            <w:tcW w:w="1238" w:type="dxa"/>
          </w:tcPr>
          <w:p w14:paraId="7679A6F2" w14:textId="77777777" w:rsidR="008E159D" w:rsidRDefault="008E159D" w:rsidP="008E159D">
            <w:pPr>
              <w:pStyle w:val="TableParagraph"/>
              <w:spacing w:line="218" w:lineRule="exact"/>
              <w:rPr>
                <w:i/>
                <w:sz w:val="18"/>
              </w:rPr>
            </w:pPr>
            <w:r>
              <w:rPr>
                <w:i/>
                <w:sz w:val="18"/>
              </w:rPr>
              <w:t>R.</w:t>
            </w:r>
            <w:r>
              <w:rPr>
                <w:i/>
                <w:spacing w:val="-3"/>
                <w:sz w:val="18"/>
              </w:rPr>
              <w:t xml:space="preserve"> </w:t>
            </w:r>
            <w:r>
              <w:rPr>
                <w:i/>
                <w:sz w:val="18"/>
              </w:rPr>
              <w:t>solani</w:t>
            </w:r>
          </w:p>
        </w:tc>
        <w:tc>
          <w:tcPr>
            <w:tcW w:w="1327" w:type="dxa"/>
          </w:tcPr>
          <w:p w14:paraId="34068B13" w14:textId="77777777" w:rsidR="008E159D" w:rsidRDefault="008E159D" w:rsidP="008E159D">
            <w:pPr>
              <w:pStyle w:val="TableParagraph"/>
              <w:ind w:left="254" w:right="227" w:firstLine="16"/>
              <w:rPr>
                <w:sz w:val="18"/>
              </w:rPr>
            </w:pPr>
            <w:r>
              <w:rPr>
                <w:sz w:val="18"/>
              </w:rPr>
              <w:t>Headline</w:t>
            </w:r>
            <w:r>
              <w:rPr>
                <w:spacing w:val="-61"/>
                <w:sz w:val="18"/>
              </w:rPr>
              <w:t xml:space="preserve"> </w:t>
            </w:r>
            <w:r>
              <w:rPr>
                <w:sz w:val="18"/>
              </w:rPr>
              <w:t>fungicide</w:t>
            </w:r>
          </w:p>
        </w:tc>
        <w:tc>
          <w:tcPr>
            <w:tcW w:w="744" w:type="dxa"/>
          </w:tcPr>
          <w:p w14:paraId="7A1226CC" w14:textId="77777777" w:rsidR="008E159D" w:rsidRDefault="008E159D" w:rsidP="008E159D">
            <w:pPr>
              <w:pStyle w:val="TableParagraph"/>
              <w:spacing w:line="218" w:lineRule="exact"/>
              <w:ind w:left="238" w:right="227"/>
              <w:jc w:val="center"/>
              <w:rPr>
                <w:sz w:val="18"/>
              </w:rPr>
            </w:pPr>
            <w:r>
              <w:rPr>
                <w:sz w:val="18"/>
              </w:rPr>
              <w:t>11</w:t>
            </w:r>
          </w:p>
        </w:tc>
        <w:tc>
          <w:tcPr>
            <w:tcW w:w="1643" w:type="dxa"/>
          </w:tcPr>
          <w:p w14:paraId="25676A94" w14:textId="77777777" w:rsidR="008E159D" w:rsidRDefault="008E159D" w:rsidP="008E159D">
            <w:pPr>
              <w:pStyle w:val="TableParagraph"/>
              <w:spacing w:line="218" w:lineRule="exact"/>
              <w:ind w:left="87" w:right="76"/>
              <w:jc w:val="center"/>
              <w:rPr>
                <w:sz w:val="18"/>
              </w:rPr>
            </w:pPr>
            <w:r>
              <w:rPr>
                <w:sz w:val="18"/>
              </w:rPr>
              <w:t>pyraclostrobin</w:t>
            </w:r>
          </w:p>
        </w:tc>
        <w:tc>
          <w:tcPr>
            <w:tcW w:w="1113" w:type="dxa"/>
          </w:tcPr>
          <w:p w14:paraId="0B707D05" w14:textId="77777777" w:rsidR="008E159D" w:rsidRDefault="008E159D" w:rsidP="008E159D">
            <w:pPr>
              <w:pStyle w:val="TableParagraph"/>
              <w:spacing w:line="217" w:lineRule="exact"/>
              <w:ind w:left="124" w:right="111"/>
              <w:jc w:val="center"/>
              <w:rPr>
                <w:sz w:val="18"/>
              </w:rPr>
            </w:pPr>
            <w:r>
              <w:rPr>
                <w:sz w:val="18"/>
              </w:rPr>
              <w:t>0.4</w:t>
            </w:r>
            <w:r>
              <w:rPr>
                <w:spacing w:val="-1"/>
                <w:sz w:val="18"/>
              </w:rPr>
              <w:t xml:space="preserve"> </w:t>
            </w:r>
            <w:r>
              <w:rPr>
                <w:sz w:val="18"/>
              </w:rPr>
              <w:t>–</w:t>
            </w:r>
            <w:r>
              <w:rPr>
                <w:spacing w:val="-1"/>
                <w:sz w:val="18"/>
              </w:rPr>
              <w:t xml:space="preserve"> </w:t>
            </w:r>
            <w:r>
              <w:rPr>
                <w:sz w:val="18"/>
              </w:rPr>
              <w:t>0.8</w:t>
            </w:r>
          </w:p>
          <w:p w14:paraId="7578E6B4" w14:textId="77777777" w:rsidR="008E159D" w:rsidRDefault="008E159D" w:rsidP="008E159D">
            <w:pPr>
              <w:pStyle w:val="TableParagraph"/>
              <w:ind w:left="124" w:right="110"/>
              <w:jc w:val="center"/>
              <w:rPr>
                <w:sz w:val="18"/>
              </w:rPr>
            </w:pPr>
            <w:r>
              <w:rPr>
                <w:sz w:val="18"/>
              </w:rPr>
              <w:t>fl</w:t>
            </w:r>
            <w:r>
              <w:rPr>
                <w:spacing w:val="-1"/>
                <w:sz w:val="18"/>
              </w:rPr>
              <w:t xml:space="preserve"> </w:t>
            </w:r>
            <w:r>
              <w:rPr>
                <w:sz w:val="18"/>
              </w:rPr>
              <w:t>oz/</w:t>
            </w:r>
          </w:p>
        </w:tc>
        <w:tc>
          <w:tcPr>
            <w:tcW w:w="1353" w:type="dxa"/>
          </w:tcPr>
          <w:p w14:paraId="3A3788F1" w14:textId="77777777" w:rsidR="008E159D" w:rsidRDefault="008E159D" w:rsidP="008E159D">
            <w:pPr>
              <w:pStyle w:val="TableParagraph"/>
              <w:ind w:left="434" w:right="218" w:hanging="188"/>
              <w:rPr>
                <w:sz w:val="18"/>
              </w:rPr>
            </w:pPr>
            <w:r>
              <w:rPr>
                <w:sz w:val="18"/>
              </w:rPr>
              <w:t>In-furrow</w:t>
            </w:r>
            <w:r>
              <w:rPr>
                <w:spacing w:val="-61"/>
                <w:sz w:val="18"/>
              </w:rPr>
              <w:t xml:space="preserve"> </w:t>
            </w:r>
            <w:r>
              <w:rPr>
                <w:sz w:val="18"/>
              </w:rPr>
              <w:t>liquid</w:t>
            </w:r>
          </w:p>
        </w:tc>
        <w:tc>
          <w:tcPr>
            <w:tcW w:w="1930" w:type="dxa"/>
          </w:tcPr>
          <w:p w14:paraId="7F8D61A2" w14:textId="77777777" w:rsidR="008E159D" w:rsidRDefault="008E159D" w:rsidP="008E159D">
            <w:pPr>
              <w:pStyle w:val="TableParagraph"/>
              <w:spacing w:line="218" w:lineRule="exact"/>
              <w:ind w:left="111" w:right="328"/>
              <w:rPr>
                <w:sz w:val="18"/>
              </w:rPr>
            </w:pPr>
            <w:r>
              <w:rPr>
                <w:sz w:val="18"/>
              </w:rPr>
              <w:t>Spray a 4- to 8-</w:t>
            </w:r>
            <w:r>
              <w:rPr>
                <w:spacing w:val="-62"/>
                <w:sz w:val="18"/>
              </w:rPr>
              <w:t xml:space="preserve"> </w:t>
            </w:r>
            <w:r>
              <w:rPr>
                <w:sz w:val="18"/>
              </w:rPr>
              <w:t>inch band over</w:t>
            </w:r>
            <w:r>
              <w:rPr>
                <w:spacing w:val="1"/>
                <w:sz w:val="18"/>
              </w:rPr>
              <w:t xml:space="preserve"> </w:t>
            </w:r>
            <w:r>
              <w:rPr>
                <w:sz w:val="18"/>
              </w:rPr>
              <w:t>open</w:t>
            </w:r>
            <w:r>
              <w:rPr>
                <w:spacing w:val="-1"/>
                <w:sz w:val="18"/>
              </w:rPr>
              <w:t xml:space="preserve"> </w:t>
            </w:r>
            <w:r>
              <w:rPr>
                <w:sz w:val="18"/>
              </w:rPr>
              <w:t>furrow</w:t>
            </w:r>
          </w:p>
        </w:tc>
      </w:tr>
      <w:tr w:rsidR="008E159D" w14:paraId="726BF7C5" w14:textId="77777777" w:rsidTr="008E159D">
        <w:trPr>
          <w:trHeight w:val="486"/>
        </w:trPr>
        <w:tc>
          <w:tcPr>
            <w:tcW w:w="1238" w:type="dxa"/>
          </w:tcPr>
          <w:p w14:paraId="671DAF1B" w14:textId="77777777" w:rsidR="008E159D" w:rsidRDefault="008E159D" w:rsidP="008E159D">
            <w:pPr>
              <w:pStyle w:val="TableParagraph"/>
              <w:spacing w:before="1"/>
              <w:rPr>
                <w:i/>
                <w:sz w:val="18"/>
              </w:rPr>
            </w:pPr>
            <w:r>
              <w:rPr>
                <w:i/>
                <w:sz w:val="18"/>
              </w:rPr>
              <w:t>R.</w:t>
            </w:r>
            <w:r>
              <w:rPr>
                <w:i/>
                <w:spacing w:val="-3"/>
                <w:sz w:val="18"/>
              </w:rPr>
              <w:t xml:space="preserve"> </w:t>
            </w:r>
            <w:r>
              <w:rPr>
                <w:i/>
                <w:sz w:val="18"/>
              </w:rPr>
              <w:t>solani</w:t>
            </w:r>
          </w:p>
        </w:tc>
        <w:tc>
          <w:tcPr>
            <w:tcW w:w="1327" w:type="dxa"/>
          </w:tcPr>
          <w:p w14:paraId="78D39EB5" w14:textId="77777777" w:rsidR="008E159D" w:rsidRDefault="008E159D" w:rsidP="008E159D">
            <w:pPr>
              <w:pStyle w:val="TableParagraph"/>
              <w:spacing w:before="1"/>
              <w:ind w:left="235" w:right="206" w:firstLine="115"/>
              <w:rPr>
                <w:sz w:val="18"/>
              </w:rPr>
            </w:pPr>
            <w:r>
              <w:rPr>
                <w:sz w:val="18"/>
              </w:rPr>
              <w:t>Meteor</w:t>
            </w:r>
            <w:r>
              <w:rPr>
                <w:spacing w:val="1"/>
                <w:sz w:val="18"/>
              </w:rPr>
              <w:t xml:space="preserve"> </w:t>
            </w:r>
            <w:r>
              <w:rPr>
                <w:sz w:val="18"/>
              </w:rPr>
              <w:t>Fungicide</w:t>
            </w:r>
          </w:p>
        </w:tc>
        <w:tc>
          <w:tcPr>
            <w:tcW w:w="744" w:type="dxa"/>
          </w:tcPr>
          <w:p w14:paraId="697C8847" w14:textId="77777777" w:rsidR="008E159D" w:rsidRDefault="008E159D" w:rsidP="008E159D">
            <w:pPr>
              <w:pStyle w:val="TableParagraph"/>
              <w:spacing w:before="1"/>
              <w:ind w:left="11"/>
              <w:jc w:val="center"/>
              <w:rPr>
                <w:sz w:val="18"/>
              </w:rPr>
            </w:pPr>
            <w:r>
              <w:rPr>
                <w:sz w:val="18"/>
              </w:rPr>
              <w:t>2</w:t>
            </w:r>
          </w:p>
        </w:tc>
        <w:tc>
          <w:tcPr>
            <w:tcW w:w="1643" w:type="dxa"/>
          </w:tcPr>
          <w:p w14:paraId="6984F5D0" w14:textId="77777777" w:rsidR="008E159D" w:rsidRDefault="008E159D" w:rsidP="008E159D">
            <w:pPr>
              <w:pStyle w:val="TableParagraph"/>
              <w:spacing w:before="1"/>
              <w:ind w:left="87" w:right="76"/>
              <w:jc w:val="center"/>
              <w:rPr>
                <w:sz w:val="18"/>
              </w:rPr>
            </w:pPr>
            <w:r>
              <w:rPr>
                <w:sz w:val="18"/>
              </w:rPr>
              <w:t>iprodione</w:t>
            </w:r>
          </w:p>
        </w:tc>
        <w:tc>
          <w:tcPr>
            <w:tcW w:w="1113" w:type="dxa"/>
          </w:tcPr>
          <w:p w14:paraId="2CD72D97" w14:textId="77777777" w:rsidR="008E159D" w:rsidRDefault="008E159D" w:rsidP="008E159D">
            <w:pPr>
              <w:pStyle w:val="TableParagraph"/>
              <w:spacing w:before="1" w:line="219" w:lineRule="exact"/>
              <w:ind w:left="124" w:right="111"/>
              <w:jc w:val="center"/>
              <w:rPr>
                <w:sz w:val="18"/>
              </w:rPr>
            </w:pPr>
            <w:r>
              <w:rPr>
                <w:sz w:val="18"/>
              </w:rPr>
              <w:t>0.25-0.5</w:t>
            </w:r>
          </w:p>
          <w:p w14:paraId="55FCCB74" w14:textId="77777777" w:rsidR="008E159D" w:rsidRDefault="008E159D" w:rsidP="008E159D">
            <w:pPr>
              <w:pStyle w:val="TableParagraph"/>
              <w:ind w:left="124" w:right="52"/>
              <w:jc w:val="center"/>
              <w:rPr>
                <w:sz w:val="18"/>
              </w:rPr>
            </w:pPr>
            <w:r>
              <w:rPr>
                <w:sz w:val="18"/>
              </w:rPr>
              <w:t>fl</w:t>
            </w:r>
            <w:r>
              <w:rPr>
                <w:spacing w:val="-1"/>
                <w:sz w:val="18"/>
              </w:rPr>
              <w:t xml:space="preserve"> </w:t>
            </w:r>
            <w:r>
              <w:rPr>
                <w:sz w:val="18"/>
              </w:rPr>
              <w:t>oz</w:t>
            </w:r>
          </w:p>
        </w:tc>
        <w:tc>
          <w:tcPr>
            <w:tcW w:w="1353" w:type="dxa"/>
          </w:tcPr>
          <w:p w14:paraId="5E15F38F" w14:textId="77777777" w:rsidR="008E159D" w:rsidRDefault="008E159D" w:rsidP="008E159D">
            <w:pPr>
              <w:pStyle w:val="TableParagraph"/>
              <w:spacing w:before="1"/>
              <w:ind w:left="154" w:right="134" w:firstLine="93"/>
              <w:rPr>
                <w:sz w:val="18"/>
              </w:rPr>
            </w:pPr>
            <w:r>
              <w:rPr>
                <w:sz w:val="18"/>
              </w:rPr>
              <w:t>In-furrow</w:t>
            </w:r>
            <w:r>
              <w:rPr>
                <w:spacing w:val="1"/>
                <w:sz w:val="18"/>
              </w:rPr>
              <w:t xml:space="preserve"> </w:t>
            </w:r>
            <w:r>
              <w:rPr>
                <w:sz w:val="18"/>
              </w:rPr>
              <w:t>liquid</w:t>
            </w:r>
            <w:r>
              <w:rPr>
                <w:spacing w:val="-13"/>
                <w:sz w:val="18"/>
              </w:rPr>
              <w:t xml:space="preserve"> </w:t>
            </w:r>
            <w:r>
              <w:rPr>
                <w:sz w:val="18"/>
              </w:rPr>
              <w:t>spray</w:t>
            </w:r>
          </w:p>
        </w:tc>
        <w:tc>
          <w:tcPr>
            <w:tcW w:w="1930" w:type="dxa"/>
          </w:tcPr>
          <w:p w14:paraId="0B2DADAA" w14:textId="77777777" w:rsidR="008E159D" w:rsidRDefault="008E159D" w:rsidP="008E159D">
            <w:pPr>
              <w:pStyle w:val="TableParagraph"/>
              <w:spacing w:before="1"/>
              <w:ind w:left="111" w:right="649"/>
              <w:rPr>
                <w:sz w:val="18"/>
              </w:rPr>
            </w:pPr>
            <w:r>
              <w:rPr>
                <w:sz w:val="18"/>
              </w:rPr>
              <w:t>See label for</w:t>
            </w:r>
            <w:r>
              <w:rPr>
                <w:spacing w:val="-61"/>
                <w:sz w:val="18"/>
              </w:rPr>
              <w:t xml:space="preserve"> </w:t>
            </w:r>
            <w:r>
              <w:rPr>
                <w:sz w:val="18"/>
              </w:rPr>
              <w:t>directions</w:t>
            </w:r>
          </w:p>
        </w:tc>
      </w:tr>
      <w:tr w:rsidR="008E159D" w14:paraId="462D9334" w14:textId="77777777" w:rsidTr="008E159D">
        <w:trPr>
          <w:trHeight w:val="1094"/>
        </w:trPr>
        <w:tc>
          <w:tcPr>
            <w:tcW w:w="1238" w:type="dxa"/>
          </w:tcPr>
          <w:p w14:paraId="330D366E" w14:textId="77777777" w:rsidR="008E159D" w:rsidRDefault="008E159D" w:rsidP="008E159D">
            <w:pPr>
              <w:pStyle w:val="TableParagraph"/>
              <w:spacing w:line="218" w:lineRule="exact"/>
              <w:rPr>
                <w:i/>
                <w:sz w:val="18"/>
              </w:rPr>
            </w:pPr>
            <w:r>
              <w:rPr>
                <w:i/>
                <w:sz w:val="18"/>
              </w:rPr>
              <w:t>R.</w:t>
            </w:r>
            <w:r>
              <w:rPr>
                <w:i/>
                <w:spacing w:val="-3"/>
                <w:sz w:val="18"/>
              </w:rPr>
              <w:t xml:space="preserve"> </w:t>
            </w:r>
            <w:r>
              <w:rPr>
                <w:i/>
                <w:sz w:val="18"/>
              </w:rPr>
              <w:t>solani</w:t>
            </w:r>
          </w:p>
        </w:tc>
        <w:tc>
          <w:tcPr>
            <w:tcW w:w="1327" w:type="dxa"/>
          </w:tcPr>
          <w:p w14:paraId="1CEDE92A" w14:textId="77777777" w:rsidR="008E159D" w:rsidRDefault="008E159D" w:rsidP="008E159D">
            <w:pPr>
              <w:pStyle w:val="TableParagraph"/>
              <w:ind w:left="537" w:right="125" w:hanging="387"/>
              <w:rPr>
                <w:sz w:val="18"/>
              </w:rPr>
            </w:pPr>
            <w:r>
              <w:rPr>
                <w:sz w:val="18"/>
              </w:rPr>
              <w:t>Proline 480</w:t>
            </w:r>
            <w:r>
              <w:rPr>
                <w:spacing w:val="-61"/>
                <w:sz w:val="18"/>
              </w:rPr>
              <w:t xml:space="preserve"> </w:t>
            </w:r>
            <w:r>
              <w:rPr>
                <w:sz w:val="18"/>
              </w:rPr>
              <w:t>SC</w:t>
            </w:r>
          </w:p>
        </w:tc>
        <w:tc>
          <w:tcPr>
            <w:tcW w:w="744" w:type="dxa"/>
          </w:tcPr>
          <w:p w14:paraId="6E16A382" w14:textId="77777777" w:rsidR="008E159D" w:rsidRDefault="008E159D" w:rsidP="008E159D">
            <w:pPr>
              <w:pStyle w:val="TableParagraph"/>
              <w:spacing w:line="218" w:lineRule="exact"/>
              <w:ind w:left="11"/>
              <w:jc w:val="center"/>
              <w:rPr>
                <w:sz w:val="18"/>
              </w:rPr>
            </w:pPr>
            <w:r>
              <w:rPr>
                <w:sz w:val="18"/>
              </w:rPr>
              <w:t>3</w:t>
            </w:r>
          </w:p>
        </w:tc>
        <w:tc>
          <w:tcPr>
            <w:tcW w:w="1643" w:type="dxa"/>
          </w:tcPr>
          <w:p w14:paraId="758B955B" w14:textId="77777777" w:rsidR="008E159D" w:rsidRDefault="008E159D" w:rsidP="008E159D">
            <w:pPr>
              <w:pStyle w:val="TableParagraph"/>
              <w:spacing w:line="218" w:lineRule="exact"/>
              <w:ind w:left="89" w:right="76"/>
              <w:jc w:val="center"/>
              <w:rPr>
                <w:sz w:val="18"/>
              </w:rPr>
            </w:pPr>
            <w:r>
              <w:rPr>
                <w:sz w:val="18"/>
              </w:rPr>
              <w:t>prothioconazole</w:t>
            </w:r>
          </w:p>
        </w:tc>
        <w:tc>
          <w:tcPr>
            <w:tcW w:w="1113" w:type="dxa"/>
          </w:tcPr>
          <w:p w14:paraId="06EDA9E4" w14:textId="77777777" w:rsidR="008E159D" w:rsidRDefault="008E159D" w:rsidP="008E159D">
            <w:pPr>
              <w:pStyle w:val="TableParagraph"/>
              <w:spacing w:line="217" w:lineRule="exact"/>
              <w:ind w:left="124" w:right="111"/>
              <w:jc w:val="center"/>
              <w:rPr>
                <w:sz w:val="18"/>
              </w:rPr>
            </w:pPr>
            <w:r>
              <w:rPr>
                <w:sz w:val="18"/>
              </w:rPr>
              <w:t>0.4-0.5</w:t>
            </w:r>
          </w:p>
          <w:p w14:paraId="669B3D9B" w14:textId="77777777" w:rsidR="008E159D" w:rsidRDefault="008E159D" w:rsidP="008E159D">
            <w:pPr>
              <w:pStyle w:val="TableParagraph"/>
              <w:ind w:left="129" w:right="114" w:firstLine="2"/>
              <w:jc w:val="center"/>
              <w:rPr>
                <w:sz w:val="18"/>
              </w:rPr>
            </w:pPr>
            <w:r>
              <w:rPr>
                <w:sz w:val="18"/>
              </w:rPr>
              <w:t>fl oz/</w:t>
            </w:r>
            <w:r>
              <w:rPr>
                <w:spacing w:val="1"/>
                <w:sz w:val="18"/>
              </w:rPr>
              <w:t xml:space="preserve"> </w:t>
            </w:r>
            <w:r>
              <w:rPr>
                <w:sz w:val="18"/>
              </w:rPr>
              <w:t>1000 row</w:t>
            </w:r>
            <w:r>
              <w:rPr>
                <w:spacing w:val="-61"/>
                <w:sz w:val="18"/>
              </w:rPr>
              <w:t xml:space="preserve"> </w:t>
            </w:r>
            <w:r>
              <w:rPr>
                <w:sz w:val="18"/>
              </w:rPr>
              <w:t>ft</w:t>
            </w:r>
          </w:p>
        </w:tc>
        <w:tc>
          <w:tcPr>
            <w:tcW w:w="1353" w:type="dxa"/>
          </w:tcPr>
          <w:p w14:paraId="6C9762D6" w14:textId="77777777" w:rsidR="008E159D" w:rsidRDefault="008E159D" w:rsidP="008E159D">
            <w:pPr>
              <w:pStyle w:val="TableParagraph"/>
              <w:ind w:left="154" w:right="134" w:firstLine="93"/>
              <w:rPr>
                <w:sz w:val="18"/>
              </w:rPr>
            </w:pPr>
            <w:r>
              <w:rPr>
                <w:sz w:val="18"/>
              </w:rPr>
              <w:t>In-furrow</w:t>
            </w:r>
            <w:r>
              <w:rPr>
                <w:spacing w:val="1"/>
                <w:sz w:val="18"/>
              </w:rPr>
              <w:t xml:space="preserve"> </w:t>
            </w:r>
            <w:r>
              <w:rPr>
                <w:sz w:val="18"/>
              </w:rPr>
              <w:t>liquid</w:t>
            </w:r>
            <w:r>
              <w:rPr>
                <w:spacing w:val="-13"/>
                <w:sz w:val="18"/>
              </w:rPr>
              <w:t xml:space="preserve"> </w:t>
            </w:r>
            <w:r>
              <w:rPr>
                <w:sz w:val="18"/>
              </w:rPr>
              <w:t>spray</w:t>
            </w:r>
          </w:p>
        </w:tc>
        <w:tc>
          <w:tcPr>
            <w:tcW w:w="1930" w:type="dxa"/>
          </w:tcPr>
          <w:p w14:paraId="06B78B6E" w14:textId="77777777" w:rsidR="008E159D" w:rsidRDefault="008E159D" w:rsidP="008E159D">
            <w:pPr>
              <w:pStyle w:val="TableParagraph"/>
              <w:ind w:left="111" w:right="155"/>
              <w:rPr>
                <w:sz w:val="18"/>
              </w:rPr>
            </w:pPr>
            <w:r>
              <w:rPr>
                <w:sz w:val="18"/>
              </w:rPr>
              <w:t>May also be</w:t>
            </w:r>
            <w:r>
              <w:rPr>
                <w:spacing w:val="1"/>
                <w:sz w:val="18"/>
              </w:rPr>
              <w:t xml:space="preserve"> </w:t>
            </w:r>
            <w:r>
              <w:rPr>
                <w:sz w:val="18"/>
              </w:rPr>
              <w:t>applied in a 4- to</w:t>
            </w:r>
            <w:r>
              <w:rPr>
                <w:spacing w:val="1"/>
                <w:sz w:val="18"/>
              </w:rPr>
              <w:t xml:space="preserve"> </w:t>
            </w:r>
            <w:r>
              <w:rPr>
                <w:sz w:val="18"/>
              </w:rPr>
              <w:t>6-inch band over</w:t>
            </w:r>
            <w:r>
              <w:rPr>
                <w:spacing w:val="1"/>
                <w:sz w:val="18"/>
              </w:rPr>
              <w:t xml:space="preserve"> </w:t>
            </w:r>
            <w:r>
              <w:rPr>
                <w:sz w:val="18"/>
              </w:rPr>
              <w:t>the</w:t>
            </w:r>
            <w:r>
              <w:rPr>
                <w:spacing w:val="-2"/>
                <w:sz w:val="18"/>
              </w:rPr>
              <w:t xml:space="preserve"> </w:t>
            </w:r>
            <w:r>
              <w:rPr>
                <w:sz w:val="18"/>
              </w:rPr>
              <w:t>row</w:t>
            </w:r>
            <w:r>
              <w:rPr>
                <w:spacing w:val="-2"/>
                <w:sz w:val="18"/>
              </w:rPr>
              <w:t xml:space="preserve"> </w:t>
            </w:r>
            <w:r>
              <w:rPr>
                <w:sz w:val="18"/>
              </w:rPr>
              <w:t>at</w:t>
            </w:r>
            <w:r>
              <w:rPr>
                <w:spacing w:val="-1"/>
                <w:sz w:val="18"/>
              </w:rPr>
              <w:t xml:space="preserve"> </w:t>
            </w:r>
            <w:r>
              <w:rPr>
                <w:sz w:val="18"/>
              </w:rPr>
              <w:t>or</w:t>
            </w:r>
            <w:r>
              <w:rPr>
                <w:spacing w:val="-1"/>
                <w:sz w:val="18"/>
              </w:rPr>
              <w:t xml:space="preserve"> </w:t>
            </w:r>
            <w:r>
              <w:rPr>
                <w:sz w:val="18"/>
              </w:rPr>
              <w:t>near</w:t>
            </w:r>
          </w:p>
          <w:p w14:paraId="4A6CACCA" w14:textId="77777777" w:rsidR="008E159D" w:rsidRDefault="008E159D" w:rsidP="008E159D">
            <w:pPr>
              <w:pStyle w:val="TableParagraph"/>
              <w:spacing w:line="201" w:lineRule="exact"/>
              <w:ind w:left="111"/>
              <w:rPr>
                <w:sz w:val="18"/>
              </w:rPr>
            </w:pPr>
            <w:r>
              <w:rPr>
                <w:sz w:val="18"/>
              </w:rPr>
              <w:t>emergence</w:t>
            </w:r>
          </w:p>
        </w:tc>
      </w:tr>
      <w:tr w:rsidR="008E159D" w14:paraId="1947C38C" w14:textId="77777777" w:rsidTr="008E159D">
        <w:trPr>
          <w:trHeight w:val="873"/>
        </w:trPr>
        <w:tc>
          <w:tcPr>
            <w:tcW w:w="1238" w:type="dxa"/>
          </w:tcPr>
          <w:p w14:paraId="5D751937" w14:textId="77777777" w:rsidR="008E159D" w:rsidRDefault="008E159D" w:rsidP="008E159D">
            <w:pPr>
              <w:pStyle w:val="TableParagraph"/>
              <w:spacing w:line="218" w:lineRule="exact"/>
              <w:rPr>
                <w:i/>
                <w:sz w:val="18"/>
              </w:rPr>
            </w:pPr>
            <w:r>
              <w:rPr>
                <w:i/>
                <w:sz w:val="18"/>
              </w:rPr>
              <w:t>R.</w:t>
            </w:r>
            <w:r>
              <w:rPr>
                <w:i/>
                <w:spacing w:val="-3"/>
                <w:sz w:val="18"/>
              </w:rPr>
              <w:t xml:space="preserve"> </w:t>
            </w:r>
            <w:r>
              <w:rPr>
                <w:i/>
                <w:sz w:val="18"/>
              </w:rPr>
              <w:t>solani</w:t>
            </w:r>
          </w:p>
        </w:tc>
        <w:tc>
          <w:tcPr>
            <w:tcW w:w="1327" w:type="dxa"/>
          </w:tcPr>
          <w:p w14:paraId="70553F53" w14:textId="77777777" w:rsidR="008E159D" w:rsidRDefault="008E159D" w:rsidP="008E159D">
            <w:pPr>
              <w:pStyle w:val="TableParagraph"/>
              <w:ind w:left="235" w:right="224" w:firstLine="50"/>
              <w:jc w:val="both"/>
              <w:rPr>
                <w:sz w:val="18"/>
              </w:rPr>
            </w:pPr>
            <w:r>
              <w:rPr>
                <w:sz w:val="18"/>
              </w:rPr>
              <w:t>Rovral 4</w:t>
            </w:r>
            <w:r>
              <w:rPr>
                <w:spacing w:val="-61"/>
                <w:sz w:val="18"/>
              </w:rPr>
              <w:t xml:space="preserve"> </w:t>
            </w:r>
            <w:r>
              <w:rPr>
                <w:sz w:val="18"/>
              </w:rPr>
              <w:t>Flowable</w:t>
            </w:r>
            <w:r>
              <w:rPr>
                <w:spacing w:val="1"/>
                <w:sz w:val="18"/>
              </w:rPr>
              <w:t xml:space="preserve"> </w:t>
            </w:r>
            <w:r>
              <w:rPr>
                <w:sz w:val="18"/>
              </w:rPr>
              <w:t>Fungicide</w:t>
            </w:r>
          </w:p>
        </w:tc>
        <w:tc>
          <w:tcPr>
            <w:tcW w:w="744" w:type="dxa"/>
          </w:tcPr>
          <w:p w14:paraId="116B4605" w14:textId="77777777" w:rsidR="008E159D" w:rsidRDefault="008E159D" w:rsidP="008E159D">
            <w:pPr>
              <w:pStyle w:val="TableParagraph"/>
              <w:spacing w:line="218" w:lineRule="exact"/>
              <w:ind w:left="11"/>
              <w:jc w:val="center"/>
              <w:rPr>
                <w:sz w:val="18"/>
              </w:rPr>
            </w:pPr>
            <w:r>
              <w:rPr>
                <w:sz w:val="18"/>
              </w:rPr>
              <w:t>2</w:t>
            </w:r>
          </w:p>
        </w:tc>
        <w:tc>
          <w:tcPr>
            <w:tcW w:w="1643" w:type="dxa"/>
          </w:tcPr>
          <w:p w14:paraId="5B69F2D3" w14:textId="77777777" w:rsidR="008E159D" w:rsidRDefault="008E159D" w:rsidP="008E159D">
            <w:pPr>
              <w:pStyle w:val="TableParagraph"/>
              <w:spacing w:line="218" w:lineRule="exact"/>
              <w:ind w:left="87" w:right="76"/>
              <w:jc w:val="center"/>
              <w:rPr>
                <w:sz w:val="18"/>
              </w:rPr>
            </w:pPr>
            <w:r>
              <w:rPr>
                <w:sz w:val="18"/>
              </w:rPr>
              <w:t>iprodione</w:t>
            </w:r>
          </w:p>
        </w:tc>
        <w:tc>
          <w:tcPr>
            <w:tcW w:w="1113" w:type="dxa"/>
          </w:tcPr>
          <w:p w14:paraId="0A956DA9" w14:textId="77777777" w:rsidR="008E159D" w:rsidRDefault="008E159D" w:rsidP="008E159D">
            <w:pPr>
              <w:pStyle w:val="TableParagraph"/>
              <w:spacing w:line="217" w:lineRule="exact"/>
              <w:ind w:left="124" w:right="111"/>
              <w:jc w:val="center"/>
              <w:rPr>
                <w:sz w:val="18"/>
              </w:rPr>
            </w:pPr>
            <w:r>
              <w:rPr>
                <w:sz w:val="18"/>
              </w:rPr>
              <w:t>0.25–0.5</w:t>
            </w:r>
          </w:p>
          <w:p w14:paraId="219C9A2E" w14:textId="77777777" w:rsidR="008E159D" w:rsidRDefault="008E159D" w:rsidP="008E159D">
            <w:pPr>
              <w:pStyle w:val="TableParagraph"/>
              <w:spacing w:line="218" w:lineRule="exact"/>
              <w:ind w:left="129" w:right="114" w:firstLine="2"/>
              <w:jc w:val="center"/>
              <w:rPr>
                <w:sz w:val="18"/>
              </w:rPr>
            </w:pPr>
            <w:r>
              <w:rPr>
                <w:sz w:val="18"/>
              </w:rPr>
              <w:t>fl oz/</w:t>
            </w:r>
            <w:r>
              <w:rPr>
                <w:spacing w:val="1"/>
                <w:sz w:val="18"/>
              </w:rPr>
              <w:t xml:space="preserve"> </w:t>
            </w:r>
            <w:r>
              <w:rPr>
                <w:sz w:val="18"/>
              </w:rPr>
              <w:t>1000 row</w:t>
            </w:r>
            <w:r>
              <w:rPr>
                <w:spacing w:val="-61"/>
                <w:sz w:val="18"/>
              </w:rPr>
              <w:t xml:space="preserve"> </w:t>
            </w:r>
            <w:r>
              <w:rPr>
                <w:sz w:val="18"/>
              </w:rPr>
              <w:t>ft</w:t>
            </w:r>
          </w:p>
        </w:tc>
        <w:tc>
          <w:tcPr>
            <w:tcW w:w="1353" w:type="dxa"/>
          </w:tcPr>
          <w:p w14:paraId="0FD38984" w14:textId="77777777" w:rsidR="008E159D" w:rsidRDefault="008E159D" w:rsidP="008E159D">
            <w:pPr>
              <w:pStyle w:val="TableParagraph"/>
              <w:spacing w:line="218" w:lineRule="exact"/>
              <w:ind w:left="247"/>
              <w:rPr>
                <w:sz w:val="18"/>
              </w:rPr>
            </w:pPr>
            <w:r>
              <w:rPr>
                <w:sz w:val="18"/>
              </w:rPr>
              <w:t>In-furrow</w:t>
            </w:r>
          </w:p>
        </w:tc>
        <w:tc>
          <w:tcPr>
            <w:tcW w:w="1930" w:type="dxa"/>
          </w:tcPr>
          <w:p w14:paraId="414F4646" w14:textId="77777777" w:rsidR="008E159D" w:rsidRDefault="008E159D" w:rsidP="008E159D">
            <w:pPr>
              <w:pStyle w:val="TableParagraph"/>
              <w:spacing w:line="218" w:lineRule="exact"/>
              <w:ind w:left="111" w:right="126"/>
              <w:rPr>
                <w:sz w:val="18"/>
              </w:rPr>
            </w:pPr>
            <w:r>
              <w:rPr>
                <w:sz w:val="18"/>
              </w:rPr>
              <w:t>Apply at planting</w:t>
            </w:r>
            <w:r>
              <w:rPr>
                <w:spacing w:val="1"/>
                <w:sz w:val="18"/>
              </w:rPr>
              <w:t xml:space="preserve"> </w:t>
            </w:r>
            <w:r>
              <w:rPr>
                <w:sz w:val="18"/>
              </w:rPr>
              <w:t>as a banded spray</w:t>
            </w:r>
            <w:r>
              <w:rPr>
                <w:spacing w:val="-61"/>
                <w:sz w:val="18"/>
              </w:rPr>
              <w:t xml:space="preserve"> </w:t>
            </w:r>
            <w:r>
              <w:rPr>
                <w:sz w:val="18"/>
              </w:rPr>
              <w:t>over the seed and</w:t>
            </w:r>
            <w:r>
              <w:rPr>
                <w:spacing w:val="-61"/>
                <w:sz w:val="18"/>
              </w:rPr>
              <w:t xml:space="preserve"> </w:t>
            </w:r>
            <w:r>
              <w:rPr>
                <w:sz w:val="18"/>
              </w:rPr>
              <w:t>covering</w:t>
            </w:r>
            <w:r>
              <w:rPr>
                <w:spacing w:val="-2"/>
                <w:sz w:val="18"/>
              </w:rPr>
              <w:t xml:space="preserve"> </w:t>
            </w:r>
            <w:r>
              <w:rPr>
                <w:sz w:val="18"/>
              </w:rPr>
              <w:t>soil</w:t>
            </w:r>
          </w:p>
        </w:tc>
      </w:tr>
      <w:tr w:rsidR="008E159D" w14:paraId="7738F3CD" w14:textId="77777777" w:rsidTr="008E159D">
        <w:trPr>
          <w:trHeight w:val="875"/>
        </w:trPr>
        <w:tc>
          <w:tcPr>
            <w:tcW w:w="1238" w:type="dxa"/>
          </w:tcPr>
          <w:p w14:paraId="71259CB6" w14:textId="77777777" w:rsidR="008E159D" w:rsidRDefault="008E159D" w:rsidP="008E159D">
            <w:pPr>
              <w:pStyle w:val="TableParagraph"/>
              <w:spacing w:before="1"/>
              <w:ind w:right="112"/>
              <w:rPr>
                <w:sz w:val="18"/>
              </w:rPr>
            </w:pPr>
            <w:r>
              <w:rPr>
                <w:i/>
                <w:sz w:val="18"/>
              </w:rPr>
              <w:t xml:space="preserve">R. solani </w:t>
            </w:r>
            <w:r>
              <w:rPr>
                <w:sz w:val="18"/>
              </w:rPr>
              <w:t>+</w:t>
            </w:r>
            <w:r>
              <w:rPr>
                <w:spacing w:val="-61"/>
                <w:sz w:val="18"/>
              </w:rPr>
              <w:t xml:space="preserve"> </w:t>
            </w:r>
            <w:r>
              <w:rPr>
                <w:i/>
                <w:sz w:val="18"/>
              </w:rPr>
              <w:t>Pythium</w:t>
            </w:r>
            <w:r>
              <w:rPr>
                <w:i/>
                <w:spacing w:val="1"/>
                <w:sz w:val="18"/>
              </w:rPr>
              <w:t xml:space="preserve"> </w:t>
            </w:r>
            <w:r>
              <w:rPr>
                <w:sz w:val="18"/>
              </w:rPr>
              <w:t>spp.</w:t>
            </w:r>
          </w:p>
        </w:tc>
        <w:tc>
          <w:tcPr>
            <w:tcW w:w="1327" w:type="dxa"/>
          </w:tcPr>
          <w:p w14:paraId="4AF9DD90" w14:textId="77777777" w:rsidR="008E159D" w:rsidRDefault="008E159D" w:rsidP="008E159D">
            <w:pPr>
              <w:pStyle w:val="TableParagraph"/>
              <w:spacing w:line="218" w:lineRule="exact"/>
              <w:ind w:left="254" w:right="243" w:firstLine="1"/>
              <w:jc w:val="center"/>
              <w:rPr>
                <w:sz w:val="18"/>
              </w:rPr>
            </w:pPr>
            <w:r>
              <w:rPr>
                <w:sz w:val="18"/>
              </w:rPr>
              <w:t>Priaxor</w:t>
            </w:r>
            <w:r>
              <w:rPr>
                <w:position w:val="6"/>
                <w:sz w:val="12"/>
              </w:rPr>
              <w:t>®</w:t>
            </w:r>
            <w:r>
              <w:rPr>
                <w:spacing w:val="1"/>
                <w:position w:val="6"/>
                <w:sz w:val="12"/>
              </w:rPr>
              <w:t xml:space="preserve"> </w:t>
            </w:r>
            <w:r>
              <w:rPr>
                <w:sz w:val="18"/>
              </w:rPr>
              <w:t>Xemium</w:t>
            </w:r>
            <w:r>
              <w:rPr>
                <w:spacing w:val="1"/>
                <w:sz w:val="18"/>
              </w:rPr>
              <w:t xml:space="preserve"> </w:t>
            </w:r>
            <w:r>
              <w:rPr>
                <w:sz w:val="18"/>
              </w:rPr>
              <w:t>brand</w:t>
            </w:r>
            <w:r>
              <w:rPr>
                <w:spacing w:val="1"/>
                <w:sz w:val="18"/>
              </w:rPr>
              <w:t xml:space="preserve"> </w:t>
            </w:r>
            <w:r>
              <w:rPr>
                <w:sz w:val="18"/>
              </w:rPr>
              <w:t>fungicide</w:t>
            </w:r>
          </w:p>
        </w:tc>
        <w:tc>
          <w:tcPr>
            <w:tcW w:w="744" w:type="dxa"/>
          </w:tcPr>
          <w:p w14:paraId="6EB5C96E" w14:textId="77777777" w:rsidR="008E159D" w:rsidRDefault="008E159D" w:rsidP="008E159D">
            <w:pPr>
              <w:pStyle w:val="TableParagraph"/>
              <w:spacing w:before="1" w:line="219" w:lineRule="exact"/>
              <w:ind w:left="11"/>
              <w:jc w:val="center"/>
              <w:rPr>
                <w:sz w:val="18"/>
              </w:rPr>
            </w:pPr>
            <w:r>
              <w:rPr>
                <w:sz w:val="18"/>
              </w:rPr>
              <w:t>7</w:t>
            </w:r>
          </w:p>
          <w:p w14:paraId="4EFD8549" w14:textId="77777777" w:rsidR="008E159D" w:rsidRDefault="008E159D" w:rsidP="008E159D">
            <w:pPr>
              <w:pStyle w:val="TableParagraph"/>
              <w:ind w:left="238" w:right="227"/>
              <w:jc w:val="center"/>
              <w:rPr>
                <w:sz w:val="18"/>
              </w:rPr>
            </w:pPr>
            <w:r>
              <w:rPr>
                <w:sz w:val="18"/>
              </w:rPr>
              <w:t>11</w:t>
            </w:r>
          </w:p>
        </w:tc>
        <w:tc>
          <w:tcPr>
            <w:tcW w:w="1643" w:type="dxa"/>
          </w:tcPr>
          <w:p w14:paraId="6EEF12F7" w14:textId="77777777" w:rsidR="008E159D" w:rsidRDefault="008E159D" w:rsidP="008E159D">
            <w:pPr>
              <w:pStyle w:val="TableParagraph"/>
              <w:spacing w:before="1"/>
              <w:ind w:left="180" w:right="150" w:firstLine="55"/>
              <w:rPr>
                <w:sz w:val="18"/>
              </w:rPr>
            </w:pPr>
            <w:r>
              <w:rPr>
                <w:sz w:val="18"/>
              </w:rPr>
              <w:t>fluxapyroxad</w:t>
            </w:r>
            <w:r>
              <w:rPr>
                <w:spacing w:val="-61"/>
                <w:sz w:val="18"/>
              </w:rPr>
              <w:t xml:space="preserve"> </w:t>
            </w:r>
            <w:r>
              <w:rPr>
                <w:sz w:val="18"/>
              </w:rPr>
              <w:t>pyraclostrobin</w:t>
            </w:r>
          </w:p>
        </w:tc>
        <w:tc>
          <w:tcPr>
            <w:tcW w:w="1113" w:type="dxa"/>
          </w:tcPr>
          <w:p w14:paraId="64B77894" w14:textId="77777777" w:rsidR="008E159D" w:rsidRDefault="008E159D" w:rsidP="008E159D">
            <w:pPr>
              <w:pStyle w:val="TableParagraph"/>
              <w:spacing w:before="1" w:line="219" w:lineRule="exact"/>
              <w:ind w:left="124" w:right="111"/>
              <w:jc w:val="center"/>
              <w:rPr>
                <w:sz w:val="18"/>
              </w:rPr>
            </w:pPr>
            <w:r>
              <w:rPr>
                <w:sz w:val="18"/>
              </w:rPr>
              <w:t>0.1–0.6</w:t>
            </w:r>
          </w:p>
          <w:p w14:paraId="6D99A080" w14:textId="77777777" w:rsidR="008E159D" w:rsidRDefault="008E159D" w:rsidP="008E159D">
            <w:pPr>
              <w:pStyle w:val="TableParagraph"/>
              <w:spacing w:line="218" w:lineRule="exact"/>
              <w:ind w:left="129" w:right="114" w:firstLine="59"/>
              <w:jc w:val="center"/>
              <w:rPr>
                <w:sz w:val="18"/>
              </w:rPr>
            </w:pPr>
            <w:r>
              <w:rPr>
                <w:sz w:val="18"/>
              </w:rPr>
              <w:t>fl oz/</w:t>
            </w:r>
            <w:r>
              <w:rPr>
                <w:spacing w:val="1"/>
                <w:sz w:val="18"/>
              </w:rPr>
              <w:t xml:space="preserve"> </w:t>
            </w:r>
            <w:r>
              <w:rPr>
                <w:sz w:val="18"/>
              </w:rPr>
              <w:t>1000 row</w:t>
            </w:r>
            <w:r>
              <w:rPr>
                <w:spacing w:val="-61"/>
                <w:sz w:val="18"/>
              </w:rPr>
              <w:t xml:space="preserve"> </w:t>
            </w:r>
            <w:r>
              <w:rPr>
                <w:sz w:val="18"/>
              </w:rPr>
              <w:t>ft</w:t>
            </w:r>
          </w:p>
        </w:tc>
        <w:tc>
          <w:tcPr>
            <w:tcW w:w="1353" w:type="dxa"/>
          </w:tcPr>
          <w:p w14:paraId="39AF4D6E" w14:textId="77777777" w:rsidR="008E159D" w:rsidRDefault="008E159D" w:rsidP="008E159D">
            <w:pPr>
              <w:pStyle w:val="TableParagraph"/>
              <w:spacing w:before="1"/>
              <w:ind w:left="434" w:right="218" w:hanging="188"/>
              <w:rPr>
                <w:sz w:val="18"/>
              </w:rPr>
            </w:pPr>
            <w:r>
              <w:rPr>
                <w:sz w:val="18"/>
              </w:rPr>
              <w:t>In-furrow</w:t>
            </w:r>
            <w:r>
              <w:rPr>
                <w:spacing w:val="-61"/>
                <w:sz w:val="18"/>
              </w:rPr>
              <w:t xml:space="preserve"> </w:t>
            </w:r>
            <w:r>
              <w:rPr>
                <w:sz w:val="18"/>
              </w:rPr>
              <w:t>liquid</w:t>
            </w:r>
          </w:p>
        </w:tc>
        <w:tc>
          <w:tcPr>
            <w:tcW w:w="1930" w:type="dxa"/>
          </w:tcPr>
          <w:p w14:paraId="153A436A" w14:textId="77777777" w:rsidR="008E159D" w:rsidRDefault="008E159D" w:rsidP="008E159D">
            <w:pPr>
              <w:pStyle w:val="TableParagraph"/>
              <w:spacing w:before="1"/>
              <w:ind w:left="111" w:right="270"/>
              <w:rPr>
                <w:sz w:val="18"/>
              </w:rPr>
            </w:pPr>
            <w:r>
              <w:rPr>
                <w:sz w:val="18"/>
              </w:rPr>
              <w:t>Provides</w:t>
            </w:r>
            <w:r>
              <w:rPr>
                <w:spacing w:val="1"/>
                <w:sz w:val="18"/>
              </w:rPr>
              <w:t xml:space="preserve"> </w:t>
            </w:r>
            <w:r>
              <w:rPr>
                <w:sz w:val="18"/>
              </w:rPr>
              <w:t>suppression only</w:t>
            </w:r>
            <w:r>
              <w:rPr>
                <w:spacing w:val="-61"/>
                <w:sz w:val="18"/>
              </w:rPr>
              <w:t xml:space="preserve"> </w:t>
            </w:r>
            <w:r>
              <w:rPr>
                <w:sz w:val="18"/>
              </w:rPr>
              <w:t>of</w:t>
            </w:r>
            <w:r>
              <w:rPr>
                <w:spacing w:val="-2"/>
                <w:sz w:val="18"/>
              </w:rPr>
              <w:t xml:space="preserve"> </w:t>
            </w:r>
            <w:r>
              <w:rPr>
                <w:i/>
                <w:sz w:val="18"/>
              </w:rPr>
              <w:t xml:space="preserve">Pythium </w:t>
            </w:r>
            <w:r>
              <w:rPr>
                <w:sz w:val="18"/>
              </w:rPr>
              <w:t>spp.</w:t>
            </w:r>
          </w:p>
        </w:tc>
      </w:tr>
      <w:tr w:rsidR="008E159D" w14:paraId="75937E88" w14:textId="77777777" w:rsidTr="008E159D">
        <w:trPr>
          <w:trHeight w:val="875"/>
        </w:trPr>
        <w:tc>
          <w:tcPr>
            <w:tcW w:w="1238" w:type="dxa"/>
          </w:tcPr>
          <w:p w14:paraId="5EEDE573" w14:textId="77777777" w:rsidR="008E159D" w:rsidRDefault="008E159D" w:rsidP="008E159D">
            <w:pPr>
              <w:pStyle w:val="TableParagraph"/>
              <w:ind w:right="112"/>
              <w:rPr>
                <w:sz w:val="18"/>
              </w:rPr>
            </w:pPr>
            <w:r>
              <w:rPr>
                <w:i/>
                <w:sz w:val="18"/>
              </w:rPr>
              <w:t xml:space="preserve">R. solani </w:t>
            </w:r>
            <w:r>
              <w:rPr>
                <w:sz w:val="18"/>
              </w:rPr>
              <w:t>+</w:t>
            </w:r>
            <w:r>
              <w:rPr>
                <w:spacing w:val="-61"/>
                <w:sz w:val="18"/>
              </w:rPr>
              <w:t xml:space="preserve"> </w:t>
            </w:r>
            <w:r>
              <w:rPr>
                <w:i/>
                <w:sz w:val="18"/>
              </w:rPr>
              <w:t>Pythium</w:t>
            </w:r>
            <w:r>
              <w:rPr>
                <w:i/>
                <w:spacing w:val="1"/>
                <w:sz w:val="18"/>
              </w:rPr>
              <w:t xml:space="preserve"> </w:t>
            </w:r>
            <w:r>
              <w:rPr>
                <w:sz w:val="18"/>
              </w:rPr>
              <w:t>spp.</w:t>
            </w:r>
          </w:p>
        </w:tc>
        <w:tc>
          <w:tcPr>
            <w:tcW w:w="1327" w:type="dxa"/>
          </w:tcPr>
          <w:p w14:paraId="67884EDB" w14:textId="77777777" w:rsidR="008E159D" w:rsidRDefault="008E159D" w:rsidP="008E159D">
            <w:pPr>
              <w:pStyle w:val="TableParagraph"/>
              <w:ind w:left="235" w:right="224" w:firstLine="79"/>
              <w:jc w:val="both"/>
              <w:rPr>
                <w:sz w:val="18"/>
              </w:rPr>
            </w:pPr>
            <w:r>
              <w:rPr>
                <w:sz w:val="18"/>
              </w:rPr>
              <w:t>Quadris</w:t>
            </w:r>
            <w:r>
              <w:rPr>
                <w:spacing w:val="1"/>
                <w:sz w:val="18"/>
              </w:rPr>
              <w:t xml:space="preserve"> </w:t>
            </w:r>
            <w:r>
              <w:rPr>
                <w:sz w:val="18"/>
              </w:rPr>
              <w:t>Flowable</w:t>
            </w:r>
            <w:r>
              <w:rPr>
                <w:spacing w:val="1"/>
                <w:sz w:val="18"/>
              </w:rPr>
              <w:t xml:space="preserve"> </w:t>
            </w:r>
            <w:r>
              <w:rPr>
                <w:sz w:val="18"/>
              </w:rPr>
              <w:t>Fungicide</w:t>
            </w:r>
          </w:p>
        </w:tc>
        <w:tc>
          <w:tcPr>
            <w:tcW w:w="744" w:type="dxa"/>
          </w:tcPr>
          <w:p w14:paraId="73461ED7" w14:textId="77777777" w:rsidR="008E159D" w:rsidRDefault="008E159D" w:rsidP="008E159D">
            <w:pPr>
              <w:pStyle w:val="TableParagraph"/>
              <w:spacing w:line="218" w:lineRule="exact"/>
              <w:ind w:left="238" w:right="227"/>
              <w:jc w:val="center"/>
              <w:rPr>
                <w:sz w:val="18"/>
              </w:rPr>
            </w:pPr>
            <w:r>
              <w:rPr>
                <w:sz w:val="18"/>
              </w:rPr>
              <w:t>11</w:t>
            </w:r>
          </w:p>
        </w:tc>
        <w:tc>
          <w:tcPr>
            <w:tcW w:w="1643" w:type="dxa"/>
          </w:tcPr>
          <w:p w14:paraId="641A24E6" w14:textId="77777777" w:rsidR="008E159D" w:rsidRDefault="008E159D" w:rsidP="008E159D">
            <w:pPr>
              <w:pStyle w:val="TableParagraph"/>
              <w:spacing w:line="218" w:lineRule="exact"/>
              <w:ind w:left="86" w:right="76"/>
              <w:jc w:val="center"/>
              <w:rPr>
                <w:sz w:val="18"/>
              </w:rPr>
            </w:pPr>
            <w:r>
              <w:rPr>
                <w:sz w:val="18"/>
              </w:rPr>
              <w:t>azoxystrobin</w:t>
            </w:r>
          </w:p>
        </w:tc>
        <w:tc>
          <w:tcPr>
            <w:tcW w:w="1113" w:type="dxa"/>
          </w:tcPr>
          <w:p w14:paraId="5A068310" w14:textId="77777777" w:rsidR="008E159D" w:rsidRDefault="008E159D" w:rsidP="008E159D">
            <w:pPr>
              <w:pStyle w:val="TableParagraph"/>
              <w:spacing w:line="217" w:lineRule="exact"/>
              <w:ind w:left="124" w:right="111"/>
              <w:jc w:val="center"/>
              <w:rPr>
                <w:sz w:val="18"/>
              </w:rPr>
            </w:pPr>
            <w:r>
              <w:rPr>
                <w:sz w:val="18"/>
              </w:rPr>
              <w:t>0.4–0.8</w:t>
            </w:r>
          </w:p>
          <w:p w14:paraId="46DEF226" w14:textId="77777777" w:rsidR="008E159D" w:rsidRDefault="008E159D" w:rsidP="008E159D">
            <w:pPr>
              <w:pStyle w:val="TableParagraph"/>
              <w:ind w:left="123" w:right="111"/>
              <w:jc w:val="center"/>
              <w:rPr>
                <w:sz w:val="18"/>
              </w:rPr>
            </w:pPr>
            <w:r>
              <w:rPr>
                <w:sz w:val="18"/>
              </w:rPr>
              <w:t>fl</w:t>
            </w:r>
            <w:r>
              <w:rPr>
                <w:spacing w:val="-1"/>
                <w:sz w:val="18"/>
              </w:rPr>
              <w:t xml:space="preserve"> </w:t>
            </w:r>
            <w:r>
              <w:rPr>
                <w:sz w:val="18"/>
              </w:rPr>
              <w:t>oz/</w:t>
            </w:r>
          </w:p>
          <w:p w14:paraId="71FC86E0" w14:textId="77777777" w:rsidR="008E159D" w:rsidRDefault="008E159D" w:rsidP="008E159D">
            <w:pPr>
              <w:pStyle w:val="TableParagraph"/>
              <w:spacing w:line="218" w:lineRule="exact"/>
              <w:ind w:left="124" w:right="109"/>
              <w:jc w:val="center"/>
              <w:rPr>
                <w:sz w:val="18"/>
              </w:rPr>
            </w:pPr>
            <w:r>
              <w:rPr>
                <w:sz w:val="18"/>
              </w:rPr>
              <w:t>1000 row</w:t>
            </w:r>
            <w:r>
              <w:rPr>
                <w:spacing w:val="-61"/>
                <w:sz w:val="18"/>
              </w:rPr>
              <w:t xml:space="preserve"> </w:t>
            </w:r>
            <w:r>
              <w:rPr>
                <w:sz w:val="18"/>
              </w:rPr>
              <w:t>ft</w:t>
            </w:r>
          </w:p>
        </w:tc>
        <w:tc>
          <w:tcPr>
            <w:tcW w:w="1353" w:type="dxa"/>
          </w:tcPr>
          <w:p w14:paraId="7FCF2EDD" w14:textId="77777777" w:rsidR="008E159D" w:rsidRDefault="008E159D" w:rsidP="008E159D">
            <w:pPr>
              <w:pStyle w:val="TableParagraph"/>
              <w:ind w:left="434" w:right="218" w:hanging="188"/>
              <w:rPr>
                <w:sz w:val="18"/>
              </w:rPr>
            </w:pPr>
            <w:r>
              <w:rPr>
                <w:sz w:val="18"/>
              </w:rPr>
              <w:t>In-furrow</w:t>
            </w:r>
            <w:r>
              <w:rPr>
                <w:spacing w:val="-61"/>
                <w:sz w:val="18"/>
              </w:rPr>
              <w:t xml:space="preserve"> </w:t>
            </w:r>
            <w:r>
              <w:rPr>
                <w:sz w:val="18"/>
              </w:rPr>
              <w:t>liquid</w:t>
            </w:r>
          </w:p>
        </w:tc>
        <w:tc>
          <w:tcPr>
            <w:tcW w:w="1930" w:type="dxa"/>
          </w:tcPr>
          <w:p w14:paraId="4A45DF47" w14:textId="77777777" w:rsidR="008E159D" w:rsidRDefault="008E159D" w:rsidP="008E159D">
            <w:pPr>
              <w:pStyle w:val="TableParagraph"/>
              <w:ind w:left="111" w:right="649"/>
              <w:rPr>
                <w:sz w:val="18"/>
              </w:rPr>
            </w:pPr>
            <w:r>
              <w:rPr>
                <w:sz w:val="18"/>
              </w:rPr>
              <w:t>See label for</w:t>
            </w:r>
            <w:r>
              <w:rPr>
                <w:spacing w:val="-61"/>
                <w:sz w:val="18"/>
              </w:rPr>
              <w:t xml:space="preserve"> </w:t>
            </w:r>
            <w:r>
              <w:rPr>
                <w:sz w:val="18"/>
              </w:rPr>
              <w:t>application</w:t>
            </w:r>
            <w:r>
              <w:rPr>
                <w:spacing w:val="1"/>
                <w:sz w:val="18"/>
              </w:rPr>
              <w:t xml:space="preserve"> </w:t>
            </w:r>
            <w:r>
              <w:rPr>
                <w:sz w:val="18"/>
              </w:rPr>
              <w:t>directions</w:t>
            </w:r>
          </w:p>
        </w:tc>
      </w:tr>
      <w:tr w:rsidR="008E159D" w14:paraId="1520413F" w14:textId="77777777" w:rsidTr="008E159D">
        <w:trPr>
          <w:trHeight w:val="1094"/>
        </w:trPr>
        <w:tc>
          <w:tcPr>
            <w:tcW w:w="1238" w:type="dxa"/>
          </w:tcPr>
          <w:p w14:paraId="366A1C25" w14:textId="77777777" w:rsidR="008E159D" w:rsidRDefault="008E159D" w:rsidP="008E159D">
            <w:pPr>
              <w:pStyle w:val="TableParagraph"/>
              <w:ind w:right="112"/>
              <w:rPr>
                <w:sz w:val="18"/>
              </w:rPr>
            </w:pPr>
            <w:r>
              <w:rPr>
                <w:i/>
                <w:sz w:val="18"/>
              </w:rPr>
              <w:t xml:space="preserve">R. solani </w:t>
            </w:r>
            <w:r>
              <w:rPr>
                <w:sz w:val="18"/>
              </w:rPr>
              <w:t>+</w:t>
            </w:r>
            <w:r>
              <w:rPr>
                <w:spacing w:val="-61"/>
                <w:sz w:val="18"/>
              </w:rPr>
              <w:t xml:space="preserve"> </w:t>
            </w:r>
            <w:r>
              <w:rPr>
                <w:i/>
                <w:sz w:val="18"/>
              </w:rPr>
              <w:t>Pythium</w:t>
            </w:r>
            <w:r>
              <w:rPr>
                <w:i/>
                <w:spacing w:val="1"/>
                <w:sz w:val="18"/>
              </w:rPr>
              <w:t xml:space="preserve"> </w:t>
            </w:r>
            <w:r>
              <w:rPr>
                <w:sz w:val="18"/>
              </w:rPr>
              <w:t>spp.</w:t>
            </w:r>
          </w:p>
        </w:tc>
        <w:tc>
          <w:tcPr>
            <w:tcW w:w="1327" w:type="dxa"/>
          </w:tcPr>
          <w:p w14:paraId="1FC69148" w14:textId="77777777" w:rsidR="008E159D" w:rsidRDefault="008E159D" w:rsidP="008E159D">
            <w:pPr>
              <w:pStyle w:val="TableParagraph"/>
              <w:spacing w:line="218" w:lineRule="exact"/>
              <w:ind w:left="302"/>
              <w:rPr>
                <w:sz w:val="18"/>
              </w:rPr>
            </w:pPr>
            <w:r>
              <w:rPr>
                <w:sz w:val="18"/>
              </w:rPr>
              <w:t>Uniform</w:t>
            </w:r>
          </w:p>
        </w:tc>
        <w:tc>
          <w:tcPr>
            <w:tcW w:w="744" w:type="dxa"/>
          </w:tcPr>
          <w:p w14:paraId="1FC048D5" w14:textId="77777777" w:rsidR="008E159D" w:rsidRDefault="008E159D" w:rsidP="008E159D">
            <w:pPr>
              <w:pStyle w:val="TableParagraph"/>
              <w:spacing w:line="217" w:lineRule="exact"/>
              <w:ind w:left="238" w:right="227"/>
              <w:jc w:val="center"/>
              <w:rPr>
                <w:sz w:val="18"/>
              </w:rPr>
            </w:pPr>
            <w:r>
              <w:rPr>
                <w:sz w:val="18"/>
              </w:rPr>
              <w:t>11</w:t>
            </w:r>
          </w:p>
          <w:p w14:paraId="2EB6C668" w14:textId="77777777" w:rsidR="008E159D" w:rsidRDefault="008E159D" w:rsidP="008E159D">
            <w:pPr>
              <w:pStyle w:val="TableParagraph"/>
              <w:ind w:left="11"/>
              <w:jc w:val="center"/>
              <w:rPr>
                <w:sz w:val="18"/>
              </w:rPr>
            </w:pPr>
            <w:r>
              <w:rPr>
                <w:sz w:val="18"/>
              </w:rPr>
              <w:t>4</w:t>
            </w:r>
          </w:p>
        </w:tc>
        <w:tc>
          <w:tcPr>
            <w:tcW w:w="1643" w:type="dxa"/>
          </w:tcPr>
          <w:p w14:paraId="34E65202" w14:textId="77777777" w:rsidR="008E159D" w:rsidRDefault="008E159D" w:rsidP="008E159D">
            <w:pPr>
              <w:pStyle w:val="TableParagraph"/>
              <w:ind w:left="288" w:right="217" w:hanging="44"/>
              <w:rPr>
                <w:sz w:val="18"/>
              </w:rPr>
            </w:pPr>
            <w:r>
              <w:rPr>
                <w:sz w:val="18"/>
              </w:rPr>
              <w:t>azoxystrobin</w:t>
            </w:r>
            <w:r>
              <w:rPr>
                <w:spacing w:val="-61"/>
                <w:sz w:val="18"/>
              </w:rPr>
              <w:t xml:space="preserve"> </w:t>
            </w:r>
            <w:r>
              <w:rPr>
                <w:sz w:val="18"/>
              </w:rPr>
              <w:t>mefenoxam</w:t>
            </w:r>
          </w:p>
        </w:tc>
        <w:tc>
          <w:tcPr>
            <w:tcW w:w="1113" w:type="dxa"/>
          </w:tcPr>
          <w:p w14:paraId="02E4E27C" w14:textId="77777777" w:rsidR="008E159D" w:rsidRDefault="008E159D" w:rsidP="008E159D">
            <w:pPr>
              <w:pStyle w:val="TableParagraph"/>
              <w:spacing w:line="217" w:lineRule="exact"/>
              <w:ind w:left="124" w:right="108"/>
              <w:jc w:val="center"/>
              <w:rPr>
                <w:sz w:val="18"/>
              </w:rPr>
            </w:pPr>
            <w:r>
              <w:rPr>
                <w:sz w:val="18"/>
              </w:rPr>
              <w:t>0.32–</w:t>
            </w:r>
          </w:p>
          <w:p w14:paraId="21D154AA" w14:textId="77777777" w:rsidR="008E159D" w:rsidRDefault="008E159D" w:rsidP="008E159D">
            <w:pPr>
              <w:pStyle w:val="TableParagraph"/>
              <w:ind w:left="124" w:right="109"/>
              <w:jc w:val="center"/>
              <w:rPr>
                <w:sz w:val="18"/>
              </w:rPr>
            </w:pPr>
            <w:r>
              <w:rPr>
                <w:sz w:val="18"/>
              </w:rPr>
              <w:t>0.48</w:t>
            </w:r>
          </w:p>
          <w:p w14:paraId="76A9B847" w14:textId="77777777" w:rsidR="008E159D" w:rsidRDefault="008E159D" w:rsidP="008E159D">
            <w:pPr>
              <w:pStyle w:val="TableParagraph"/>
              <w:ind w:left="229" w:right="215" w:firstLine="59"/>
              <w:jc w:val="center"/>
              <w:rPr>
                <w:sz w:val="18"/>
              </w:rPr>
            </w:pPr>
            <w:r>
              <w:rPr>
                <w:sz w:val="18"/>
              </w:rPr>
              <w:t>fl oz/</w:t>
            </w:r>
            <w:r>
              <w:rPr>
                <w:spacing w:val="1"/>
                <w:sz w:val="18"/>
              </w:rPr>
              <w:t xml:space="preserve"> </w:t>
            </w:r>
            <w:r>
              <w:rPr>
                <w:sz w:val="18"/>
              </w:rPr>
              <w:t>1000</w:t>
            </w:r>
            <w:r>
              <w:rPr>
                <w:spacing w:val="-13"/>
                <w:sz w:val="18"/>
              </w:rPr>
              <w:t xml:space="preserve"> </w:t>
            </w:r>
            <w:r>
              <w:rPr>
                <w:sz w:val="18"/>
              </w:rPr>
              <w:t>ft</w:t>
            </w:r>
          </w:p>
          <w:p w14:paraId="680F6750" w14:textId="77777777" w:rsidR="008E159D" w:rsidRDefault="008E159D" w:rsidP="008E159D">
            <w:pPr>
              <w:pStyle w:val="TableParagraph"/>
              <w:spacing w:before="1" w:line="199" w:lineRule="exact"/>
              <w:ind w:left="123" w:right="111"/>
              <w:jc w:val="center"/>
              <w:rPr>
                <w:sz w:val="18"/>
              </w:rPr>
            </w:pPr>
            <w:r>
              <w:rPr>
                <w:sz w:val="18"/>
              </w:rPr>
              <w:t>row</w:t>
            </w:r>
          </w:p>
        </w:tc>
        <w:tc>
          <w:tcPr>
            <w:tcW w:w="1353" w:type="dxa"/>
          </w:tcPr>
          <w:p w14:paraId="31FB5B14" w14:textId="77777777" w:rsidR="008E159D" w:rsidRDefault="008E159D" w:rsidP="008E159D">
            <w:pPr>
              <w:pStyle w:val="TableParagraph"/>
              <w:ind w:left="430" w:right="217" w:hanging="183"/>
              <w:rPr>
                <w:sz w:val="18"/>
              </w:rPr>
            </w:pPr>
            <w:r>
              <w:rPr>
                <w:sz w:val="18"/>
              </w:rPr>
              <w:t>In-furrow</w:t>
            </w:r>
            <w:r>
              <w:rPr>
                <w:spacing w:val="-61"/>
                <w:sz w:val="18"/>
              </w:rPr>
              <w:t xml:space="preserve"> </w:t>
            </w:r>
            <w:r>
              <w:rPr>
                <w:sz w:val="18"/>
              </w:rPr>
              <w:t>spray</w:t>
            </w:r>
          </w:p>
        </w:tc>
        <w:tc>
          <w:tcPr>
            <w:tcW w:w="1930" w:type="dxa"/>
          </w:tcPr>
          <w:p w14:paraId="12E1E124" w14:textId="77777777" w:rsidR="008E159D" w:rsidRDefault="008E159D" w:rsidP="008E159D">
            <w:pPr>
              <w:pStyle w:val="TableParagraph"/>
              <w:ind w:left="111" w:right="236"/>
              <w:rPr>
                <w:sz w:val="18"/>
              </w:rPr>
            </w:pPr>
            <w:r>
              <w:rPr>
                <w:sz w:val="18"/>
              </w:rPr>
              <w:t>Apply as an in-</w:t>
            </w:r>
            <w:r>
              <w:rPr>
                <w:spacing w:val="1"/>
                <w:sz w:val="18"/>
              </w:rPr>
              <w:t xml:space="preserve"> </w:t>
            </w:r>
            <w:r>
              <w:rPr>
                <w:sz w:val="18"/>
              </w:rPr>
              <w:t>furrow spray in 5</w:t>
            </w:r>
            <w:r>
              <w:rPr>
                <w:spacing w:val="-61"/>
                <w:sz w:val="18"/>
              </w:rPr>
              <w:t xml:space="preserve"> </w:t>
            </w:r>
            <w:r>
              <w:rPr>
                <w:sz w:val="18"/>
              </w:rPr>
              <w:t>to 15 gallons of</w:t>
            </w:r>
            <w:r>
              <w:rPr>
                <w:spacing w:val="1"/>
                <w:sz w:val="18"/>
              </w:rPr>
              <w:t xml:space="preserve"> </w:t>
            </w:r>
            <w:r>
              <w:rPr>
                <w:sz w:val="18"/>
              </w:rPr>
              <w:t>water</w:t>
            </w:r>
            <w:r>
              <w:rPr>
                <w:spacing w:val="-6"/>
                <w:sz w:val="18"/>
              </w:rPr>
              <w:t xml:space="preserve"> </w:t>
            </w:r>
            <w:r>
              <w:rPr>
                <w:sz w:val="18"/>
              </w:rPr>
              <w:t>per</w:t>
            </w:r>
            <w:r>
              <w:rPr>
                <w:spacing w:val="-5"/>
                <w:sz w:val="18"/>
              </w:rPr>
              <w:t xml:space="preserve"> </w:t>
            </w:r>
            <w:r>
              <w:rPr>
                <w:sz w:val="18"/>
              </w:rPr>
              <w:t>acre</w:t>
            </w:r>
            <w:r>
              <w:rPr>
                <w:spacing w:val="-5"/>
                <w:sz w:val="18"/>
              </w:rPr>
              <w:t xml:space="preserve"> </w:t>
            </w:r>
            <w:r>
              <w:rPr>
                <w:sz w:val="18"/>
              </w:rPr>
              <w:t>at</w:t>
            </w:r>
          </w:p>
          <w:p w14:paraId="7E86D181" w14:textId="77777777" w:rsidR="008E159D" w:rsidRDefault="008E159D" w:rsidP="008E159D">
            <w:pPr>
              <w:pStyle w:val="TableParagraph"/>
              <w:spacing w:line="199" w:lineRule="exact"/>
              <w:ind w:left="111"/>
              <w:rPr>
                <w:sz w:val="18"/>
              </w:rPr>
            </w:pPr>
            <w:r>
              <w:rPr>
                <w:sz w:val="18"/>
              </w:rPr>
              <w:t>planting.</w:t>
            </w:r>
          </w:p>
        </w:tc>
      </w:tr>
      <w:tr w:rsidR="008E159D" w14:paraId="4B6E35F3" w14:textId="77777777" w:rsidTr="008E159D">
        <w:trPr>
          <w:trHeight w:val="875"/>
        </w:trPr>
        <w:tc>
          <w:tcPr>
            <w:tcW w:w="1238" w:type="dxa"/>
          </w:tcPr>
          <w:p w14:paraId="1173B946" w14:textId="77777777" w:rsidR="008E159D" w:rsidRDefault="008E159D" w:rsidP="008E159D">
            <w:pPr>
              <w:pStyle w:val="TableParagraph"/>
              <w:ind w:right="266"/>
              <w:rPr>
                <w:i/>
                <w:sz w:val="18"/>
              </w:rPr>
            </w:pPr>
            <w:r>
              <w:rPr>
                <w:i/>
                <w:sz w:val="18"/>
              </w:rPr>
              <w:t>Fusarium</w:t>
            </w:r>
            <w:r>
              <w:rPr>
                <w:i/>
                <w:spacing w:val="-61"/>
                <w:sz w:val="18"/>
              </w:rPr>
              <w:t xml:space="preserve"> </w:t>
            </w:r>
            <w:r>
              <w:rPr>
                <w:i/>
                <w:sz w:val="18"/>
              </w:rPr>
              <w:t>diseases</w:t>
            </w:r>
          </w:p>
        </w:tc>
        <w:tc>
          <w:tcPr>
            <w:tcW w:w="1327" w:type="dxa"/>
          </w:tcPr>
          <w:p w14:paraId="1F976C6D" w14:textId="77777777" w:rsidR="008E159D" w:rsidRDefault="008E159D" w:rsidP="008E159D">
            <w:pPr>
              <w:pStyle w:val="TableParagraph"/>
              <w:ind w:left="537" w:right="115" w:hanging="396"/>
              <w:rPr>
                <w:sz w:val="18"/>
              </w:rPr>
            </w:pPr>
            <w:r>
              <w:rPr>
                <w:sz w:val="18"/>
              </w:rPr>
              <w:t>Velum 4.16</w:t>
            </w:r>
            <w:r>
              <w:rPr>
                <w:spacing w:val="-61"/>
                <w:sz w:val="18"/>
              </w:rPr>
              <w:t xml:space="preserve"> </w:t>
            </w:r>
            <w:r>
              <w:rPr>
                <w:sz w:val="18"/>
              </w:rPr>
              <w:t>SC</w:t>
            </w:r>
          </w:p>
        </w:tc>
        <w:tc>
          <w:tcPr>
            <w:tcW w:w="744" w:type="dxa"/>
          </w:tcPr>
          <w:p w14:paraId="0F275BB4" w14:textId="77777777" w:rsidR="008E159D" w:rsidRDefault="008E159D" w:rsidP="008E159D">
            <w:pPr>
              <w:pStyle w:val="TableParagraph"/>
              <w:spacing w:line="218" w:lineRule="exact"/>
              <w:ind w:left="11"/>
              <w:jc w:val="center"/>
              <w:rPr>
                <w:sz w:val="18"/>
              </w:rPr>
            </w:pPr>
            <w:r>
              <w:rPr>
                <w:sz w:val="18"/>
              </w:rPr>
              <w:t>7</w:t>
            </w:r>
          </w:p>
        </w:tc>
        <w:tc>
          <w:tcPr>
            <w:tcW w:w="1643" w:type="dxa"/>
          </w:tcPr>
          <w:p w14:paraId="73F5D484" w14:textId="77777777" w:rsidR="008E159D" w:rsidRDefault="008E159D" w:rsidP="008E159D">
            <w:pPr>
              <w:pStyle w:val="TableParagraph"/>
              <w:spacing w:line="218" w:lineRule="exact"/>
              <w:ind w:left="89" w:right="75"/>
              <w:jc w:val="center"/>
              <w:rPr>
                <w:sz w:val="18"/>
              </w:rPr>
            </w:pPr>
            <w:r>
              <w:rPr>
                <w:sz w:val="18"/>
              </w:rPr>
              <w:t>fluopyram</w:t>
            </w:r>
          </w:p>
        </w:tc>
        <w:tc>
          <w:tcPr>
            <w:tcW w:w="1113" w:type="dxa"/>
          </w:tcPr>
          <w:p w14:paraId="38E6BAC6" w14:textId="77777777" w:rsidR="008E159D" w:rsidRDefault="008E159D" w:rsidP="008E159D">
            <w:pPr>
              <w:pStyle w:val="TableParagraph"/>
              <w:spacing w:line="217" w:lineRule="exact"/>
              <w:ind w:left="165"/>
              <w:rPr>
                <w:sz w:val="18"/>
              </w:rPr>
            </w:pPr>
            <w:r>
              <w:rPr>
                <w:sz w:val="18"/>
              </w:rPr>
              <w:t>5.0-6.84</w:t>
            </w:r>
          </w:p>
          <w:p w14:paraId="06980A49" w14:textId="77777777" w:rsidR="008E159D" w:rsidRDefault="008E159D" w:rsidP="008E159D">
            <w:pPr>
              <w:pStyle w:val="TableParagraph"/>
              <w:ind w:left="133"/>
              <w:rPr>
                <w:sz w:val="18"/>
              </w:rPr>
            </w:pPr>
            <w:r>
              <w:rPr>
                <w:sz w:val="18"/>
              </w:rPr>
              <w:t>fl</w:t>
            </w:r>
            <w:r>
              <w:rPr>
                <w:spacing w:val="-6"/>
                <w:sz w:val="18"/>
              </w:rPr>
              <w:t xml:space="preserve"> </w:t>
            </w:r>
            <w:r>
              <w:rPr>
                <w:sz w:val="18"/>
              </w:rPr>
              <w:t>oz/acre</w:t>
            </w:r>
          </w:p>
        </w:tc>
        <w:tc>
          <w:tcPr>
            <w:tcW w:w="1353" w:type="dxa"/>
          </w:tcPr>
          <w:p w14:paraId="11CF4985" w14:textId="77777777" w:rsidR="008E159D" w:rsidRDefault="008E159D" w:rsidP="008E159D">
            <w:pPr>
              <w:pStyle w:val="TableParagraph"/>
              <w:ind w:left="430" w:right="217" w:hanging="183"/>
              <w:rPr>
                <w:sz w:val="18"/>
              </w:rPr>
            </w:pPr>
            <w:r>
              <w:rPr>
                <w:sz w:val="18"/>
              </w:rPr>
              <w:t>In-furrow</w:t>
            </w:r>
            <w:r>
              <w:rPr>
                <w:spacing w:val="-61"/>
                <w:sz w:val="18"/>
              </w:rPr>
              <w:t xml:space="preserve"> </w:t>
            </w:r>
            <w:r>
              <w:rPr>
                <w:sz w:val="18"/>
              </w:rPr>
              <w:t>spray</w:t>
            </w:r>
          </w:p>
        </w:tc>
        <w:tc>
          <w:tcPr>
            <w:tcW w:w="1930" w:type="dxa"/>
          </w:tcPr>
          <w:p w14:paraId="5844333B" w14:textId="77777777" w:rsidR="008E159D" w:rsidRDefault="008E159D" w:rsidP="008E159D">
            <w:pPr>
              <w:pStyle w:val="TableParagraph"/>
              <w:spacing w:line="218" w:lineRule="exact"/>
              <w:ind w:left="111" w:right="211"/>
              <w:rPr>
                <w:sz w:val="18"/>
              </w:rPr>
            </w:pPr>
            <w:r>
              <w:rPr>
                <w:sz w:val="18"/>
              </w:rPr>
              <w:t>Fluopyram in-</w:t>
            </w:r>
            <w:r>
              <w:rPr>
                <w:spacing w:val="1"/>
                <w:sz w:val="18"/>
              </w:rPr>
              <w:t xml:space="preserve"> </w:t>
            </w:r>
            <w:r>
              <w:rPr>
                <w:sz w:val="18"/>
              </w:rPr>
              <w:t>furrow also</w:t>
            </w:r>
            <w:r>
              <w:rPr>
                <w:spacing w:val="1"/>
                <w:sz w:val="18"/>
              </w:rPr>
              <w:t xml:space="preserve"> </w:t>
            </w:r>
            <w:r>
              <w:rPr>
                <w:sz w:val="18"/>
              </w:rPr>
              <w:t>provides some</w:t>
            </w:r>
            <w:r>
              <w:rPr>
                <w:spacing w:val="1"/>
                <w:sz w:val="18"/>
              </w:rPr>
              <w:t xml:space="preserve"> </w:t>
            </w:r>
            <w:r>
              <w:rPr>
                <w:sz w:val="18"/>
              </w:rPr>
              <w:t>nematode</w:t>
            </w:r>
            <w:r>
              <w:rPr>
                <w:spacing w:val="-13"/>
                <w:sz w:val="18"/>
              </w:rPr>
              <w:t xml:space="preserve"> </w:t>
            </w:r>
            <w:r>
              <w:rPr>
                <w:sz w:val="18"/>
              </w:rPr>
              <w:t>control</w:t>
            </w:r>
          </w:p>
        </w:tc>
      </w:tr>
    </w:tbl>
    <w:p w14:paraId="5E188B1C" w14:textId="77777777" w:rsidR="00DE4718" w:rsidRPr="00DE4718" w:rsidRDefault="00DE4718" w:rsidP="00DE4718">
      <w:pPr>
        <w:widowControl w:val="0"/>
        <w:autoSpaceDE w:val="0"/>
        <w:autoSpaceDN w:val="0"/>
        <w:spacing w:line="218" w:lineRule="exact"/>
        <w:rPr>
          <w:rFonts w:ascii="Verdana" w:eastAsia="Verdana" w:hAnsi="Verdana" w:cs="Verdana"/>
          <w:sz w:val="18"/>
          <w:szCs w:val="22"/>
        </w:rPr>
        <w:sectPr w:rsidR="00DE4718" w:rsidRPr="00DE4718">
          <w:pgSz w:w="12240" w:h="15840"/>
          <w:pgMar w:top="1360" w:right="1320" w:bottom="280" w:left="1340" w:header="720" w:footer="720" w:gutter="0"/>
          <w:cols w:space="720"/>
        </w:sectPr>
      </w:pPr>
    </w:p>
    <w:p w14:paraId="6E9D9739" w14:textId="77777777" w:rsidR="00DE4718" w:rsidRPr="003C58FE" w:rsidRDefault="00DE4718" w:rsidP="003C58FE">
      <w:pPr>
        <w:pStyle w:val="Heading3"/>
        <w:ind w:right="5440"/>
        <w:rPr>
          <w:rFonts w:ascii="Verdana" w:eastAsia="Verdana" w:hAnsi="Verdana"/>
        </w:rPr>
      </w:pPr>
      <w:r w:rsidRPr="003C58FE">
        <w:rPr>
          <w:rFonts w:ascii="Verdana" w:eastAsia="Verdana" w:hAnsi="Verdana"/>
        </w:rPr>
        <w:t>LEAF</w:t>
      </w:r>
      <w:r w:rsidRPr="003C58FE">
        <w:rPr>
          <w:rFonts w:ascii="Verdana" w:eastAsia="Verdana" w:hAnsi="Verdana"/>
          <w:spacing w:val="28"/>
        </w:rPr>
        <w:t xml:space="preserve"> </w:t>
      </w:r>
      <w:r w:rsidRPr="003C58FE">
        <w:rPr>
          <w:rFonts w:ascii="Verdana" w:eastAsia="Verdana" w:hAnsi="Verdana"/>
          <w:spacing w:val="11"/>
        </w:rPr>
        <w:t>SPOTS</w:t>
      </w:r>
      <w:r w:rsidRPr="003C58FE">
        <w:rPr>
          <w:rFonts w:ascii="Verdana" w:eastAsia="Verdana" w:hAnsi="Verdana"/>
          <w:spacing w:val="29"/>
        </w:rPr>
        <w:t xml:space="preserve"> </w:t>
      </w:r>
      <w:r w:rsidRPr="003C58FE">
        <w:rPr>
          <w:rFonts w:ascii="Verdana" w:eastAsia="Verdana" w:hAnsi="Verdana"/>
        </w:rPr>
        <w:t>AND</w:t>
      </w:r>
      <w:r w:rsidRPr="003C58FE">
        <w:rPr>
          <w:rFonts w:ascii="Verdana" w:eastAsia="Verdana" w:hAnsi="Verdana"/>
          <w:spacing w:val="29"/>
        </w:rPr>
        <w:t xml:space="preserve"> </w:t>
      </w:r>
      <w:r w:rsidRPr="003C58FE">
        <w:rPr>
          <w:rFonts w:ascii="Verdana" w:eastAsia="Verdana" w:hAnsi="Verdana"/>
        </w:rPr>
        <w:t>BOLL</w:t>
      </w:r>
      <w:r w:rsidRPr="003C58FE">
        <w:rPr>
          <w:rFonts w:ascii="Verdana" w:eastAsia="Verdana" w:hAnsi="Verdana"/>
          <w:spacing w:val="32"/>
        </w:rPr>
        <w:t xml:space="preserve"> </w:t>
      </w:r>
      <w:r w:rsidRPr="003C58FE">
        <w:rPr>
          <w:rFonts w:ascii="Verdana" w:eastAsia="Verdana" w:hAnsi="Verdana"/>
        </w:rPr>
        <w:t>ROTS</w:t>
      </w:r>
    </w:p>
    <w:p w14:paraId="2EBF4EAF" w14:textId="77777777" w:rsidR="00DE4718" w:rsidRPr="00DE4718" w:rsidRDefault="00DE4718" w:rsidP="00DE4718">
      <w:pPr>
        <w:widowControl w:val="0"/>
        <w:autoSpaceDE w:val="0"/>
        <w:autoSpaceDN w:val="0"/>
        <w:spacing w:before="242"/>
        <w:ind w:right="112"/>
        <w:jc w:val="both"/>
        <w:rPr>
          <w:rFonts w:ascii="Verdana" w:eastAsia="Verdana" w:hAnsi="Verdana" w:cs="Verdana"/>
          <w:sz w:val="22"/>
          <w:szCs w:val="22"/>
        </w:rPr>
      </w:pPr>
      <w:r w:rsidRPr="00DE4718">
        <w:rPr>
          <w:rFonts w:ascii="Verdana" w:eastAsia="Verdana" w:hAnsi="Verdana" w:cs="Verdana"/>
          <w:sz w:val="22"/>
          <w:szCs w:val="22"/>
        </w:rPr>
        <w:t>Most cotton leaf spots caused by fungi are not severe enough in South Carolina to</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warrant fungicide applications.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In many cases disease severity is linked to nutrient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deficiencies,</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especially</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shortages</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potassium.</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This</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group</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diseases</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would</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include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Alternaria leaf spot, Ascochyta blight, Cercospora leaf spot, Phoma blight, and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Stemphylium leaf spot. Spraying a fungicide for these foliar diseases is usually not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cost effective.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 xml:space="preserve">In recent years Target spot, caused by </w:t>
      </w:r>
      <w:r w:rsidRPr="00DE4718">
        <w:rPr>
          <w:rFonts w:ascii="Verdana" w:eastAsia="Verdana" w:hAnsi="Verdana" w:cs="Verdana"/>
          <w:i/>
          <w:sz w:val="22"/>
          <w:szCs w:val="22"/>
        </w:rPr>
        <w:t>Corynespora cassiicola</w:t>
      </w:r>
      <w:r w:rsidRPr="00DE4718">
        <w:rPr>
          <w:rFonts w:ascii="Verdana" w:eastAsia="Verdana" w:hAnsi="Verdana" w:cs="Verdana"/>
          <w:sz w:val="22"/>
          <w:szCs w:val="22"/>
        </w:rPr>
        <w:t>, has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become common in some areas of the Southeastern United States.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It has been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present</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sporadically</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across</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South</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Carolina</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for</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last</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several</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years.</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It</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is</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often</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linked</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to areas with excessive rainfall in midseason, especially if rank plant growth is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present.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 xml:space="preserve">There are fungicides labeled for Target spot control (see Table </w:t>
      </w:r>
      <w:r w:rsidR="00193F89">
        <w:rPr>
          <w:rFonts w:ascii="Verdana" w:eastAsia="Verdana" w:hAnsi="Verdana" w:cs="Verdana"/>
          <w:sz w:val="22"/>
          <w:szCs w:val="22"/>
        </w:rPr>
        <w:t>17</w:t>
      </w:r>
      <w:r w:rsidRPr="00DE4718">
        <w:rPr>
          <w:rFonts w:ascii="Verdana" w:eastAsia="Verdana" w:hAnsi="Verdana" w:cs="Verdana"/>
          <w:sz w:val="22"/>
          <w:szCs w:val="22"/>
        </w:rPr>
        <w: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However, reliable application timings and rates have not been established.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Reliable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ratings of the resistance status of current cotton varieties to Target Spot are not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available.</w:t>
      </w:r>
    </w:p>
    <w:p w14:paraId="7C3A557B" w14:textId="77777777" w:rsidR="00DE4718" w:rsidRPr="00DE4718" w:rsidRDefault="00DE4718" w:rsidP="00DE4718">
      <w:pPr>
        <w:widowControl w:val="0"/>
        <w:autoSpaceDE w:val="0"/>
        <w:autoSpaceDN w:val="0"/>
        <w:spacing w:before="11"/>
        <w:rPr>
          <w:rFonts w:ascii="Verdana" w:eastAsia="Verdana" w:hAnsi="Verdana" w:cs="Verdana"/>
          <w:sz w:val="21"/>
          <w:szCs w:val="22"/>
        </w:rPr>
      </w:pPr>
    </w:p>
    <w:p w14:paraId="64EE3B94" w14:textId="77777777" w:rsidR="00DE4718" w:rsidRPr="00DE4718" w:rsidRDefault="00DE4718" w:rsidP="00DE4718">
      <w:pPr>
        <w:widowControl w:val="0"/>
        <w:autoSpaceDE w:val="0"/>
        <w:autoSpaceDN w:val="0"/>
        <w:ind w:right="114"/>
        <w:jc w:val="both"/>
        <w:rPr>
          <w:rFonts w:ascii="Verdana" w:eastAsia="Verdana" w:hAnsi="Verdana" w:cs="Verdana"/>
          <w:sz w:val="22"/>
          <w:szCs w:val="22"/>
        </w:rPr>
      </w:pPr>
      <w:r w:rsidRPr="00DE4718">
        <w:rPr>
          <w:rFonts w:ascii="Verdana" w:eastAsia="Verdana" w:hAnsi="Verdana" w:cs="Verdana"/>
          <w:sz w:val="22"/>
          <w:szCs w:val="22"/>
        </w:rPr>
        <w:t>Aereolate</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or</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False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mildew,</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caused</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by</w:t>
      </w:r>
      <w:r w:rsidRPr="00DE4718">
        <w:rPr>
          <w:rFonts w:ascii="Verdana" w:eastAsia="Verdana" w:hAnsi="Verdana" w:cs="Verdana"/>
          <w:spacing w:val="-13"/>
          <w:sz w:val="22"/>
          <w:szCs w:val="22"/>
        </w:rPr>
        <w:t xml:space="preserve"> </w:t>
      </w:r>
      <w:r w:rsidRPr="00DE4718">
        <w:rPr>
          <w:rFonts w:ascii="Verdana" w:eastAsia="Verdana" w:hAnsi="Verdana" w:cs="Verdana"/>
          <w:i/>
          <w:sz w:val="22"/>
          <w:szCs w:val="22"/>
        </w:rPr>
        <w:t>Ramularia</w:t>
      </w:r>
      <w:r w:rsidRPr="00DE4718">
        <w:rPr>
          <w:rFonts w:ascii="Verdana" w:eastAsia="Verdana" w:hAnsi="Verdana" w:cs="Verdana"/>
          <w:i/>
          <w:spacing w:val="-13"/>
          <w:sz w:val="22"/>
          <w:szCs w:val="22"/>
        </w:rPr>
        <w:t xml:space="preserve"> </w:t>
      </w:r>
      <w:r w:rsidRPr="00DE4718">
        <w:rPr>
          <w:rFonts w:ascii="Verdana" w:eastAsia="Verdana" w:hAnsi="Verdana" w:cs="Verdana"/>
          <w:i/>
          <w:sz w:val="22"/>
          <w:szCs w:val="22"/>
        </w:rPr>
        <w:t>areola,</w:t>
      </w:r>
      <w:r w:rsidRPr="00DE4718">
        <w:rPr>
          <w:rFonts w:ascii="Verdana" w:eastAsia="Verdana" w:hAnsi="Verdana" w:cs="Verdana"/>
          <w:i/>
          <w:spacing w:val="-10"/>
          <w:sz w:val="22"/>
          <w:szCs w:val="22"/>
        </w:rPr>
        <w:t xml:space="preserve"> </w:t>
      </w:r>
      <w:r w:rsidRPr="00DE4718">
        <w:rPr>
          <w:rFonts w:ascii="Verdana" w:eastAsia="Verdana" w:hAnsi="Verdana" w:cs="Verdana"/>
          <w:sz w:val="22"/>
          <w:szCs w:val="22"/>
        </w:rPr>
        <w:t>is</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a</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relatively</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new</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fungal</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leaf</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disease</w:t>
      </w:r>
      <w:r w:rsidRPr="00DE4718">
        <w:rPr>
          <w:rFonts w:ascii="Verdana" w:eastAsia="Verdana" w:hAnsi="Verdana" w:cs="Verdana"/>
          <w:spacing w:val="-5"/>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cotton</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5"/>
          <w:sz w:val="22"/>
          <w:szCs w:val="22"/>
        </w:rPr>
        <w:t xml:space="preserve"> </w:t>
      </w:r>
      <w:r w:rsidRPr="00DE4718">
        <w:rPr>
          <w:rFonts w:ascii="Verdana" w:eastAsia="Verdana" w:hAnsi="Verdana" w:cs="Verdana"/>
          <w:sz w:val="22"/>
          <w:szCs w:val="22"/>
        </w:rPr>
        <w:t>South</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Carolina.</w:t>
      </w:r>
      <w:r w:rsidRPr="00DE4718">
        <w:rPr>
          <w:rFonts w:ascii="Verdana" w:eastAsia="Verdana" w:hAnsi="Verdana" w:cs="Verdana"/>
          <w:spacing w:val="72"/>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diagnostic</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symptom</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for</w:t>
      </w:r>
      <w:r w:rsidRPr="00DE4718">
        <w:rPr>
          <w:rFonts w:ascii="Verdana" w:eastAsia="Verdana" w:hAnsi="Verdana" w:cs="Verdana"/>
          <w:spacing w:val="-7"/>
          <w:sz w:val="22"/>
          <w:szCs w:val="22"/>
        </w:rPr>
        <w:t xml:space="preserve"> </w:t>
      </w:r>
      <w:r w:rsidRPr="00DE4718">
        <w:rPr>
          <w:rFonts w:ascii="Verdana" w:eastAsia="Verdana" w:hAnsi="Verdana" w:cs="Verdana"/>
          <w:sz w:val="22"/>
          <w:szCs w:val="22"/>
        </w:rPr>
        <w:t>False</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mildew</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is</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presence of a powdery gray to white growth on leaves.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It occurs primarily in the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mid- to late-growing season.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It was first observed in South Carolina in 2018.</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Occurrence and severity were less in 2019 and 2020 than in 2018. Like Target spot,</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it is favored by excessive rainfall in midseason and rank plant growth.</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Yield losses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from this disease have been reported in other states.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Aereolate mildew appears to</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be more easily controlled by fungicides than Target spot.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For both Target spot and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Aereolate mildew, fungicides must be sprayed prior to or at the first sign of the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disease to achieve significant control.</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Reliable ratings of the resistance status of</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current cotton varieties to Aereolate mildew are not available. Fungicides labeled for</w:t>
      </w:r>
      <w:r w:rsidRPr="00DE4718">
        <w:rPr>
          <w:rFonts w:ascii="Verdana" w:eastAsia="Verdana" w:hAnsi="Verdana" w:cs="Verdana"/>
          <w:spacing w:val="-76"/>
          <w:sz w:val="22"/>
          <w:szCs w:val="22"/>
        </w:rPr>
        <w:t xml:space="preserve"> </w:t>
      </w:r>
      <w:r w:rsidRPr="00DE4718">
        <w:rPr>
          <w:rFonts w:ascii="Verdana" w:eastAsia="Verdana" w:hAnsi="Verdana" w:cs="Verdana"/>
          <w:sz w:val="22"/>
          <w:szCs w:val="22"/>
        </w:rPr>
        <w:t xml:space="preserve">foliar diseases of cotton are listed in Table </w:t>
      </w:r>
      <w:r w:rsidR="00193F89">
        <w:rPr>
          <w:rFonts w:ascii="Verdana" w:eastAsia="Verdana" w:hAnsi="Verdana" w:cs="Verdana"/>
          <w:sz w:val="22"/>
          <w:szCs w:val="22"/>
        </w:rPr>
        <w:t>17</w:t>
      </w:r>
      <w:r w:rsidRPr="00DE4718">
        <w:rPr>
          <w:rFonts w:ascii="Verdana" w:eastAsia="Verdana" w:hAnsi="Verdana" w:cs="Verdana"/>
          <w:sz w:val="22"/>
          <w:szCs w:val="22"/>
        </w:rPr>
        <w:t>. Most fungicide spray programs for</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foliar diseases include a spray between the 1</w:t>
      </w:r>
      <w:r w:rsidRPr="00DE4718">
        <w:rPr>
          <w:rFonts w:ascii="Verdana" w:eastAsia="Verdana" w:hAnsi="Verdana" w:cs="Verdana"/>
          <w:position w:val="8"/>
          <w:sz w:val="14"/>
          <w:szCs w:val="22"/>
        </w:rPr>
        <w:t xml:space="preserve">st </w:t>
      </w:r>
      <w:r w:rsidRPr="00DE4718">
        <w:rPr>
          <w:rFonts w:ascii="Verdana" w:eastAsia="Verdana" w:hAnsi="Verdana" w:cs="Verdana"/>
          <w:sz w:val="22"/>
          <w:szCs w:val="22"/>
        </w:rPr>
        <w:t>and 3</w:t>
      </w:r>
      <w:r w:rsidRPr="00DE4718">
        <w:rPr>
          <w:rFonts w:ascii="Verdana" w:eastAsia="Verdana" w:hAnsi="Verdana" w:cs="Verdana"/>
          <w:position w:val="8"/>
          <w:sz w:val="14"/>
          <w:szCs w:val="22"/>
        </w:rPr>
        <w:t xml:space="preserve">rd </w:t>
      </w:r>
      <w:r w:rsidRPr="00DE4718">
        <w:rPr>
          <w:rFonts w:ascii="Verdana" w:eastAsia="Verdana" w:hAnsi="Verdana" w:cs="Verdana"/>
          <w:sz w:val="22"/>
          <w:szCs w:val="22"/>
        </w:rPr>
        <w:t>weeks of bloom and if needed</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again</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2+</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weeks</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later.</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Always</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read</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label for</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appropriate</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application</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rates.</w:t>
      </w:r>
    </w:p>
    <w:p w14:paraId="22708C30" w14:textId="77777777" w:rsidR="00DE4718" w:rsidRPr="00DE4718" w:rsidRDefault="00DE4718" w:rsidP="00DE4718">
      <w:pPr>
        <w:widowControl w:val="0"/>
        <w:autoSpaceDE w:val="0"/>
        <w:autoSpaceDN w:val="0"/>
        <w:spacing w:before="3"/>
        <w:rPr>
          <w:rFonts w:ascii="Verdana" w:eastAsia="Verdana" w:hAnsi="Verdana" w:cs="Verdana"/>
          <w:sz w:val="22"/>
          <w:szCs w:val="22"/>
        </w:rPr>
      </w:pPr>
    </w:p>
    <w:p w14:paraId="52BEC4BC" w14:textId="77777777" w:rsidR="00DE4718" w:rsidRPr="00DE4718" w:rsidRDefault="00DE4718" w:rsidP="00DE4718">
      <w:pPr>
        <w:widowControl w:val="0"/>
        <w:autoSpaceDE w:val="0"/>
        <w:autoSpaceDN w:val="0"/>
        <w:ind w:right="118"/>
        <w:jc w:val="both"/>
        <w:rPr>
          <w:rFonts w:ascii="Verdana" w:eastAsia="Verdana" w:hAnsi="Verdana" w:cs="Verdana"/>
          <w:sz w:val="22"/>
          <w:szCs w:val="22"/>
        </w:rPr>
      </w:pPr>
      <w:r w:rsidRPr="00DE4718">
        <w:rPr>
          <w:rFonts w:ascii="Verdana" w:eastAsia="Verdana" w:hAnsi="Verdana" w:cs="Verdana"/>
          <w:sz w:val="22"/>
          <w:szCs w:val="22"/>
        </w:rPr>
        <w:t>A</w:t>
      </w:r>
      <w:r w:rsidRPr="00DE4718">
        <w:rPr>
          <w:rFonts w:ascii="Verdana" w:eastAsia="Verdana" w:hAnsi="Verdana" w:cs="Verdana"/>
          <w:spacing w:val="72"/>
          <w:sz w:val="22"/>
          <w:szCs w:val="22"/>
        </w:rPr>
        <w:t xml:space="preserve"> </w:t>
      </w:r>
      <w:r w:rsidRPr="00DE4718">
        <w:rPr>
          <w:rFonts w:ascii="Verdana" w:eastAsia="Verdana" w:hAnsi="Verdana" w:cs="Verdana"/>
          <w:sz w:val="22"/>
          <w:szCs w:val="22"/>
        </w:rPr>
        <w:t>third</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foliar</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disease</w:t>
      </w:r>
      <w:r w:rsidRPr="00DE4718">
        <w:rPr>
          <w:rFonts w:ascii="Verdana" w:eastAsia="Verdana" w:hAnsi="Verdana" w:cs="Verdana"/>
          <w:spacing w:val="72"/>
          <w:sz w:val="22"/>
          <w:szCs w:val="22"/>
        </w:rPr>
        <w:t xml:space="preserve"> </w:t>
      </w:r>
      <w:r w:rsidRPr="00DE4718">
        <w:rPr>
          <w:rFonts w:ascii="Verdana" w:eastAsia="Verdana" w:hAnsi="Verdana" w:cs="Verdana"/>
          <w:sz w:val="22"/>
          <w:szCs w:val="22"/>
        </w:rPr>
        <w:t>has</w:t>
      </w:r>
      <w:r w:rsidRPr="00DE4718">
        <w:rPr>
          <w:rFonts w:ascii="Verdana" w:eastAsia="Verdana" w:hAnsi="Verdana" w:cs="Verdana"/>
          <w:spacing w:val="73"/>
          <w:sz w:val="22"/>
          <w:szCs w:val="22"/>
        </w:rPr>
        <w:t xml:space="preserve"> </w:t>
      </w:r>
      <w:r w:rsidRPr="00DE4718">
        <w:rPr>
          <w:rFonts w:ascii="Verdana" w:eastAsia="Verdana" w:hAnsi="Verdana" w:cs="Verdana"/>
          <w:sz w:val="22"/>
          <w:szCs w:val="22"/>
        </w:rPr>
        <w:t>reappeared</w:t>
      </w:r>
      <w:r w:rsidRPr="00DE4718">
        <w:rPr>
          <w:rFonts w:ascii="Verdana" w:eastAsia="Verdana" w:hAnsi="Verdana" w:cs="Verdana"/>
          <w:spacing w:val="73"/>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South</w:t>
      </w:r>
      <w:r w:rsidRPr="00DE4718">
        <w:rPr>
          <w:rFonts w:ascii="Verdana" w:eastAsia="Verdana" w:hAnsi="Verdana" w:cs="Verdana"/>
          <w:spacing w:val="72"/>
          <w:sz w:val="22"/>
          <w:szCs w:val="22"/>
        </w:rPr>
        <w:t xml:space="preserve"> </w:t>
      </w:r>
      <w:r w:rsidRPr="00DE4718">
        <w:rPr>
          <w:rFonts w:ascii="Verdana" w:eastAsia="Verdana" w:hAnsi="Verdana" w:cs="Verdana"/>
          <w:sz w:val="22"/>
          <w:szCs w:val="22"/>
        </w:rPr>
        <w:t>Carolina</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after</w:t>
      </w:r>
      <w:r w:rsidRPr="00DE4718">
        <w:rPr>
          <w:rFonts w:ascii="Verdana" w:eastAsia="Verdana" w:hAnsi="Verdana" w:cs="Verdana"/>
          <w:spacing w:val="72"/>
          <w:sz w:val="22"/>
          <w:szCs w:val="22"/>
        </w:rPr>
        <w:t xml:space="preserve"> </w:t>
      </w:r>
      <w:r w:rsidRPr="00DE4718">
        <w:rPr>
          <w:rFonts w:ascii="Verdana" w:eastAsia="Verdana" w:hAnsi="Verdana" w:cs="Verdana"/>
          <w:sz w:val="22"/>
          <w:szCs w:val="22"/>
        </w:rPr>
        <w:t>being</w:t>
      </w:r>
      <w:r w:rsidRPr="00DE4718">
        <w:rPr>
          <w:rFonts w:ascii="Verdana" w:eastAsia="Verdana" w:hAnsi="Verdana" w:cs="Verdana"/>
          <w:spacing w:val="72"/>
          <w:sz w:val="22"/>
          <w:szCs w:val="22"/>
        </w:rPr>
        <w:t xml:space="preserve"> </w:t>
      </w:r>
      <w:r w:rsidRPr="00DE4718">
        <w:rPr>
          <w:rFonts w:ascii="Verdana" w:eastAsia="Verdana" w:hAnsi="Verdana" w:cs="Verdana"/>
          <w:sz w:val="22"/>
          <w:szCs w:val="22"/>
        </w:rPr>
        <w:t>absent</w:t>
      </w:r>
      <w:r w:rsidRPr="00DE4718">
        <w:rPr>
          <w:rFonts w:ascii="Verdana" w:eastAsia="Verdana" w:hAnsi="Verdana" w:cs="Verdana"/>
          <w:spacing w:val="72"/>
          <w:sz w:val="22"/>
          <w:szCs w:val="22"/>
        </w:rPr>
        <w:t xml:space="preserve"> </w:t>
      </w:r>
      <w:r w:rsidRPr="00DE4718">
        <w:rPr>
          <w:rFonts w:ascii="Verdana" w:eastAsia="Verdana" w:hAnsi="Verdana" w:cs="Verdana"/>
          <w:sz w:val="22"/>
          <w:szCs w:val="22"/>
        </w:rPr>
        <w:t>at</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significant levels for many years.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Bacterial blight has become very common in the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Southeast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since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2015.</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caused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by</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bacterium,</w:t>
      </w:r>
      <w:r w:rsidRPr="00DE4718">
        <w:rPr>
          <w:rFonts w:ascii="Verdana" w:eastAsia="Verdana" w:hAnsi="Verdana" w:cs="Verdana"/>
          <w:spacing w:val="1"/>
          <w:sz w:val="22"/>
          <w:szCs w:val="22"/>
        </w:rPr>
        <w:t xml:space="preserve"> </w:t>
      </w:r>
      <w:r w:rsidRPr="00DE4718">
        <w:rPr>
          <w:rFonts w:ascii="Verdana" w:eastAsia="Verdana" w:hAnsi="Verdana" w:cs="Verdana"/>
          <w:i/>
          <w:sz w:val="22"/>
          <w:szCs w:val="22"/>
        </w:rPr>
        <w:t>Xanthomonas</w:t>
      </w:r>
      <w:r w:rsidRPr="00DE4718">
        <w:rPr>
          <w:rFonts w:ascii="Verdana" w:eastAsia="Verdana" w:hAnsi="Verdana" w:cs="Verdana"/>
          <w:i/>
          <w:spacing w:val="1"/>
          <w:sz w:val="22"/>
          <w:szCs w:val="22"/>
        </w:rPr>
        <w:t xml:space="preserve"> </w:t>
      </w:r>
      <w:r w:rsidRPr="00DE4718">
        <w:rPr>
          <w:rFonts w:ascii="Verdana" w:eastAsia="Verdana" w:hAnsi="Verdana" w:cs="Verdana"/>
          <w:i/>
          <w:sz w:val="22"/>
          <w:szCs w:val="22"/>
        </w:rPr>
        <w:t>citr</w:t>
      </w:r>
      <w:r w:rsidRPr="00DE4718">
        <w:rPr>
          <w:rFonts w:ascii="Verdana" w:eastAsia="Verdana" w:hAnsi="Verdana" w:cs="Verdana"/>
          <w:sz w:val="22"/>
          <w:szCs w:val="22"/>
        </w:rPr>
        <w:t>i</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pv.</w:t>
      </w:r>
      <w:r w:rsidRPr="00DE4718">
        <w:rPr>
          <w:rFonts w:ascii="Verdana" w:eastAsia="Verdana" w:hAnsi="Verdana" w:cs="Verdana"/>
          <w:spacing w:val="1"/>
          <w:sz w:val="22"/>
          <w:szCs w:val="22"/>
        </w:rPr>
        <w:t xml:space="preserve"> </w:t>
      </w:r>
      <w:r w:rsidRPr="00DE4718">
        <w:rPr>
          <w:rFonts w:ascii="Verdana" w:eastAsia="Verdana" w:hAnsi="Verdana" w:cs="Verdana"/>
          <w:i/>
          <w:spacing w:val="-1"/>
          <w:sz w:val="22"/>
          <w:szCs w:val="22"/>
        </w:rPr>
        <w:t>malvacearum</w:t>
      </w:r>
      <w:r w:rsidRPr="00DE4718">
        <w:rPr>
          <w:rFonts w:ascii="Verdana" w:eastAsia="Verdana" w:hAnsi="Verdana" w:cs="Verdana"/>
          <w:spacing w:val="-1"/>
          <w:sz w:val="22"/>
          <w:szCs w:val="22"/>
        </w:rPr>
        <w:t>.</w:t>
      </w:r>
      <w:r w:rsidRPr="00DE4718">
        <w:rPr>
          <w:rFonts w:ascii="Verdana" w:eastAsia="Verdana" w:hAnsi="Verdana" w:cs="Verdana"/>
          <w:spacing w:val="-21"/>
          <w:sz w:val="22"/>
          <w:szCs w:val="22"/>
        </w:rPr>
        <w:t xml:space="preserve"> </w:t>
      </w:r>
      <w:r w:rsidRPr="00DE4718">
        <w:rPr>
          <w:rFonts w:ascii="Verdana" w:eastAsia="Verdana" w:hAnsi="Verdana" w:cs="Verdana"/>
          <w:spacing w:val="-1"/>
          <w:sz w:val="22"/>
          <w:szCs w:val="22"/>
        </w:rPr>
        <w:t>Therefore,</w:t>
      </w:r>
      <w:r w:rsidRPr="00DE4718">
        <w:rPr>
          <w:rFonts w:ascii="Verdana" w:eastAsia="Verdana" w:hAnsi="Verdana" w:cs="Verdana"/>
          <w:spacing w:val="-18"/>
          <w:sz w:val="22"/>
          <w:szCs w:val="22"/>
        </w:rPr>
        <w:t xml:space="preserve"> </w:t>
      </w:r>
      <w:r w:rsidRPr="00DE4718">
        <w:rPr>
          <w:rFonts w:ascii="Verdana" w:eastAsia="Verdana" w:hAnsi="Verdana" w:cs="Verdana"/>
          <w:spacing w:val="-1"/>
          <w:sz w:val="22"/>
          <w:szCs w:val="22"/>
        </w:rPr>
        <w:t>fungicides</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are</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ineffective</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against</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it.</w:t>
      </w:r>
      <w:r w:rsidRPr="00DE4718">
        <w:rPr>
          <w:rFonts w:ascii="Verdana" w:eastAsia="Verdana" w:hAnsi="Verdana" w:cs="Verdana"/>
          <w:spacing w:val="38"/>
          <w:sz w:val="22"/>
          <w:szCs w:val="22"/>
        </w:rPr>
        <w:t xml:space="preserve"> </w:t>
      </w:r>
      <w:r w:rsidRPr="00DE4718">
        <w:rPr>
          <w:rFonts w:ascii="Verdana" w:eastAsia="Verdana" w:hAnsi="Verdana" w:cs="Verdana"/>
          <w:sz w:val="22"/>
          <w:szCs w:val="22"/>
        </w:rPr>
        <w:t>However,</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unlike</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Target</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Spot or Aereolate mildew, cultivars with well-defined resistance to bacterial blight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exist. If you are concerned with Bacterial blight, be sure to plant a resistant variety.</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For</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all</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varieties</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be</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sure</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check</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company</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literature</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for</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resistance</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status</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Bacterial</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blight.</w:t>
      </w:r>
    </w:p>
    <w:p w14:paraId="7B8E3C15" w14:textId="77777777" w:rsidR="00DE4718" w:rsidRPr="00DE4718" w:rsidRDefault="00DE4718" w:rsidP="00DE4718">
      <w:pPr>
        <w:widowControl w:val="0"/>
        <w:autoSpaceDE w:val="0"/>
        <w:autoSpaceDN w:val="0"/>
        <w:spacing w:before="10"/>
        <w:rPr>
          <w:rFonts w:ascii="Verdana" w:eastAsia="Verdana" w:hAnsi="Verdana" w:cs="Verdana"/>
          <w:sz w:val="21"/>
          <w:szCs w:val="22"/>
        </w:rPr>
      </w:pPr>
    </w:p>
    <w:p w14:paraId="1AA3DF07" w14:textId="77777777" w:rsidR="00DE4718" w:rsidRPr="00DE4718" w:rsidRDefault="00DE4718" w:rsidP="00DE4718">
      <w:pPr>
        <w:widowControl w:val="0"/>
        <w:autoSpaceDE w:val="0"/>
        <w:autoSpaceDN w:val="0"/>
        <w:spacing w:before="1"/>
        <w:ind w:right="114"/>
        <w:jc w:val="both"/>
        <w:rPr>
          <w:rFonts w:ascii="Verdana" w:eastAsia="Verdana" w:hAnsi="Verdana" w:cs="Verdana"/>
          <w:sz w:val="22"/>
          <w:szCs w:val="22"/>
        </w:rPr>
      </w:pPr>
      <w:r w:rsidRPr="00DE4718">
        <w:rPr>
          <w:rFonts w:ascii="Verdana" w:eastAsia="Verdana" w:hAnsi="Verdana" w:cs="Verdana"/>
          <w:sz w:val="22"/>
          <w:szCs w:val="22"/>
        </w:rPr>
        <w:t>Boll rots are caused by many different fungi.</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These include Alternaria boll rot,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Anthracnose boll rot, Ascochyta boll rot, Diplodia boll rot, and Phoma boll rot. Many</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boll rots are caused by bacteria and cannot be controlled by a fungicide. Like leaf</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spots,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control of</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boll</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rots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with</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fungicides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is difficult</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achieve.</w:t>
      </w:r>
    </w:p>
    <w:p w14:paraId="1BAFCA84" w14:textId="77777777" w:rsidR="00DE4718" w:rsidRPr="00DE4718" w:rsidRDefault="00DE4718" w:rsidP="00DE4718">
      <w:pPr>
        <w:widowControl w:val="0"/>
        <w:autoSpaceDE w:val="0"/>
        <w:autoSpaceDN w:val="0"/>
        <w:jc w:val="both"/>
        <w:rPr>
          <w:rFonts w:ascii="Verdana" w:eastAsia="Verdana" w:hAnsi="Verdana" w:cs="Verdana"/>
          <w:sz w:val="22"/>
          <w:szCs w:val="22"/>
        </w:rPr>
        <w:sectPr w:rsidR="00DE4718" w:rsidRPr="00DE4718">
          <w:pgSz w:w="12240" w:h="15840"/>
          <w:pgMar w:top="1360" w:right="1320" w:bottom="280" w:left="1340" w:header="720" w:footer="720" w:gutter="0"/>
          <w:cols w:space="720"/>
        </w:sectPr>
      </w:pPr>
    </w:p>
    <w:p w14:paraId="41F8DB8E" w14:textId="77777777" w:rsidR="008E159D" w:rsidRPr="000D0A97" w:rsidRDefault="008E159D" w:rsidP="000D0A97">
      <w:pPr>
        <w:pStyle w:val="Heading4"/>
        <w:ind w:left="90"/>
        <w:jc w:val="left"/>
        <w:rPr>
          <w:rFonts w:ascii="Verdana" w:hAnsi="Verdana"/>
          <w:i w:val="0"/>
          <w:iCs/>
          <w:sz w:val="24"/>
          <w:szCs w:val="24"/>
        </w:rPr>
      </w:pPr>
      <w:bookmarkStart w:id="30" w:name="_TABLE_17._FUNGICIDES"/>
      <w:bookmarkEnd w:id="30"/>
      <w:r w:rsidRPr="000D0A97">
        <w:rPr>
          <w:rFonts w:ascii="Verdana" w:hAnsi="Verdana"/>
          <w:i w:val="0"/>
          <w:iCs/>
          <w:sz w:val="24"/>
          <w:szCs w:val="24"/>
        </w:rPr>
        <w:t>TABLE</w:t>
      </w:r>
      <w:r w:rsidRPr="000D0A97">
        <w:rPr>
          <w:rFonts w:ascii="Verdana" w:hAnsi="Verdana"/>
          <w:i w:val="0"/>
          <w:iCs/>
          <w:spacing w:val="-3"/>
          <w:sz w:val="24"/>
          <w:szCs w:val="24"/>
        </w:rPr>
        <w:t xml:space="preserve"> </w:t>
      </w:r>
      <w:r w:rsidR="006F3651" w:rsidRPr="000D0A97">
        <w:rPr>
          <w:rFonts w:ascii="Verdana" w:hAnsi="Verdana"/>
          <w:i w:val="0"/>
          <w:iCs/>
          <w:spacing w:val="-3"/>
          <w:sz w:val="24"/>
          <w:szCs w:val="24"/>
        </w:rPr>
        <w:t>17</w:t>
      </w:r>
      <w:r w:rsidRPr="000D0A97">
        <w:rPr>
          <w:rFonts w:ascii="Verdana" w:hAnsi="Verdana"/>
          <w:i w:val="0"/>
          <w:iCs/>
          <w:sz w:val="24"/>
          <w:szCs w:val="24"/>
        </w:rPr>
        <w:t>.</w:t>
      </w:r>
      <w:r w:rsidRPr="000D0A97">
        <w:rPr>
          <w:rFonts w:ascii="Verdana" w:hAnsi="Verdana"/>
          <w:i w:val="0"/>
          <w:iCs/>
          <w:spacing w:val="76"/>
          <w:sz w:val="24"/>
          <w:szCs w:val="24"/>
        </w:rPr>
        <w:t xml:space="preserve"> </w:t>
      </w:r>
      <w:r w:rsidRPr="000D0A97">
        <w:rPr>
          <w:rFonts w:ascii="Verdana" w:hAnsi="Verdana"/>
          <w:i w:val="0"/>
          <w:iCs/>
          <w:sz w:val="24"/>
          <w:szCs w:val="24"/>
        </w:rPr>
        <w:t>FUNGICIDES</w:t>
      </w:r>
      <w:r w:rsidRPr="000D0A97">
        <w:rPr>
          <w:rFonts w:ascii="Verdana" w:hAnsi="Verdana"/>
          <w:i w:val="0"/>
          <w:iCs/>
          <w:spacing w:val="-3"/>
          <w:sz w:val="24"/>
          <w:szCs w:val="24"/>
        </w:rPr>
        <w:t xml:space="preserve"> </w:t>
      </w:r>
      <w:r w:rsidRPr="000D0A97">
        <w:rPr>
          <w:rFonts w:ascii="Verdana" w:hAnsi="Verdana"/>
          <w:i w:val="0"/>
          <w:iCs/>
          <w:sz w:val="24"/>
          <w:szCs w:val="24"/>
        </w:rPr>
        <w:t>FOR</w:t>
      </w:r>
      <w:r w:rsidRPr="000D0A97">
        <w:rPr>
          <w:rFonts w:ascii="Verdana" w:hAnsi="Verdana"/>
          <w:i w:val="0"/>
          <w:iCs/>
          <w:spacing w:val="-3"/>
          <w:sz w:val="24"/>
          <w:szCs w:val="24"/>
        </w:rPr>
        <w:t xml:space="preserve"> </w:t>
      </w:r>
      <w:r w:rsidRPr="000D0A97">
        <w:rPr>
          <w:rFonts w:ascii="Verdana" w:hAnsi="Verdana"/>
          <w:i w:val="0"/>
          <w:iCs/>
          <w:sz w:val="24"/>
          <w:szCs w:val="24"/>
        </w:rPr>
        <w:t>FOLIAR</w:t>
      </w:r>
      <w:r w:rsidRPr="000D0A97">
        <w:rPr>
          <w:rFonts w:ascii="Verdana" w:hAnsi="Verdana"/>
          <w:i w:val="0"/>
          <w:iCs/>
          <w:spacing w:val="-3"/>
          <w:sz w:val="24"/>
          <w:szCs w:val="24"/>
        </w:rPr>
        <w:t xml:space="preserve"> </w:t>
      </w:r>
      <w:r w:rsidRPr="000D0A97">
        <w:rPr>
          <w:rFonts w:ascii="Verdana" w:hAnsi="Verdana"/>
          <w:i w:val="0"/>
          <w:iCs/>
          <w:sz w:val="24"/>
          <w:szCs w:val="24"/>
        </w:rPr>
        <w:t>APPLICATIONS</w:t>
      </w:r>
      <w:r w:rsidRPr="000D0A97">
        <w:rPr>
          <w:rFonts w:ascii="Verdana" w:hAnsi="Verdana"/>
          <w:i w:val="0"/>
          <w:iCs/>
          <w:spacing w:val="-3"/>
          <w:sz w:val="24"/>
          <w:szCs w:val="24"/>
        </w:rPr>
        <w:t xml:space="preserve"> </w:t>
      </w:r>
      <w:r w:rsidRPr="000D0A97">
        <w:rPr>
          <w:rFonts w:ascii="Verdana" w:hAnsi="Verdana"/>
          <w:i w:val="0"/>
          <w:iCs/>
          <w:sz w:val="24"/>
          <w:szCs w:val="24"/>
        </w:rPr>
        <w:t>ON</w:t>
      </w:r>
      <w:r w:rsidRPr="000D0A97">
        <w:rPr>
          <w:rFonts w:ascii="Verdana" w:hAnsi="Verdana"/>
          <w:i w:val="0"/>
          <w:iCs/>
          <w:spacing w:val="-2"/>
          <w:sz w:val="24"/>
          <w:szCs w:val="24"/>
        </w:rPr>
        <w:t xml:space="preserve"> </w:t>
      </w:r>
      <w:r w:rsidRPr="000D0A97">
        <w:rPr>
          <w:rFonts w:ascii="Verdana" w:hAnsi="Verdana"/>
          <w:i w:val="0"/>
          <w:iCs/>
          <w:sz w:val="24"/>
          <w:szCs w:val="24"/>
        </w:rPr>
        <w:t>COTTON</w:t>
      </w:r>
    </w:p>
    <w:p w14:paraId="030BB9DF" w14:textId="77777777" w:rsidR="008E159D" w:rsidRDefault="008E159D" w:rsidP="008E159D">
      <w:pPr>
        <w:pStyle w:val="BodyText"/>
        <w:spacing w:before="11"/>
        <w:rPr>
          <w:b/>
          <w:sz w:val="2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6-column table shows fungicides for foliar applications on cotton. Column 1 heading is Product. Column 2 heading is Product. Column 3 heading is FRAC Code. Column 4 heading is Rate. Column 5 heading is Re-entry interval. Column 5 heading is Comments."/>
      </w:tblPr>
      <w:tblGrid>
        <w:gridCol w:w="1838"/>
        <w:gridCol w:w="1707"/>
        <w:gridCol w:w="905"/>
        <w:gridCol w:w="1172"/>
        <w:gridCol w:w="996"/>
        <w:gridCol w:w="2734"/>
      </w:tblGrid>
      <w:tr w:rsidR="008E159D" w14:paraId="39B5C563" w14:textId="77777777" w:rsidTr="008E159D">
        <w:trPr>
          <w:trHeight w:val="657"/>
        </w:trPr>
        <w:tc>
          <w:tcPr>
            <w:tcW w:w="1838" w:type="dxa"/>
            <w:shd w:val="clear" w:color="auto" w:fill="D9D9D9"/>
          </w:tcPr>
          <w:p w14:paraId="73E646F9" w14:textId="77777777" w:rsidR="008E159D" w:rsidRDefault="008E159D" w:rsidP="008E159D">
            <w:pPr>
              <w:pStyle w:val="TableParagraph"/>
              <w:ind w:left="0"/>
              <w:rPr>
                <w:b/>
              </w:rPr>
            </w:pPr>
          </w:p>
          <w:p w14:paraId="643DA9AE" w14:textId="77777777" w:rsidR="008E159D" w:rsidRDefault="008E159D" w:rsidP="008E159D">
            <w:pPr>
              <w:pStyle w:val="TableParagraph"/>
              <w:spacing w:before="170" w:line="199" w:lineRule="exact"/>
              <w:ind w:left="525"/>
              <w:rPr>
                <w:b/>
                <w:sz w:val="18"/>
              </w:rPr>
            </w:pPr>
            <w:r>
              <w:rPr>
                <w:b/>
                <w:sz w:val="18"/>
              </w:rPr>
              <w:t>Product</w:t>
            </w:r>
          </w:p>
        </w:tc>
        <w:tc>
          <w:tcPr>
            <w:tcW w:w="1707" w:type="dxa"/>
            <w:shd w:val="clear" w:color="auto" w:fill="D9D9D9"/>
          </w:tcPr>
          <w:p w14:paraId="2CA36648" w14:textId="77777777" w:rsidR="008E159D" w:rsidRDefault="008E159D" w:rsidP="008E159D">
            <w:pPr>
              <w:pStyle w:val="TableParagraph"/>
              <w:ind w:left="0"/>
              <w:rPr>
                <w:b/>
              </w:rPr>
            </w:pPr>
          </w:p>
          <w:p w14:paraId="1397AB7B" w14:textId="77777777" w:rsidR="008E159D" w:rsidRDefault="008E159D" w:rsidP="008E159D">
            <w:pPr>
              <w:pStyle w:val="TableParagraph"/>
              <w:spacing w:before="170" w:line="199" w:lineRule="exact"/>
              <w:ind w:left="114" w:right="109"/>
              <w:jc w:val="center"/>
              <w:rPr>
                <w:b/>
                <w:sz w:val="18"/>
              </w:rPr>
            </w:pPr>
            <w:r>
              <w:rPr>
                <w:b/>
                <w:sz w:val="18"/>
              </w:rPr>
              <w:t>Product</w:t>
            </w:r>
          </w:p>
        </w:tc>
        <w:tc>
          <w:tcPr>
            <w:tcW w:w="905" w:type="dxa"/>
            <w:shd w:val="clear" w:color="auto" w:fill="D9D9D9"/>
          </w:tcPr>
          <w:p w14:paraId="3C9A408F" w14:textId="77777777" w:rsidR="008E159D" w:rsidRDefault="008E159D" w:rsidP="008E159D">
            <w:pPr>
              <w:pStyle w:val="TableParagraph"/>
              <w:spacing w:before="197" w:line="220" w:lineRule="atLeast"/>
              <w:ind w:left="175" w:right="144" w:firstLine="12"/>
              <w:rPr>
                <w:b/>
                <w:sz w:val="18"/>
              </w:rPr>
            </w:pPr>
            <w:r>
              <w:rPr>
                <w:b/>
                <w:sz w:val="18"/>
              </w:rPr>
              <w:t>FRAC</w:t>
            </w:r>
            <w:r>
              <w:rPr>
                <w:b/>
                <w:spacing w:val="-59"/>
                <w:sz w:val="18"/>
              </w:rPr>
              <w:t xml:space="preserve"> </w:t>
            </w:r>
            <w:r>
              <w:rPr>
                <w:b/>
                <w:sz w:val="18"/>
              </w:rPr>
              <w:t>CODE</w:t>
            </w:r>
          </w:p>
        </w:tc>
        <w:tc>
          <w:tcPr>
            <w:tcW w:w="1172" w:type="dxa"/>
            <w:shd w:val="clear" w:color="auto" w:fill="D9D9D9"/>
          </w:tcPr>
          <w:p w14:paraId="04AB949B" w14:textId="77777777" w:rsidR="008E159D" w:rsidRDefault="008E159D" w:rsidP="008E159D">
            <w:pPr>
              <w:pStyle w:val="TableParagraph"/>
              <w:ind w:left="0"/>
              <w:rPr>
                <w:b/>
              </w:rPr>
            </w:pPr>
          </w:p>
          <w:p w14:paraId="4570ABF1" w14:textId="77777777" w:rsidR="008E159D" w:rsidRDefault="008E159D" w:rsidP="008E159D">
            <w:pPr>
              <w:pStyle w:val="TableParagraph"/>
              <w:spacing w:before="170" w:line="199" w:lineRule="exact"/>
              <w:ind w:left="352"/>
              <w:rPr>
                <w:b/>
                <w:sz w:val="18"/>
              </w:rPr>
            </w:pPr>
            <w:r>
              <w:rPr>
                <w:b/>
                <w:sz w:val="18"/>
              </w:rPr>
              <w:t>Rate</w:t>
            </w:r>
          </w:p>
        </w:tc>
        <w:tc>
          <w:tcPr>
            <w:tcW w:w="996" w:type="dxa"/>
            <w:shd w:val="clear" w:color="auto" w:fill="D9D9D9"/>
          </w:tcPr>
          <w:p w14:paraId="0E8107C8" w14:textId="77777777" w:rsidR="008E159D" w:rsidRDefault="008E159D" w:rsidP="008E159D">
            <w:pPr>
              <w:pStyle w:val="TableParagraph"/>
              <w:ind w:left="87" w:right="77"/>
              <w:jc w:val="center"/>
              <w:rPr>
                <w:b/>
                <w:sz w:val="18"/>
              </w:rPr>
            </w:pPr>
            <w:r>
              <w:rPr>
                <w:b/>
                <w:sz w:val="18"/>
              </w:rPr>
              <w:t>Re-</w:t>
            </w:r>
            <w:r>
              <w:rPr>
                <w:b/>
                <w:spacing w:val="1"/>
                <w:sz w:val="18"/>
              </w:rPr>
              <w:t xml:space="preserve"> </w:t>
            </w:r>
            <w:r>
              <w:rPr>
                <w:b/>
                <w:spacing w:val="-1"/>
                <w:sz w:val="18"/>
              </w:rPr>
              <w:t>entry</w:t>
            </w:r>
          </w:p>
          <w:p w14:paraId="07144539" w14:textId="77777777" w:rsidR="008E159D" w:rsidRDefault="008E159D" w:rsidP="008E159D">
            <w:pPr>
              <w:pStyle w:val="TableParagraph"/>
              <w:spacing w:line="199" w:lineRule="exact"/>
              <w:ind w:left="87" w:right="79"/>
              <w:jc w:val="center"/>
              <w:rPr>
                <w:b/>
                <w:sz w:val="18"/>
              </w:rPr>
            </w:pPr>
            <w:r>
              <w:rPr>
                <w:b/>
                <w:sz w:val="18"/>
              </w:rPr>
              <w:t>interval</w:t>
            </w:r>
          </w:p>
        </w:tc>
        <w:tc>
          <w:tcPr>
            <w:tcW w:w="2734" w:type="dxa"/>
            <w:shd w:val="clear" w:color="auto" w:fill="D9D9D9"/>
          </w:tcPr>
          <w:p w14:paraId="2FB04CB6" w14:textId="77777777" w:rsidR="008E159D" w:rsidRDefault="008E159D" w:rsidP="008E159D">
            <w:pPr>
              <w:pStyle w:val="TableParagraph"/>
              <w:ind w:left="0"/>
              <w:rPr>
                <w:b/>
              </w:rPr>
            </w:pPr>
          </w:p>
          <w:p w14:paraId="197BB404" w14:textId="77777777" w:rsidR="008E159D" w:rsidRDefault="008E159D" w:rsidP="008E159D">
            <w:pPr>
              <w:pStyle w:val="TableParagraph"/>
              <w:spacing w:before="170" w:line="199" w:lineRule="exact"/>
              <w:ind w:left="829"/>
              <w:rPr>
                <w:b/>
                <w:sz w:val="18"/>
              </w:rPr>
            </w:pPr>
            <w:r>
              <w:rPr>
                <w:b/>
                <w:sz w:val="18"/>
              </w:rPr>
              <w:t>Comments</w:t>
            </w:r>
          </w:p>
        </w:tc>
      </w:tr>
      <w:tr w:rsidR="008E159D" w14:paraId="5994275D" w14:textId="77777777" w:rsidTr="008E159D">
        <w:trPr>
          <w:trHeight w:val="1312"/>
        </w:trPr>
        <w:tc>
          <w:tcPr>
            <w:tcW w:w="1838" w:type="dxa"/>
          </w:tcPr>
          <w:p w14:paraId="0D6228D5" w14:textId="77777777" w:rsidR="008E159D" w:rsidRDefault="008E159D" w:rsidP="008E159D">
            <w:pPr>
              <w:pStyle w:val="TableParagraph"/>
              <w:spacing w:line="218" w:lineRule="exact"/>
              <w:rPr>
                <w:sz w:val="18"/>
              </w:rPr>
            </w:pPr>
            <w:r>
              <w:rPr>
                <w:sz w:val="18"/>
              </w:rPr>
              <w:t>Amistar</w:t>
            </w:r>
            <w:r>
              <w:rPr>
                <w:spacing w:val="-3"/>
                <w:sz w:val="18"/>
              </w:rPr>
              <w:t xml:space="preserve"> </w:t>
            </w:r>
            <w:r>
              <w:rPr>
                <w:sz w:val="18"/>
              </w:rPr>
              <w:t>Top</w:t>
            </w:r>
          </w:p>
        </w:tc>
        <w:tc>
          <w:tcPr>
            <w:tcW w:w="1707" w:type="dxa"/>
          </w:tcPr>
          <w:p w14:paraId="09C519E5" w14:textId="77777777" w:rsidR="008E159D" w:rsidRDefault="008E159D" w:rsidP="008E159D">
            <w:pPr>
              <w:pStyle w:val="TableParagraph"/>
              <w:ind w:left="237" w:right="208" w:firstLine="38"/>
              <w:rPr>
                <w:sz w:val="18"/>
              </w:rPr>
            </w:pPr>
            <w:r>
              <w:rPr>
                <w:sz w:val="18"/>
              </w:rPr>
              <w:t>azoxystrobin</w:t>
            </w:r>
            <w:r>
              <w:rPr>
                <w:spacing w:val="-61"/>
                <w:sz w:val="18"/>
              </w:rPr>
              <w:t xml:space="preserve"> </w:t>
            </w:r>
            <w:r>
              <w:rPr>
                <w:sz w:val="18"/>
              </w:rPr>
              <w:t>difenconazole</w:t>
            </w:r>
          </w:p>
        </w:tc>
        <w:tc>
          <w:tcPr>
            <w:tcW w:w="905" w:type="dxa"/>
          </w:tcPr>
          <w:p w14:paraId="697F279A" w14:textId="77777777" w:rsidR="008E159D" w:rsidRDefault="008E159D" w:rsidP="008E159D">
            <w:pPr>
              <w:pStyle w:val="TableParagraph"/>
              <w:spacing w:line="217" w:lineRule="exact"/>
              <w:ind w:left="316" w:right="304"/>
              <w:jc w:val="center"/>
              <w:rPr>
                <w:sz w:val="18"/>
              </w:rPr>
            </w:pPr>
            <w:r>
              <w:rPr>
                <w:sz w:val="18"/>
              </w:rPr>
              <w:t>11</w:t>
            </w:r>
          </w:p>
          <w:p w14:paraId="4E1F2EBD" w14:textId="77777777" w:rsidR="008E159D" w:rsidRDefault="008E159D" w:rsidP="008E159D">
            <w:pPr>
              <w:pStyle w:val="TableParagraph"/>
              <w:ind w:left="6"/>
              <w:jc w:val="center"/>
              <w:rPr>
                <w:sz w:val="18"/>
              </w:rPr>
            </w:pPr>
            <w:r>
              <w:rPr>
                <w:sz w:val="18"/>
              </w:rPr>
              <w:t>3</w:t>
            </w:r>
          </w:p>
        </w:tc>
        <w:tc>
          <w:tcPr>
            <w:tcW w:w="1172" w:type="dxa"/>
          </w:tcPr>
          <w:p w14:paraId="1D50E2CD" w14:textId="77777777" w:rsidR="008E159D" w:rsidRDefault="008E159D" w:rsidP="008E159D">
            <w:pPr>
              <w:pStyle w:val="TableParagraph"/>
              <w:spacing w:line="217" w:lineRule="exact"/>
              <w:ind w:left="232"/>
              <w:rPr>
                <w:sz w:val="18"/>
              </w:rPr>
            </w:pPr>
            <w:r>
              <w:rPr>
                <w:sz w:val="18"/>
              </w:rPr>
              <w:t>8.0–1.6</w:t>
            </w:r>
          </w:p>
          <w:p w14:paraId="431999A8" w14:textId="77777777" w:rsidR="008E159D" w:rsidRDefault="008E159D" w:rsidP="008E159D">
            <w:pPr>
              <w:pStyle w:val="TableParagraph"/>
              <w:ind w:left="160"/>
              <w:rPr>
                <w:sz w:val="18"/>
              </w:rPr>
            </w:pPr>
            <w:r>
              <w:rPr>
                <w:sz w:val="18"/>
              </w:rPr>
              <w:t>fl</w:t>
            </w:r>
            <w:r>
              <w:rPr>
                <w:spacing w:val="-2"/>
                <w:sz w:val="18"/>
              </w:rPr>
              <w:t xml:space="preserve"> </w:t>
            </w:r>
            <w:r>
              <w:rPr>
                <w:sz w:val="18"/>
              </w:rPr>
              <w:t>oz/acre</w:t>
            </w:r>
          </w:p>
        </w:tc>
        <w:tc>
          <w:tcPr>
            <w:tcW w:w="996" w:type="dxa"/>
          </w:tcPr>
          <w:p w14:paraId="48288AF0" w14:textId="77777777" w:rsidR="008E159D" w:rsidRDefault="008E159D" w:rsidP="008E159D">
            <w:pPr>
              <w:pStyle w:val="TableParagraph"/>
              <w:spacing w:line="218" w:lineRule="exact"/>
              <w:ind w:left="87" w:right="79"/>
              <w:jc w:val="center"/>
              <w:rPr>
                <w:sz w:val="18"/>
              </w:rPr>
            </w:pPr>
            <w:r>
              <w:rPr>
                <w:sz w:val="18"/>
              </w:rPr>
              <w:t>12</w:t>
            </w:r>
            <w:r>
              <w:rPr>
                <w:spacing w:val="-1"/>
                <w:sz w:val="18"/>
              </w:rPr>
              <w:t xml:space="preserve"> </w:t>
            </w:r>
            <w:r>
              <w:rPr>
                <w:sz w:val="18"/>
              </w:rPr>
              <w:t>hrs</w:t>
            </w:r>
          </w:p>
        </w:tc>
        <w:tc>
          <w:tcPr>
            <w:tcW w:w="2734" w:type="dxa"/>
          </w:tcPr>
          <w:p w14:paraId="5666E8E9" w14:textId="77777777" w:rsidR="008E159D" w:rsidRDefault="008E159D" w:rsidP="008E159D">
            <w:pPr>
              <w:pStyle w:val="TableParagraph"/>
              <w:ind w:right="122"/>
              <w:rPr>
                <w:sz w:val="18"/>
              </w:rPr>
            </w:pPr>
            <w:r>
              <w:rPr>
                <w:sz w:val="18"/>
              </w:rPr>
              <w:t>45-day</w:t>
            </w:r>
            <w:r>
              <w:rPr>
                <w:spacing w:val="-6"/>
                <w:sz w:val="18"/>
              </w:rPr>
              <w:t xml:space="preserve"> </w:t>
            </w:r>
            <w:r>
              <w:rPr>
                <w:sz w:val="18"/>
              </w:rPr>
              <w:t>preharvest</w:t>
            </w:r>
            <w:r>
              <w:rPr>
                <w:spacing w:val="-5"/>
                <w:sz w:val="18"/>
              </w:rPr>
              <w:t xml:space="preserve"> </w:t>
            </w:r>
            <w:r>
              <w:rPr>
                <w:sz w:val="18"/>
              </w:rPr>
              <w:t>interval.</w:t>
            </w:r>
            <w:r>
              <w:rPr>
                <w:spacing w:val="-60"/>
                <w:sz w:val="18"/>
              </w:rPr>
              <w:t xml:space="preserve"> </w:t>
            </w:r>
            <w:r>
              <w:rPr>
                <w:sz w:val="18"/>
              </w:rPr>
              <w:t>Do</w:t>
            </w:r>
            <w:r>
              <w:rPr>
                <w:spacing w:val="-1"/>
                <w:sz w:val="18"/>
              </w:rPr>
              <w:t xml:space="preserve"> </w:t>
            </w:r>
            <w:r>
              <w:rPr>
                <w:sz w:val="18"/>
              </w:rPr>
              <w:t>not apply</w:t>
            </w:r>
            <w:r>
              <w:rPr>
                <w:spacing w:val="-2"/>
                <w:sz w:val="18"/>
              </w:rPr>
              <w:t xml:space="preserve"> </w:t>
            </w:r>
            <w:r>
              <w:rPr>
                <w:sz w:val="18"/>
              </w:rPr>
              <w:t>more</w:t>
            </w:r>
            <w:r>
              <w:rPr>
                <w:spacing w:val="-1"/>
                <w:sz w:val="18"/>
              </w:rPr>
              <w:t xml:space="preserve"> </w:t>
            </w:r>
            <w:r>
              <w:rPr>
                <w:sz w:val="18"/>
              </w:rPr>
              <w:t>than</w:t>
            </w:r>
          </w:p>
          <w:p w14:paraId="450216AC" w14:textId="77777777" w:rsidR="008E159D" w:rsidRDefault="008E159D" w:rsidP="008E159D">
            <w:pPr>
              <w:pStyle w:val="TableParagraph"/>
              <w:ind w:right="113"/>
              <w:rPr>
                <w:sz w:val="18"/>
              </w:rPr>
            </w:pPr>
            <w:r>
              <w:rPr>
                <w:sz w:val="18"/>
              </w:rPr>
              <w:t>34.8 fl oz/acre per year.</w:t>
            </w:r>
            <w:r>
              <w:rPr>
                <w:spacing w:val="1"/>
                <w:sz w:val="18"/>
              </w:rPr>
              <w:t xml:space="preserve"> </w:t>
            </w:r>
            <w:r>
              <w:rPr>
                <w:sz w:val="18"/>
              </w:rPr>
              <w:t>See</w:t>
            </w:r>
            <w:r>
              <w:rPr>
                <w:spacing w:val="-4"/>
                <w:sz w:val="18"/>
              </w:rPr>
              <w:t xml:space="preserve"> </w:t>
            </w:r>
            <w:r>
              <w:rPr>
                <w:sz w:val="18"/>
              </w:rPr>
              <w:t>label</w:t>
            </w:r>
            <w:r>
              <w:rPr>
                <w:spacing w:val="-2"/>
                <w:sz w:val="18"/>
              </w:rPr>
              <w:t xml:space="preserve"> </w:t>
            </w:r>
            <w:r>
              <w:rPr>
                <w:sz w:val="18"/>
              </w:rPr>
              <w:t>for</w:t>
            </w:r>
            <w:r>
              <w:rPr>
                <w:spacing w:val="-3"/>
                <w:sz w:val="18"/>
              </w:rPr>
              <w:t xml:space="preserve"> </w:t>
            </w:r>
            <w:r>
              <w:rPr>
                <w:sz w:val="18"/>
              </w:rPr>
              <w:t>restrictions</w:t>
            </w:r>
            <w:r>
              <w:rPr>
                <w:spacing w:val="-3"/>
                <w:sz w:val="18"/>
              </w:rPr>
              <w:t xml:space="preserve"> </w:t>
            </w:r>
            <w:r>
              <w:rPr>
                <w:sz w:val="18"/>
              </w:rPr>
              <w:t>on</w:t>
            </w:r>
            <w:r>
              <w:rPr>
                <w:spacing w:val="-60"/>
                <w:sz w:val="18"/>
              </w:rPr>
              <w:t xml:space="preserve"> </w:t>
            </w:r>
            <w:r>
              <w:rPr>
                <w:sz w:val="18"/>
              </w:rPr>
              <w:t>total</w:t>
            </w:r>
            <w:r>
              <w:rPr>
                <w:spacing w:val="-1"/>
                <w:sz w:val="18"/>
              </w:rPr>
              <w:t xml:space="preserve"> </w:t>
            </w:r>
            <w:r>
              <w:rPr>
                <w:sz w:val="18"/>
              </w:rPr>
              <w:t>applications</w:t>
            </w:r>
            <w:r>
              <w:rPr>
                <w:spacing w:val="-2"/>
                <w:sz w:val="18"/>
              </w:rPr>
              <w:t xml:space="preserve"> </w:t>
            </w:r>
            <w:r>
              <w:rPr>
                <w:sz w:val="18"/>
              </w:rPr>
              <w:t>of</w:t>
            </w:r>
            <w:r>
              <w:rPr>
                <w:spacing w:val="-3"/>
                <w:sz w:val="18"/>
              </w:rPr>
              <w:t xml:space="preserve"> </w:t>
            </w:r>
            <w:r>
              <w:rPr>
                <w:sz w:val="18"/>
              </w:rPr>
              <w:t>each</w:t>
            </w:r>
          </w:p>
          <w:p w14:paraId="7C2CB121" w14:textId="77777777" w:rsidR="008E159D" w:rsidRDefault="008E159D" w:rsidP="008E159D">
            <w:pPr>
              <w:pStyle w:val="TableParagraph"/>
              <w:spacing w:line="199" w:lineRule="exact"/>
              <w:rPr>
                <w:sz w:val="18"/>
              </w:rPr>
            </w:pPr>
            <w:r>
              <w:rPr>
                <w:sz w:val="18"/>
              </w:rPr>
              <w:t>active</w:t>
            </w:r>
            <w:r>
              <w:rPr>
                <w:spacing w:val="-3"/>
                <w:sz w:val="18"/>
              </w:rPr>
              <w:t xml:space="preserve"> </w:t>
            </w:r>
            <w:r>
              <w:rPr>
                <w:sz w:val="18"/>
              </w:rPr>
              <w:t>ingredient.</w:t>
            </w:r>
          </w:p>
        </w:tc>
      </w:tr>
      <w:tr w:rsidR="008E159D" w14:paraId="484B1374" w14:textId="77777777" w:rsidTr="008E159D">
        <w:trPr>
          <w:trHeight w:val="875"/>
        </w:trPr>
        <w:tc>
          <w:tcPr>
            <w:tcW w:w="1838" w:type="dxa"/>
          </w:tcPr>
          <w:p w14:paraId="23B6F5AD" w14:textId="77777777" w:rsidR="008E159D" w:rsidRDefault="008E159D" w:rsidP="008E159D">
            <w:pPr>
              <w:pStyle w:val="TableParagraph"/>
              <w:spacing w:line="218" w:lineRule="exact"/>
              <w:rPr>
                <w:sz w:val="18"/>
              </w:rPr>
            </w:pPr>
            <w:r>
              <w:rPr>
                <w:sz w:val="18"/>
              </w:rPr>
              <w:t>AzoxyStar</w:t>
            </w:r>
          </w:p>
        </w:tc>
        <w:tc>
          <w:tcPr>
            <w:tcW w:w="1707" w:type="dxa"/>
          </w:tcPr>
          <w:p w14:paraId="3CFBADFD" w14:textId="77777777" w:rsidR="008E159D" w:rsidRDefault="008E159D" w:rsidP="008E159D">
            <w:pPr>
              <w:pStyle w:val="TableParagraph"/>
              <w:spacing w:line="218" w:lineRule="exact"/>
              <w:ind w:left="116" w:right="109"/>
              <w:jc w:val="center"/>
              <w:rPr>
                <w:sz w:val="18"/>
              </w:rPr>
            </w:pPr>
            <w:r>
              <w:rPr>
                <w:sz w:val="18"/>
              </w:rPr>
              <w:t>azoxystrobin</w:t>
            </w:r>
          </w:p>
        </w:tc>
        <w:tc>
          <w:tcPr>
            <w:tcW w:w="905" w:type="dxa"/>
          </w:tcPr>
          <w:p w14:paraId="1E4E88F8" w14:textId="77777777" w:rsidR="008E159D" w:rsidRDefault="008E159D" w:rsidP="008E159D">
            <w:pPr>
              <w:pStyle w:val="TableParagraph"/>
              <w:spacing w:line="218" w:lineRule="exact"/>
              <w:ind w:left="316" w:right="304"/>
              <w:jc w:val="center"/>
              <w:rPr>
                <w:sz w:val="18"/>
              </w:rPr>
            </w:pPr>
            <w:r>
              <w:rPr>
                <w:sz w:val="18"/>
              </w:rPr>
              <w:t>11</w:t>
            </w:r>
          </w:p>
        </w:tc>
        <w:tc>
          <w:tcPr>
            <w:tcW w:w="1172" w:type="dxa"/>
          </w:tcPr>
          <w:p w14:paraId="45E96590" w14:textId="77777777" w:rsidR="008E159D" w:rsidRDefault="008E159D" w:rsidP="008E159D">
            <w:pPr>
              <w:pStyle w:val="TableParagraph"/>
              <w:spacing w:line="217" w:lineRule="exact"/>
              <w:ind w:left="249"/>
              <w:rPr>
                <w:sz w:val="18"/>
              </w:rPr>
            </w:pPr>
            <w:r>
              <w:rPr>
                <w:sz w:val="18"/>
              </w:rPr>
              <w:t>6.0-9.0</w:t>
            </w:r>
          </w:p>
          <w:p w14:paraId="25EA2C7E" w14:textId="77777777" w:rsidR="008E159D" w:rsidRDefault="008E159D" w:rsidP="008E159D">
            <w:pPr>
              <w:pStyle w:val="TableParagraph"/>
              <w:ind w:left="160"/>
              <w:rPr>
                <w:sz w:val="18"/>
              </w:rPr>
            </w:pPr>
            <w:r>
              <w:rPr>
                <w:sz w:val="18"/>
              </w:rPr>
              <w:t>fl</w:t>
            </w:r>
            <w:r>
              <w:rPr>
                <w:spacing w:val="-2"/>
                <w:sz w:val="18"/>
              </w:rPr>
              <w:t xml:space="preserve"> </w:t>
            </w:r>
            <w:r>
              <w:rPr>
                <w:sz w:val="18"/>
              </w:rPr>
              <w:t>oz/acre</w:t>
            </w:r>
          </w:p>
        </w:tc>
        <w:tc>
          <w:tcPr>
            <w:tcW w:w="996" w:type="dxa"/>
          </w:tcPr>
          <w:p w14:paraId="23B995D2" w14:textId="77777777" w:rsidR="008E159D" w:rsidRDefault="008E159D" w:rsidP="008E159D">
            <w:pPr>
              <w:pStyle w:val="TableParagraph"/>
              <w:spacing w:line="218" w:lineRule="exact"/>
              <w:ind w:left="87" w:right="79"/>
              <w:jc w:val="center"/>
              <w:rPr>
                <w:sz w:val="18"/>
              </w:rPr>
            </w:pPr>
            <w:r>
              <w:rPr>
                <w:sz w:val="18"/>
              </w:rPr>
              <w:t>12</w:t>
            </w:r>
            <w:r>
              <w:rPr>
                <w:spacing w:val="-1"/>
                <w:sz w:val="18"/>
              </w:rPr>
              <w:t xml:space="preserve"> </w:t>
            </w:r>
            <w:r>
              <w:rPr>
                <w:sz w:val="18"/>
              </w:rPr>
              <w:t>hrs</w:t>
            </w:r>
          </w:p>
        </w:tc>
        <w:tc>
          <w:tcPr>
            <w:tcW w:w="2734" w:type="dxa"/>
          </w:tcPr>
          <w:p w14:paraId="21B56E09" w14:textId="77777777" w:rsidR="008E159D" w:rsidRDefault="008E159D" w:rsidP="008E159D">
            <w:pPr>
              <w:pStyle w:val="TableParagraph"/>
              <w:spacing w:line="218" w:lineRule="exact"/>
              <w:ind w:right="122"/>
              <w:rPr>
                <w:sz w:val="18"/>
              </w:rPr>
            </w:pPr>
            <w:r>
              <w:rPr>
                <w:sz w:val="18"/>
              </w:rPr>
              <w:t>45-day</w:t>
            </w:r>
            <w:r>
              <w:rPr>
                <w:spacing w:val="-6"/>
                <w:sz w:val="18"/>
              </w:rPr>
              <w:t xml:space="preserve"> </w:t>
            </w:r>
            <w:r>
              <w:rPr>
                <w:sz w:val="18"/>
              </w:rPr>
              <w:t>preharvest</w:t>
            </w:r>
            <w:r>
              <w:rPr>
                <w:spacing w:val="-5"/>
                <w:sz w:val="18"/>
              </w:rPr>
              <w:t xml:space="preserve"> </w:t>
            </w:r>
            <w:r>
              <w:rPr>
                <w:sz w:val="18"/>
              </w:rPr>
              <w:t>interval.</w:t>
            </w:r>
            <w:r>
              <w:rPr>
                <w:spacing w:val="-60"/>
                <w:sz w:val="18"/>
              </w:rPr>
              <w:t xml:space="preserve"> </w:t>
            </w:r>
            <w:r>
              <w:rPr>
                <w:sz w:val="18"/>
              </w:rPr>
              <w:t>Do not apply more than 27</w:t>
            </w:r>
            <w:r>
              <w:rPr>
                <w:spacing w:val="-61"/>
                <w:sz w:val="18"/>
              </w:rPr>
              <w:t xml:space="preserve"> </w:t>
            </w:r>
            <w:r>
              <w:rPr>
                <w:sz w:val="18"/>
              </w:rPr>
              <w:t>fl oz of</w:t>
            </w:r>
            <w:r>
              <w:rPr>
                <w:spacing w:val="1"/>
                <w:sz w:val="18"/>
              </w:rPr>
              <w:t xml:space="preserve"> </w:t>
            </w:r>
            <w:r>
              <w:rPr>
                <w:sz w:val="18"/>
              </w:rPr>
              <w:t>product/crop/season.</w:t>
            </w:r>
          </w:p>
        </w:tc>
      </w:tr>
      <w:tr w:rsidR="008E159D" w14:paraId="696DF2F2" w14:textId="77777777" w:rsidTr="008E159D">
        <w:trPr>
          <w:trHeight w:val="655"/>
        </w:trPr>
        <w:tc>
          <w:tcPr>
            <w:tcW w:w="1838" w:type="dxa"/>
          </w:tcPr>
          <w:p w14:paraId="03362E39" w14:textId="77777777" w:rsidR="008E159D" w:rsidRDefault="008E159D" w:rsidP="008E159D">
            <w:pPr>
              <w:pStyle w:val="TableParagraph"/>
              <w:spacing w:line="218" w:lineRule="exact"/>
              <w:rPr>
                <w:sz w:val="18"/>
              </w:rPr>
            </w:pPr>
            <w:r>
              <w:rPr>
                <w:sz w:val="18"/>
              </w:rPr>
              <w:t>Elatus</w:t>
            </w:r>
            <w:r>
              <w:rPr>
                <w:spacing w:val="-3"/>
                <w:sz w:val="18"/>
              </w:rPr>
              <w:t xml:space="preserve"> </w:t>
            </w:r>
            <w:r>
              <w:rPr>
                <w:sz w:val="18"/>
              </w:rPr>
              <w:t>Fungicide</w:t>
            </w:r>
          </w:p>
        </w:tc>
        <w:tc>
          <w:tcPr>
            <w:tcW w:w="1707" w:type="dxa"/>
          </w:tcPr>
          <w:p w14:paraId="5097F575" w14:textId="77777777" w:rsidR="008E159D" w:rsidRDefault="008E159D" w:rsidP="008E159D">
            <w:pPr>
              <w:pStyle w:val="TableParagraph"/>
              <w:ind w:left="108" w:right="78" w:firstLine="168"/>
              <w:rPr>
                <w:sz w:val="18"/>
              </w:rPr>
            </w:pPr>
            <w:r>
              <w:rPr>
                <w:sz w:val="18"/>
              </w:rPr>
              <w:t>azoxystrobin</w:t>
            </w:r>
            <w:r>
              <w:rPr>
                <w:spacing w:val="1"/>
                <w:sz w:val="18"/>
              </w:rPr>
              <w:t xml:space="preserve"> </w:t>
            </w:r>
            <w:r>
              <w:rPr>
                <w:sz w:val="18"/>
              </w:rPr>
              <w:t>benzovindiflupyr</w:t>
            </w:r>
          </w:p>
        </w:tc>
        <w:tc>
          <w:tcPr>
            <w:tcW w:w="905" w:type="dxa"/>
          </w:tcPr>
          <w:p w14:paraId="70B05E8C" w14:textId="77777777" w:rsidR="008E159D" w:rsidRDefault="008E159D" w:rsidP="008E159D">
            <w:pPr>
              <w:pStyle w:val="TableParagraph"/>
              <w:spacing w:line="218" w:lineRule="exact"/>
              <w:ind w:left="316" w:right="304"/>
              <w:jc w:val="center"/>
              <w:rPr>
                <w:sz w:val="18"/>
              </w:rPr>
            </w:pPr>
            <w:r>
              <w:rPr>
                <w:sz w:val="18"/>
              </w:rPr>
              <w:t>11</w:t>
            </w:r>
          </w:p>
          <w:p w14:paraId="392817EC" w14:textId="77777777" w:rsidR="008E159D" w:rsidRDefault="008E159D" w:rsidP="008E159D">
            <w:pPr>
              <w:pStyle w:val="TableParagraph"/>
              <w:ind w:left="6"/>
              <w:jc w:val="center"/>
              <w:rPr>
                <w:sz w:val="18"/>
              </w:rPr>
            </w:pPr>
            <w:r>
              <w:rPr>
                <w:sz w:val="18"/>
              </w:rPr>
              <w:t>7</w:t>
            </w:r>
          </w:p>
        </w:tc>
        <w:tc>
          <w:tcPr>
            <w:tcW w:w="1172" w:type="dxa"/>
          </w:tcPr>
          <w:p w14:paraId="522A8456" w14:textId="77777777" w:rsidR="008E159D" w:rsidRDefault="008E159D" w:rsidP="008E159D">
            <w:pPr>
              <w:pStyle w:val="TableParagraph"/>
              <w:spacing w:line="218" w:lineRule="exact"/>
              <w:ind w:left="232"/>
              <w:rPr>
                <w:sz w:val="18"/>
              </w:rPr>
            </w:pPr>
            <w:r>
              <w:rPr>
                <w:sz w:val="18"/>
              </w:rPr>
              <w:t>5.0–7.3</w:t>
            </w:r>
          </w:p>
          <w:p w14:paraId="4423BBA5" w14:textId="77777777" w:rsidR="008E159D" w:rsidRDefault="008E159D" w:rsidP="008E159D">
            <w:pPr>
              <w:pStyle w:val="TableParagraph"/>
              <w:ind w:left="160"/>
              <w:rPr>
                <w:sz w:val="18"/>
              </w:rPr>
            </w:pPr>
            <w:r>
              <w:rPr>
                <w:sz w:val="18"/>
              </w:rPr>
              <w:t>fl</w:t>
            </w:r>
            <w:r>
              <w:rPr>
                <w:spacing w:val="-2"/>
                <w:sz w:val="18"/>
              </w:rPr>
              <w:t xml:space="preserve"> </w:t>
            </w:r>
            <w:r>
              <w:rPr>
                <w:sz w:val="18"/>
              </w:rPr>
              <w:t>oz/acre</w:t>
            </w:r>
          </w:p>
        </w:tc>
        <w:tc>
          <w:tcPr>
            <w:tcW w:w="996" w:type="dxa"/>
          </w:tcPr>
          <w:p w14:paraId="29E29211" w14:textId="77777777" w:rsidR="008E159D" w:rsidRDefault="008E159D" w:rsidP="008E159D">
            <w:pPr>
              <w:pStyle w:val="TableParagraph"/>
              <w:spacing w:line="218" w:lineRule="exact"/>
              <w:ind w:left="87" w:right="79"/>
              <w:jc w:val="center"/>
              <w:rPr>
                <w:sz w:val="18"/>
              </w:rPr>
            </w:pPr>
            <w:r>
              <w:rPr>
                <w:sz w:val="18"/>
              </w:rPr>
              <w:t>12</w:t>
            </w:r>
            <w:r>
              <w:rPr>
                <w:spacing w:val="-1"/>
                <w:sz w:val="18"/>
              </w:rPr>
              <w:t xml:space="preserve"> </w:t>
            </w:r>
            <w:r>
              <w:rPr>
                <w:sz w:val="18"/>
              </w:rPr>
              <w:t>hrs</w:t>
            </w:r>
          </w:p>
        </w:tc>
        <w:tc>
          <w:tcPr>
            <w:tcW w:w="2734" w:type="dxa"/>
          </w:tcPr>
          <w:p w14:paraId="740A69F1" w14:textId="77777777" w:rsidR="008E159D" w:rsidRDefault="008E159D" w:rsidP="008E159D">
            <w:pPr>
              <w:pStyle w:val="TableParagraph"/>
              <w:spacing w:line="218" w:lineRule="exact"/>
              <w:rPr>
                <w:sz w:val="18"/>
              </w:rPr>
            </w:pPr>
            <w:r>
              <w:rPr>
                <w:sz w:val="18"/>
              </w:rPr>
              <w:t>45-day</w:t>
            </w:r>
            <w:r>
              <w:rPr>
                <w:spacing w:val="-4"/>
                <w:sz w:val="18"/>
              </w:rPr>
              <w:t xml:space="preserve"> </w:t>
            </w:r>
            <w:r>
              <w:rPr>
                <w:sz w:val="18"/>
              </w:rPr>
              <w:t>preharvest</w:t>
            </w:r>
            <w:r>
              <w:rPr>
                <w:spacing w:val="-3"/>
                <w:sz w:val="18"/>
              </w:rPr>
              <w:t xml:space="preserve"> </w:t>
            </w:r>
            <w:r>
              <w:rPr>
                <w:sz w:val="18"/>
              </w:rPr>
              <w:t>interval.</w:t>
            </w:r>
          </w:p>
          <w:p w14:paraId="4E8F459A" w14:textId="77777777" w:rsidR="008E159D" w:rsidRDefault="008E159D" w:rsidP="008E159D">
            <w:pPr>
              <w:pStyle w:val="TableParagraph"/>
              <w:spacing w:line="218" w:lineRule="exact"/>
              <w:ind w:right="305"/>
              <w:rPr>
                <w:sz w:val="18"/>
              </w:rPr>
            </w:pPr>
            <w:r>
              <w:rPr>
                <w:sz w:val="18"/>
              </w:rPr>
              <w:t>Only two applications are</w:t>
            </w:r>
            <w:r>
              <w:rPr>
                <w:spacing w:val="-61"/>
                <w:sz w:val="18"/>
              </w:rPr>
              <w:t xml:space="preserve"> </w:t>
            </w:r>
            <w:r>
              <w:rPr>
                <w:sz w:val="18"/>
              </w:rPr>
              <w:t>allowed.</w:t>
            </w:r>
          </w:p>
        </w:tc>
      </w:tr>
      <w:tr w:rsidR="008E159D" w14:paraId="20D5E1B5" w14:textId="77777777" w:rsidTr="008E159D">
        <w:trPr>
          <w:trHeight w:val="657"/>
        </w:trPr>
        <w:tc>
          <w:tcPr>
            <w:tcW w:w="1838" w:type="dxa"/>
          </w:tcPr>
          <w:p w14:paraId="3A0E0B20" w14:textId="77777777" w:rsidR="008E159D" w:rsidRDefault="008E159D" w:rsidP="008E159D">
            <w:pPr>
              <w:pStyle w:val="TableParagraph"/>
              <w:ind w:right="885"/>
              <w:rPr>
                <w:sz w:val="18"/>
              </w:rPr>
            </w:pPr>
            <w:r>
              <w:rPr>
                <w:sz w:val="18"/>
              </w:rPr>
              <w:t>Headline</w:t>
            </w:r>
            <w:r>
              <w:rPr>
                <w:spacing w:val="-61"/>
                <w:sz w:val="18"/>
              </w:rPr>
              <w:t xml:space="preserve"> </w:t>
            </w:r>
            <w:r>
              <w:rPr>
                <w:sz w:val="18"/>
              </w:rPr>
              <w:t>fungicide</w:t>
            </w:r>
          </w:p>
        </w:tc>
        <w:tc>
          <w:tcPr>
            <w:tcW w:w="1707" w:type="dxa"/>
          </w:tcPr>
          <w:p w14:paraId="47CDA2F7" w14:textId="77777777" w:rsidR="008E159D" w:rsidRDefault="008E159D" w:rsidP="008E159D">
            <w:pPr>
              <w:pStyle w:val="TableParagraph"/>
              <w:spacing w:line="218" w:lineRule="exact"/>
              <w:ind w:left="117" w:right="109"/>
              <w:jc w:val="center"/>
              <w:rPr>
                <w:sz w:val="18"/>
              </w:rPr>
            </w:pPr>
            <w:r>
              <w:rPr>
                <w:sz w:val="18"/>
              </w:rPr>
              <w:t>pyraclostrobin</w:t>
            </w:r>
          </w:p>
        </w:tc>
        <w:tc>
          <w:tcPr>
            <w:tcW w:w="905" w:type="dxa"/>
          </w:tcPr>
          <w:p w14:paraId="36F1BD7D" w14:textId="77777777" w:rsidR="008E159D" w:rsidRDefault="008E159D" w:rsidP="008E159D">
            <w:pPr>
              <w:pStyle w:val="TableParagraph"/>
              <w:spacing w:line="218" w:lineRule="exact"/>
              <w:ind w:left="316" w:right="304"/>
              <w:jc w:val="center"/>
              <w:rPr>
                <w:sz w:val="18"/>
              </w:rPr>
            </w:pPr>
            <w:r>
              <w:rPr>
                <w:sz w:val="18"/>
              </w:rPr>
              <w:t>11</w:t>
            </w:r>
          </w:p>
        </w:tc>
        <w:tc>
          <w:tcPr>
            <w:tcW w:w="1172" w:type="dxa"/>
          </w:tcPr>
          <w:p w14:paraId="72FF437E" w14:textId="77777777" w:rsidR="008E159D" w:rsidRDefault="008E159D" w:rsidP="008E159D">
            <w:pPr>
              <w:pStyle w:val="TableParagraph"/>
              <w:spacing w:line="217" w:lineRule="exact"/>
              <w:ind w:left="175"/>
              <w:rPr>
                <w:sz w:val="18"/>
              </w:rPr>
            </w:pPr>
            <w:r>
              <w:rPr>
                <w:sz w:val="18"/>
              </w:rPr>
              <w:t>6.0–12.0</w:t>
            </w:r>
          </w:p>
          <w:p w14:paraId="45CD25DE" w14:textId="77777777" w:rsidR="008E159D" w:rsidRDefault="008E159D" w:rsidP="008E159D">
            <w:pPr>
              <w:pStyle w:val="TableParagraph"/>
              <w:ind w:left="191"/>
              <w:rPr>
                <w:sz w:val="18"/>
              </w:rPr>
            </w:pPr>
            <w:r>
              <w:rPr>
                <w:sz w:val="18"/>
              </w:rPr>
              <w:t>fl</w:t>
            </w:r>
            <w:r>
              <w:rPr>
                <w:spacing w:val="-2"/>
                <w:sz w:val="18"/>
              </w:rPr>
              <w:t xml:space="preserve"> </w:t>
            </w:r>
            <w:r>
              <w:rPr>
                <w:sz w:val="18"/>
              </w:rPr>
              <w:t>oz/acre</w:t>
            </w:r>
          </w:p>
        </w:tc>
        <w:tc>
          <w:tcPr>
            <w:tcW w:w="996" w:type="dxa"/>
          </w:tcPr>
          <w:p w14:paraId="6A32A178" w14:textId="77777777" w:rsidR="008E159D" w:rsidRDefault="008E159D" w:rsidP="008E159D">
            <w:pPr>
              <w:pStyle w:val="TableParagraph"/>
              <w:spacing w:line="218" w:lineRule="exact"/>
              <w:ind w:left="87" w:right="79"/>
              <w:jc w:val="center"/>
              <w:rPr>
                <w:sz w:val="18"/>
              </w:rPr>
            </w:pPr>
            <w:r>
              <w:rPr>
                <w:sz w:val="18"/>
              </w:rPr>
              <w:t>12</w:t>
            </w:r>
            <w:r>
              <w:rPr>
                <w:spacing w:val="-1"/>
                <w:sz w:val="18"/>
              </w:rPr>
              <w:t xml:space="preserve"> </w:t>
            </w:r>
            <w:r>
              <w:rPr>
                <w:sz w:val="18"/>
              </w:rPr>
              <w:t>hrs</w:t>
            </w:r>
          </w:p>
        </w:tc>
        <w:tc>
          <w:tcPr>
            <w:tcW w:w="2734" w:type="dxa"/>
          </w:tcPr>
          <w:p w14:paraId="3369610B" w14:textId="77777777" w:rsidR="008E159D" w:rsidRDefault="008E159D" w:rsidP="008E159D">
            <w:pPr>
              <w:pStyle w:val="TableParagraph"/>
              <w:ind w:right="111"/>
              <w:rPr>
                <w:sz w:val="18"/>
              </w:rPr>
            </w:pPr>
            <w:r>
              <w:rPr>
                <w:sz w:val="18"/>
              </w:rPr>
              <w:t>30-day preharvest interval.</w:t>
            </w:r>
            <w:r>
              <w:rPr>
                <w:spacing w:val="-61"/>
                <w:sz w:val="18"/>
              </w:rPr>
              <w:t xml:space="preserve"> </w:t>
            </w:r>
            <w:r>
              <w:rPr>
                <w:sz w:val="18"/>
              </w:rPr>
              <w:t>Two</w:t>
            </w:r>
            <w:r>
              <w:rPr>
                <w:spacing w:val="-1"/>
                <w:sz w:val="18"/>
              </w:rPr>
              <w:t xml:space="preserve"> </w:t>
            </w:r>
            <w:r>
              <w:rPr>
                <w:sz w:val="18"/>
              </w:rPr>
              <w:t>applications</w:t>
            </w:r>
            <w:r>
              <w:rPr>
                <w:spacing w:val="-1"/>
                <w:sz w:val="18"/>
              </w:rPr>
              <w:t xml:space="preserve"> </w:t>
            </w:r>
            <w:r>
              <w:rPr>
                <w:sz w:val="18"/>
              </w:rPr>
              <w:t>are</w:t>
            </w:r>
          </w:p>
          <w:p w14:paraId="6CBCC4C6" w14:textId="77777777" w:rsidR="008E159D" w:rsidRDefault="008E159D" w:rsidP="008E159D">
            <w:pPr>
              <w:pStyle w:val="TableParagraph"/>
              <w:spacing w:line="199" w:lineRule="exact"/>
              <w:rPr>
                <w:sz w:val="18"/>
              </w:rPr>
            </w:pPr>
            <w:r>
              <w:rPr>
                <w:sz w:val="18"/>
              </w:rPr>
              <w:t>allowed.</w:t>
            </w:r>
          </w:p>
        </w:tc>
      </w:tr>
      <w:tr w:rsidR="008E159D" w14:paraId="19BB1AEF" w14:textId="77777777" w:rsidTr="008E159D">
        <w:trPr>
          <w:trHeight w:val="654"/>
        </w:trPr>
        <w:tc>
          <w:tcPr>
            <w:tcW w:w="1838" w:type="dxa"/>
          </w:tcPr>
          <w:p w14:paraId="4840A74F" w14:textId="77777777" w:rsidR="008E159D" w:rsidRDefault="008E159D" w:rsidP="008E159D">
            <w:pPr>
              <w:pStyle w:val="TableParagraph"/>
              <w:ind w:right="606"/>
              <w:rPr>
                <w:sz w:val="18"/>
              </w:rPr>
            </w:pPr>
            <w:r>
              <w:rPr>
                <w:sz w:val="18"/>
              </w:rPr>
              <w:t>Headline SC</w:t>
            </w:r>
            <w:r>
              <w:rPr>
                <w:spacing w:val="-61"/>
                <w:sz w:val="18"/>
              </w:rPr>
              <w:t xml:space="preserve"> </w:t>
            </w:r>
            <w:r>
              <w:rPr>
                <w:sz w:val="18"/>
              </w:rPr>
              <w:t>fungicide</w:t>
            </w:r>
          </w:p>
        </w:tc>
        <w:tc>
          <w:tcPr>
            <w:tcW w:w="1707" w:type="dxa"/>
          </w:tcPr>
          <w:p w14:paraId="735F5145" w14:textId="77777777" w:rsidR="008E159D" w:rsidRDefault="008E159D" w:rsidP="008E159D">
            <w:pPr>
              <w:pStyle w:val="TableParagraph"/>
              <w:spacing w:line="218" w:lineRule="exact"/>
              <w:ind w:left="117" w:right="109"/>
              <w:jc w:val="center"/>
              <w:rPr>
                <w:sz w:val="18"/>
              </w:rPr>
            </w:pPr>
            <w:r>
              <w:rPr>
                <w:sz w:val="18"/>
              </w:rPr>
              <w:t>pyraclostrobin</w:t>
            </w:r>
          </w:p>
        </w:tc>
        <w:tc>
          <w:tcPr>
            <w:tcW w:w="905" w:type="dxa"/>
          </w:tcPr>
          <w:p w14:paraId="2ABDC086" w14:textId="77777777" w:rsidR="008E159D" w:rsidRDefault="008E159D" w:rsidP="008E159D">
            <w:pPr>
              <w:pStyle w:val="TableParagraph"/>
              <w:spacing w:line="218" w:lineRule="exact"/>
              <w:ind w:left="316" w:right="304"/>
              <w:jc w:val="center"/>
              <w:rPr>
                <w:sz w:val="18"/>
              </w:rPr>
            </w:pPr>
            <w:r>
              <w:rPr>
                <w:sz w:val="18"/>
              </w:rPr>
              <w:t>11</w:t>
            </w:r>
          </w:p>
        </w:tc>
        <w:tc>
          <w:tcPr>
            <w:tcW w:w="1172" w:type="dxa"/>
          </w:tcPr>
          <w:p w14:paraId="4C8FA347" w14:textId="77777777" w:rsidR="008E159D" w:rsidRDefault="008E159D" w:rsidP="008E159D">
            <w:pPr>
              <w:pStyle w:val="TableParagraph"/>
              <w:spacing w:line="217" w:lineRule="exact"/>
              <w:ind w:left="263"/>
              <w:rPr>
                <w:sz w:val="18"/>
              </w:rPr>
            </w:pPr>
            <w:r>
              <w:rPr>
                <w:sz w:val="18"/>
              </w:rPr>
              <w:t>6.0–12</w:t>
            </w:r>
          </w:p>
          <w:p w14:paraId="3D77C963" w14:textId="77777777" w:rsidR="008E159D" w:rsidRDefault="008E159D" w:rsidP="008E159D">
            <w:pPr>
              <w:pStyle w:val="TableParagraph"/>
              <w:ind w:left="160"/>
              <w:rPr>
                <w:sz w:val="18"/>
              </w:rPr>
            </w:pPr>
            <w:r>
              <w:rPr>
                <w:sz w:val="18"/>
              </w:rPr>
              <w:t>fl</w:t>
            </w:r>
            <w:r>
              <w:rPr>
                <w:spacing w:val="-2"/>
                <w:sz w:val="18"/>
              </w:rPr>
              <w:t xml:space="preserve"> </w:t>
            </w:r>
            <w:r>
              <w:rPr>
                <w:sz w:val="18"/>
              </w:rPr>
              <w:t>oz/acre</w:t>
            </w:r>
          </w:p>
        </w:tc>
        <w:tc>
          <w:tcPr>
            <w:tcW w:w="996" w:type="dxa"/>
          </w:tcPr>
          <w:p w14:paraId="3775B8B3" w14:textId="77777777" w:rsidR="008E159D" w:rsidRDefault="008E159D" w:rsidP="008E159D">
            <w:pPr>
              <w:pStyle w:val="TableParagraph"/>
              <w:spacing w:line="218" w:lineRule="exact"/>
              <w:ind w:left="87" w:right="79"/>
              <w:jc w:val="center"/>
              <w:rPr>
                <w:sz w:val="18"/>
              </w:rPr>
            </w:pPr>
            <w:r>
              <w:rPr>
                <w:sz w:val="18"/>
              </w:rPr>
              <w:t>12</w:t>
            </w:r>
            <w:r>
              <w:rPr>
                <w:spacing w:val="-1"/>
                <w:sz w:val="18"/>
              </w:rPr>
              <w:t xml:space="preserve"> </w:t>
            </w:r>
            <w:r>
              <w:rPr>
                <w:sz w:val="18"/>
              </w:rPr>
              <w:t>hrs</w:t>
            </w:r>
          </w:p>
        </w:tc>
        <w:tc>
          <w:tcPr>
            <w:tcW w:w="2734" w:type="dxa"/>
          </w:tcPr>
          <w:p w14:paraId="3A3B8DC9" w14:textId="77777777" w:rsidR="008E159D" w:rsidRDefault="008E159D" w:rsidP="008E159D">
            <w:pPr>
              <w:pStyle w:val="TableParagraph"/>
              <w:spacing w:line="218" w:lineRule="exact"/>
              <w:ind w:right="122"/>
              <w:rPr>
                <w:sz w:val="18"/>
              </w:rPr>
            </w:pPr>
            <w:r>
              <w:rPr>
                <w:sz w:val="18"/>
              </w:rPr>
              <w:t>30-day</w:t>
            </w:r>
            <w:r>
              <w:rPr>
                <w:spacing w:val="-6"/>
                <w:sz w:val="18"/>
              </w:rPr>
              <w:t xml:space="preserve"> </w:t>
            </w:r>
            <w:r>
              <w:rPr>
                <w:sz w:val="18"/>
              </w:rPr>
              <w:t>preharvest</w:t>
            </w:r>
            <w:r>
              <w:rPr>
                <w:spacing w:val="-5"/>
                <w:sz w:val="18"/>
              </w:rPr>
              <w:t xml:space="preserve"> </w:t>
            </w:r>
            <w:r>
              <w:rPr>
                <w:sz w:val="18"/>
              </w:rPr>
              <w:t>interval.</w:t>
            </w:r>
            <w:r>
              <w:rPr>
                <w:spacing w:val="-60"/>
                <w:sz w:val="18"/>
              </w:rPr>
              <w:t xml:space="preserve"> </w:t>
            </w:r>
            <w:r>
              <w:rPr>
                <w:sz w:val="18"/>
              </w:rPr>
              <w:t>Two applications are</w:t>
            </w:r>
            <w:r>
              <w:rPr>
                <w:spacing w:val="1"/>
                <w:sz w:val="18"/>
              </w:rPr>
              <w:t xml:space="preserve"> </w:t>
            </w:r>
            <w:r>
              <w:rPr>
                <w:sz w:val="18"/>
              </w:rPr>
              <w:t>allowed.</w:t>
            </w:r>
          </w:p>
        </w:tc>
      </w:tr>
      <w:tr w:rsidR="008E159D" w14:paraId="1DA66970" w14:textId="77777777" w:rsidTr="008E159D">
        <w:trPr>
          <w:trHeight w:val="657"/>
        </w:trPr>
        <w:tc>
          <w:tcPr>
            <w:tcW w:w="1838" w:type="dxa"/>
          </w:tcPr>
          <w:p w14:paraId="3A04FE2B" w14:textId="77777777" w:rsidR="008E159D" w:rsidRDefault="008E159D" w:rsidP="008E159D">
            <w:pPr>
              <w:pStyle w:val="TableParagraph"/>
              <w:spacing w:before="1"/>
              <w:ind w:right="197"/>
              <w:rPr>
                <w:sz w:val="18"/>
              </w:rPr>
            </w:pPr>
            <w:r>
              <w:rPr>
                <w:sz w:val="18"/>
              </w:rPr>
              <w:t>Miravis Top 1.67</w:t>
            </w:r>
            <w:r>
              <w:rPr>
                <w:spacing w:val="-62"/>
                <w:sz w:val="18"/>
              </w:rPr>
              <w:t xml:space="preserve"> </w:t>
            </w:r>
            <w:r>
              <w:rPr>
                <w:sz w:val="18"/>
              </w:rPr>
              <w:t>SC</w:t>
            </w:r>
          </w:p>
        </w:tc>
        <w:tc>
          <w:tcPr>
            <w:tcW w:w="1707" w:type="dxa"/>
          </w:tcPr>
          <w:p w14:paraId="6C978C10" w14:textId="77777777" w:rsidR="008E159D" w:rsidRDefault="008E159D" w:rsidP="008E159D">
            <w:pPr>
              <w:pStyle w:val="TableParagraph"/>
              <w:spacing w:before="1"/>
              <w:ind w:left="175" w:right="154" w:firstLine="7"/>
              <w:rPr>
                <w:sz w:val="18"/>
              </w:rPr>
            </w:pPr>
            <w:r>
              <w:rPr>
                <w:sz w:val="18"/>
              </w:rPr>
              <w:t>difenoconazole</w:t>
            </w:r>
            <w:r>
              <w:rPr>
                <w:spacing w:val="-61"/>
                <w:sz w:val="18"/>
              </w:rPr>
              <w:t xml:space="preserve"> </w:t>
            </w:r>
            <w:r>
              <w:rPr>
                <w:spacing w:val="-1"/>
                <w:sz w:val="18"/>
              </w:rPr>
              <w:t>pydiflumetofen</w:t>
            </w:r>
          </w:p>
        </w:tc>
        <w:tc>
          <w:tcPr>
            <w:tcW w:w="905" w:type="dxa"/>
          </w:tcPr>
          <w:p w14:paraId="0CE536DB" w14:textId="77777777" w:rsidR="008E159D" w:rsidRDefault="008E159D" w:rsidP="008E159D">
            <w:pPr>
              <w:pStyle w:val="TableParagraph"/>
              <w:spacing w:before="1" w:line="219" w:lineRule="exact"/>
              <w:ind w:left="6"/>
              <w:jc w:val="center"/>
              <w:rPr>
                <w:sz w:val="18"/>
              </w:rPr>
            </w:pPr>
            <w:r>
              <w:rPr>
                <w:sz w:val="18"/>
              </w:rPr>
              <w:t>3</w:t>
            </w:r>
          </w:p>
          <w:p w14:paraId="5076188B" w14:textId="77777777" w:rsidR="008E159D" w:rsidRDefault="008E159D" w:rsidP="008E159D">
            <w:pPr>
              <w:pStyle w:val="TableParagraph"/>
              <w:ind w:left="6"/>
              <w:jc w:val="center"/>
              <w:rPr>
                <w:sz w:val="18"/>
              </w:rPr>
            </w:pPr>
            <w:r>
              <w:rPr>
                <w:sz w:val="18"/>
              </w:rPr>
              <w:t>7</w:t>
            </w:r>
          </w:p>
        </w:tc>
        <w:tc>
          <w:tcPr>
            <w:tcW w:w="1172" w:type="dxa"/>
          </w:tcPr>
          <w:p w14:paraId="5D98740C" w14:textId="77777777" w:rsidR="008E159D" w:rsidRDefault="008E159D" w:rsidP="008E159D">
            <w:pPr>
              <w:pStyle w:val="TableParagraph"/>
              <w:spacing w:before="1" w:line="219" w:lineRule="exact"/>
              <w:ind w:left="109" w:right="104"/>
              <w:jc w:val="center"/>
              <w:rPr>
                <w:sz w:val="18"/>
              </w:rPr>
            </w:pPr>
            <w:r>
              <w:rPr>
                <w:sz w:val="18"/>
              </w:rPr>
              <w:t>13.6</w:t>
            </w:r>
          </w:p>
          <w:p w14:paraId="3CA8CB3F" w14:textId="77777777" w:rsidR="008E159D" w:rsidRDefault="008E159D" w:rsidP="008E159D">
            <w:pPr>
              <w:pStyle w:val="TableParagraph"/>
              <w:ind w:left="109" w:right="104"/>
              <w:jc w:val="center"/>
              <w:rPr>
                <w:sz w:val="18"/>
              </w:rPr>
            </w:pPr>
            <w:r>
              <w:rPr>
                <w:sz w:val="18"/>
              </w:rPr>
              <w:t>fl</w:t>
            </w:r>
            <w:r>
              <w:rPr>
                <w:spacing w:val="-2"/>
                <w:sz w:val="18"/>
              </w:rPr>
              <w:t xml:space="preserve"> </w:t>
            </w:r>
            <w:r>
              <w:rPr>
                <w:sz w:val="18"/>
              </w:rPr>
              <w:t>oz/acre</w:t>
            </w:r>
          </w:p>
        </w:tc>
        <w:tc>
          <w:tcPr>
            <w:tcW w:w="996" w:type="dxa"/>
          </w:tcPr>
          <w:p w14:paraId="328A1664" w14:textId="77777777" w:rsidR="008E159D" w:rsidRDefault="008E159D" w:rsidP="008E159D">
            <w:pPr>
              <w:pStyle w:val="TableParagraph"/>
              <w:spacing w:before="1"/>
              <w:ind w:left="87" w:right="79"/>
              <w:jc w:val="center"/>
              <w:rPr>
                <w:sz w:val="18"/>
              </w:rPr>
            </w:pPr>
            <w:r>
              <w:rPr>
                <w:sz w:val="18"/>
              </w:rPr>
              <w:t>12</w:t>
            </w:r>
            <w:r>
              <w:rPr>
                <w:spacing w:val="-1"/>
                <w:sz w:val="18"/>
              </w:rPr>
              <w:t xml:space="preserve"> </w:t>
            </w:r>
            <w:r>
              <w:rPr>
                <w:sz w:val="18"/>
              </w:rPr>
              <w:t>hrs</w:t>
            </w:r>
          </w:p>
        </w:tc>
        <w:tc>
          <w:tcPr>
            <w:tcW w:w="2734" w:type="dxa"/>
          </w:tcPr>
          <w:p w14:paraId="7689C062" w14:textId="77777777" w:rsidR="008E159D" w:rsidRDefault="008E159D" w:rsidP="008E159D">
            <w:pPr>
              <w:pStyle w:val="TableParagraph"/>
              <w:spacing w:before="1"/>
              <w:ind w:right="177"/>
              <w:rPr>
                <w:sz w:val="18"/>
              </w:rPr>
            </w:pPr>
            <w:r>
              <w:rPr>
                <w:sz w:val="18"/>
              </w:rPr>
              <w:t>45-day preharvest interval</w:t>
            </w:r>
            <w:r>
              <w:rPr>
                <w:spacing w:val="-61"/>
                <w:sz w:val="18"/>
              </w:rPr>
              <w:t xml:space="preserve"> </w:t>
            </w:r>
            <w:r>
              <w:rPr>
                <w:sz w:val="18"/>
              </w:rPr>
              <w:t>See</w:t>
            </w:r>
            <w:r>
              <w:rPr>
                <w:spacing w:val="-3"/>
                <w:sz w:val="18"/>
              </w:rPr>
              <w:t xml:space="preserve"> </w:t>
            </w:r>
            <w:r>
              <w:rPr>
                <w:sz w:val="18"/>
              </w:rPr>
              <w:t>supplemental</w:t>
            </w:r>
            <w:r>
              <w:rPr>
                <w:spacing w:val="-1"/>
                <w:sz w:val="18"/>
              </w:rPr>
              <w:t xml:space="preserve"> </w:t>
            </w:r>
            <w:r>
              <w:rPr>
                <w:sz w:val="18"/>
              </w:rPr>
              <w:t>label.</w:t>
            </w:r>
          </w:p>
        </w:tc>
      </w:tr>
      <w:tr w:rsidR="008E159D" w14:paraId="6A02BBC1" w14:textId="77777777" w:rsidTr="008E159D">
        <w:trPr>
          <w:trHeight w:val="1749"/>
        </w:trPr>
        <w:tc>
          <w:tcPr>
            <w:tcW w:w="1838" w:type="dxa"/>
          </w:tcPr>
          <w:p w14:paraId="1427AEA7" w14:textId="77777777" w:rsidR="008E159D" w:rsidRDefault="008E159D" w:rsidP="008E159D">
            <w:pPr>
              <w:pStyle w:val="TableParagraph"/>
              <w:ind w:right="258"/>
              <w:rPr>
                <w:sz w:val="18"/>
              </w:rPr>
            </w:pPr>
            <w:r>
              <w:rPr>
                <w:sz w:val="18"/>
              </w:rPr>
              <w:t>Priaxor Xemium</w:t>
            </w:r>
            <w:r>
              <w:rPr>
                <w:spacing w:val="-61"/>
                <w:sz w:val="18"/>
              </w:rPr>
              <w:t xml:space="preserve"> </w:t>
            </w:r>
            <w:r>
              <w:rPr>
                <w:sz w:val="18"/>
              </w:rPr>
              <w:t>Brand</w:t>
            </w:r>
            <w:r>
              <w:rPr>
                <w:spacing w:val="-14"/>
                <w:sz w:val="18"/>
              </w:rPr>
              <w:t xml:space="preserve"> </w:t>
            </w:r>
            <w:r>
              <w:rPr>
                <w:sz w:val="18"/>
              </w:rPr>
              <w:t>Fungicide</w:t>
            </w:r>
          </w:p>
        </w:tc>
        <w:tc>
          <w:tcPr>
            <w:tcW w:w="1707" w:type="dxa"/>
          </w:tcPr>
          <w:p w14:paraId="516402A6" w14:textId="77777777" w:rsidR="008E159D" w:rsidRDefault="008E159D" w:rsidP="008E159D">
            <w:pPr>
              <w:pStyle w:val="TableParagraph"/>
              <w:ind w:left="266" w:right="184" w:hanging="56"/>
              <w:rPr>
                <w:sz w:val="18"/>
              </w:rPr>
            </w:pPr>
            <w:r>
              <w:rPr>
                <w:sz w:val="18"/>
              </w:rPr>
              <w:t>pyraclostrobin</w:t>
            </w:r>
            <w:r>
              <w:rPr>
                <w:spacing w:val="-61"/>
                <w:sz w:val="18"/>
              </w:rPr>
              <w:t xml:space="preserve"> </w:t>
            </w:r>
            <w:r>
              <w:rPr>
                <w:sz w:val="18"/>
              </w:rPr>
              <w:t>fluxapyroxad</w:t>
            </w:r>
          </w:p>
        </w:tc>
        <w:tc>
          <w:tcPr>
            <w:tcW w:w="905" w:type="dxa"/>
          </w:tcPr>
          <w:p w14:paraId="04C68D2C" w14:textId="77777777" w:rsidR="008E159D" w:rsidRDefault="008E159D" w:rsidP="008E159D">
            <w:pPr>
              <w:pStyle w:val="TableParagraph"/>
              <w:spacing w:line="217" w:lineRule="exact"/>
              <w:ind w:left="314" w:right="307"/>
              <w:jc w:val="center"/>
              <w:rPr>
                <w:sz w:val="18"/>
              </w:rPr>
            </w:pPr>
            <w:r>
              <w:rPr>
                <w:sz w:val="18"/>
              </w:rPr>
              <w:t>11</w:t>
            </w:r>
          </w:p>
          <w:p w14:paraId="502295EB" w14:textId="77777777" w:rsidR="008E159D" w:rsidRDefault="008E159D" w:rsidP="008E159D">
            <w:pPr>
              <w:pStyle w:val="TableParagraph"/>
              <w:ind w:left="6"/>
              <w:jc w:val="center"/>
              <w:rPr>
                <w:sz w:val="18"/>
              </w:rPr>
            </w:pPr>
            <w:r>
              <w:rPr>
                <w:sz w:val="18"/>
              </w:rPr>
              <w:t>7</w:t>
            </w:r>
          </w:p>
        </w:tc>
        <w:tc>
          <w:tcPr>
            <w:tcW w:w="1172" w:type="dxa"/>
          </w:tcPr>
          <w:p w14:paraId="59DE3668" w14:textId="77777777" w:rsidR="008E159D" w:rsidRDefault="008E159D" w:rsidP="008E159D">
            <w:pPr>
              <w:pStyle w:val="TableParagraph"/>
              <w:spacing w:line="217" w:lineRule="exact"/>
              <w:ind w:left="232"/>
              <w:rPr>
                <w:sz w:val="18"/>
              </w:rPr>
            </w:pPr>
            <w:r>
              <w:rPr>
                <w:sz w:val="18"/>
              </w:rPr>
              <w:t>4.0–8.0</w:t>
            </w:r>
          </w:p>
          <w:p w14:paraId="3CDA0C0C" w14:textId="77777777" w:rsidR="008E159D" w:rsidRDefault="008E159D" w:rsidP="008E159D">
            <w:pPr>
              <w:pStyle w:val="TableParagraph"/>
              <w:ind w:left="191"/>
              <w:rPr>
                <w:sz w:val="18"/>
              </w:rPr>
            </w:pPr>
            <w:r>
              <w:rPr>
                <w:sz w:val="18"/>
              </w:rPr>
              <w:t>fl</w:t>
            </w:r>
            <w:r>
              <w:rPr>
                <w:spacing w:val="-2"/>
                <w:sz w:val="18"/>
              </w:rPr>
              <w:t xml:space="preserve"> </w:t>
            </w:r>
            <w:r>
              <w:rPr>
                <w:sz w:val="18"/>
              </w:rPr>
              <w:t>oz/acre</w:t>
            </w:r>
          </w:p>
        </w:tc>
        <w:tc>
          <w:tcPr>
            <w:tcW w:w="996" w:type="dxa"/>
          </w:tcPr>
          <w:p w14:paraId="140D0127" w14:textId="77777777" w:rsidR="008E159D" w:rsidRDefault="008E159D" w:rsidP="008E159D">
            <w:pPr>
              <w:pStyle w:val="TableParagraph"/>
              <w:spacing w:line="218" w:lineRule="exact"/>
              <w:ind w:left="87" w:right="79"/>
              <w:jc w:val="center"/>
              <w:rPr>
                <w:sz w:val="18"/>
              </w:rPr>
            </w:pPr>
            <w:r>
              <w:rPr>
                <w:sz w:val="18"/>
              </w:rPr>
              <w:t>12</w:t>
            </w:r>
            <w:r>
              <w:rPr>
                <w:spacing w:val="-1"/>
                <w:sz w:val="18"/>
              </w:rPr>
              <w:t xml:space="preserve"> </w:t>
            </w:r>
            <w:r>
              <w:rPr>
                <w:sz w:val="18"/>
              </w:rPr>
              <w:t>hrs</w:t>
            </w:r>
          </w:p>
        </w:tc>
        <w:tc>
          <w:tcPr>
            <w:tcW w:w="2734" w:type="dxa"/>
          </w:tcPr>
          <w:p w14:paraId="51F1F202" w14:textId="77777777" w:rsidR="008E159D" w:rsidRDefault="008E159D" w:rsidP="008E159D">
            <w:pPr>
              <w:pStyle w:val="TableParagraph"/>
              <w:ind w:right="129"/>
              <w:rPr>
                <w:sz w:val="18"/>
              </w:rPr>
            </w:pPr>
            <w:r>
              <w:rPr>
                <w:sz w:val="18"/>
              </w:rPr>
              <w:t>30-day</w:t>
            </w:r>
            <w:r>
              <w:rPr>
                <w:spacing w:val="-6"/>
                <w:sz w:val="18"/>
              </w:rPr>
              <w:t xml:space="preserve"> </w:t>
            </w:r>
            <w:r>
              <w:rPr>
                <w:sz w:val="18"/>
              </w:rPr>
              <w:t>preharvest</w:t>
            </w:r>
            <w:r>
              <w:rPr>
                <w:spacing w:val="-5"/>
                <w:sz w:val="18"/>
              </w:rPr>
              <w:t xml:space="preserve"> </w:t>
            </w:r>
            <w:r>
              <w:rPr>
                <w:sz w:val="18"/>
              </w:rPr>
              <w:t>interval.</w:t>
            </w:r>
            <w:r>
              <w:rPr>
                <w:spacing w:val="-60"/>
                <w:sz w:val="18"/>
              </w:rPr>
              <w:t xml:space="preserve"> </w:t>
            </w:r>
            <w:r>
              <w:rPr>
                <w:sz w:val="18"/>
              </w:rPr>
              <w:t>Maximum application of 24</w:t>
            </w:r>
            <w:r>
              <w:rPr>
                <w:spacing w:val="-61"/>
                <w:sz w:val="18"/>
              </w:rPr>
              <w:t xml:space="preserve"> </w:t>
            </w:r>
            <w:r>
              <w:rPr>
                <w:sz w:val="18"/>
              </w:rPr>
              <w:t>fl oz per acre per season.</w:t>
            </w:r>
            <w:r>
              <w:rPr>
                <w:spacing w:val="1"/>
                <w:sz w:val="18"/>
              </w:rPr>
              <w:t xml:space="preserve"> </w:t>
            </w:r>
            <w:r>
              <w:rPr>
                <w:sz w:val="18"/>
              </w:rPr>
              <w:t>Maximum 3 applications</w:t>
            </w:r>
            <w:r>
              <w:rPr>
                <w:spacing w:val="1"/>
                <w:sz w:val="18"/>
              </w:rPr>
              <w:t xml:space="preserve"> </w:t>
            </w:r>
            <w:r>
              <w:rPr>
                <w:sz w:val="18"/>
              </w:rPr>
              <w:t>per</w:t>
            </w:r>
            <w:r>
              <w:rPr>
                <w:spacing w:val="-1"/>
                <w:sz w:val="18"/>
              </w:rPr>
              <w:t xml:space="preserve"> </w:t>
            </w:r>
            <w:r>
              <w:rPr>
                <w:sz w:val="18"/>
              </w:rPr>
              <w:t>season.</w:t>
            </w:r>
          </w:p>
          <w:p w14:paraId="49DE2372" w14:textId="77777777" w:rsidR="008E159D" w:rsidRDefault="008E159D" w:rsidP="008E159D">
            <w:pPr>
              <w:pStyle w:val="TableParagraph"/>
              <w:spacing w:line="218" w:lineRule="exact"/>
              <w:ind w:right="215"/>
              <w:rPr>
                <w:sz w:val="18"/>
              </w:rPr>
            </w:pPr>
            <w:r>
              <w:rPr>
                <w:sz w:val="18"/>
              </w:rPr>
              <w:t>See 2(ee) label for control</w:t>
            </w:r>
            <w:r>
              <w:rPr>
                <w:spacing w:val="-61"/>
                <w:sz w:val="18"/>
              </w:rPr>
              <w:t xml:space="preserve"> </w:t>
            </w:r>
            <w:r>
              <w:rPr>
                <w:sz w:val="18"/>
              </w:rPr>
              <w:t>of areolate mildew in</w:t>
            </w:r>
            <w:r>
              <w:rPr>
                <w:spacing w:val="1"/>
                <w:sz w:val="18"/>
              </w:rPr>
              <w:t xml:space="preserve"> </w:t>
            </w:r>
            <w:r>
              <w:rPr>
                <w:sz w:val="18"/>
              </w:rPr>
              <w:t>cotton.</w:t>
            </w:r>
          </w:p>
        </w:tc>
      </w:tr>
      <w:tr w:rsidR="008E159D" w14:paraId="585BA2A6" w14:textId="77777777" w:rsidTr="008E159D">
        <w:trPr>
          <w:trHeight w:val="657"/>
        </w:trPr>
        <w:tc>
          <w:tcPr>
            <w:tcW w:w="1838" w:type="dxa"/>
          </w:tcPr>
          <w:p w14:paraId="05E9D82C" w14:textId="77777777" w:rsidR="008E159D" w:rsidRDefault="008E159D" w:rsidP="008E159D">
            <w:pPr>
              <w:pStyle w:val="TableParagraph"/>
              <w:spacing w:before="1"/>
              <w:ind w:right="383"/>
              <w:rPr>
                <w:sz w:val="18"/>
              </w:rPr>
            </w:pPr>
            <w:r>
              <w:rPr>
                <w:sz w:val="18"/>
              </w:rPr>
              <w:t>Proline</w:t>
            </w:r>
            <w:r>
              <w:rPr>
                <w:spacing w:val="-8"/>
                <w:sz w:val="18"/>
              </w:rPr>
              <w:t xml:space="preserve"> </w:t>
            </w:r>
            <w:r>
              <w:rPr>
                <w:sz w:val="18"/>
              </w:rPr>
              <w:t>480</w:t>
            </w:r>
            <w:r>
              <w:rPr>
                <w:spacing w:val="-8"/>
                <w:sz w:val="18"/>
              </w:rPr>
              <w:t xml:space="preserve"> </w:t>
            </w:r>
            <w:r>
              <w:rPr>
                <w:sz w:val="18"/>
              </w:rPr>
              <w:t>SC</w:t>
            </w:r>
            <w:r>
              <w:rPr>
                <w:spacing w:val="-61"/>
                <w:sz w:val="18"/>
              </w:rPr>
              <w:t xml:space="preserve"> </w:t>
            </w:r>
            <w:r>
              <w:rPr>
                <w:sz w:val="18"/>
              </w:rPr>
              <w:t>Fungicide</w:t>
            </w:r>
          </w:p>
        </w:tc>
        <w:tc>
          <w:tcPr>
            <w:tcW w:w="1707" w:type="dxa"/>
          </w:tcPr>
          <w:p w14:paraId="7716C987" w14:textId="77777777" w:rsidR="008E159D" w:rsidRDefault="008E159D" w:rsidP="008E159D">
            <w:pPr>
              <w:pStyle w:val="TableParagraph"/>
              <w:spacing w:before="1"/>
              <w:ind w:left="119" w:right="109"/>
              <w:jc w:val="center"/>
              <w:rPr>
                <w:sz w:val="18"/>
              </w:rPr>
            </w:pPr>
            <w:r>
              <w:rPr>
                <w:sz w:val="18"/>
              </w:rPr>
              <w:t>prothioconazole</w:t>
            </w:r>
          </w:p>
        </w:tc>
        <w:tc>
          <w:tcPr>
            <w:tcW w:w="905" w:type="dxa"/>
          </w:tcPr>
          <w:p w14:paraId="403E2D10" w14:textId="77777777" w:rsidR="008E159D" w:rsidRDefault="008E159D" w:rsidP="008E159D">
            <w:pPr>
              <w:pStyle w:val="TableParagraph"/>
              <w:spacing w:before="1"/>
              <w:ind w:left="6"/>
              <w:jc w:val="center"/>
              <w:rPr>
                <w:sz w:val="18"/>
              </w:rPr>
            </w:pPr>
            <w:r>
              <w:rPr>
                <w:sz w:val="18"/>
              </w:rPr>
              <w:t>3</w:t>
            </w:r>
          </w:p>
        </w:tc>
        <w:tc>
          <w:tcPr>
            <w:tcW w:w="1172" w:type="dxa"/>
          </w:tcPr>
          <w:p w14:paraId="2C53A3BE" w14:textId="77777777" w:rsidR="008E159D" w:rsidRDefault="008E159D" w:rsidP="008E159D">
            <w:pPr>
              <w:pStyle w:val="TableParagraph"/>
              <w:spacing w:before="1" w:line="219" w:lineRule="exact"/>
              <w:ind w:left="232"/>
              <w:rPr>
                <w:sz w:val="18"/>
              </w:rPr>
            </w:pPr>
            <w:r>
              <w:rPr>
                <w:sz w:val="18"/>
              </w:rPr>
              <w:t>5.0–5.7</w:t>
            </w:r>
          </w:p>
          <w:p w14:paraId="1FBD7D34" w14:textId="77777777" w:rsidR="008E159D" w:rsidRDefault="008E159D" w:rsidP="008E159D">
            <w:pPr>
              <w:pStyle w:val="TableParagraph"/>
              <w:ind w:left="191"/>
              <w:rPr>
                <w:sz w:val="18"/>
              </w:rPr>
            </w:pPr>
            <w:r>
              <w:rPr>
                <w:sz w:val="18"/>
              </w:rPr>
              <w:t>fl</w:t>
            </w:r>
            <w:r>
              <w:rPr>
                <w:spacing w:val="-2"/>
                <w:sz w:val="18"/>
              </w:rPr>
              <w:t xml:space="preserve"> </w:t>
            </w:r>
            <w:r>
              <w:rPr>
                <w:sz w:val="18"/>
              </w:rPr>
              <w:t>oz/acre</w:t>
            </w:r>
          </w:p>
        </w:tc>
        <w:tc>
          <w:tcPr>
            <w:tcW w:w="996" w:type="dxa"/>
          </w:tcPr>
          <w:p w14:paraId="4378EAD0" w14:textId="77777777" w:rsidR="008E159D" w:rsidRDefault="008E159D" w:rsidP="008E159D">
            <w:pPr>
              <w:pStyle w:val="TableParagraph"/>
              <w:spacing w:before="1"/>
              <w:ind w:left="87" w:right="79"/>
              <w:jc w:val="center"/>
              <w:rPr>
                <w:sz w:val="18"/>
              </w:rPr>
            </w:pPr>
            <w:r>
              <w:rPr>
                <w:sz w:val="18"/>
              </w:rPr>
              <w:t>12</w:t>
            </w:r>
            <w:r>
              <w:rPr>
                <w:spacing w:val="-1"/>
                <w:sz w:val="18"/>
              </w:rPr>
              <w:t xml:space="preserve"> </w:t>
            </w:r>
            <w:r>
              <w:rPr>
                <w:sz w:val="18"/>
              </w:rPr>
              <w:t>hrs</w:t>
            </w:r>
          </w:p>
        </w:tc>
        <w:tc>
          <w:tcPr>
            <w:tcW w:w="2734" w:type="dxa"/>
          </w:tcPr>
          <w:p w14:paraId="10D50CE0" w14:textId="77777777" w:rsidR="008E159D" w:rsidRDefault="008E159D" w:rsidP="008E159D">
            <w:pPr>
              <w:pStyle w:val="TableParagraph"/>
              <w:spacing w:line="218" w:lineRule="exact"/>
              <w:ind w:right="122"/>
              <w:rPr>
                <w:sz w:val="18"/>
              </w:rPr>
            </w:pPr>
            <w:r>
              <w:rPr>
                <w:sz w:val="18"/>
              </w:rPr>
              <w:t>30-day</w:t>
            </w:r>
            <w:r>
              <w:rPr>
                <w:spacing w:val="-6"/>
                <w:sz w:val="18"/>
              </w:rPr>
              <w:t xml:space="preserve"> </w:t>
            </w:r>
            <w:r>
              <w:rPr>
                <w:sz w:val="18"/>
              </w:rPr>
              <w:t>preharvest</w:t>
            </w:r>
            <w:r>
              <w:rPr>
                <w:spacing w:val="-5"/>
                <w:sz w:val="18"/>
              </w:rPr>
              <w:t xml:space="preserve"> </w:t>
            </w:r>
            <w:r>
              <w:rPr>
                <w:sz w:val="18"/>
              </w:rPr>
              <w:t>interval.</w:t>
            </w:r>
            <w:r>
              <w:rPr>
                <w:spacing w:val="-60"/>
                <w:sz w:val="18"/>
              </w:rPr>
              <w:t xml:space="preserve"> </w:t>
            </w:r>
            <w:r>
              <w:rPr>
                <w:sz w:val="18"/>
              </w:rPr>
              <w:t>See label for limitations on</w:t>
            </w:r>
            <w:r>
              <w:rPr>
                <w:spacing w:val="-61"/>
                <w:sz w:val="18"/>
              </w:rPr>
              <w:t xml:space="preserve"> </w:t>
            </w:r>
            <w:r>
              <w:rPr>
                <w:sz w:val="18"/>
              </w:rPr>
              <w:t>applications</w:t>
            </w:r>
            <w:r>
              <w:rPr>
                <w:spacing w:val="-2"/>
                <w:sz w:val="18"/>
              </w:rPr>
              <w:t xml:space="preserve"> </w:t>
            </w:r>
            <w:r>
              <w:rPr>
                <w:sz w:val="18"/>
              </w:rPr>
              <w:t>per</w:t>
            </w:r>
            <w:r>
              <w:rPr>
                <w:spacing w:val="-2"/>
                <w:sz w:val="18"/>
              </w:rPr>
              <w:t xml:space="preserve"> </w:t>
            </w:r>
            <w:r>
              <w:rPr>
                <w:sz w:val="18"/>
              </w:rPr>
              <w:t>season.</w:t>
            </w:r>
          </w:p>
        </w:tc>
      </w:tr>
      <w:tr w:rsidR="008E159D" w14:paraId="69E5488B" w14:textId="77777777" w:rsidTr="008E159D">
        <w:trPr>
          <w:trHeight w:val="657"/>
        </w:trPr>
        <w:tc>
          <w:tcPr>
            <w:tcW w:w="1838" w:type="dxa"/>
          </w:tcPr>
          <w:p w14:paraId="4E7B99C3" w14:textId="77777777" w:rsidR="008E159D" w:rsidRDefault="008E159D" w:rsidP="008E159D">
            <w:pPr>
              <w:pStyle w:val="TableParagraph"/>
              <w:ind w:right="155"/>
              <w:rPr>
                <w:sz w:val="18"/>
              </w:rPr>
            </w:pPr>
            <w:r>
              <w:rPr>
                <w:sz w:val="18"/>
              </w:rPr>
              <w:t>Quadris Flowable</w:t>
            </w:r>
            <w:r>
              <w:rPr>
                <w:spacing w:val="-61"/>
                <w:sz w:val="18"/>
              </w:rPr>
              <w:t xml:space="preserve"> </w:t>
            </w:r>
            <w:r>
              <w:rPr>
                <w:sz w:val="18"/>
              </w:rPr>
              <w:t>Fungicide</w:t>
            </w:r>
          </w:p>
        </w:tc>
        <w:tc>
          <w:tcPr>
            <w:tcW w:w="1707" w:type="dxa"/>
          </w:tcPr>
          <w:p w14:paraId="76C6B769" w14:textId="77777777" w:rsidR="008E159D" w:rsidRDefault="008E159D" w:rsidP="008E159D">
            <w:pPr>
              <w:pStyle w:val="TableParagraph"/>
              <w:spacing w:line="218" w:lineRule="exact"/>
              <w:ind w:left="116" w:right="109"/>
              <w:jc w:val="center"/>
              <w:rPr>
                <w:sz w:val="18"/>
              </w:rPr>
            </w:pPr>
            <w:r>
              <w:rPr>
                <w:sz w:val="18"/>
              </w:rPr>
              <w:t>azoxystrobin</w:t>
            </w:r>
          </w:p>
        </w:tc>
        <w:tc>
          <w:tcPr>
            <w:tcW w:w="905" w:type="dxa"/>
          </w:tcPr>
          <w:p w14:paraId="407734BA" w14:textId="77777777" w:rsidR="008E159D" w:rsidRDefault="008E159D" w:rsidP="008E159D">
            <w:pPr>
              <w:pStyle w:val="TableParagraph"/>
              <w:spacing w:line="218" w:lineRule="exact"/>
              <w:ind w:left="316" w:right="304"/>
              <w:jc w:val="center"/>
              <w:rPr>
                <w:sz w:val="18"/>
              </w:rPr>
            </w:pPr>
            <w:r>
              <w:rPr>
                <w:sz w:val="18"/>
              </w:rPr>
              <w:t>11</w:t>
            </w:r>
          </w:p>
        </w:tc>
        <w:tc>
          <w:tcPr>
            <w:tcW w:w="1172" w:type="dxa"/>
          </w:tcPr>
          <w:p w14:paraId="382E8788" w14:textId="77777777" w:rsidR="008E159D" w:rsidRDefault="008E159D" w:rsidP="008E159D">
            <w:pPr>
              <w:pStyle w:val="TableParagraph"/>
              <w:spacing w:line="217" w:lineRule="exact"/>
              <w:ind w:left="232"/>
              <w:rPr>
                <w:sz w:val="18"/>
              </w:rPr>
            </w:pPr>
            <w:r>
              <w:rPr>
                <w:sz w:val="18"/>
              </w:rPr>
              <w:t>6.0–9.0</w:t>
            </w:r>
          </w:p>
          <w:p w14:paraId="6C123C94" w14:textId="77777777" w:rsidR="008E159D" w:rsidRDefault="008E159D" w:rsidP="008E159D">
            <w:pPr>
              <w:pStyle w:val="TableParagraph"/>
              <w:ind w:left="191"/>
              <w:rPr>
                <w:sz w:val="18"/>
              </w:rPr>
            </w:pPr>
            <w:r>
              <w:rPr>
                <w:sz w:val="18"/>
              </w:rPr>
              <w:t>fl</w:t>
            </w:r>
            <w:r>
              <w:rPr>
                <w:spacing w:val="-2"/>
                <w:sz w:val="18"/>
              </w:rPr>
              <w:t xml:space="preserve"> </w:t>
            </w:r>
            <w:r>
              <w:rPr>
                <w:sz w:val="18"/>
              </w:rPr>
              <w:t>oz/acre</w:t>
            </w:r>
          </w:p>
        </w:tc>
        <w:tc>
          <w:tcPr>
            <w:tcW w:w="996" w:type="dxa"/>
          </w:tcPr>
          <w:p w14:paraId="12AAE13F" w14:textId="77777777" w:rsidR="008E159D" w:rsidRDefault="008E159D" w:rsidP="008E159D">
            <w:pPr>
              <w:pStyle w:val="TableParagraph"/>
              <w:spacing w:line="218" w:lineRule="exact"/>
              <w:ind w:left="87" w:right="79"/>
              <w:jc w:val="center"/>
              <w:rPr>
                <w:sz w:val="18"/>
              </w:rPr>
            </w:pPr>
            <w:r>
              <w:rPr>
                <w:sz w:val="18"/>
              </w:rPr>
              <w:t>12</w:t>
            </w:r>
            <w:r>
              <w:rPr>
                <w:spacing w:val="-1"/>
                <w:sz w:val="18"/>
              </w:rPr>
              <w:t xml:space="preserve"> </w:t>
            </w:r>
            <w:r>
              <w:rPr>
                <w:sz w:val="18"/>
              </w:rPr>
              <w:t>hrs</w:t>
            </w:r>
          </w:p>
        </w:tc>
        <w:tc>
          <w:tcPr>
            <w:tcW w:w="2734" w:type="dxa"/>
          </w:tcPr>
          <w:p w14:paraId="408FDB85" w14:textId="77777777" w:rsidR="008E159D" w:rsidRDefault="008E159D" w:rsidP="008E159D">
            <w:pPr>
              <w:pStyle w:val="TableParagraph"/>
              <w:spacing w:line="218" w:lineRule="exact"/>
              <w:ind w:right="130"/>
              <w:jc w:val="both"/>
              <w:rPr>
                <w:sz w:val="18"/>
              </w:rPr>
            </w:pPr>
            <w:r>
              <w:rPr>
                <w:sz w:val="18"/>
              </w:rPr>
              <w:t>45-day preharvest interval.</w:t>
            </w:r>
            <w:r>
              <w:rPr>
                <w:spacing w:val="-62"/>
                <w:sz w:val="18"/>
              </w:rPr>
              <w:t xml:space="preserve"> </w:t>
            </w:r>
            <w:r>
              <w:rPr>
                <w:sz w:val="18"/>
              </w:rPr>
              <w:t>Maximum application of 27</w:t>
            </w:r>
            <w:r>
              <w:rPr>
                <w:spacing w:val="-61"/>
                <w:sz w:val="18"/>
              </w:rPr>
              <w:t xml:space="preserve"> </w:t>
            </w:r>
            <w:r>
              <w:rPr>
                <w:sz w:val="18"/>
              </w:rPr>
              <w:t>fl</w:t>
            </w:r>
            <w:r>
              <w:rPr>
                <w:spacing w:val="-1"/>
                <w:sz w:val="18"/>
              </w:rPr>
              <w:t xml:space="preserve"> </w:t>
            </w:r>
            <w:r>
              <w:rPr>
                <w:sz w:val="18"/>
              </w:rPr>
              <w:t>oz/acre/season.</w:t>
            </w:r>
          </w:p>
        </w:tc>
      </w:tr>
      <w:tr w:rsidR="008E159D" w14:paraId="1EF54A02" w14:textId="77777777" w:rsidTr="008E159D">
        <w:trPr>
          <w:trHeight w:val="654"/>
        </w:trPr>
        <w:tc>
          <w:tcPr>
            <w:tcW w:w="1838" w:type="dxa"/>
          </w:tcPr>
          <w:p w14:paraId="1C1CE46D" w14:textId="77777777" w:rsidR="008E159D" w:rsidRDefault="008E159D" w:rsidP="008E159D">
            <w:pPr>
              <w:pStyle w:val="TableParagraph"/>
              <w:spacing w:line="218" w:lineRule="exact"/>
              <w:rPr>
                <w:sz w:val="18"/>
              </w:rPr>
            </w:pPr>
            <w:r>
              <w:rPr>
                <w:sz w:val="18"/>
              </w:rPr>
              <w:t>Topguard</w:t>
            </w:r>
          </w:p>
        </w:tc>
        <w:tc>
          <w:tcPr>
            <w:tcW w:w="1707" w:type="dxa"/>
          </w:tcPr>
          <w:p w14:paraId="1B73DA9A" w14:textId="77777777" w:rsidR="008E159D" w:rsidRDefault="008E159D" w:rsidP="008E159D">
            <w:pPr>
              <w:pStyle w:val="TableParagraph"/>
              <w:spacing w:line="218" w:lineRule="exact"/>
              <w:ind w:left="117" w:right="109"/>
              <w:jc w:val="center"/>
              <w:rPr>
                <w:sz w:val="18"/>
              </w:rPr>
            </w:pPr>
            <w:r>
              <w:rPr>
                <w:sz w:val="18"/>
              </w:rPr>
              <w:t>flutriafol</w:t>
            </w:r>
          </w:p>
        </w:tc>
        <w:tc>
          <w:tcPr>
            <w:tcW w:w="905" w:type="dxa"/>
          </w:tcPr>
          <w:p w14:paraId="469617D8" w14:textId="77777777" w:rsidR="008E159D" w:rsidRDefault="008E159D" w:rsidP="008E159D">
            <w:pPr>
              <w:pStyle w:val="TableParagraph"/>
              <w:spacing w:line="218" w:lineRule="exact"/>
              <w:ind w:left="6"/>
              <w:jc w:val="center"/>
              <w:rPr>
                <w:sz w:val="18"/>
              </w:rPr>
            </w:pPr>
            <w:r>
              <w:rPr>
                <w:sz w:val="18"/>
              </w:rPr>
              <w:t>3</w:t>
            </w:r>
          </w:p>
        </w:tc>
        <w:tc>
          <w:tcPr>
            <w:tcW w:w="1172" w:type="dxa"/>
          </w:tcPr>
          <w:p w14:paraId="071D8167" w14:textId="77777777" w:rsidR="008E159D" w:rsidRDefault="008E159D" w:rsidP="008E159D">
            <w:pPr>
              <w:pStyle w:val="TableParagraph"/>
              <w:spacing w:line="217" w:lineRule="exact"/>
              <w:ind w:left="113" w:right="104"/>
              <w:jc w:val="center"/>
              <w:rPr>
                <w:sz w:val="18"/>
              </w:rPr>
            </w:pPr>
            <w:r>
              <w:rPr>
                <w:sz w:val="18"/>
              </w:rPr>
              <w:t>7–14</w:t>
            </w:r>
          </w:p>
          <w:p w14:paraId="11FA0E48" w14:textId="77777777" w:rsidR="008E159D" w:rsidRDefault="008E159D" w:rsidP="008E159D">
            <w:pPr>
              <w:pStyle w:val="TableParagraph"/>
              <w:ind w:left="140" w:right="73"/>
              <w:jc w:val="center"/>
              <w:rPr>
                <w:sz w:val="18"/>
              </w:rPr>
            </w:pPr>
            <w:r>
              <w:rPr>
                <w:sz w:val="18"/>
              </w:rPr>
              <w:t>fl</w:t>
            </w:r>
            <w:r>
              <w:rPr>
                <w:spacing w:val="-2"/>
                <w:sz w:val="18"/>
              </w:rPr>
              <w:t xml:space="preserve"> </w:t>
            </w:r>
            <w:r>
              <w:rPr>
                <w:sz w:val="18"/>
              </w:rPr>
              <w:t>oz/acre</w:t>
            </w:r>
          </w:p>
        </w:tc>
        <w:tc>
          <w:tcPr>
            <w:tcW w:w="996" w:type="dxa"/>
          </w:tcPr>
          <w:p w14:paraId="4102AD08" w14:textId="77777777" w:rsidR="008E159D" w:rsidRDefault="008E159D" w:rsidP="008E159D">
            <w:pPr>
              <w:pStyle w:val="TableParagraph"/>
              <w:spacing w:line="218" w:lineRule="exact"/>
              <w:ind w:left="87" w:right="79"/>
              <w:jc w:val="center"/>
              <w:rPr>
                <w:sz w:val="18"/>
              </w:rPr>
            </w:pPr>
            <w:r>
              <w:rPr>
                <w:sz w:val="18"/>
              </w:rPr>
              <w:t>12</w:t>
            </w:r>
            <w:r>
              <w:rPr>
                <w:spacing w:val="-1"/>
                <w:sz w:val="18"/>
              </w:rPr>
              <w:t xml:space="preserve"> </w:t>
            </w:r>
            <w:r>
              <w:rPr>
                <w:sz w:val="18"/>
              </w:rPr>
              <w:t>hrs</w:t>
            </w:r>
          </w:p>
        </w:tc>
        <w:tc>
          <w:tcPr>
            <w:tcW w:w="2734" w:type="dxa"/>
          </w:tcPr>
          <w:p w14:paraId="1EB4F3AF" w14:textId="77777777" w:rsidR="008E159D" w:rsidRDefault="008E159D" w:rsidP="008E159D">
            <w:pPr>
              <w:pStyle w:val="TableParagraph"/>
              <w:spacing w:line="218" w:lineRule="exact"/>
              <w:ind w:right="130"/>
              <w:jc w:val="both"/>
              <w:rPr>
                <w:sz w:val="18"/>
              </w:rPr>
            </w:pPr>
            <w:r>
              <w:rPr>
                <w:sz w:val="18"/>
              </w:rPr>
              <w:t>30-day preharvest interval.</w:t>
            </w:r>
            <w:r>
              <w:rPr>
                <w:spacing w:val="-62"/>
                <w:sz w:val="18"/>
              </w:rPr>
              <w:t xml:space="preserve"> </w:t>
            </w:r>
            <w:r>
              <w:rPr>
                <w:sz w:val="18"/>
              </w:rPr>
              <w:t>Only 2 applications allowed</w:t>
            </w:r>
            <w:r>
              <w:rPr>
                <w:spacing w:val="-61"/>
                <w:sz w:val="18"/>
              </w:rPr>
              <w:t xml:space="preserve"> </w:t>
            </w:r>
            <w:r>
              <w:rPr>
                <w:sz w:val="18"/>
              </w:rPr>
              <w:t>per</w:t>
            </w:r>
            <w:r>
              <w:rPr>
                <w:spacing w:val="-2"/>
                <w:sz w:val="18"/>
              </w:rPr>
              <w:t xml:space="preserve"> </w:t>
            </w:r>
            <w:r>
              <w:rPr>
                <w:sz w:val="18"/>
              </w:rPr>
              <w:t>year.</w:t>
            </w:r>
          </w:p>
        </w:tc>
      </w:tr>
      <w:tr w:rsidR="008E159D" w14:paraId="5B2F9A1F" w14:textId="77777777" w:rsidTr="008E159D">
        <w:trPr>
          <w:trHeight w:val="657"/>
        </w:trPr>
        <w:tc>
          <w:tcPr>
            <w:tcW w:w="1838" w:type="dxa"/>
          </w:tcPr>
          <w:p w14:paraId="4324E281" w14:textId="77777777" w:rsidR="008E159D" w:rsidRDefault="008E159D" w:rsidP="008E159D">
            <w:pPr>
              <w:pStyle w:val="TableParagraph"/>
              <w:spacing w:line="242" w:lineRule="auto"/>
              <w:ind w:right="541"/>
              <w:rPr>
                <w:sz w:val="18"/>
              </w:rPr>
            </w:pPr>
            <w:r>
              <w:rPr>
                <w:sz w:val="18"/>
              </w:rPr>
              <w:t>Topguard</w:t>
            </w:r>
            <w:r>
              <w:rPr>
                <w:spacing w:val="-15"/>
                <w:sz w:val="18"/>
              </w:rPr>
              <w:t xml:space="preserve"> </w:t>
            </w:r>
            <w:r>
              <w:rPr>
                <w:sz w:val="18"/>
              </w:rPr>
              <w:t>EQ</w:t>
            </w:r>
            <w:r>
              <w:rPr>
                <w:spacing w:val="-60"/>
                <w:sz w:val="18"/>
              </w:rPr>
              <w:t xml:space="preserve"> </w:t>
            </w:r>
            <w:r>
              <w:rPr>
                <w:sz w:val="18"/>
              </w:rPr>
              <w:t>FUNGICIDE</w:t>
            </w:r>
          </w:p>
        </w:tc>
        <w:tc>
          <w:tcPr>
            <w:tcW w:w="1707" w:type="dxa"/>
          </w:tcPr>
          <w:p w14:paraId="7912360B" w14:textId="77777777" w:rsidR="008E159D" w:rsidRDefault="008E159D" w:rsidP="008E159D">
            <w:pPr>
              <w:pStyle w:val="TableParagraph"/>
              <w:spacing w:line="242" w:lineRule="auto"/>
              <w:ind w:left="475" w:right="250" w:hanging="200"/>
              <w:rPr>
                <w:sz w:val="18"/>
              </w:rPr>
            </w:pPr>
            <w:r>
              <w:rPr>
                <w:sz w:val="18"/>
              </w:rPr>
              <w:t>azoxystrobin</w:t>
            </w:r>
            <w:r>
              <w:rPr>
                <w:spacing w:val="-61"/>
                <w:sz w:val="18"/>
              </w:rPr>
              <w:t xml:space="preserve"> </w:t>
            </w:r>
            <w:r>
              <w:rPr>
                <w:sz w:val="18"/>
              </w:rPr>
              <w:t>flutriafol</w:t>
            </w:r>
          </w:p>
        </w:tc>
        <w:tc>
          <w:tcPr>
            <w:tcW w:w="905" w:type="dxa"/>
          </w:tcPr>
          <w:p w14:paraId="4AB03344" w14:textId="77777777" w:rsidR="008E159D" w:rsidRDefault="008E159D" w:rsidP="008E159D">
            <w:pPr>
              <w:pStyle w:val="TableParagraph"/>
              <w:spacing w:line="218" w:lineRule="exact"/>
              <w:ind w:left="316" w:right="304"/>
              <w:jc w:val="center"/>
              <w:rPr>
                <w:sz w:val="18"/>
              </w:rPr>
            </w:pPr>
            <w:r>
              <w:rPr>
                <w:sz w:val="18"/>
              </w:rPr>
              <w:t>11</w:t>
            </w:r>
          </w:p>
          <w:p w14:paraId="64AB8780" w14:textId="77777777" w:rsidR="008E159D" w:rsidRDefault="008E159D" w:rsidP="008E159D">
            <w:pPr>
              <w:pStyle w:val="TableParagraph"/>
              <w:spacing w:before="2"/>
              <w:ind w:left="6"/>
              <w:jc w:val="center"/>
              <w:rPr>
                <w:sz w:val="18"/>
              </w:rPr>
            </w:pPr>
            <w:r>
              <w:rPr>
                <w:sz w:val="18"/>
              </w:rPr>
              <w:t>3</w:t>
            </w:r>
          </w:p>
        </w:tc>
        <w:tc>
          <w:tcPr>
            <w:tcW w:w="1172" w:type="dxa"/>
          </w:tcPr>
          <w:p w14:paraId="237A2480" w14:textId="77777777" w:rsidR="008E159D" w:rsidRDefault="008E159D" w:rsidP="008E159D">
            <w:pPr>
              <w:pStyle w:val="TableParagraph"/>
              <w:spacing w:line="218" w:lineRule="exact"/>
              <w:ind w:left="113" w:right="104"/>
              <w:jc w:val="center"/>
              <w:rPr>
                <w:sz w:val="18"/>
              </w:rPr>
            </w:pPr>
            <w:r>
              <w:rPr>
                <w:sz w:val="18"/>
              </w:rPr>
              <w:t>7-14</w:t>
            </w:r>
          </w:p>
          <w:p w14:paraId="1FD704AA" w14:textId="77777777" w:rsidR="008E159D" w:rsidRDefault="008E159D" w:rsidP="008E159D">
            <w:pPr>
              <w:pStyle w:val="TableParagraph"/>
              <w:spacing w:before="2"/>
              <w:ind w:left="109" w:right="104"/>
              <w:jc w:val="center"/>
              <w:rPr>
                <w:sz w:val="18"/>
              </w:rPr>
            </w:pPr>
            <w:r>
              <w:rPr>
                <w:sz w:val="18"/>
              </w:rPr>
              <w:t>fl</w:t>
            </w:r>
            <w:r>
              <w:rPr>
                <w:spacing w:val="-2"/>
                <w:sz w:val="18"/>
              </w:rPr>
              <w:t xml:space="preserve"> </w:t>
            </w:r>
            <w:r>
              <w:rPr>
                <w:sz w:val="18"/>
              </w:rPr>
              <w:t>oz/acre</w:t>
            </w:r>
          </w:p>
        </w:tc>
        <w:tc>
          <w:tcPr>
            <w:tcW w:w="996" w:type="dxa"/>
          </w:tcPr>
          <w:p w14:paraId="16DAB026" w14:textId="77777777" w:rsidR="008E159D" w:rsidRDefault="008E159D" w:rsidP="008E159D">
            <w:pPr>
              <w:pStyle w:val="TableParagraph"/>
              <w:spacing w:line="218" w:lineRule="exact"/>
              <w:ind w:left="87" w:right="79"/>
              <w:jc w:val="center"/>
              <w:rPr>
                <w:sz w:val="18"/>
              </w:rPr>
            </w:pPr>
            <w:r>
              <w:rPr>
                <w:sz w:val="18"/>
              </w:rPr>
              <w:t>12</w:t>
            </w:r>
            <w:r>
              <w:rPr>
                <w:spacing w:val="-1"/>
                <w:sz w:val="18"/>
              </w:rPr>
              <w:t xml:space="preserve"> </w:t>
            </w:r>
            <w:r>
              <w:rPr>
                <w:sz w:val="18"/>
              </w:rPr>
              <w:t>hrs</w:t>
            </w:r>
          </w:p>
        </w:tc>
        <w:tc>
          <w:tcPr>
            <w:tcW w:w="2734" w:type="dxa"/>
          </w:tcPr>
          <w:p w14:paraId="5EA452BB" w14:textId="77777777" w:rsidR="008E159D" w:rsidRDefault="008E159D" w:rsidP="008E159D">
            <w:pPr>
              <w:pStyle w:val="TableParagraph"/>
              <w:spacing w:line="218" w:lineRule="exact"/>
              <w:rPr>
                <w:sz w:val="18"/>
              </w:rPr>
            </w:pPr>
            <w:r>
              <w:rPr>
                <w:sz w:val="18"/>
              </w:rPr>
              <w:t>30-day</w:t>
            </w:r>
            <w:r>
              <w:rPr>
                <w:spacing w:val="-4"/>
                <w:sz w:val="18"/>
              </w:rPr>
              <w:t xml:space="preserve"> </w:t>
            </w:r>
            <w:r>
              <w:rPr>
                <w:sz w:val="18"/>
              </w:rPr>
              <w:t>preharvest</w:t>
            </w:r>
            <w:r>
              <w:rPr>
                <w:spacing w:val="-3"/>
                <w:sz w:val="18"/>
              </w:rPr>
              <w:t xml:space="preserve"> </w:t>
            </w:r>
            <w:r>
              <w:rPr>
                <w:sz w:val="18"/>
              </w:rPr>
              <w:t>interval.</w:t>
            </w:r>
          </w:p>
          <w:p w14:paraId="6106C139" w14:textId="77777777" w:rsidR="008E159D" w:rsidRDefault="008E159D" w:rsidP="008E159D">
            <w:pPr>
              <w:pStyle w:val="TableParagraph"/>
              <w:spacing w:line="218" w:lineRule="exact"/>
              <w:ind w:right="128"/>
              <w:rPr>
                <w:sz w:val="18"/>
              </w:rPr>
            </w:pPr>
            <w:r>
              <w:rPr>
                <w:sz w:val="18"/>
              </w:rPr>
              <w:t>Only 2 applications allowed</w:t>
            </w:r>
            <w:r>
              <w:rPr>
                <w:spacing w:val="-62"/>
                <w:sz w:val="18"/>
              </w:rPr>
              <w:t xml:space="preserve"> </w:t>
            </w:r>
            <w:r>
              <w:rPr>
                <w:sz w:val="18"/>
              </w:rPr>
              <w:t>per</w:t>
            </w:r>
            <w:r>
              <w:rPr>
                <w:spacing w:val="-2"/>
                <w:sz w:val="18"/>
              </w:rPr>
              <w:t xml:space="preserve"> </w:t>
            </w:r>
            <w:r>
              <w:rPr>
                <w:sz w:val="18"/>
              </w:rPr>
              <w:t>year.</w:t>
            </w:r>
          </w:p>
        </w:tc>
      </w:tr>
      <w:tr w:rsidR="008E159D" w14:paraId="14015B47" w14:textId="77777777" w:rsidTr="008E159D">
        <w:trPr>
          <w:trHeight w:val="1094"/>
        </w:trPr>
        <w:tc>
          <w:tcPr>
            <w:tcW w:w="1838" w:type="dxa"/>
          </w:tcPr>
          <w:p w14:paraId="4C387F1D" w14:textId="77777777" w:rsidR="008E159D" w:rsidRDefault="008E159D" w:rsidP="008E159D">
            <w:pPr>
              <w:pStyle w:val="TableParagraph"/>
              <w:ind w:right="845"/>
              <w:rPr>
                <w:sz w:val="18"/>
              </w:rPr>
            </w:pPr>
            <w:r>
              <w:rPr>
                <w:sz w:val="18"/>
              </w:rPr>
              <w:t>TwinLine</w:t>
            </w:r>
            <w:r>
              <w:rPr>
                <w:spacing w:val="1"/>
                <w:sz w:val="18"/>
              </w:rPr>
              <w:t xml:space="preserve"> </w:t>
            </w:r>
            <w:r>
              <w:rPr>
                <w:sz w:val="18"/>
              </w:rPr>
              <w:t>Fungicide</w:t>
            </w:r>
          </w:p>
        </w:tc>
        <w:tc>
          <w:tcPr>
            <w:tcW w:w="1707" w:type="dxa"/>
          </w:tcPr>
          <w:p w14:paraId="2E714BEF" w14:textId="77777777" w:rsidR="008E159D" w:rsidRDefault="008E159D" w:rsidP="008E159D">
            <w:pPr>
              <w:pStyle w:val="TableParagraph"/>
              <w:ind w:left="283" w:right="183" w:hanging="72"/>
              <w:rPr>
                <w:sz w:val="18"/>
              </w:rPr>
            </w:pPr>
            <w:r>
              <w:rPr>
                <w:sz w:val="18"/>
              </w:rPr>
              <w:t>pyraclostrobin</w:t>
            </w:r>
            <w:r>
              <w:rPr>
                <w:spacing w:val="-62"/>
                <w:sz w:val="18"/>
              </w:rPr>
              <w:t xml:space="preserve"> </w:t>
            </w:r>
            <w:r>
              <w:rPr>
                <w:sz w:val="18"/>
              </w:rPr>
              <w:t>metconazole</w:t>
            </w:r>
          </w:p>
        </w:tc>
        <w:tc>
          <w:tcPr>
            <w:tcW w:w="905" w:type="dxa"/>
          </w:tcPr>
          <w:p w14:paraId="4B7AE5D7" w14:textId="77777777" w:rsidR="008E159D" w:rsidRDefault="008E159D" w:rsidP="008E159D">
            <w:pPr>
              <w:pStyle w:val="TableParagraph"/>
              <w:spacing w:line="218" w:lineRule="exact"/>
              <w:ind w:left="316" w:right="304"/>
              <w:jc w:val="center"/>
              <w:rPr>
                <w:sz w:val="18"/>
              </w:rPr>
            </w:pPr>
            <w:r>
              <w:rPr>
                <w:sz w:val="18"/>
              </w:rPr>
              <w:t>11</w:t>
            </w:r>
          </w:p>
          <w:p w14:paraId="44D05706" w14:textId="77777777" w:rsidR="008E159D" w:rsidRDefault="008E159D" w:rsidP="008E159D">
            <w:pPr>
              <w:pStyle w:val="TableParagraph"/>
              <w:ind w:left="6"/>
              <w:jc w:val="center"/>
              <w:rPr>
                <w:sz w:val="18"/>
              </w:rPr>
            </w:pPr>
            <w:r>
              <w:rPr>
                <w:sz w:val="18"/>
              </w:rPr>
              <w:t>3</w:t>
            </w:r>
          </w:p>
        </w:tc>
        <w:tc>
          <w:tcPr>
            <w:tcW w:w="1172" w:type="dxa"/>
          </w:tcPr>
          <w:p w14:paraId="07A76CEE" w14:textId="77777777" w:rsidR="008E159D" w:rsidRDefault="008E159D" w:rsidP="008E159D">
            <w:pPr>
              <w:pStyle w:val="TableParagraph"/>
              <w:spacing w:line="218" w:lineRule="exact"/>
              <w:ind w:left="232"/>
              <w:rPr>
                <w:sz w:val="18"/>
              </w:rPr>
            </w:pPr>
            <w:r>
              <w:rPr>
                <w:sz w:val="18"/>
              </w:rPr>
              <w:t>7.0–8.5</w:t>
            </w:r>
          </w:p>
          <w:p w14:paraId="3D0AA194" w14:textId="77777777" w:rsidR="008E159D" w:rsidRDefault="008E159D" w:rsidP="008E159D">
            <w:pPr>
              <w:pStyle w:val="TableParagraph"/>
              <w:ind w:left="191"/>
              <w:rPr>
                <w:sz w:val="18"/>
              </w:rPr>
            </w:pPr>
            <w:r>
              <w:rPr>
                <w:sz w:val="18"/>
              </w:rPr>
              <w:t>fl</w:t>
            </w:r>
            <w:r>
              <w:rPr>
                <w:spacing w:val="-2"/>
                <w:sz w:val="18"/>
              </w:rPr>
              <w:t xml:space="preserve"> </w:t>
            </w:r>
            <w:r>
              <w:rPr>
                <w:sz w:val="18"/>
              </w:rPr>
              <w:t>oz/acre</w:t>
            </w:r>
          </w:p>
        </w:tc>
        <w:tc>
          <w:tcPr>
            <w:tcW w:w="996" w:type="dxa"/>
          </w:tcPr>
          <w:p w14:paraId="5BE590AB" w14:textId="77777777" w:rsidR="008E159D" w:rsidRDefault="008E159D" w:rsidP="008E159D">
            <w:pPr>
              <w:pStyle w:val="TableParagraph"/>
              <w:spacing w:line="218" w:lineRule="exact"/>
              <w:ind w:left="87" w:right="79"/>
              <w:jc w:val="center"/>
              <w:rPr>
                <w:sz w:val="18"/>
              </w:rPr>
            </w:pPr>
            <w:r>
              <w:rPr>
                <w:sz w:val="18"/>
              </w:rPr>
              <w:t>12</w:t>
            </w:r>
            <w:r>
              <w:rPr>
                <w:spacing w:val="-1"/>
                <w:sz w:val="18"/>
              </w:rPr>
              <w:t xml:space="preserve"> </w:t>
            </w:r>
            <w:r>
              <w:rPr>
                <w:sz w:val="18"/>
              </w:rPr>
              <w:t>hrs</w:t>
            </w:r>
          </w:p>
        </w:tc>
        <w:tc>
          <w:tcPr>
            <w:tcW w:w="2734" w:type="dxa"/>
          </w:tcPr>
          <w:p w14:paraId="10EBCB2A" w14:textId="77777777" w:rsidR="008E159D" w:rsidRDefault="008E159D" w:rsidP="008E159D">
            <w:pPr>
              <w:pStyle w:val="TableParagraph"/>
              <w:ind w:right="122"/>
              <w:rPr>
                <w:sz w:val="18"/>
              </w:rPr>
            </w:pPr>
            <w:r>
              <w:rPr>
                <w:sz w:val="18"/>
              </w:rPr>
              <w:t>30-day</w:t>
            </w:r>
            <w:r>
              <w:rPr>
                <w:spacing w:val="-6"/>
                <w:sz w:val="18"/>
              </w:rPr>
              <w:t xml:space="preserve"> </w:t>
            </w:r>
            <w:r>
              <w:rPr>
                <w:sz w:val="18"/>
              </w:rPr>
              <w:t>preharvest</w:t>
            </w:r>
            <w:r>
              <w:rPr>
                <w:spacing w:val="-5"/>
                <w:sz w:val="18"/>
              </w:rPr>
              <w:t xml:space="preserve"> </w:t>
            </w:r>
            <w:r>
              <w:rPr>
                <w:sz w:val="18"/>
              </w:rPr>
              <w:t>interval.</w:t>
            </w:r>
            <w:r>
              <w:rPr>
                <w:spacing w:val="-60"/>
                <w:sz w:val="18"/>
              </w:rPr>
              <w:t xml:space="preserve"> </w:t>
            </w:r>
            <w:r>
              <w:rPr>
                <w:sz w:val="18"/>
              </w:rPr>
              <w:t>Three applications are</w:t>
            </w:r>
            <w:r>
              <w:rPr>
                <w:spacing w:val="1"/>
                <w:sz w:val="18"/>
              </w:rPr>
              <w:t xml:space="preserve"> </w:t>
            </w:r>
            <w:r>
              <w:rPr>
                <w:sz w:val="18"/>
              </w:rPr>
              <w:t>allowed.</w:t>
            </w:r>
          </w:p>
          <w:p w14:paraId="40DDB1F8" w14:textId="77777777" w:rsidR="008E159D" w:rsidRDefault="008E159D" w:rsidP="008E159D">
            <w:pPr>
              <w:pStyle w:val="TableParagraph"/>
              <w:spacing w:line="220" w:lineRule="exact"/>
              <w:ind w:right="238"/>
              <w:rPr>
                <w:sz w:val="18"/>
              </w:rPr>
            </w:pPr>
            <w:r>
              <w:rPr>
                <w:sz w:val="18"/>
              </w:rPr>
              <w:t>Maximum use rate is 26 fl</w:t>
            </w:r>
            <w:r>
              <w:rPr>
                <w:spacing w:val="-61"/>
                <w:sz w:val="18"/>
              </w:rPr>
              <w:t xml:space="preserve"> </w:t>
            </w:r>
            <w:r>
              <w:rPr>
                <w:sz w:val="18"/>
              </w:rPr>
              <w:t>oz</w:t>
            </w:r>
            <w:r>
              <w:rPr>
                <w:spacing w:val="-2"/>
                <w:sz w:val="18"/>
              </w:rPr>
              <w:t xml:space="preserve"> </w:t>
            </w:r>
            <w:r>
              <w:rPr>
                <w:sz w:val="18"/>
              </w:rPr>
              <w:t>per</w:t>
            </w:r>
            <w:r>
              <w:rPr>
                <w:spacing w:val="-1"/>
                <w:sz w:val="18"/>
              </w:rPr>
              <w:t xml:space="preserve"> </w:t>
            </w:r>
            <w:r>
              <w:rPr>
                <w:sz w:val="18"/>
              </w:rPr>
              <w:t>acre</w:t>
            </w:r>
            <w:r>
              <w:rPr>
                <w:spacing w:val="-1"/>
                <w:sz w:val="18"/>
              </w:rPr>
              <w:t xml:space="preserve"> </w:t>
            </w:r>
            <w:r>
              <w:rPr>
                <w:sz w:val="18"/>
              </w:rPr>
              <w:t>per season.</w:t>
            </w:r>
          </w:p>
        </w:tc>
      </w:tr>
    </w:tbl>
    <w:p w14:paraId="131760A7" w14:textId="77777777" w:rsidR="00DE4718" w:rsidRPr="00DE4718" w:rsidRDefault="00DE4718" w:rsidP="00DE4718">
      <w:pPr>
        <w:widowControl w:val="0"/>
        <w:autoSpaceDE w:val="0"/>
        <w:autoSpaceDN w:val="0"/>
        <w:spacing w:line="220" w:lineRule="exact"/>
        <w:rPr>
          <w:rFonts w:ascii="Verdana" w:eastAsia="Verdana" w:hAnsi="Verdana" w:cs="Verdana"/>
          <w:sz w:val="18"/>
          <w:szCs w:val="22"/>
        </w:rPr>
        <w:sectPr w:rsidR="00DE4718" w:rsidRPr="00DE4718">
          <w:pgSz w:w="12240" w:h="15840"/>
          <w:pgMar w:top="1360" w:right="1320" w:bottom="280" w:left="1340" w:header="720" w:footer="720" w:gutter="0"/>
          <w:cols w:space="720"/>
        </w:sectPr>
      </w:pPr>
    </w:p>
    <w:p w14:paraId="02E3A071" w14:textId="77777777" w:rsidR="00DE4718" w:rsidRPr="003C58FE" w:rsidRDefault="00DE4718" w:rsidP="003C58FE">
      <w:pPr>
        <w:pStyle w:val="Heading3"/>
        <w:ind w:right="4990"/>
        <w:rPr>
          <w:rFonts w:ascii="Verdana" w:eastAsia="Verdana" w:hAnsi="Verdana"/>
        </w:rPr>
      </w:pPr>
      <w:r w:rsidRPr="003C58FE">
        <w:rPr>
          <w:rFonts w:ascii="Verdana" w:eastAsia="Verdana" w:hAnsi="Verdana"/>
        </w:rPr>
        <w:t>COTTON</w:t>
      </w:r>
      <w:r w:rsidRPr="003C58FE">
        <w:rPr>
          <w:rFonts w:ascii="Verdana" w:eastAsia="Verdana" w:hAnsi="Verdana"/>
          <w:spacing w:val="-3"/>
        </w:rPr>
        <w:t xml:space="preserve"> </w:t>
      </w:r>
      <w:r w:rsidRPr="003C58FE">
        <w:rPr>
          <w:rFonts w:ascii="Verdana" w:eastAsia="Verdana" w:hAnsi="Verdana"/>
        </w:rPr>
        <w:t>LEAFROLL</w:t>
      </w:r>
      <w:r w:rsidRPr="003C58FE">
        <w:rPr>
          <w:rFonts w:ascii="Verdana" w:eastAsia="Verdana" w:hAnsi="Verdana"/>
          <w:spacing w:val="-3"/>
        </w:rPr>
        <w:t xml:space="preserve"> </w:t>
      </w:r>
      <w:r w:rsidRPr="003C58FE">
        <w:rPr>
          <w:rFonts w:ascii="Verdana" w:eastAsia="Verdana" w:hAnsi="Verdana"/>
        </w:rPr>
        <w:t>DWARF</w:t>
      </w:r>
      <w:r w:rsidRPr="003C58FE">
        <w:rPr>
          <w:rFonts w:ascii="Verdana" w:eastAsia="Verdana" w:hAnsi="Verdana"/>
          <w:spacing w:val="-5"/>
        </w:rPr>
        <w:t xml:space="preserve"> </w:t>
      </w:r>
      <w:r w:rsidRPr="003C58FE">
        <w:rPr>
          <w:rFonts w:ascii="Verdana" w:eastAsia="Verdana" w:hAnsi="Verdana"/>
        </w:rPr>
        <w:t>VIRUS</w:t>
      </w:r>
    </w:p>
    <w:p w14:paraId="718EC43F" w14:textId="77777777" w:rsidR="00DE4718" w:rsidRPr="00DE4718" w:rsidRDefault="00DE4718" w:rsidP="00DE4718">
      <w:pPr>
        <w:widowControl w:val="0"/>
        <w:autoSpaceDE w:val="0"/>
        <w:autoSpaceDN w:val="0"/>
        <w:spacing w:before="11"/>
        <w:rPr>
          <w:rFonts w:ascii="Verdana" w:eastAsia="Verdana" w:hAnsi="Verdana" w:cs="Verdana"/>
          <w:b/>
          <w:sz w:val="21"/>
          <w:szCs w:val="22"/>
        </w:rPr>
      </w:pPr>
    </w:p>
    <w:p w14:paraId="0D0BA3BF" w14:textId="77777777" w:rsidR="008E159D" w:rsidRDefault="00DE4718" w:rsidP="008E159D">
      <w:pPr>
        <w:widowControl w:val="0"/>
        <w:autoSpaceDE w:val="0"/>
        <w:autoSpaceDN w:val="0"/>
        <w:ind w:right="114"/>
        <w:rPr>
          <w:rFonts w:ascii="Verdana" w:eastAsia="Verdana" w:hAnsi="Verdana" w:cs="Verdana"/>
          <w:sz w:val="22"/>
          <w:szCs w:val="22"/>
        </w:rPr>
      </w:pPr>
      <w:r w:rsidRPr="00DE4718">
        <w:rPr>
          <w:rFonts w:ascii="Verdana" w:eastAsia="Verdana" w:hAnsi="Verdana" w:cs="Verdana"/>
          <w:sz w:val="22"/>
          <w:szCs w:val="22"/>
        </w:rPr>
        <w:t>Cotton leafroll dwarf virus (CLRDV) is a relatively new foliar disease that was first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observed</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on</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South</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Carolina</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cotton</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late</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2018.</w:t>
      </w:r>
      <w:r w:rsidRPr="00DE4718">
        <w:rPr>
          <w:rFonts w:ascii="Verdana" w:eastAsia="Verdana" w:hAnsi="Verdana" w:cs="Verdana"/>
          <w:spacing w:val="61"/>
          <w:sz w:val="22"/>
          <w:szCs w:val="22"/>
        </w:rPr>
        <w:t xml:space="preserve"> </w:t>
      </w:r>
      <w:r w:rsidRPr="00DE4718">
        <w:rPr>
          <w:rFonts w:ascii="Verdana" w:eastAsia="Verdana" w:hAnsi="Verdana" w:cs="Verdana"/>
          <w:sz w:val="22"/>
          <w:szCs w:val="22"/>
        </w:rPr>
        <w:t>This</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has</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also</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incorrectly</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been</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called</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 xml:space="preserve">“Cotton Blue Disease”. Symptoms include foliar mottling and crinkling that is </w:t>
      </w:r>
      <w:proofErr w:type="gramStart"/>
      <w:r w:rsidRPr="00DE4718">
        <w:rPr>
          <w:rFonts w:ascii="Verdana" w:eastAsia="Verdana" w:hAnsi="Verdana" w:cs="Verdana"/>
          <w:sz w:val="22"/>
          <w:szCs w:val="22"/>
        </w:rPr>
        <w:t>similar</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to</w:t>
      </w:r>
      <w:proofErr w:type="gramEnd"/>
      <w:r w:rsidRPr="00DE4718">
        <w:rPr>
          <w:rFonts w:ascii="Verdana" w:eastAsia="Verdana" w:hAnsi="Verdana" w:cs="Verdana"/>
          <w:sz w:val="22"/>
          <w:szCs w:val="22"/>
        </w:rPr>
        <w:t xml:space="preserve"> herbicide damage.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Symptoms also include shortened internodes and stunted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plants.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Dark green coloration, cupping, and downward rolling of the leaves may</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occur.</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Symptoms are extremely variable and can include late season etiolation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(extreme height or “buggy whipping”) of plants.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The virus is transmitted by cotton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aphids.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Cotton aphids can be managed with insecticides but controlling the cotton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aphid</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population</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does</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not</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necessarily</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eliminate</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occurrence</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virus.</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Currently</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there are no effective control measures for CLRDV.</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Fortunately, yield losses to</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CLRDV</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have been</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very</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minimal</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South</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Carolina.</w:t>
      </w:r>
    </w:p>
    <w:p w14:paraId="12958E5C" w14:textId="77777777" w:rsidR="008E159D" w:rsidRDefault="008E159D" w:rsidP="008E159D">
      <w:pPr>
        <w:widowControl w:val="0"/>
        <w:autoSpaceDE w:val="0"/>
        <w:autoSpaceDN w:val="0"/>
        <w:ind w:right="114"/>
        <w:rPr>
          <w:rFonts w:ascii="Verdana" w:eastAsia="Verdana" w:hAnsi="Verdana" w:cs="Verdana"/>
          <w:sz w:val="22"/>
          <w:szCs w:val="22"/>
        </w:rPr>
      </w:pPr>
    </w:p>
    <w:p w14:paraId="0E832D33" w14:textId="77777777" w:rsidR="00DE4718" w:rsidRPr="00552EA5" w:rsidRDefault="00DE4718" w:rsidP="00552EA5">
      <w:pPr>
        <w:pStyle w:val="Heading2"/>
        <w:rPr>
          <w:rFonts w:ascii="Verdana" w:eastAsia="Verdana" w:hAnsi="Verdana"/>
        </w:rPr>
      </w:pPr>
      <w:bookmarkStart w:id="31" w:name="_NEMATODE_CONTROL"/>
      <w:bookmarkEnd w:id="31"/>
      <w:r w:rsidRPr="00552EA5">
        <w:rPr>
          <w:rFonts w:ascii="Verdana" w:eastAsia="Verdana" w:hAnsi="Verdana"/>
        </w:rPr>
        <w:t>NEMATODE</w:t>
      </w:r>
      <w:r w:rsidRPr="00552EA5">
        <w:rPr>
          <w:rFonts w:ascii="Verdana" w:eastAsia="Verdana" w:hAnsi="Verdana"/>
          <w:spacing w:val="-4"/>
        </w:rPr>
        <w:t xml:space="preserve"> </w:t>
      </w:r>
      <w:r w:rsidRPr="00552EA5">
        <w:rPr>
          <w:rFonts w:ascii="Verdana" w:eastAsia="Verdana" w:hAnsi="Verdana"/>
        </w:rPr>
        <w:t>CONTROL</w:t>
      </w:r>
    </w:p>
    <w:p w14:paraId="5969C5D5" w14:textId="77777777" w:rsidR="00DE4718" w:rsidRPr="00DE4718" w:rsidRDefault="00DE4718" w:rsidP="00DE4718">
      <w:pPr>
        <w:widowControl w:val="0"/>
        <w:autoSpaceDE w:val="0"/>
        <w:autoSpaceDN w:val="0"/>
        <w:spacing w:before="11"/>
        <w:rPr>
          <w:rFonts w:ascii="Verdana" w:eastAsia="Verdana" w:hAnsi="Verdana" w:cs="Verdana"/>
          <w:b/>
          <w:sz w:val="23"/>
          <w:szCs w:val="22"/>
        </w:rPr>
      </w:pPr>
    </w:p>
    <w:p w14:paraId="49D76115" w14:textId="77777777" w:rsidR="00DE4718" w:rsidRPr="00DE4718" w:rsidRDefault="00DE4718" w:rsidP="008E159D">
      <w:pPr>
        <w:widowControl w:val="0"/>
        <w:autoSpaceDE w:val="0"/>
        <w:autoSpaceDN w:val="0"/>
        <w:ind w:right="114"/>
        <w:rPr>
          <w:rFonts w:ascii="Verdana" w:eastAsia="Verdana" w:hAnsi="Verdana" w:cs="Verdana"/>
          <w:sz w:val="22"/>
          <w:szCs w:val="22"/>
        </w:rPr>
      </w:pPr>
      <w:r w:rsidRPr="00DE4718">
        <w:rPr>
          <w:rFonts w:ascii="Verdana" w:eastAsia="Verdana" w:hAnsi="Verdana" w:cs="Verdana"/>
          <w:sz w:val="22"/>
          <w:szCs w:val="22"/>
        </w:rPr>
        <w:t>Nematodes pose a serious threat to cotton production in South Carolina. Not every</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field is infested with damaging levels of nematodes. However, in the fields that are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infested,</w:t>
      </w:r>
      <w:r w:rsidRPr="00DE4718">
        <w:rPr>
          <w:rFonts w:ascii="Verdana" w:eastAsia="Verdana" w:hAnsi="Verdana" w:cs="Verdana"/>
          <w:spacing w:val="-6"/>
          <w:sz w:val="22"/>
          <w:szCs w:val="22"/>
        </w:rPr>
        <w:t xml:space="preserve"> </w:t>
      </w:r>
      <w:r w:rsidRPr="00DE4718">
        <w:rPr>
          <w:rFonts w:ascii="Verdana" w:eastAsia="Verdana" w:hAnsi="Verdana" w:cs="Verdana"/>
          <w:sz w:val="22"/>
          <w:szCs w:val="22"/>
        </w:rPr>
        <w:t>yield</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losses</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range</w:t>
      </w:r>
      <w:r w:rsidRPr="00DE4718">
        <w:rPr>
          <w:rFonts w:ascii="Verdana" w:eastAsia="Verdana" w:hAnsi="Verdana" w:cs="Verdana"/>
          <w:spacing w:val="-6"/>
          <w:sz w:val="22"/>
          <w:szCs w:val="22"/>
        </w:rPr>
        <w:t xml:space="preserve"> </w:t>
      </w:r>
      <w:r w:rsidRPr="00DE4718">
        <w:rPr>
          <w:rFonts w:ascii="Verdana" w:eastAsia="Verdana" w:hAnsi="Verdana" w:cs="Verdana"/>
          <w:sz w:val="22"/>
          <w:szCs w:val="22"/>
        </w:rPr>
        <w:t>from</w:t>
      </w:r>
      <w:r w:rsidRPr="00DE4718">
        <w:rPr>
          <w:rFonts w:ascii="Verdana" w:eastAsia="Verdana" w:hAnsi="Verdana" w:cs="Verdana"/>
          <w:spacing w:val="-6"/>
          <w:sz w:val="22"/>
          <w:szCs w:val="22"/>
        </w:rPr>
        <w:t xml:space="preserve"> </w:t>
      </w:r>
      <w:r w:rsidRPr="00DE4718">
        <w:rPr>
          <w:rFonts w:ascii="Verdana" w:eastAsia="Verdana" w:hAnsi="Verdana" w:cs="Verdana"/>
          <w:sz w:val="22"/>
          <w:szCs w:val="22"/>
        </w:rPr>
        <w:t>barely</w:t>
      </w:r>
      <w:r w:rsidRPr="00DE4718">
        <w:rPr>
          <w:rFonts w:ascii="Verdana" w:eastAsia="Verdana" w:hAnsi="Verdana" w:cs="Verdana"/>
          <w:spacing w:val="-7"/>
          <w:sz w:val="22"/>
          <w:szCs w:val="22"/>
        </w:rPr>
        <w:t xml:space="preserve"> </w:t>
      </w:r>
      <w:r w:rsidRPr="00DE4718">
        <w:rPr>
          <w:rFonts w:ascii="Verdana" w:eastAsia="Verdana" w:hAnsi="Verdana" w:cs="Verdana"/>
          <w:sz w:val="22"/>
          <w:szCs w:val="22"/>
        </w:rPr>
        <w:t>detectable</w:t>
      </w:r>
      <w:r w:rsidRPr="00DE4718">
        <w:rPr>
          <w:rFonts w:ascii="Verdana" w:eastAsia="Verdana" w:hAnsi="Verdana" w:cs="Verdana"/>
          <w:spacing w:val="-7"/>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7"/>
          <w:sz w:val="22"/>
          <w:szCs w:val="22"/>
        </w:rPr>
        <w:t xml:space="preserve"> </w:t>
      </w:r>
      <w:r w:rsidRPr="00DE4718">
        <w:rPr>
          <w:rFonts w:ascii="Verdana" w:eastAsia="Verdana" w:hAnsi="Verdana" w:cs="Verdana"/>
          <w:sz w:val="22"/>
          <w:szCs w:val="22"/>
        </w:rPr>
        <w:t>over</w:t>
      </w:r>
      <w:r w:rsidRPr="00DE4718">
        <w:rPr>
          <w:rFonts w:ascii="Verdana" w:eastAsia="Verdana" w:hAnsi="Verdana" w:cs="Verdana"/>
          <w:spacing w:val="-7"/>
          <w:sz w:val="22"/>
          <w:szCs w:val="22"/>
        </w:rPr>
        <w:t xml:space="preserve"> </w:t>
      </w:r>
      <w:r w:rsidRPr="00DE4718">
        <w:rPr>
          <w:rFonts w:ascii="Verdana" w:eastAsia="Verdana" w:hAnsi="Verdana" w:cs="Verdana"/>
          <w:sz w:val="22"/>
          <w:szCs w:val="22"/>
        </w:rPr>
        <w:t>50</w:t>
      </w:r>
      <w:r w:rsidRPr="00DE4718">
        <w:rPr>
          <w:rFonts w:ascii="Verdana" w:eastAsia="Verdana" w:hAnsi="Verdana" w:cs="Verdana"/>
          <w:spacing w:val="-6"/>
          <w:sz w:val="22"/>
          <w:szCs w:val="22"/>
        </w:rPr>
        <w:t xml:space="preserve"> </w:t>
      </w:r>
      <w:r w:rsidRPr="00DE4718">
        <w:rPr>
          <w:rFonts w:ascii="Verdana" w:eastAsia="Verdana" w:hAnsi="Verdana" w:cs="Verdana"/>
          <w:sz w:val="22"/>
          <w:szCs w:val="22"/>
        </w:rPr>
        <w:t>percent.</w:t>
      </w:r>
      <w:r w:rsidRPr="00DE4718">
        <w:rPr>
          <w:rFonts w:ascii="Verdana" w:eastAsia="Verdana" w:hAnsi="Verdana" w:cs="Verdana"/>
          <w:spacing w:val="-6"/>
          <w:sz w:val="22"/>
          <w:szCs w:val="22"/>
        </w:rPr>
        <w:t xml:space="preserve"> </w:t>
      </w:r>
      <w:r w:rsidRPr="00DE4718">
        <w:rPr>
          <w:rFonts w:ascii="Verdana" w:eastAsia="Verdana" w:hAnsi="Verdana" w:cs="Verdana"/>
          <w:sz w:val="22"/>
          <w:szCs w:val="22"/>
        </w:rPr>
        <w:t>Almost</w:t>
      </w:r>
      <w:r w:rsidRPr="00DE4718">
        <w:rPr>
          <w:rFonts w:ascii="Verdana" w:eastAsia="Verdana" w:hAnsi="Verdana" w:cs="Verdana"/>
          <w:spacing w:val="-6"/>
          <w:sz w:val="22"/>
          <w:szCs w:val="22"/>
        </w:rPr>
        <w:t xml:space="preserve"> </w:t>
      </w:r>
      <w:r w:rsidRPr="00DE4718">
        <w:rPr>
          <w:rFonts w:ascii="Verdana" w:eastAsia="Verdana" w:hAnsi="Verdana" w:cs="Verdana"/>
          <w:sz w:val="22"/>
          <w:szCs w:val="22"/>
        </w:rPr>
        <w:t>half</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75"/>
          <w:sz w:val="22"/>
          <w:szCs w:val="22"/>
        </w:rPr>
        <w:t xml:space="preserve"> </w:t>
      </w:r>
      <w:r w:rsidRPr="00DE4718">
        <w:rPr>
          <w:rFonts w:ascii="Verdana" w:eastAsia="Verdana" w:hAnsi="Verdana" w:cs="Verdana"/>
          <w:spacing w:val="-1"/>
          <w:sz w:val="22"/>
          <w:szCs w:val="22"/>
        </w:rPr>
        <w:t>all</w:t>
      </w:r>
      <w:r w:rsidRPr="00DE4718">
        <w:rPr>
          <w:rFonts w:ascii="Verdana" w:eastAsia="Verdana" w:hAnsi="Verdana" w:cs="Verdana"/>
          <w:spacing w:val="-21"/>
          <w:sz w:val="22"/>
          <w:szCs w:val="22"/>
        </w:rPr>
        <w:t xml:space="preserve"> </w:t>
      </w:r>
      <w:r w:rsidRPr="00DE4718">
        <w:rPr>
          <w:rFonts w:ascii="Verdana" w:eastAsia="Verdana" w:hAnsi="Verdana" w:cs="Verdana"/>
          <w:spacing w:val="-1"/>
          <w:sz w:val="22"/>
          <w:szCs w:val="22"/>
        </w:rPr>
        <w:t>fields</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have</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at</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least</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one</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species</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present</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at</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over</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damage</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threshold</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levels.</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Several tools are available to create an effective nematode management program.</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However, to be successful all management programs require a knowledge of what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nematode species are present in each of your fields.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To obtain this information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growers</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will</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need</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collect</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soil</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samples</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from</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each</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field,</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preferably</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Fall.</w:t>
      </w:r>
      <w:r w:rsidRPr="00DE4718">
        <w:rPr>
          <w:rFonts w:ascii="Verdana" w:eastAsia="Verdana" w:hAnsi="Verdana" w:cs="Verdana"/>
          <w:spacing w:val="56"/>
          <w:sz w:val="22"/>
          <w:szCs w:val="22"/>
        </w:rPr>
        <w:t xml:space="preserve"> </w:t>
      </w:r>
      <w:r w:rsidRPr="00DE4718">
        <w:rPr>
          <w:rFonts w:ascii="Verdana" w:eastAsia="Verdana" w:hAnsi="Verdana" w:cs="Verdana"/>
          <w:sz w:val="22"/>
          <w:szCs w:val="22"/>
        </w:rPr>
        <w:t>These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samples can be sent via your County Agent to the Clemson University Nematode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Assay Lab. You will receive a report listing the density of the nematode species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present</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each</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field</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and</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a</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statement</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whether</w:t>
      </w:r>
      <w:r w:rsidRPr="00DE4718">
        <w:rPr>
          <w:rFonts w:ascii="Verdana" w:eastAsia="Verdana" w:hAnsi="Verdana" w:cs="Verdana"/>
          <w:spacing w:val="-7"/>
          <w:sz w:val="22"/>
          <w:szCs w:val="22"/>
        </w:rPr>
        <w:t xml:space="preserve"> </w:t>
      </w:r>
      <w:r w:rsidRPr="00DE4718">
        <w:rPr>
          <w:rFonts w:ascii="Verdana" w:eastAsia="Verdana" w:hAnsi="Verdana" w:cs="Verdana"/>
          <w:sz w:val="22"/>
          <w:szCs w:val="22"/>
        </w:rPr>
        <w:t>that</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population</w:t>
      </w:r>
      <w:r w:rsidRPr="00DE4718">
        <w:rPr>
          <w:rFonts w:ascii="Verdana" w:eastAsia="Verdana" w:hAnsi="Verdana" w:cs="Verdana"/>
          <w:spacing w:val="-7"/>
          <w:sz w:val="22"/>
          <w:szCs w:val="22"/>
        </w:rPr>
        <w:t xml:space="preserve"> </w:t>
      </w:r>
      <w:r w:rsidRPr="00DE4718">
        <w:rPr>
          <w:rFonts w:ascii="Verdana" w:eastAsia="Verdana" w:hAnsi="Verdana" w:cs="Verdana"/>
          <w:sz w:val="22"/>
          <w:szCs w:val="22"/>
        </w:rPr>
        <w:t>density</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exceeds</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damage threshold for the crops you have indicated you want to grow.</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It will also</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suggest suitable control measures for that combination of host crop, nematode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species, and nematode density.</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For more information on sampling your fields for</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nematodes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go to:</w:t>
      </w:r>
    </w:p>
    <w:p w14:paraId="66B44143" w14:textId="77777777" w:rsidR="00DE4718" w:rsidRPr="00DE4718" w:rsidRDefault="00DE4718" w:rsidP="008E159D">
      <w:pPr>
        <w:widowControl w:val="0"/>
        <w:autoSpaceDE w:val="0"/>
        <w:autoSpaceDN w:val="0"/>
        <w:spacing w:before="11"/>
        <w:rPr>
          <w:rFonts w:ascii="Verdana" w:eastAsia="Verdana" w:hAnsi="Verdana" w:cs="Verdana"/>
          <w:sz w:val="19"/>
          <w:szCs w:val="22"/>
        </w:rPr>
      </w:pPr>
    </w:p>
    <w:p w14:paraId="2C3890FE" w14:textId="34305623" w:rsidR="00DE4718" w:rsidRPr="00DE4718" w:rsidRDefault="00516290" w:rsidP="008E159D">
      <w:pPr>
        <w:widowControl w:val="0"/>
        <w:autoSpaceDE w:val="0"/>
        <w:autoSpaceDN w:val="0"/>
        <w:spacing w:before="1"/>
        <w:ind w:right="1071"/>
        <w:rPr>
          <w:rFonts w:ascii="Verdana" w:eastAsia="Verdana" w:hAnsi="Verdana" w:cs="Verdana"/>
          <w:sz w:val="22"/>
          <w:szCs w:val="22"/>
        </w:rPr>
      </w:pPr>
      <w:hyperlink r:id="rId15" w:tooltip="Clemson® University webpage.">
        <w:r w:rsidR="00DE4718" w:rsidRPr="00DE4718">
          <w:rPr>
            <w:rFonts w:ascii="Verdana" w:eastAsia="Verdana" w:hAnsi="Verdana" w:cs="Verdana"/>
            <w:color w:val="0000FF"/>
            <w:sz w:val="22"/>
            <w:szCs w:val="22"/>
            <w:u w:val="single" w:color="0000FF"/>
          </w:rPr>
          <w:t>https://www.clemson.edu/public/regulatory/plant-problem/pdfs/nematode-</w:t>
        </w:r>
      </w:hyperlink>
      <w:r w:rsidR="00DE4718" w:rsidRPr="00DE4718">
        <w:rPr>
          <w:rFonts w:ascii="Verdana" w:eastAsia="Verdana" w:hAnsi="Verdana" w:cs="Verdana"/>
          <w:color w:val="0000FF"/>
          <w:spacing w:val="-75"/>
          <w:sz w:val="22"/>
          <w:szCs w:val="22"/>
        </w:rPr>
        <w:t xml:space="preserve"> </w:t>
      </w:r>
      <w:hyperlink r:id="rId16" w:tooltip="Clemson® University webpage.">
        <w:r w:rsidR="00DE4718" w:rsidRPr="00DE4718">
          <w:rPr>
            <w:rFonts w:ascii="Verdana" w:eastAsia="Verdana" w:hAnsi="Verdana" w:cs="Verdana"/>
            <w:color w:val="0000FF"/>
            <w:sz w:val="22"/>
            <w:szCs w:val="22"/>
            <w:u w:val="single" w:color="0000FF"/>
          </w:rPr>
          <w:t>guidelines-for-south-carolina.pdf</w:t>
        </w:r>
      </w:hyperlink>
      <w:r w:rsidR="00DE4718" w:rsidRPr="00DE4718">
        <w:rPr>
          <w:rFonts w:ascii="Verdana" w:eastAsia="Verdana" w:hAnsi="Verdana" w:cs="Verdana"/>
          <w:sz w:val="22"/>
          <w:szCs w:val="22"/>
        </w:rPr>
        <w:t>.</w:t>
      </w:r>
    </w:p>
    <w:p w14:paraId="111F1819" w14:textId="77777777" w:rsidR="00DE4718" w:rsidRPr="00DE4718" w:rsidRDefault="00DE4718" w:rsidP="008E159D">
      <w:pPr>
        <w:widowControl w:val="0"/>
        <w:autoSpaceDE w:val="0"/>
        <w:autoSpaceDN w:val="0"/>
        <w:spacing w:before="1"/>
        <w:rPr>
          <w:rFonts w:ascii="Verdana" w:eastAsia="Verdana" w:hAnsi="Verdana" w:cs="Verdana"/>
          <w:sz w:val="22"/>
          <w:szCs w:val="22"/>
        </w:rPr>
      </w:pPr>
    </w:p>
    <w:p w14:paraId="70EC36EB" w14:textId="0C115963" w:rsidR="00DE4718" w:rsidRPr="00DE4718" w:rsidRDefault="00DE4718" w:rsidP="008E159D">
      <w:pPr>
        <w:widowControl w:val="0"/>
        <w:autoSpaceDE w:val="0"/>
        <w:autoSpaceDN w:val="0"/>
        <w:ind w:right="349"/>
        <w:rPr>
          <w:rFonts w:ascii="Verdana" w:eastAsia="Verdana" w:hAnsi="Verdana" w:cs="Verdana"/>
          <w:sz w:val="22"/>
          <w:szCs w:val="22"/>
        </w:rPr>
      </w:pPr>
      <w:r w:rsidRPr="00DE4718">
        <w:rPr>
          <w:rFonts w:ascii="Verdana" w:eastAsia="Verdana" w:hAnsi="Verdana" w:cs="Verdana"/>
          <w:sz w:val="22"/>
          <w:szCs w:val="22"/>
        </w:rPr>
        <w:t>Submission forms are available at:</w:t>
      </w:r>
      <w:r w:rsidRPr="00DE4718">
        <w:rPr>
          <w:rFonts w:ascii="Verdana" w:eastAsia="Verdana" w:hAnsi="Verdana" w:cs="Verdana"/>
          <w:spacing w:val="1"/>
          <w:sz w:val="22"/>
          <w:szCs w:val="22"/>
        </w:rPr>
        <w:t xml:space="preserve"> </w:t>
      </w:r>
      <w:hyperlink r:id="rId17" w:tooltip="Clemson® University webpage.">
        <w:r w:rsidRPr="00DE4718">
          <w:rPr>
            <w:rFonts w:ascii="Verdana" w:eastAsia="Verdana" w:hAnsi="Verdana" w:cs="Verdana"/>
            <w:color w:val="0000FF"/>
            <w:spacing w:val="-1"/>
            <w:sz w:val="22"/>
            <w:szCs w:val="22"/>
            <w:u w:val="single" w:color="0000FF"/>
          </w:rPr>
          <w:t>https://www.clemson.edu/public/regulatory/plant-problem/pdfs/nematode-assay-</w:t>
        </w:r>
      </w:hyperlink>
      <w:r w:rsidRPr="00DE4718">
        <w:rPr>
          <w:rFonts w:ascii="Verdana" w:eastAsia="Verdana" w:hAnsi="Verdana" w:cs="Verdana"/>
          <w:color w:val="0000FF"/>
          <w:sz w:val="22"/>
          <w:szCs w:val="22"/>
        </w:rPr>
        <w:t xml:space="preserve"> </w:t>
      </w:r>
      <w:hyperlink r:id="rId18" w:tooltip="Clemson® University webpage.">
        <w:r w:rsidRPr="00DE4718">
          <w:rPr>
            <w:rFonts w:ascii="Verdana" w:eastAsia="Verdana" w:hAnsi="Verdana" w:cs="Verdana"/>
            <w:color w:val="0000FF"/>
            <w:sz w:val="22"/>
            <w:szCs w:val="22"/>
            <w:u w:val="single" w:color="0000FF"/>
          </w:rPr>
          <w:t>form.pdf</w:t>
        </w:r>
        <w:r w:rsidRPr="00DE4718">
          <w:rPr>
            <w:rFonts w:ascii="Verdana" w:eastAsia="Verdana" w:hAnsi="Verdana" w:cs="Verdana"/>
            <w:color w:val="0000FF"/>
            <w:spacing w:val="-2"/>
            <w:sz w:val="22"/>
            <w:szCs w:val="22"/>
          </w:rPr>
          <w:t xml:space="preserve"> </w:t>
        </w:r>
      </w:hyperlink>
      <w:r w:rsidRPr="00DE4718">
        <w:rPr>
          <w:rFonts w:ascii="Verdana" w:eastAsia="Verdana" w:hAnsi="Verdana" w:cs="Verdana"/>
          <w:sz w:val="22"/>
          <w:szCs w:val="22"/>
        </w:rPr>
        <w:t>.</w:t>
      </w:r>
    </w:p>
    <w:p w14:paraId="3103CC49" w14:textId="77777777" w:rsidR="00DE4718" w:rsidRPr="00DE4718" w:rsidRDefault="00DE4718" w:rsidP="008E159D">
      <w:pPr>
        <w:widowControl w:val="0"/>
        <w:autoSpaceDE w:val="0"/>
        <w:autoSpaceDN w:val="0"/>
        <w:spacing w:before="11"/>
        <w:rPr>
          <w:rFonts w:ascii="Verdana" w:eastAsia="Verdana" w:hAnsi="Verdana" w:cs="Verdana"/>
          <w:sz w:val="21"/>
          <w:szCs w:val="22"/>
        </w:rPr>
      </w:pPr>
    </w:p>
    <w:p w14:paraId="79C0CA2F" w14:textId="77777777" w:rsidR="00DE4718" w:rsidRPr="00DE4718" w:rsidRDefault="00DE4718" w:rsidP="008E159D">
      <w:pPr>
        <w:widowControl w:val="0"/>
        <w:autoSpaceDE w:val="0"/>
        <w:autoSpaceDN w:val="0"/>
        <w:ind w:right="120"/>
        <w:rPr>
          <w:rFonts w:ascii="Verdana" w:eastAsia="Verdana" w:hAnsi="Verdana" w:cs="Verdana"/>
          <w:sz w:val="22"/>
          <w:szCs w:val="22"/>
        </w:rPr>
      </w:pPr>
      <w:r w:rsidRPr="00DE4718">
        <w:rPr>
          <w:rFonts w:ascii="Verdana" w:eastAsia="Verdana" w:hAnsi="Verdana" w:cs="Verdana"/>
          <w:sz w:val="22"/>
          <w:szCs w:val="22"/>
        </w:rPr>
        <w:t>Once</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you</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know</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what</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species</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you</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have</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each</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your</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fields</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you</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can</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begin</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to devise a cost-effective management scheme for the crops you want to grow in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each field.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Tools available for nematode management include crop rotations, host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plant resistance and nematicides. The following is a brief guide to the utilization of</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these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tools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a</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cotton-based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rotation.</w:t>
      </w:r>
    </w:p>
    <w:p w14:paraId="741959B8" w14:textId="77777777" w:rsidR="00DE4718" w:rsidRPr="00DE4718" w:rsidRDefault="00DE4718" w:rsidP="008E159D">
      <w:pPr>
        <w:widowControl w:val="0"/>
        <w:autoSpaceDE w:val="0"/>
        <w:autoSpaceDN w:val="0"/>
        <w:spacing w:before="2"/>
        <w:rPr>
          <w:rFonts w:ascii="Verdana" w:eastAsia="Verdana" w:hAnsi="Verdana" w:cs="Verdana"/>
          <w:sz w:val="22"/>
          <w:szCs w:val="22"/>
        </w:rPr>
      </w:pPr>
    </w:p>
    <w:p w14:paraId="0B93D05F" w14:textId="77777777" w:rsidR="00DE4718" w:rsidRPr="00DE4718" w:rsidRDefault="00DE4718" w:rsidP="008E159D">
      <w:pPr>
        <w:widowControl w:val="0"/>
        <w:autoSpaceDE w:val="0"/>
        <w:autoSpaceDN w:val="0"/>
        <w:ind w:right="112"/>
        <w:rPr>
          <w:rFonts w:ascii="Verdana" w:eastAsia="Verdana" w:hAnsi="Verdana" w:cs="Verdana"/>
          <w:sz w:val="22"/>
          <w:szCs w:val="22"/>
        </w:rPr>
      </w:pPr>
      <w:r w:rsidRPr="00DE4718">
        <w:rPr>
          <w:rFonts w:ascii="Verdana" w:eastAsia="Verdana" w:hAnsi="Verdana" w:cs="Verdana"/>
          <w:b/>
          <w:sz w:val="22"/>
          <w:szCs w:val="22"/>
        </w:rPr>
        <w:t xml:space="preserve">Crop Rotation: </w:t>
      </w:r>
      <w:r w:rsidRPr="00DE4718">
        <w:rPr>
          <w:rFonts w:ascii="Verdana" w:eastAsia="Verdana" w:hAnsi="Verdana" w:cs="Verdana"/>
          <w:sz w:val="22"/>
          <w:szCs w:val="22"/>
        </w:rPr>
        <w:t>Crop rotation can be an effective tool, especially if peanut is the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rotation crop.</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Rotation to peanut will reduce levels of Southern root-knot, reniform</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and</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Columbia</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lance</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nematodes.</w:t>
      </w:r>
      <w:r w:rsidRPr="00DE4718">
        <w:rPr>
          <w:rFonts w:ascii="Verdana" w:eastAsia="Verdana" w:hAnsi="Verdana" w:cs="Verdana"/>
          <w:spacing w:val="48"/>
          <w:sz w:val="22"/>
          <w:szCs w:val="22"/>
        </w:rPr>
        <w:t xml:space="preserve"> </w:t>
      </w:r>
      <w:r w:rsidRPr="00DE4718">
        <w:rPr>
          <w:rFonts w:ascii="Verdana" w:eastAsia="Verdana" w:hAnsi="Verdana" w:cs="Verdana"/>
          <w:sz w:val="22"/>
          <w:szCs w:val="22"/>
        </w:rPr>
        <w:t>Corn</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will</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reduce</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levels</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reniform,</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but</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not</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Southern</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root-knot, sting or Columbia lance nematodes. Rotation to soybean is ineffective for</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nematode management in cotton as Southern root-knot, reniform, Columbia lance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and sting nematodes all infect and reproduce on cotton and soybean.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In-row</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subsoiling and other forms of deep tillage will allow more vigorous root growth</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resulting</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less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damage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and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yield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losses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from</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all</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species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plant-parasitic</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nematodes.</w:t>
      </w:r>
    </w:p>
    <w:p w14:paraId="40AD8EF9" w14:textId="77777777" w:rsidR="00DE4718" w:rsidRPr="00DE4718" w:rsidRDefault="00DE4718" w:rsidP="008E159D">
      <w:pPr>
        <w:widowControl w:val="0"/>
        <w:autoSpaceDE w:val="0"/>
        <w:autoSpaceDN w:val="0"/>
        <w:rPr>
          <w:rFonts w:ascii="Verdana" w:eastAsia="Verdana" w:hAnsi="Verdana" w:cs="Verdana"/>
          <w:sz w:val="22"/>
          <w:szCs w:val="22"/>
        </w:rPr>
      </w:pPr>
    </w:p>
    <w:p w14:paraId="5D52C4B7" w14:textId="77777777" w:rsidR="00DE4718" w:rsidRPr="00DE4718" w:rsidRDefault="00DE4718" w:rsidP="008E159D">
      <w:pPr>
        <w:widowControl w:val="0"/>
        <w:autoSpaceDE w:val="0"/>
        <w:autoSpaceDN w:val="0"/>
        <w:ind w:right="114"/>
        <w:rPr>
          <w:rFonts w:ascii="Verdana" w:eastAsia="Verdana" w:hAnsi="Verdana" w:cs="Verdana"/>
          <w:sz w:val="22"/>
          <w:szCs w:val="22"/>
        </w:rPr>
      </w:pPr>
      <w:r w:rsidRPr="00DE4718">
        <w:rPr>
          <w:rFonts w:ascii="Verdana" w:eastAsia="Verdana" w:hAnsi="Verdana" w:cs="Verdana"/>
          <w:b/>
          <w:sz w:val="22"/>
          <w:szCs w:val="22"/>
        </w:rPr>
        <w:t>Host Plant Resistance</w:t>
      </w:r>
      <w:r w:rsidRPr="00DE4718">
        <w:rPr>
          <w:rFonts w:ascii="Verdana" w:eastAsia="Verdana" w:hAnsi="Verdana" w:cs="Verdana"/>
          <w:sz w:val="22"/>
          <w:szCs w:val="22"/>
        </w:rPr>
        <w:t>: In the last several years commercial seed companies have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developed and are now marketing cotton varieties resistant to either Southern root-</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knot nematode or a combination of Southern root-knot nematode and reniform</w:t>
      </w:r>
      <w:r w:rsidRPr="00DE4718">
        <w:rPr>
          <w:rFonts w:ascii="Verdana" w:eastAsia="Verdana" w:hAnsi="Verdana" w:cs="Verdana"/>
          <w:spacing w:val="1"/>
          <w:sz w:val="22"/>
          <w:szCs w:val="22"/>
        </w:rPr>
        <w:t xml:space="preserve"> </w:t>
      </w:r>
      <w:r w:rsidRPr="00DE4718">
        <w:rPr>
          <w:rFonts w:ascii="Verdana" w:eastAsia="Verdana" w:hAnsi="Verdana" w:cs="Verdana"/>
          <w:spacing w:val="-1"/>
          <w:sz w:val="22"/>
          <w:szCs w:val="22"/>
        </w:rPr>
        <w:t>nematode.</w:t>
      </w:r>
      <w:r w:rsidRPr="00DE4718">
        <w:rPr>
          <w:rFonts w:ascii="Verdana" w:eastAsia="Verdana" w:hAnsi="Verdana" w:cs="Verdana"/>
          <w:spacing w:val="44"/>
          <w:sz w:val="22"/>
          <w:szCs w:val="22"/>
        </w:rPr>
        <w:t xml:space="preserve"> </w:t>
      </w:r>
      <w:r w:rsidRPr="00DE4718">
        <w:rPr>
          <w:rFonts w:ascii="Verdana" w:eastAsia="Verdana" w:hAnsi="Verdana" w:cs="Verdana"/>
          <w:spacing w:val="-1"/>
          <w:sz w:val="22"/>
          <w:szCs w:val="22"/>
        </w:rPr>
        <w:t>These</w:t>
      </w:r>
      <w:r w:rsidRPr="00DE4718">
        <w:rPr>
          <w:rFonts w:ascii="Verdana" w:eastAsia="Verdana" w:hAnsi="Verdana" w:cs="Verdana"/>
          <w:spacing w:val="-17"/>
          <w:sz w:val="22"/>
          <w:szCs w:val="22"/>
        </w:rPr>
        <w:t xml:space="preserve"> </w:t>
      </w:r>
      <w:r w:rsidRPr="00DE4718">
        <w:rPr>
          <w:rFonts w:ascii="Verdana" w:eastAsia="Verdana" w:hAnsi="Verdana" w:cs="Verdana"/>
          <w:spacing w:val="-1"/>
          <w:sz w:val="22"/>
          <w:szCs w:val="22"/>
        </w:rPr>
        <w:t>new</w:t>
      </w:r>
      <w:r w:rsidRPr="00DE4718">
        <w:rPr>
          <w:rFonts w:ascii="Verdana" w:eastAsia="Verdana" w:hAnsi="Verdana" w:cs="Verdana"/>
          <w:spacing w:val="-19"/>
          <w:sz w:val="22"/>
          <w:szCs w:val="22"/>
        </w:rPr>
        <w:t xml:space="preserve"> </w:t>
      </w:r>
      <w:r w:rsidRPr="00DE4718">
        <w:rPr>
          <w:rFonts w:ascii="Verdana" w:eastAsia="Verdana" w:hAnsi="Verdana" w:cs="Verdana"/>
          <w:spacing w:val="-1"/>
          <w:sz w:val="22"/>
          <w:szCs w:val="22"/>
        </w:rPr>
        <w:t>varieties</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appear</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have</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eliminated</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“yield</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drag”</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associated</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with previous nematode-resistant varieties.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 partial list of varieties available for</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2023 that are agronomically acceptable for South Carolina and resistant to both</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Southern</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root-knot</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and</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reniform</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includes:</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Deltapine</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DP</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2141NR</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B3XF,</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Dyna-Gro</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DG</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3644</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B3XF,</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Phytogen</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PHY</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443</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W3FE,</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and</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PHY</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411</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W3FE.</w:t>
      </w:r>
      <w:r w:rsidR="008E159D">
        <w:rPr>
          <w:rFonts w:ascii="Verdana" w:eastAsia="Verdana" w:hAnsi="Verdana" w:cs="Verdana"/>
          <w:sz w:val="22"/>
          <w:szCs w:val="22"/>
        </w:rPr>
        <w:t xml:space="preserve">  </w:t>
      </w:r>
      <w:r w:rsidRPr="00DE4718">
        <w:rPr>
          <w:rFonts w:ascii="Verdana" w:eastAsia="Verdana" w:hAnsi="Verdana" w:cs="Verdana"/>
          <w:sz w:val="22"/>
          <w:szCs w:val="22"/>
        </w:rPr>
        <w:t>Dyna-Gro DG 3422 B3XF is listed as having tolerance to Southern root-knot and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reniform nematodes.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Stoneville 5600 B2XF is resistant to</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Southern root-knot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but</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susceptible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to reniform nematode.</w:t>
      </w:r>
    </w:p>
    <w:p w14:paraId="4B518DA7" w14:textId="77777777" w:rsidR="00DE4718" w:rsidRPr="00DE4718" w:rsidRDefault="00DE4718" w:rsidP="00DE4718">
      <w:pPr>
        <w:widowControl w:val="0"/>
        <w:autoSpaceDE w:val="0"/>
        <w:autoSpaceDN w:val="0"/>
        <w:spacing w:before="1"/>
        <w:rPr>
          <w:rFonts w:ascii="Verdana" w:eastAsia="Verdana" w:hAnsi="Verdana" w:cs="Verdana"/>
          <w:sz w:val="22"/>
          <w:szCs w:val="22"/>
        </w:rPr>
      </w:pPr>
    </w:p>
    <w:p w14:paraId="12B40C19" w14:textId="77777777" w:rsidR="00DE4718" w:rsidRPr="00DE4718" w:rsidRDefault="00DE4718" w:rsidP="00DE4718">
      <w:pPr>
        <w:widowControl w:val="0"/>
        <w:autoSpaceDE w:val="0"/>
        <w:autoSpaceDN w:val="0"/>
        <w:ind w:right="113"/>
        <w:jc w:val="both"/>
        <w:rPr>
          <w:rFonts w:ascii="Verdana" w:eastAsia="Verdana" w:hAnsi="Verdana" w:cs="Verdana"/>
          <w:sz w:val="22"/>
          <w:szCs w:val="22"/>
        </w:rPr>
      </w:pPr>
      <w:r w:rsidRPr="00DE4718">
        <w:rPr>
          <w:rFonts w:ascii="Verdana" w:eastAsia="Verdana" w:hAnsi="Verdana" w:cs="Verdana"/>
          <w:sz w:val="22"/>
          <w:szCs w:val="22"/>
        </w:rPr>
        <w:t>A</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partial</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list</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varieties</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available</w:t>
      </w:r>
      <w:r w:rsidRPr="00DE4718">
        <w:rPr>
          <w:rFonts w:ascii="Verdana" w:eastAsia="Verdana" w:hAnsi="Verdana" w:cs="Verdana"/>
          <w:spacing w:val="-16"/>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2023</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that</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are</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agronomically</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acceptable</w:t>
      </w:r>
      <w:r w:rsidRPr="00DE4718">
        <w:rPr>
          <w:rFonts w:ascii="Verdana" w:eastAsia="Verdana" w:hAnsi="Verdana" w:cs="Verdana"/>
          <w:spacing w:val="-17"/>
          <w:sz w:val="22"/>
          <w:szCs w:val="22"/>
        </w:rPr>
        <w:t xml:space="preserve"> </w:t>
      </w:r>
      <w:r w:rsidRPr="00DE4718">
        <w:rPr>
          <w:rFonts w:ascii="Verdana" w:eastAsia="Verdana" w:hAnsi="Verdana" w:cs="Verdana"/>
          <w:sz w:val="22"/>
          <w:szCs w:val="22"/>
        </w:rPr>
        <w:t>for</w:t>
      </w:r>
      <w:r w:rsidRPr="00DE4718">
        <w:rPr>
          <w:rFonts w:ascii="Verdana" w:eastAsia="Verdana" w:hAnsi="Verdana" w:cs="Verdana"/>
          <w:spacing w:val="-18"/>
          <w:sz w:val="22"/>
          <w:szCs w:val="22"/>
        </w:rPr>
        <w:t xml:space="preserve"> </w:t>
      </w:r>
      <w:r w:rsidRPr="00DE4718">
        <w:rPr>
          <w:rFonts w:ascii="Verdana" w:eastAsia="Verdana" w:hAnsi="Verdana" w:cs="Verdana"/>
          <w:sz w:val="22"/>
          <w:szCs w:val="22"/>
        </w:rPr>
        <w:t>South</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Carolina</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that</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are</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resistant</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ONLY</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Southern</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root-knot</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includes:</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Deltapine</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DP 2349 NR B3XF, Phytogen PHY 400 W3FE, Phytogen PHY 415, Phytogen PHY 480</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W3FE, Phytogen PHY 500 W3FE and Phytogen PHY 580 W3FE, and Stoneville ST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5600.</w:t>
      </w:r>
    </w:p>
    <w:p w14:paraId="2040D90D" w14:textId="77777777" w:rsidR="00DE4718" w:rsidRPr="00DE4718" w:rsidRDefault="00DE4718" w:rsidP="00DE4718">
      <w:pPr>
        <w:widowControl w:val="0"/>
        <w:autoSpaceDE w:val="0"/>
        <w:autoSpaceDN w:val="0"/>
        <w:spacing w:before="11"/>
        <w:rPr>
          <w:rFonts w:ascii="Verdana" w:eastAsia="Verdana" w:hAnsi="Verdana" w:cs="Verdana"/>
          <w:sz w:val="21"/>
          <w:szCs w:val="22"/>
        </w:rPr>
      </w:pPr>
    </w:p>
    <w:p w14:paraId="72D38383" w14:textId="77777777" w:rsidR="00DE4718" w:rsidRPr="00DE4718" w:rsidRDefault="00DE4718" w:rsidP="00DE4718">
      <w:pPr>
        <w:widowControl w:val="0"/>
        <w:autoSpaceDE w:val="0"/>
        <w:autoSpaceDN w:val="0"/>
        <w:ind w:right="123"/>
        <w:jc w:val="both"/>
        <w:rPr>
          <w:rFonts w:ascii="Verdana" w:eastAsia="Verdana" w:hAnsi="Verdana" w:cs="Verdana"/>
          <w:sz w:val="22"/>
          <w:szCs w:val="22"/>
        </w:rPr>
      </w:pPr>
      <w:r w:rsidRPr="00DE4718">
        <w:rPr>
          <w:rFonts w:ascii="Verdana" w:eastAsia="Verdana" w:hAnsi="Verdana" w:cs="Verdana"/>
          <w:sz w:val="22"/>
          <w:szCs w:val="22"/>
        </w:rPr>
        <w:t>Dyna-Gro DG 3519 B3XF is listed as tolerant to reniform nematode and susceptible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Southern</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root-knot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nematode.</w:t>
      </w:r>
    </w:p>
    <w:p w14:paraId="376936D8" w14:textId="77777777" w:rsidR="00DE4718" w:rsidRPr="00DE4718" w:rsidRDefault="00DE4718" w:rsidP="00DE4718">
      <w:pPr>
        <w:widowControl w:val="0"/>
        <w:autoSpaceDE w:val="0"/>
        <w:autoSpaceDN w:val="0"/>
        <w:spacing w:before="2"/>
        <w:rPr>
          <w:rFonts w:ascii="Verdana" w:eastAsia="Verdana" w:hAnsi="Verdana" w:cs="Verdana"/>
          <w:sz w:val="22"/>
          <w:szCs w:val="22"/>
        </w:rPr>
      </w:pPr>
    </w:p>
    <w:p w14:paraId="5A69D8DB" w14:textId="77777777" w:rsidR="00DE4718" w:rsidRPr="00DE4718" w:rsidRDefault="00DE4718" w:rsidP="00DE4718">
      <w:pPr>
        <w:widowControl w:val="0"/>
        <w:autoSpaceDE w:val="0"/>
        <w:autoSpaceDN w:val="0"/>
        <w:spacing w:before="1"/>
        <w:ind w:right="119"/>
        <w:jc w:val="both"/>
        <w:rPr>
          <w:rFonts w:ascii="Verdana" w:eastAsia="Verdana" w:hAnsi="Verdana" w:cs="Verdana"/>
          <w:sz w:val="22"/>
          <w:szCs w:val="22"/>
        </w:rPr>
      </w:pPr>
      <w:r w:rsidRPr="00DE4718">
        <w:rPr>
          <w:rFonts w:ascii="Verdana" w:eastAsia="Verdana" w:hAnsi="Verdana" w:cs="Verdana"/>
          <w:sz w:val="22"/>
          <w:szCs w:val="22"/>
        </w:rPr>
        <w:t>Be</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sure</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check</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company</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information</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sheets</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be</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sure</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which</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varieties</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are</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resistant</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or</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susceptible</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5"/>
          <w:sz w:val="22"/>
          <w:szCs w:val="22"/>
        </w:rPr>
        <w:t xml:space="preserve"> </w:t>
      </w:r>
      <w:r w:rsidRPr="00DE4718">
        <w:rPr>
          <w:rFonts w:ascii="Verdana" w:eastAsia="Verdana" w:hAnsi="Verdana" w:cs="Verdana"/>
          <w:sz w:val="22"/>
          <w:szCs w:val="22"/>
        </w:rPr>
        <w:t>each</w:t>
      </w:r>
      <w:r w:rsidRPr="00DE4718">
        <w:rPr>
          <w:rFonts w:ascii="Verdana" w:eastAsia="Verdana" w:hAnsi="Verdana" w:cs="Verdana"/>
          <w:spacing w:val="-5"/>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species.</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There</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are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no</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cotton</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varieties</w:t>
      </w:r>
      <w:r w:rsidRPr="00DE4718">
        <w:rPr>
          <w:rFonts w:ascii="Verdana" w:eastAsia="Verdana" w:hAnsi="Verdana" w:cs="Verdana"/>
          <w:spacing w:val="-4"/>
          <w:sz w:val="22"/>
          <w:szCs w:val="22"/>
        </w:rPr>
        <w:t xml:space="preserve"> </w:t>
      </w:r>
      <w:r w:rsidRPr="00DE4718">
        <w:rPr>
          <w:rFonts w:ascii="Verdana" w:eastAsia="Verdana" w:hAnsi="Verdana" w:cs="Verdana"/>
          <w:sz w:val="22"/>
          <w:szCs w:val="22"/>
        </w:rPr>
        <w:t>known</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be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resistant to Columbia lance nematode, sting nematode, lesion nematode or stubby</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root</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nematode.</w:t>
      </w:r>
    </w:p>
    <w:p w14:paraId="29B121FA" w14:textId="77777777" w:rsidR="00DE4718" w:rsidRPr="00DE4718" w:rsidRDefault="00DE4718" w:rsidP="00DE4718">
      <w:pPr>
        <w:widowControl w:val="0"/>
        <w:autoSpaceDE w:val="0"/>
        <w:autoSpaceDN w:val="0"/>
        <w:rPr>
          <w:rFonts w:ascii="Verdana" w:eastAsia="Verdana" w:hAnsi="Verdana" w:cs="Verdana"/>
          <w:sz w:val="26"/>
          <w:szCs w:val="22"/>
        </w:rPr>
      </w:pPr>
    </w:p>
    <w:p w14:paraId="0B713430" w14:textId="77777777" w:rsidR="00DE4718" w:rsidRPr="00DE4718" w:rsidRDefault="00DE4718" w:rsidP="00DE4718">
      <w:pPr>
        <w:widowControl w:val="0"/>
        <w:autoSpaceDE w:val="0"/>
        <w:autoSpaceDN w:val="0"/>
        <w:spacing w:before="217"/>
        <w:ind w:right="113"/>
        <w:jc w:val="both"/>
        <w:rPr>
          <w:rFonts w:ascii="Verdana" w:eastAsia="Verdana" w:hAnsi="Verdana" w:cs="Verdana"/>
          <w:sz w:val="22"/>
          <w:szCs w:val="22"/>
        </w:rPr>
      </w:pPr>
      <w:r w:rsidRPr="00DE4718">
        <w:rPr>
          <w:rFonts w:ascii="Verdana" w:eastAsia="Verdana" w:hAnsi="Verdana" w:cs="Verdana"/>
          <w:b/>
          <w:sz w:val="22"/>
          <w:szCs w:val="22"/>
        </w:rPr>
        <w:t>Nematicide Use</w:t>
      </w:r>
      <w:r w:rsidRPr="00DE4718">
        <w:rPr>
          <w:rFonts w:ascii="Verdana" w:eastAsia="Verdana" w:hAnsi="Verdana" w:cs="Verdana"/>
          <w:sz w:val="22"/>
          <w:szCs w:val="22"/>
        </w:rPr>
        <w:t>: Nematicides are broken out into two major groups based on</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pressure</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(Table</w:t>
      </w:r>
      <w:r w:rsidRPr="00DE4718">
        <w:rPr>
          <w:rFonts w:ascii="Verdana" w:eastAsia="Verdana" w:hAnsi="Verdana" w:cs="Verdana"/>
          <w:spacing w:val="-11"/>
          <w:sz w:val="22"/>
          <w:szCs w:val="22"/>
        </w:rPr>
        <w:t xml:space="preserve"> </w:t>
      </w:r>
      <w:r w:rsidR="00193F89">
        <w:rPr>
          <w:rFonts w:ascii="Verdana" w:eastAsia="Verdana" w:hAnsi="Verdana" w:cs="Verdana"/>
          <w:spacing w:val="-11"/>
          <w:sz w:val="22"/>
          <w:szCs w:val="22"/>
        </w:rPr>
        <w:t>18</w:t>
      </w:r>
      <w:r w:rsidRPr="00DE4718">
        <w:rPr>
          <w:rFonts w:ascii="Verdana" w:eastAsia="Verdana" w:hAnsi="Verdana" w:cs="Verdana"/>
          <w:sz w:val="22"/>
          <w:szCs w:val="22"/>
        </w:rPr>
        <w:t>).</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first</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group</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is</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for</w:t>
      </w:r>
      <w:r w:rsidRPr="00DE4718">
        <w:rPr>
          <w:rFonts w:ascii="Verdana" w:eastAsia="Verdana" w:hAnsi="Verdana" w:cs="Verdana"/>
          <w:spacing w:val="-6"/>
          <w:sz w:val="22"/>
          <w:szCs w:val="22"/>
        </w:rPr>
        <w:t xml:space="preserve"> </w:t>
      </w:r>
      <w:r w:rsidRPr="00DE4718">
        <w:rPr>
          <w:rFonts w:ascii="Verdana" w:eastAsia="Verdana" w:hAnsi="Verdana" w:cs="Verdana"/>
          <w:sz w:val="22"/>
          <w:szCs w:val="22"/>
        </w:rPr>
        <w:t>use</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fields</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with</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high</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pressure.</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Telone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II</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is</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11"/>
          <w:sz w:val="22"/>
          <w:szCs w:val="22"/>
        </w:rPr>
        <w:t xml:space="preserve"> </w:t>
      </w:r>
      <w:r w:rsidRPr="00DE4718">
        <w:rPr>
          <w:rFonts w:ascii="Verdana" w:eastAsia="Verdana" w:hAnsi="Verdana" w:cs="Verdana"/>
          <w:sz w:val="22"/>
          <w:szCs w:val="22"/>
        </w:rPr>
        <w:t>only</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“stand</w:t>
      </w:r>
      <w:r w:rsidRPr="00DE4718">
        <w:rPr>
          <w:rFonts w:ascii="Verdana" w:eastAsia="Verdana" w:hAnsi="Verdana" w:cs="Verdana"/>
          <w:spacing w:val="-13"/>
          <w:sz w:val="22"/>
          <w:szCs w:val="22"/>
        </w:rPr>
        <w:t xml:space="preserve"> </w:t>
      </w:r>
      <w:r w:rsidRPr="00DE4718">
        <w:rPr>
          <w:rFonts w:ascii="Verdana" w:eastAsia="Verdana" w:hAnsi="Verdana" w:cs="Verdana"/>
          <w:sz w:val="22"/>
          <w:szCs w:val="22"/>
        </w:rPr>
        <w:t>alone”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nematicide</w:t>
      </w:r>
      <w:r w:rsidRPr="00DE4718">
        <w:rPr>
          <w:rFonts w:ascii="Verdana" w:eastAsia="Verdana" w:hAnsi="Verdana" w:cs="Verdana"/>
          <w:spacing w:val="-14"/>
          <w:sz w:val="22"/>
          <w:szCs w:val="22"/>
        </w:rPr>
        <w:t xml:space="preserve"> </w:t>
      </w:r>
      <w:r w:rsidRPr="00DE4718">
        <w:rPr>
          <w:rFonts w:ascii="Verdana" w:eastAsia="Verdana" w:hAnsi="Verdana" w:cs="Verdana"/>
          <w:sz w:val="22"/>
          <w:szCs w:val="22"/>
        </w:rPr>
        <w:t>for</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fields</w:t>
      </w:r>
      <w:r w:rsidRPr="00DE4718">
        <w:rPr>
          <w:rFonts w:ascii="Verdana" w:eastAsia="Verdana" w:hAnsi="Verdana" w:cs="Verdana"/>
          <w:spacing w:val="-15"/>
          <w:sz w:val="22"/>
          <w:szCs w:val="22"/>
        </w:rPr>
        <w:t xml:space="preserve"> </w:t>
      </w:r>
      <w:r w:rsidRPr="00DE4718">
        <w:rPr>
          <w:rFonts w:ascii="Verdana" w:eastAsia="Verdana" w:hAnsi="Verdana" w:cs="Verdana"/>
          <w:sz w:val="22"/>
          <w:szCs w:val="22"/>
        </w:rPr>
        <w:t>with</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high</w:t>
      </w:r>
      <w:r w:rsidRPr="00DE4718">
        <w:rPr>
          <w:rFonts w:ascii="Verdana" w:eastAsia="Verdana" w:hAnsi="Verdana" w:cs="Verdana"/>
          <w:spacing w:val="-12"/>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pressure. It is applied as a pre-plant fumigant.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Telone II can be applied at variable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rates in high risk “zones” to reduce costs and pesticide impacts. Other treatment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regimens for fields with high nematode pressure include AgLogic 15GG or Velum in-</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furrow at-planting plus post-emergence applications of AgLogic 15GG side-dressed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or</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Return</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XL</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or</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Vydate</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C-LV</w:t>
      </w:r>
      <w:r w:rsidRPr="00DE4718">
        <w:rPr>
          <w:rFonts w:ascii="Verdana" w:eastAsia="Verdana" w:hAnsi="Verdana" w:cs="Verdana"/>
          <w:spacing w:val="-10"/>
          <w:sz w:val="22"/>
          <w:szCs w:val="22"/>
        </w:rPr>
        <w:t xml:space="preserve"> </w:t>
      </w:r>
      <w:r w:rsidRPr="00DE4718">
        <w:rPr>
          <w:rFonts w:ascii="Verdana" w:eastAsia="Verdana" w:hAnsi="Verdana" w:cs="Verdana"/>
          <w:sz w:val="22"/>
          <w:szCs w:val="22"/>
        </w:rPr>
        <w:t>sprayed</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over</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8"/>
          <w:sz w:val="22"/>
          <w:szCs w:val="22"/>
        </w:rPr>
        <w:t xml:space="preserve"> </w:t>
      </w:r>
      <w:r w:rsidRPr="00DE4718">
        <w:rPr>
          <w:rFonts w:ascii="Verdana" w:eastAsia="Verdana" w:hAnsi="Verdana" w:cs="Verdana"/>
          <w:sz w:val="22"/>
          <w:szCs w:val="22"/>
        </w:rPr>
        <w:t>top</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at</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3-</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4-weeks-after</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emergence.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A second application of Return XL or Vydate C-LV 2- to 3-weeks-after the first spray</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may be helpful.</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 xml:space="preserve">See Table </w:t>
      </w:r>
      <w:r w:rsidR="00193F89">
        <w:rPr>
          <w:rFonts w:ascii="Verdana" w:eastAsia="Verdana" w:hAnsi="Verdana" w:cs="Verdana"/>
          <w:sz w:val="22"/>
          <w:szCs w:val="22"/>
        </w:rPr>
        <w:t>18</w:t>
      </w:r>
      <w:r w:rsidRPr="00DE4718">
        <w:rPr>
          <w:rFonts w:ascii="Verdana" w:eastAsia="Verdana" w:hAnsi="Verdana" w:cs="Verdana"/>
          <w:sz w:val="22"/>
          <w:szCs w:val="22"/>
        </w:rPr>
        <w:t xml:space="preserve"> for nematicide options other than seed treatments.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The</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second</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group</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nematicides</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can</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be</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used</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fields</w:t>
      </w:r>
      <w:r w:rsidRPr="00DE4718">
        <w:rPr>
          <w:rFonts w:ascii="Verdana" w:eastAsia="Verdana" w:hAnsi="Verdana" w:cs="Verdana"/>
          <w:spacing w:val="-22"/>
          <w:sz w:val="22"/>
          <w:szCs w:val="22"/>
        </w:rPr>
        <w:t xml:space="preserve"> </w:t>
      </w:r>
      <w:r w:rsidRPr="00DE4718">
        <w:rPr>
          <w:rFonts w:ascii="Verdana" w:eastAsia="Verdana" w:hAnsi="Verdana" w:cs="Verdana"/>
          <w:sz w:val="22"/>
          <w:szCs w:val="22"/>
        </w:rPr>
        <w:t>with</w:t>
      </w:r>
      <w:r w:rsidRPr="00DE4718">
        <w:rPr>
          <w:rFonts w:ascii="Verdana" w:eastAsia="Verdana" w:hAnsi="Verdana" w:cs="Verdana"/>
          <w:spacing w:val="-20"/>
          <w:sz w:val="22"/>
          <w:szCs w:val="22"/>
        </w:rPr>
        <w:t xml:space="preserve"> </w:t>
      </w:r>
      <w:r w:rsidRPr="00DE4718">
        <w:rPr>
          <w:rFonts w:ascii="Verdana" w:eastAsia="Verdana" w:hAnsi="Verdana" w:cs="Verdana"/>
          <w:sz w:val="22"/>
          <w:szCs w:val="22"/>
        </w:rPr>
        <w:t>low</w:t>
      </w:r>
      <w:r w:rsidRPr="00DE4718">
        <w:rPr>
          <w:rFonts w:ascii="Verdana" w:eastAsia="Verdana" w:hAnsi="Verdana" w:cs="Verdana"/>
          <w:spacing w:val="-21"/>
          <w:sz w:val="22"/>
          <w:szCs w:val="22"/>
        </w:rPr>
        <w:t xml:space="preserve"> </w:t>
      </w:r>
      <w:r w:rsidRPr="00DE4718">
        <w:rPr>
          <w:rFonts w:ascii="Verdana" w:eastAsia="Verdana" w:hAnsi="Verdana" w:cs="Verdana"/>
          <w:sz w:val="22"/>
          <w:szCs w:val="22"/>
        </w:rPr>
        <w:t>to</w:t>
      </w:r>
      <w:r w:rsidRPr="00DE4718">
        <w:rPr>
          <w:rFonts w:ascii="Verdana" w:eastAsia="Verdana" w:hAnsi="Verdana" w:cs="Verdana"/>
          <w:spacing w:val="-9"/>
          <w:sz w:val="22"/>
          <w:szCs w:val="22"/>
        </w:rPr>
        <w:t xml:space="preserve"> </w:t>
      </w:r>
      <w:r w:rsidRPr="00DE4718">
        <w:rPr>
          <w:rFonts w:ascii="Verdana" w:eastAsia="Verdana" w:hAnsi="Verdana" w:cs="Verdana"/>
          <w:sz w:val="22"/>
          <w:szCs w:val="22"/>
        </w:rPr>
        <w:t>moderate</w:t>
      </w:r>
      <w:r w:rsidRPr="00DE4718">
        <w:rPr>
          <w:rFonts w:ascii="Verdana" w:eastAsia="Verdana" w:hAnsi="Verdana" w:cs="Verdana"/>
          <w:spacing w:val="-19"/>
          <w:sz w:val="22"/>
          <w:szCs w:val="22"/>
        </w:rPr>
        <w:t xml:space="preserve"> </w:t>
      </w:r>
      <w:r w:rsidRPr="00DE4718">
        <w:rPr>
          <w:rFonts w:ascii="Verdana" w:eastAsia="Verdana" w:hAnsi="Verdana" w:cs="Verdana"/>
          <w:sz w:val="22"/>
          <w:szCs w:val="22"/>
        </w:rPr>
        <w:t>nematode</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pressure.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It includes AgLogic 15GG or Velum in-furrow at-planting.</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Return XL or</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Vydate C-LV can be applied post-emergence in combination with a commercial seed</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treatment</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or</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at-plant</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treatments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of</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AgLogic</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15GG</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or</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Velum.</w:t>
      </w:r>
    </w:p>
    <w:p w14:paraId="10EBCA0A" w14:textId="77777777" w:rsidR="00DE4718" w:rsidRPr="00DE4718" w:rsidRDefault="00DE4718" w:rsidP="00DE4718">
      <w:pPr>
        <w:widowControl w:val="0"/>
        <w:autoSpaceDE w:val="0"/>
        <w:autoSpaceDN w:val="0"/>
        <w:rPr>
          <w:rFonts w:ascii="Verdana" w:eastAsia="Verdana" w:hAnsi="Verdana" w:cs="Verdana"/>
          <w:sz w:val="22"/>
          <w:szCs w:val="22"/>
        </w:rPr>
      </w:pPr>
    </w:p>
    <w:p w14:paraId="40B2A8BD" w14:textId="77777777" w:rsidR="00DE4718" w:rsidRDefault="00DE4718" w:rsidP="00DE4718">
      <w:pPr>
        <w:widowControl w:val="0"/>
        <w:autoSpaceDE w:val="0"/>
        <w:autoSpaceDN w:val="0"/>
        <w:ind w:right="113"/>
        <w:jc w:val="both"/>
        <w:rPr>
          <w:rFonts w:ascii="Verdana" w:eastAsia="Verdana" w:hAnsi="Verdana" w:cs="Verdana"/>
          <w:sz w:val="22"/>
          <w:szCs w:val="22"/>
        </w:rPr>
      </w:pPr>
      <w:r w:rsidRPr="00DE4718">
        <w:rPr>
          <w:rFonts w:ascii="Verdana" w:eastAsia="Verdana" w:hAnsi="Verdana" w:cs="Verdana"/>
          <w:sz w:val="22"/>
          <w:szCs w:val="22"/>
        </w:rPr>
        <w:t>Several chemical and biological materials are available for use as commercial seed</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treatment</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nematicides</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in</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cotton</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(Table</w:t>
      </w:r>
      <w:r w:rsidRPr="00DE4718">
        <w:rPr>
          <w:rFonts w:ascii="Verdana" w:eastAsia="Verdana" w:hAnsi="Verdana" w:cs="Verdana"/>
          <w:spacing w:val="-2"/>
          <w:sz w:val="22"/>
          <w:szCs w:val="22"/>
        </w:rPr>
        <w:t xml:space="preserve"> </w:t>
      </w:r>
      <w:r w:rsidR="00193F89">
        <w:rPr>
          <w:rFonts w:ascii="Verdana" w:eastAsia="Verdana" w:hAnsi="Verdana" w:cs="Verdana"/>
          <w:spacing w:val="-2"/>
          <w:sz w:val="22"/>
          <w:szCs w:val="22"/>
        </w:rPr>
        <w:t>19</w:t>
      </w:r>
      <w:r w:rsidRPr="00DE4718">
        <w:rPr>
          <w:rFonts w:ascii="Verdana" w:eastAsia="Verdana" w:hAnsi="Verdana" w:cs="Verdana"/>
          <w:sz w:val="22"/>
          <w:szCs w:val="22"/>
        </w:rPr>
        <w:t>).</w:t>
      </w:r>
      <w:r w:rsidRPr="00DE4718">
        <w:rPr>
          <w:rFonts w:ascii="Verdana" w:eastAsia="Verdana" w:hAnsi="Verdana" w:cs="Verdana"/>
          <w:spacing w:val="76"/>
          <w:sz w:val="22"/>
          <w:szCs w:val="22"/>
        </w:rPr>
        <w:t xml:space="preserve"> </w:t>
      </w:r>
      <w:r w:rsidRPr="00DE4718">
        <w:rPr>
          <w:rFonts w:ascii="Verdana" w:eastAsia="Verdana" w:hAnsi="Verdana" w:cs="Verdana"/>
          <w:sz w:val="22"/>
          <w:szCs w:val="22"/>
        </w:rPr>
        <w:t>Most</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seed</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treatments</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can</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only</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be</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used</w:t>
      </w:r>
      <w:r w:rsidRPr="00DE4718">
        <w:rPr>
          <w:rFonts w:ascii="Verdana" w:eastAsia="Verdana" w:hAnsi="Verdana" w:cs="Verdana"/>
          <w:spacing w:val="-74"/>
          <w:sz w:val="22"/>
          <w:szCs w:val="22"/>
        </w:rPr>
        <w:t xml:space="preserve"> </w:t>
      </w:r>
      <w:r w:rsidRPr="00DE4718">
        <w:rPr>
          <w:rFonts w:ascii="Verdana" w:eastAsia="Verdana" w:hAnsi="Verdana" w:cs="Verdana"/>
          <w:sz w:val="22"/>
          <w:szCs w:val="22"/>
        </w:rPr>
        <w:t>as “stand alone” nematicide treatments in fields with low to moderate levels of</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nematodes.</w:t>
      </w:r>
      <w:r w:rsidRPr="00DE4718">
        <w:rPr>
          <w:rFonts w:ascii="Verdana" w:eastAsia="Verdana" w:hAnsi="Verdana" w:cs="Verdana"/>
          <w:spacing w:val="1"/>
          <w:sz w:val="22"/>
          <w:szCs w:val="22"/>
        </w:rPr>
        <w:t xml:space="preserve"> </w:t>
      </w:r>
      <w:r w:rsidRPr="00DE4718">
        <w:rPr>
          <w:rFonts w:ascii="Verdana" w:eastAsia="Verdana" w:hAnsi="Verdana" w:cs="Verdana"/>
          <w:sz w:val="22"/>
          <w:szCs w:val="22"/>
        </w:rPr>
        <w:t>They are often used in combination with in-furrow nematicides in fields</w:t>
      </w:r>
      <w:r w:rsidRPr="00DE4718">
        <w:rPr>
          <w:rFonts w:ascii="Verdana" w:eastAsia="Verdana" w:hAnsi="Verdana" w:cs="Verdana"/>
          <w:spacing w:val="-75"/>
          <w:sz w:val="22"/>
          <w:szCs w:val="22"/>
        </w:rPr>
        <w:t xml:space="preserve"> </w:t>
      </w:r>
      <w:r w:rsidRPr="00DE4718">
        <w:rPr>
          <w:rFonts w:ascii="Verdana" w:eastAsia="Verdana" w:hAnsi="Verdana" w:cs="Verdana"/>
          <w:sz w:val="22"/>
          <w:szCs w:val="22"/>
        </w:rPr>
        <w:t>with</w:t>
      </w:r>
      <w:r w:rsidRPr="00DE4718">
        <w:rPr>
          <w:rFonts w:ascii="Verdana" w:eastAsia="Verdana" w:hAnsi="Verdana" w:cs="Verdana"/>
          <w:spacing w:val="-3"/>
          <w:sz w:val="22"/>
          <w:szCs w:val="22"/>
        </w:rPr>
        <w:t xml:space="preserve"> </w:t>
      </w:r>
      <w:r w:rsidRPr="00DE4718">
        <w:rPr>
          <w:rFonts w:ascii="Verdana" w:eastAsia="Verdana" w:hAnsi="Verdana" w:cs="Verdana"/>
          <w:sz w:val="22"/>
          <w:szCs w:val="22"/>
        </w:rPr>
        <w:t>higher</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levels of</w:t>
      </w:r>
      <w:r w:rsidRPr="00DE4718">
        <w:rPr>
          <w:rFonts w:ascii="Verdana" w:eastAsia="Verdana" w:hAnsi="Verdana" w:cs="Verdana"/>
          <w:spacing w:val="-2"/>
          <w:sz w:val="22"/>
          <w:szCs w:val="22"/>
        </w:rPr>
        <w:t xml:space="preserve"> </w:t>
      </w:r>
      <w:r w:rsidRPr="00DE4718">
        <w:rPr>
          <w:rFonts w:ascii="Verdana" w:eastAsia="Verdana" w:hAnsi="Verdana" w:cs="Verdana"/>
          <w:sz w:val="22"/>
          <w:szCs w:val="22"/>
        </w:rPr>
        <w:t>nematode pressure.</w:t>
      </w:r>
    </w:p>
    <w:p w14:paraId="210042F6" w14:textId="77777777" w:rsidR="008E159D" w:rsidRDefault="008E159D" w:rsidP="00DE4718">
      <w:pPr>
        <w:widowControl w:val="0"/>
        <w:autoSpaceDE w:val="0"/>
        <w:autoSpaceDN w:val="0"/>
        <w:ind w:right="113"/>
        <w:jc w:val="both"/>
        <w:rPr>
          <w:rFonts w:ascii="Verdana" w:eastAsia="Verdana" w:hAnsi="Verdana" w:cs="Verdana"/>
          <w:sz w:val="22"/>
          <w:szCs w:val="22"/>
        </w:rPr>
      </w:pPr>
    </w:p>
    <w:p w14:paraId="2215AB37" w14:textId="77777777" w:rsidR="008E159D" w:rsidRPr="000D0A97" w:rsidRDefault="008E159D" w:rsidP="000D0A97">
      <w:pPr>
        <w:pStyle w:val="Heading4"/>
        <w:ind w:left="90"/>
        <w:jc w:val="left"/>
        <w:rPr>
          <w:rFonts w:ascii="Verdana" w:hAnsi="Verdana"/>
          <w:i w:val="0"/>
          <w:iCs/>
          <w:sz w:val="24"/>
          <w:szCs w:val="24"/>
        </w:rPr>
      </w:pPr>
      <w:bookmarkStart w:id="32" w:name="_TABLE_18._FUMIGANT,"/>
      <w:bookmarkEnd w:id="32"/>
      <w:r w:rsidRPr="000D0A97">
        <w:rPr>
          <w:rFonts w:ascii="Verdana" w:hAnsi="Verdana"/>
          <w:i w:val="0"/>
          <w:iCs/>
          <w:sz w:val="24"/>
          <w:szCs w:val="24"/>
        </w:rPr>
        <w:t xml:space="preserve">TABLE </w:t>
      </w:r>
      <w:r w:rsidR="006F3651" w:rsidRPr="000D0A97">
        <w:rPr>
          <w:rFonts w:ascii="Verdana" w:hAnsi="Verdana"/>
          <w:i w:val="0"/>
          <w:iCs/>
          <w:sz w:val="24"/>
          <w:szCs w:val="24"/>
        </w:rPr>
        <w:t>18</w:t>
      </w:r>
      <w:r w:rsidRPr="000D0A97">
        <w:rPr>
          <w:rFonts w:ascii="Verdana" w:hAnsi="Verdana"/>
          <w:i w:val="0"/>
          <w:iCs/>
          <w:sz w:val="24"/>
          <w:szCs w:val="24"/>
        </w:rPr>
        <w:t>.</w:t>
      </w:r>
      <w:r w:rsidRPr="000D0A97">
        <w:rPr>
          <w:rFonts w:ascii="Verdana" w:hAnsi="Verdana"/>
          <w:i w:val="0"/>
          <w:iCs/>
          <w:spacing w:val="1"/>
          <w:sz w:val="24"/>
          <w:szCs w:val="24"/>
        </w:rPr>
        <w:t xml:space="preserve"> </w:t>
      </w:r>
      <w:r w:rsidRPr="000D0A97">
        <w:rPr>
          <w:rFonts w:ascii="Verdana" w:hAnsi="Verdana"/>
          <w:i w:val="0"/>
          <w:iCs/>
          <w:sz w:val="24"/>
          <w:szCs w:val="24"/>
        </w:rPr>
        <w:t>FUMIGANT, GRANULAR, AND LIQUID NEMATICIDES</w:t>
      </w:r>
      <w:r w:rsidRPr="000D0A97">
        <w:rPr>
          <w:rFonts w:ascii="Verdana" w:hAnsi="Verdana"/>
          <w:i w:val="0"/>
          <w:iCs/>
          <w:spacing w:val="1"/>
          <w:sz w:val="24"/>
          <w:szCs w:val="24"/>
        </w:rPr>
        <w:t xml:space="preserve"> </w:t>
      </w:r>
      <w:r w:rsidRPr="000D0A97">
        <w:rPr>
          <w:rFonts w:ascii="Verdana" w:hAnsi="Verdana"/>
          <w:i w:val="0"/>
          <w:iCs/>
          <w:sz w:val="24"/>
          <w:szCs w:val="24"/>
        </w:rPr>
        <w:t>AVAILABLE</w:t>
      </w:r>
      <w:r w:rsidRPr="000D0A97">
        <w:rPr>
          <w:rFonts w:ascii="Verdana" w:hAnsi="Verdana"/>
          <w:i w:val="0"/>
          <w:iCs/>
          <w:spacing w:val="-4"/>
          <w:sz w:val="24"/>
          <w:szCs w:val="24"/>
        </w:rPr>
        <w:t xml:space="preserve"> </w:t>
      </w:r>
      <w:r w:rsidRPr="000D0A97">
        <w:rPr>
          <w:rFonts w:ascii="Verdana" w:hAnsi="Verdana"/>
          <w:i w:val="0"/>
          <w:iCs/>
          <w:sz w:val="24"/>
          <w:szCs w:val="24"/>
        </w:rPr>
        <w:t>IN</w:t>
      </w:r>
      <w:r w:rsidRPr="000D0A97">
        <w:rPr>
          <w:rFonts w:ascii="Verdana" w:hAnsi="Verdana"/>
          <w:i w:val="0"/>
          <w:iCs/>
          <w:spacing w:val="-3"/>
          <w:sz w:val="24"/>
          <w:szCs w:val="24"/>
        </w:rPr>
        <w:t xml:space="preserve"> </w:t>
      </w:r>
      <w:r w:rsidRPr="000D0A97">
        <w:rPr>
          <w:rFonts w:ascii="Verdana" w:hAnsi="Verdana"/>
          <w:i w:val="0"/>
          <w:iCs/>
          <w:sz w:val="24"/>
          <w:szCs w:val="24"/>
        </w:rPr>
        <w:t>SOUTH</w:t>
      </w:r>
      <w:r w:rsidRPr="000D0A97">
        <w:rPr>
          <w:rFonts w:ascii="Verdana" w:hAnsi="Verdana"/>
          <w:i w:val="0"/>
          <w:iCs/>
          <w:spacing w:val="-4"/>
          <w:sz w:val="24"/>
          <w:szCs w:val="24"/>
        </w:rPr>
        <w:t xml:space="preserve"> </w:t>
      </w:r>
      <w:r w:rsidRPr="000D0A97">
        <w:rPr>
          <w:rFonts w:ascii="Verdana" w:hAnsi="Verdana"/>
          <w:i w:val="0"/>
          <w:iCs/>
          <w:sz w:val="24"/>
          <w:szCs w:val="24"/>
        </w:rPr>
        <w:t>CAROLINA</w:t>
      </w:r>
      <w:r w:rsidRPr="000D0A97">
        <w:rPr>
          <w:rFonts w:ascii="Verdana" w:hAnsi="Verdana"/>
          <w:i w:val="0"/>
          <w:iCs/>
          <w:spacing w:val="-2"/>
          <w:sz w:val="24"/>
          <w:szCs w:val="24"/>
        </w:rPr>
        <w:t xml:space="preserve"> </w:t>
      </w:r>
      <w:r w:rsidRPr="000D0A97">
        <w:rPr>
          <w:rFonts w:ascii="Verdana" w:hAnsi="Verdana"/>
          <w:i w:val="0"/>
          <w:iCs/>
          <w:sz w:val="24"/>
          <w:szCs w:val="24"/>
        </w:rPr>
        <w:t>FOR</w:t>
      </w:r>
      <w:r w:rsidRPr="000D0A97">
        <w:rPr>
          <w:rFonts w:ascii="Verdana" w:hAnsi="Verdana"/>
          <w:i w:val="0"/>
          <w:iCs/>
          <w:spacing w:val="-4"/>
          <w:sz w:val="24"/>
          <w:szCs w:val="24"/>
        </w:rPr>
        <w:t xml:space="preserve"> </w:t>
      </w:r>
      <w:r w:rsidRPr="000D0A97">
        <w:rPr>
          <w:rFonts w:ascii="Verdana" w:hAnsi="Verdana"/>
          <w:i w:val="0"/>
          <w:iCs/>
          <w:sz w:val="24"/>
          <w:szCs w:val="24"/>
        </w:rPr>
        <w:t>CONTROL</w:t>
      </w:r>
      <w:r w:rsidRPr="000D0A97">
        <w:rPr>
          <w:rFonts w:ascii="Verdana" w:hAnsi="Verdana"/>
          <w:i w:val="0"/>
          <w:iCs/>
          <w:spacing w:val="-3"/>
          <w:sz w:val="24"/>
          <w:szCs w:val="24"/>
        </w:rPr>
        <w:t xml:space="preserve"> </w:t>
      </w:r>
      <w:r w:rsidRPr="000D0A97">
        <w:rPr>
          <w:rFonts w:ascii="Verdana" w:hAnsi="Verdana"/>
          <w:i w:val="0"/>
          <w:iCs/>
          <w:sz w:val="24"/>
          <w:szCs w:val="24"/>
        </w:rPr>
        <w:t>OF</w:t>
      </w:r>
      <w:r w:rsidRPr="000D0A97">
        <w:rPr>
          <w:rFonts w:ascii="Verdana" w:hAnsi="Verdana"/>
          <w:i w:val="0"/>
          <w:iCs/>
          <w:spacing w:val="-2"/>
          <w:sz w:val="24"/>
          <w:szCs w:val="24"/>
        </w:rPr>
        <w:t xml:space="preserve"> </w:t>
      </w:r>
      <w:r w:rsidRPr="000D0A97">
        <w:rPr>
          <w:rFonts w:ascii="Verdana" w:hAnsi="Verdana"/>
          <w:i w:val="0"/>
          <w:iCs/>
          <w:sz w:val="24"/>
          <w:szCs w:val="24"/>
        </w:rPr>
        <w:t>NEMATODES</w:t>
      </w:r>
      <w:r w:rsidRPr="000D0A97">
        <w:rPr>
          <w:rFonts w:ascii="Verdana" w:hAnsi="Verdana"/>
          <w:i w:val="0"/>
          <w:iCs/>
          <w:spacing w:val="-4"/>
          <w:sz w:val="24"/>
          <w:szCs w:val="24"/>
        </w:rPr>
        <w:t xml:space="preserve"> </w:t>
      </w:r>
      <w:r w:rsidRPr="000D0A97">
        <w:rPr>
          <w:rFonts w:ascii="Verdana" w:hAnsi="Verdana"/>
          <w:i w:val="0"/>
          <w:iCs/>
          <w:sz w:val="24"/>
          <w:szCs w:val="24"/>
        </w:rPr>
        <w:t>ON</w:t>
      </w:r>
      <w:r w:rsidRPr="000D0A97">
        <w:rPr>
          <w:rFonts w:ascii="Verdana" w:hAnsi="Verdana"/>
          <w:i w:val="0"/>
          <w:iCs/>
          <w:spacing w:val="-79"/>
          <w:sz w:val="24"/>
          <w:szCs w:val="24"/>
        </w:rPr>
        <w:t xml:space="preserve"> </w:t>
      </w:r>
      <w:r w:rsidRPr="000D0A97">
        <w:rPr>
          <w:rFonts w:ascii="Verdana" w:hAnsi="Verdana"/>
          <w:i w:val="0"/>
          <w:iCs/>
          <w:sz w:val="24"/>
          <w:szCs w:val="24"/>
        </w:rPr>
        <w:t>COTTON.</w:t>
      </w:r>
      <w:r w:rsidRPr="000D0A97">
        <w:rPr>
          <w:rFonts w:ascii="Verdana" w:hAnsi="Verdana"/>
          <w:i w:val="0"/>
          <w:iCs/>
          <w:spacing w:val="1"/>
          <w:sz w:val="24"/>
          <w:szCs w:val="24"/>
        </w:rPr>
        <w:t xml:space="preserve"> </w:t>
      </w:r>
      <w:r w:rsidRPr="000D0A97">
        <w:rPr>
          <w:rFonts w:ascii="Verdana" w:hAnsi="Verdana"/>
          <w:i w:val="0"/>
          <w:iCs/>
          <w:sz w:val="24"/>
          <w:szCs w:val="24"/>
        </w:rPr>
        <w:t>SEE LABELS FOR SPECIES CONTROLLED BY EACH</w:t>
      </w:r>
      <w:r w:rsidRPr="000D0A97">
        <w:rPr>
          <w:rFonts w:ascii="Verdana" w:hAnsi="Verdana"/>
          <w:i w:val="0"/>
          <w:iCs/>
          <w:spacing w:val="1"/>
          <w:sz w:val="24"/>
          <w:szCs w:val="24"/>
        </w:rPr>
        <w:t xml:space="preserve"> </w:t>
      </w:r>
      <w:r w:rsidRPr="000D0A97">
        <w:rPr>
          <w:rFonts w:ascii="Verdana" w:hAnsi="Verdana"/>
          <w:i w:val="0"/>
          <w:iCs/>
          <w:sz w:val="24"/>
          <w:szCs w:val="24"/>
        </w:rPr>
        <w:t>PRODUCT.</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6-column table shows Fumigant, Granular, and Liquid Nematicides Available in South Carolina for Control of Nematodes on Cotton. Column headings are: Nematode level, Product, Rate/acre for 38-inch rows, Application Method, Re- entry interval, and Comments."/>
      </w:tblPr>
      <w:tblGrid>
        <w:gridCol w:w="1255"/>
        <w:gridCol w:w="1080"/>
        <w:gridCol w:w="1261"/>
        <w:gridCol w:w="1443"/>
        <w:gridCol w:w="1086"/>
        <w:gridCol w:w="3229"/>
      </w:tblGrid>
      <w:tr w:rsidR="008E159D" w14:paraId="7BAEB5FC" w14:textId="77777777" w:rsidTr="008E159D">
        <w:trPr>
          <w:trHeight w:val="657"/>
        </w:trPr>
        <w:tc>
          <w:tcPr>
            <w:tcW w:w="1255" w:type="dxa"/>
            <w:shd w:val="clear" w:color="auto" w:fill="D9D9D9"/>
          </w:tcPr>
          <w:p w14:paraId="34561A46" w14:textId="77777777" w:rsidR="008E159D" w:rsidRDefault="008E159D" w:rsidP="008E159D">
            <w:pPr>
              <w:pStyle w:val="TableParagraph"/>
              <w:spacing w:before="197" w:line="220" w:lineRule="atLeast"/>
              <w:ind w:left="386" w:right="89" w:hanging="276"/>
              <w:rPr>
                <w:b/>
                <w:sz w:val="18"/>
              </w:rPr>
            </w:pPr>
            <w:r>
              <w:rPr>
                <w:b/>
                <w:spacing w:val="-1"/>
                <w:sz w:val="18"/>
              </w:rPr>
              <w:t>Nematode</w:t>
            </w:r>
            <w:r>
              <w:rPr>
                <w:b/>
                <w:spacing w:val="-59"/>
                <w:sz w:val="18"/>
              </w:rPr>
              <w:t xml:space="preserve"> </w:t>
            </w:r>
            <w:r>
              <w:rPr>
                <w:b/>
                <w:sz w:val="18"/>
              </w:rPr>
              <w:t>level</w:t>
            </w:r>
          </w:p>
        </w:tc>
        <w:tc>
          <w:tcPr>
            <w:tcW w:w="1080" w:type="dxa"/>
            <w:shd w:val="clear" w:color="auto" w:fill="D9D9D9"/>
          </w:tcPr>
          <w:p w14:paraId="663AB93B" w14:textId="77777777" w:rsidR="008E159D" w:rsidRDefault="008E159D" w:rsidP="008E159D">
            <w:pPr>
              <w:pStyle w:val="TableParagraph"/>
              <w:ind w:left="0"/>
              <w:rPr>
                <w:b/>
              </w:rPr>
            </w:pPr>
          </w:p>
          <w:p w14:paraId="75E10969" w14:textId="77777777" w:rsidR="008E159D" w:rsidRDefault="008E159D" w:rsidP="008E159D">
            <w:pPr>
              <w:pStyle w:val="TableParagraph"/>
              <w:spacing w:before="170" w:line="199" w:lineRule="exact"/>
              <w:ind w:left="146"/>
              <w:rPr>
                <w:b/>
                <w:sz w:val="18"/>
              </w:rPr>
            </w:pPr>
            <w:r>
              <w:rPr>
                <w:b/>
                <w:sz w:val="18"/>
              </w:rPr>
              <w:t>Product</w:t>
            </w:r>
          </w:p>
        </w:tc>
        <w:tc>
          <w:tcPr>
            <w:tcW w:w="1261" w:type="dxa"/>
            <w:shd w:val="clear" w:color="auto" w:fill="D9D9D9"/>
          </w:tcPr>
          <w:p w14:paraId="55330072" w14:textId="77777777" w:rsidR="008E159D" w:rsidRDefault="008E159D" w:rsidP="008E159D">
            <w:pPr>
              <w:pStyle w:val="TableParagraph"/>
              <w:ind w:left="283" w:right="93" w:hanging="167"/>
              <w:rPr>
                <w:b/>
                <w:sz w:val="18"/>
              </w:rPr>
            </w:pPr>
            <w:r>
              <w:rPr>
                <w:b/>
                <w:sz w:val="18"/>
              </w:rPr>
              <w:t>Rate/acre</w:t>
            </w:r>
            <w:r>
              <w:rPr>
                <w:b/>
                <w:spacing w:val="-59"/>
                <w:sz w:val="18"/>
              </w:rPr>
              <w:t xml:space="preserve"> </w:t>
            </w:r>
            <w:r>
              <w:rPr>
                <w:b/>
                <w:sz w:val="18"/>
              </w:rPr>
              <w:t>for</w:t>
            </w:r>
            <w:r>
              <w:rPr>
                <w:b/>
                <w:spacing w:val="-1"/>
                <w:sz w:val="18"/>
              </w:rPr>
              <w:t xml:space="preserve"> </w:t>
            </w:r>
            <w:r>
              <w:rPr>
                <w:b/>
                <w:sz w:val="18"/>
              </w:rPr>
              <w:t>38-</w:t>
            </w:r>
          </w:p>
          <w:p w14:paraId="20A506A2" w14:textId="77777777" w:rsidR="008E159D" w:rsidRDefault="008E159D" w:rsidP="008E159D">
            <w:pPr>
              <w:pStyle w:val="TableParagraph"/>
              <w:spacing w:line="199" w:lineRule="exact"/>
              <w:ind w:left="139"/>
              <w:rPr>
                <w:b/>
                <w:sz w:val="18"/>
              </w:rPr>
            </w:pPr>
            <w:r>
              <w:rPr>
                <w:b/>
                <w:sz w:val="18"/>
              </w:rPr>
              <w:t>inch</w:t>
            </w:r>
            <w:r>
              <w:rPr>
                <w:b/>
                <w:spacing w:val="-2"/>
                <w:sz w:val="18"/>
              </w:rPr>
              <w:t xml:space="preserve"> </w:t>
            </w:r>
            <w:r>
              <w:rPr>
                <w:b/>
                <w:sz w:val="18"/>
              </w:rPr>
              <w:t>rows</w:t>
            </w:r>
          </w:p>
        </w:tc>
        <w:tc>
          <w:tcPr>
            <w:tcW w:w="1443" w:type="dxa"/>
            <w:shd w:val="clear" w:color="auto" w:fill="D9D9D9"/>
          </w:tcPr>
          <w:p w14:paraId="75FC39EF" w14:textId="77777777" w:rsidR="008E159D" w:rsidRDefault="008E159D" w:rsidP="008E159D">
            <w:pPr>
              <w:pStyle w:val="TableParagraph"/>
              <w:spacing w:before="197" w:line="220" w:lineRule="atLeast"/>
              <w:ind w:left="345" w:right="135" w:hanging="192"/>
              <w:rPr>
                <w:b/>
                <w:sz w:val="18"/>
              </w:rPr>
            </w:pPr>
            <w:r>
              <w:rPr>
                <w:b/>
                <w:spacing w:val="-1"/>
                <w:sz w:val="18"/>
              </w:rPr>
              <w:t>Application</w:t>
            </w:r>
            <w:r>
              <w:rPr>
                <w:b/>
                <w:spacing w:val="-59"/>
                <w:sz w:val="18"/>
              </w:rPr>
              <w:t xml:space="preserve"> </w:t>
            </w:r>
            <w:r>
              <w:rPr>
                <w:b/>
                <w:sz w:val="18"/>
              </w:rPr>
              <w:t>Method</w:t>
            </w:r>
          </w:p>
        </w:tc>
        <w:tc>
          <w:tcPr>
            <w:tcW w:w="1086" w:type="dxa"/>
            <w:shd w:val="clear" w:color="auto" w:fill="D9D9D9"/>
          </w:tcPr>
          <w:p w14:paraId="684771CB" w14:textId="77777777" w:rsidR="008E159D" w:rsidRDefault="008E159D" w:rsidP="008E159D">
            <w:pPr>
              <w:pStyle w:val="TableParagraph"/>
              <w:ind w:left="272" w:right="266" w:firstLine="1"/>
              <w:jc w:val="center"/>
              <w:rPr>
                <w:b/>
                <w:sz w:val="18"/>
              </w:rPr>
            </w:pPr>
            <w:r>
              <w:rPr>
                <w:b/>
                <w:sz w:val="18"/>
              </w:rPr>
              <w:t>Re-</w:t>
            </w:r>
            <w:r>
              <w:rPr>
                <w:b/>
                <w:spacing w:val="1"/>
                <w:sz w:val="18"/>
              </w:rPr>
              <w:t xml:space="preserve"> </w:t>
            </w:r>
            <w:r>
              <w:rPr>
                <w:b/>
                <w:spacing w:val="-1"/>
                <w:sz w:val="18"/>
              </w:rPr>
              <w:t>entry</w:t>
            </w:r>
          </w:p>
          <w:p w14:paraId="17E56F36" w14:textId="77777777" w:rsidR="008E159D" w:rsidRDefault="008E159D" w:rsidP="008E159D">
            <w:pPr>
              <w:pStyle w:val="TableParagraph"/>
              <w:spacing w:line="199" w:lineRule="exact"/>
              <w:ind w:left="118" w:right="115"/>
              <w:jc w:val="center"/>
              <w:rPr>
                <w:b/>
                <w:sz w:val="18"/>
              </w:rPr>
            </w:pPr>
            <w:r>
              <w:rPr>
                <w:b/>
                <w:sz w:val="18"/>
              </w:rPr>
              <w:t>interval</w:t>
            </w:r>
          </w:p>
        </w:tc>
        <w:tc>
          <w:tcPr>
            <w:tcW w:w="3229" w:type="dxa"/>
            <w:shd w:val="clear" w:color="auto" w:fill="D9D9D9"/>
          </w:tcPr>
          <w:p w14:paraId="57E824C3" w14:textId="77777777" w:rsidR="008E159D" w:rsidRDefault="008E159D" w:rsidP="008E159D">
            <w:pPr>
              <w:pStyle w:val="TableParagraph"/>
              <w:ind w:left="0"/>
              <w:rPr>
                <w:b/>
              </w:rPr>
            </w:pPr>
          </w:p>
          <w:p w14:paraId="7FD724E1" w14:textId="77777777" w:rsidR="008E159D" w:rsidRDefault="008E159D" w:rsidP="008E159D">
            <w:pPr>
              <w:pStyle w:val="TableParagraph"/>
              <w:spacing w:before="170" w:line="199" w:lineRule="exact"/>
              <w:ind w:left="1053" w:right="1054"/>
              <w:jc w:val="center"/>
              <w:rPr>
                <w:b/>
                <w:sz w:val="18"/>
              </w:rPr>
            </w:pPr>
            <w:r>
              <w:rPr>
                <w:b/>
                <w:sz w:val="18"/>
              </w:rPr>
              <w:t>Comments</w:t>
            </w:r>
          </w:p>
        </w:tc>
      </w:tr>
      <w:tr w:rsidR="008E159D" w14:paraId="401CB923" w14:textId="77777777" w:rsidTr="008E159D">
        <w:trPr>
          <w:trHeight w:val="2186"/>
        </w:trPr>
        <w:tc>
          <w:tcPr>
            <w:tcW w:w="1255" w:type="dxa"/>
          </w:tcPr>
          <w:p w14:paraId="78887443" w14:textId="77777777" w:rsidR="008E159D" w:rsidRDefault="008E159D" w:rsidP="008E159D">
            <w:pPr>
              <w:pStyle w:val="TableParagraph"/>
              <w:spacing w:line="218" w:lineRule="exact"/>
              <w:rPr>
                <w:sz w:val="18"/>
              </w:rPr>
            </w:pPr>
            <w:r>
              <w:rPr>
                <w:sz w:val="18"/>
              </w:rPr>
              <w:t>High</w:t>
            </w:r>
          </w:p>
        </w:tc>
        <w:tc>
          <w:tcPr>
            <w:tcW w:w="1080" w:type="dxa"/>
          </w:tcPr>
          <w:p w14:paraId="25E127F3" w14:textId="77777777" w:rsidR="008E159D" w:rsidRDefault="008E159D" w:rsidP="008E159D">
            <w:pPr>
              <w:pStyle w:val="TableParagraph"/>
              <w:spacing w:line="218" w:lineRule="exact"/>
              <w:ind w:left="131"/>
              <w:rPr>
                <w:sz w:val="18"/>
              </w:rPr>
            </w:pPr>
            <w:r>
              <w:rPr>
                <w:sz w:val="18"/>
              </w:rPr>
              <w:t>Telone</w:t>
            </w:r>
            <w:r>
              <w:rPr>
                <w:spacing w:val="-2"/>
                <w:sz w:val="18"/>
              </w:rPr>
              <w:t xml:space="preserve"> </w:t>
            </w:r>
            <w:r>
              <w:rPr>
                <w:sz w:val="18"/>
              </w:rPr>
              <w:t>II</w:t>
            </w:r>
          </w:p>
        </w:tc>
        <w:tc>
          <w:tcPr>
            <w:tcW w:w="1261" w:type="dxa"/>
          </w:tcPr>
          <w:p w14:paraId="49C667A0" w14:textId="77777777" w:rsidR="008E159D" w:rsidRDefault="008E159D" w:rsidP="008E159D">
            <w:pPr>
              <w:pStyle w:val="TableParagraph"/>
              <w:spacing w:line="218" w:lineRule="exact"/>
              <w:ind w:left="92" w:right="84"/>
              <w:jc w:val="center"/>
              <w:rPr>
                <w:sz w:val="18"/>
              </w:rPr>
            </w:pPr>
            <w:r>
              <w:rPr>
                <w:sz w:val="18"/>
              </w:rPr>
              <w:t>3.0–5.0</w:t>
            </w:r>
            <w:r>
              <w:rPr>
                <w:spacing w:val="-2"/>
                <w:sz w:val="18"/>
              </w:rPr>
              <w:t xml:space="preserve"> </w:t>
            </w:r>
            <w:r>
              <w:rPr>
                <w:sz w:val="18"/>
              </w:rPr>
              <w:t>gal</w:t>
            </w:r>
          </w:p>
        </w:tc>
        <w:tc>
          <w:tcPr>
            <w:tcW w:w="1443" w:type="dxa"/>
          </w:tcPr>
          <w:p w14:paraId="5B823080" w14:textId="77777777" w:rsidR="008E159D" w:rsidRDefault="008E159D" w:rsidP="008E159D">
            <w:pPr>
              <w:pStyle w:val="TableParagraph"/>
              <w:ind w:left="316" w:right="280" w:hanging="12"/>
              <w:rPr>
                <w:sz w:val="18"/>
              </w:rPr>
            </w:pPr>
            <w:r>
              <w:rPr>
                <w:sz w:val="18"/>
              </w:rPr>
              <w:t>Pre-plant</w:t>
            </w:r>
            <w:r>
              <w:rPr>
                <w:spacing w:val="-61"/>
                <w:sz w:val="18"/>
              </w:rPr>
              <w:t xml:space="preserve"> </w:t>
            </w:r>
            <w:r>
              <w:rPr>
                <w:sz w:val="18"/>
              </w:rPr>
              <w:t>fumigant</w:t>
            </w:r>
          </w:p>
        </w:tc>
        <w:tc>
          <w:tcPr>
            <w:tcW w:w="1086" w:type="dxa"/>
          </w:tcPr>
          <w:p w14:paraId="2C8B945D" w14:textId="77777777" w:rsidR="008E159D" w:rsidRDefault="008E159D" w:rsidP="008E159D">
            <w:pPr>
              <w:pStyle w:val="TableParagraph"/>
              <w:spacing w:line="218" w:lineRule="exact"/>
              <w:ind w:left="119" w:right="115"/>
              <w:jc w:val="center"/>
              <w:rPr>
                <w:sz w:val="18"/>
              </w:rPr>
            </w:pPr>
            <w:r>
              <w:rPr>
                <w:sz w:val="18"/>
              </w:rPr>
              <w:t>5</w:t>
            </w:r>
            <w:r>
              <w:rPr>
                <w:spacing w:val="-2"/>
                <w:sz w:val="18"/>
              </w:rPr>
              <w:t xml:space="preserve"> </w:t>
            </w:r>
            <w:r>
              <w:rPr>
                <w:sz w:val="18"/>
              </w:rPr>
              <w:t>days</w:t>
            </w:r>
          </w:p>
        </w:tc>
        <w:tc>
          <w:tcPr>
            <w:tcW w:w="3229" w:type="dxa"/>
          </w:tcPr>
          <w:p w14:paraId="01C782EA" w14:textId="77777777" w:rsidR="008E159D" w:rsidRDefault="008E159D" w:rsidP="008E159D">
            <w:pPr>
              <w:pStyle w:val="TableParagraph"/>
              <w:ind w:left="103" w:right="152"/>
              <w:rPr>
                <w:sz w:val="18"/>
              </w:rPr>
            </w:pPr>
            <w:r>
              <w:rPr>
                <w:sz w:val="18"/>
              </w:rPr>
              <w:t>Contains 1,3-dichloropropane as</w:t>
            </w:r>
            <w:r>
              <w:rPr>
                <w:spacing w:val="-61"/>
                <w:sz w:val="18"/>
              </w:rPr>
              <w:t xml:space="preserve"> </w:t>
            </w:r>
            <w:r>
              <w:rPr>
                <w:sz w:val="18"/>
              </w:rPr>
              <w:t>its a.i. Should be injected under</w:t>
            </w:r>
            <w:r>
              <w:rPr>
                <w:spacing w:val="-61"/>
                <w:sz w:val="18"/>
              </w:rPr>
              <w:t xml:space="preserve"> </w:t>
            </w:r>
            <w:r>
              <w:rPr>
                <w:sz w:val="18"/>
              </w:rPr>
              <w:t>the row so that after bedding</w:t>
            </w:r>
            <w:r>
              <w:rPr>
                <w:spacing w:val="1"/>
                <w:sz w:val="18"/>
              </w:rPr>
              <w:t xml:space="preserve"> </w:t>
            </w:r>
            <w:r>
              <w:rPr>
                <w:sz w:val="18"/>
              </w:rPr>
              <w:t>there are at least 14-inches</w:t>
            </w:r>
            <w:r>
              <w:rPr>
                <w:spacing w:val="1"/>
                <w:sz w:val="18"/>
              </w:rPr>
              <w:t xml:space="preserve"> </w:t>
            </w:r>
            <w:r>
              <w:rPr>
                <w:sz w:val="18"/>
              </w:rPr>
              <w:t>between the release point and</w:t>
            </w:r>
            <w:r>
              <w:rPr>
                <w:spacing w:val="1"/>
                <w:sz w:val="18"/>
              </w:rPr>
              <w:t xml:space="preserve"> </w:t>
            </w:r>
            <w:r>
              <w:rPr>
                <w:sz w:val="18"/>
              </w:rPr>
              <w:t>the soil surface. A minimum</w:t>
            </w:r>
            <w:r>
              <w:rPr>
                <w:spacing w:val="1"/>
                <w:sz w:val="18"/>
              </w:rPr>
              <w:t xml:space="preserve"> </w:t>
            </w:r>
            <w:r>
              <w:rPr>
                <w:sz w:val="18"/>
              </w:rPr>
              <w:t>waiting period of 10 to 14 days</w:t>
            </w:r>
            <w:r>
              <w:rPr>
                <w:spacing w:val="1"/>
                <w:sz w:val="18"/>
              </w:rPr>
              <w:t xml:space="preserve"> </w:t>
            </w:r>
            <w:r>
              <w:rPr>
                <w:sz w:val="18"/>
              </w:rPr>
              <w:t>is</w:t>
            </w:r>
            <w:r>
              <w:rPr>
                <w:spacing w:val="-2"/>
                <w:sz w:val="18"/>
              </w:rPr>
              <w:t xml:space="preserve"> </w:t>
            </w:r>
            <w:r>
              <w:rPr>
                <w:sz w:val="18"/>
              </w:rPr>
              <w:t>needed</w:t>
            </w:r>
            <w:r>
              <w:rPr>
                <w:spacing w:val="-2"/>
                <w:sz w:val="18"/>
              </w:rPr>
              <w:t xml:space="preserve"> </w:t>
            </w:r>
            <w:r>
              <w:rPr>
                <w:sz w:val="18"/>
              </w:rPr>
              <w:t>prior</w:t>
            </w:r>
            <w:r>
              <w:rPr>
                <w:spacing w:val="-1"/>
                <w:sz w:val="18"/>
              </w:rPr>
              <w:t xml:space="preserve"> </w:t>
            </w:r>
            <w:r>
              <w:rPr>
                <w:sz w:val="18"/>
              </w:rPr>
              <w:t>to</w:t>
            </w:r>
            <w:r>
              <w:rPr>
                <w:spacing w:val="-1"/>
                <w:sz w:val="18"/>
              </w:rPr>
              <w:t xml:space="preserve"> </w:t>
            </w:r>
            <w:r>
              <w:rPr>
                <w:sz w:val="18"/>
              </w:rPr>
              <w:t>planting.</w:t>
            </w:r>
          </w:p>
          <w:p w14:paraId="5DF5F74A" w14:textId="77777777" w:rsidR="008E159D" w:rsidRDefault="008E159D" w:rsidP="008E159D">
            <w:pPr>
              <w:pStyle w:val="TableParagraph"/>
              <w:spacing w:line="220" w:lineRule="exact"/>
              <w:ind w:left="103" w:right="217"/>
              <w:rPr>
                <w:sz w:val="18"/>
              </w:rPr>
            </w:pPr>
            <w:r>
              <w:rPr>
                <w:sz w:val="18"/>
              </w:rPr>
              <w:t>Additional materials are needed</w:t>
            </w:r>
            <w:r>
              <w:rPr>
                <w:spacing w:val="-61"/>
                <w:sz w:val="18"/>
              </w:rPr>
              <w:t xml:space="preserve"> </w:t>
            </w:r>
            <w:r>
              <w:rPr>
                <w:sz w:val="18"/>
              </w:rPr>
              <w:t>for</w:t>
            </w:r>
            <w:r>
              <w:rPr>
                <w:spacing w:val="-2"/>
                <w:sz w:val="18"/>
              </w:rPr>
              <w:t xml:space="preserve"> </w:t>
            </w:r>
            <w:r>
              <w:rPr>
                <w:sz w:val="18"/>
              </w:rPr>
              <w:t>thrips</w:t>
            </w:r>
            <w:r>
              <w:rPr>
                <w:spacing w:val="-1"/>
                <w:sz w:val="18"/>
              </w:rPr>
              <w:t xml:space="preserve"> </w:t>
            </w:r>
            <w:r>
              <w:rPr>
                <w:sz w:val="18"/>
              </w:rPr>
              <w:t>control.</w:t>
            </w:r>
          </w:p>
        </w:tc>
      </w:tr>
      <w:tr w:rsidR="008E159D" w14:paraId="7DBBC6C3" w14:textId="77777777" w:rsidTr="008E159D">
        <w:trPr>
          <w:trHeight w:val="1967"/>
        </w:trPr>
        <w:tc>
          <w:tcPr>
            <w:tcW w:w="1255" w:type="dxa"/>
          </w:tcPr>
          <w:p w14:paraId="28F749BC" w14:textId="77777777" w:rsidR="008E159D" w:rsidRDefault="008E159D" w:rsidP="008E159D">
            <w:pPr>
              <w:pStyle w:val="TableParagraph"/>
              <w:spacing w:line="217" w:lineRule="exact"/>
              <w:rPr>
                <w:sz w:val="18"/>
              </w:rPr>
            </w:pPr>
            <w:r>
              <w:rPr>
                <w:sz w:val="18"/>
              </w:rPr>
              <w:t>High</w:t>
            </w:r>
          </w:p>
        </w:tc>
        <w:tc>
          <w:tcPr>
            <w:tcW w:w="1080" w:type="dxa"/>
          </w:tcPr>
          <w:p w14:paraId="31D478DB" w14:textId="77777777" w:rsidR="008E159D" w:rsidRDefault="008E159D" w:rsidP="008E159D">
            <w:pPr>
              <w:pStyle w:val="TableParagraph"/>
              <w:ind w:left="187" w:right="178"/>
              <w:jc w:val="center"/>
              <w:rPr>
                <w:sz w:val="18"/>
              </w:rPr>
            </w:pPr>
            <w:r>
              <w:rPr>
                <w:sz w:val="18"/>
              </w:rPr>
              <w:t>AgLogic</w:t>
            </w:r>
            <w:r>
              <w:rPr>
                <w:spacing w:val="-61"/>
                <w:sz w:val="18"/>
              </w:rPr>
              <w:t xml:space="preserve"> </w:t>
            </w:r>
            <w:r>
              <w:rPr>
                <w:sz w:val="18"/>
              </w:rPr>
              <w:t>15G</w:t>
            </w:r>
          </w:p>
          <w:p w14:paraId="3F2D2EF1" w14:textId="77777777" w:rsidR="008E159D" w:rsidRDefault="008E159D" w:rsidP="008E159D">
            <w:pPr>
              <w:pStyle w:val="TableParagraph"/>
              <w:ind w:left="189" w:right="175" w:hanging="1"/>
              <w:jc w:val="center"/>
              <w:rPr>
                <w:sz w:val="18"/>
              </w:rPr>
            </w:pPr>
            <w:r>
              <w:rPr>
                <w:sz w:val="18"/>
              </w:rPr>
              <w:t>&amp;</w:t>
            </w:r>
            <w:r>
              <w:rPr>
                <w:spacing w:val="1"/>
                <w:sz w:val="18"/>
              </w:rPr>
              <w:t xml:space="preserve"> </w:t>
            </w:r>
            <w:r>
              <w:rPr>
                <w:sz w:val="18"/>
              </w:rPr>
              <w:t>AgLogic</w:t>
            </w:r>
            <w:r>
              <w:rPr>
                <w:spacing w:val="-61"/>
                <w:sz w:val="18"/>
              </w:rPr>
              <w:t xml:space="preserve"> </w:t>
            </w:r>
            <w:r>
              <w:rPr>
                <w:sz w:val="18"/>
              </w:rPr>
              <w:t>15GG</w:t>
            </w:r>
          </w:p>
        </w:tc>
        <w:tc>
          <w:tcPr>
            <w:tcW w:w="1261" w:type="dxa"/>
          </w:tcPr>
          <w:p w14:paraId="436EB508" w14:textId="77777777" w:rsidR="008E159D" w:rsidRDefault="008E159D" w:rsidP="008E159D">
            <w:pPr>
              <w:pStyle w:val="TableParagraph"/>
              <w:spacing w:line="217" w:lineRule="exact"/>
              <w:ind w:left="324"/>
              <w:rPr>
                <w:sz w:val="18"/>
              </w:rPr>
            </w:pPr>
            <w:r>
              <w:rPr>
                <w:sz w:val="18"/>
              </w:rPr>
              <w:t>5.0</w:t>
            </w:r>
            <w:r>
              <w:rPr>
                <w:spacing w:val="-2"/>
                <w:sz w:val="18"/>
              </w:rPr>
              <w:t xml:space="preserve"> </w:t>
            </w:r>
            <w:r>
              <w:rPr>
                <w:sz w:val="18"/>
              </w:rPr>
              <w:t>lbs</w:t>
            </w:r>
          </w:p>
        </w:tc>
        <w:tc>
          <w:tcPr>
            <w:tcW w:w="1443" w:type="dxa"/>
          </w:tcPr>
          <w:p w14:paraId="0923D9D0" w14:textId="77777777" w:rsidR="008E159D" w:rsidRDefault="008E159D" w:rsidP="008E159D">
            <w:pPr>
              <w:pStyle w:val="TableParagraph"/>
              <w:ind w:left="145" w:right="136" w:hanging="3"/>
              <w:jc w:val="center"/>
              <w:rPr>
                <w:sz w:val="18"/>
              </w:rPr>
            </w:pPr>
            <w:r>
              <w:rPr>
                <w:sz w:val="18"/>
              </w:rPr>
              <w:t>Post –</w:t>
            </w:r>
            <w:r>
              <w:rPr>
                <w:spacing w:val="1"/>
                <w:sz w:val="18"/>
              </w:rPr>
              <w:t xml:space="preserve"> </w:t>
            </w:r>
            <w:r>
              <w:rPr>
                <w:sz w:val="18"/>
              </w:rPr>
              <w:t>emergence</w:t>
            </w:r>
            <w:r>
              <w:rPr>
                <w:spacing w:val="1"/>
                <w:sz w:val="18"/>
              </w:rPr>
              <w:t xml:space="preserve"> </w:t>
            </w:r>
            <w:r>
              <w:rPr>
                <w:sz w:val="18"/>
              </w:rPr>
              <w:t>side-dressed</w:t>
            </w:r>
          </w:p>
        </w:tc>
        <w:tc>
          <w:tcPr>
            <w:tcW w:w="1086" w:type="dxa"/>
          </w:tcPr>
          <w:p w14:paraId="3F67B53D" w14:textId="77777777" w:rsidR="008E159D" w:rsidRDefault="008E159D" w:rsidP="008E159D">
            <w:pPr>
              <w:pStyle w:val="TableParagraph"/>
              <w:spacing w:line="217" w:lineRule="exact"/>
              <w:ind w:left="121" w:right="115"/>
              <w:jc w:val="center"/>
              <w:rPr>
                <w:sz w:val="18"/>
              </w:rPr>
            </w:pPr>
            <w:r>
              <w:rPr>
                <w:sz w:val="18"/>
              </w:rPr>
              <w:t>48</w:t>
            </w:r>
            <w:r>
              <w:rPr>
                <w:spacing w:val="-1"/>
                <w:sz w:val="18"/>
              </w:rPr>
              <w:t xml:space="preserve"> </w:t>
            </w:r>
            <w:r>
              <w:rPr>
                <w:sz w:val="18"/>
              </w:rPr>
              <w:t>hours</w:t>
            </w:r>
          </w:p>
        </w:tc>
        <w:tc>
          <w:tcPr>
            <w:tcW w:w="3229" w:type="dxa"/>
          </w:tcPr>
          <w:p w14:paraId="08A0B33D" w14:textId="77777777" w:rsidR="008E159D" w:rsidRDefault="008E159D" w:rsidP="008E159D">
            <w:pPr>
              <w:pStyle w:val="TableParagraph"/>
              <w:ind w:left="103" w:right="173"/>
              <w:rPr>
                <w:sz w:val="18"/>
              </w:rPr>
            </w:pPr>
            <w:r>
              <w:rPr>
                <w:sz w:val="18"/>
              </w:rPr>
              <w:t>Contains aldicarb as its a.i.</w:t>
            </w:r>
            <w:r>
              <w:rPr>
                <w:spacing w:val="1"/>
                <w:sz w:val="18"/>
              </w:rPr>
              <w:t xml:space="preserve"> </w:t>
            </w:r>
            <w:r>
              <w:rPr>
                <w:sz w:val="18"/>
              </w:rPr>
              <w:t>Apply from 3-weeks-after</w:t>
            </w:r>
            <w:r>
              <w:rPr>
                <w:spacing w:val="1"/>
                <w:sz w:val="18"/>
              </w:rPr>
              <w:t xml:space="preserve"> </w:t>
            </w:r>
            <w:r>
              <w:rPr>
                <w:sz w:val="18"/>
              </w:rPr>
              <w:t>planting through first square.</w:t>
            </w:r>
            <w:r>
              <w:rPr>
                <w:spacing w:val="1"/>
                <w:sz w:val="18"/>
              </w:rPr>
              <w:t xml:space="preserve"> </w:t>
            </w:r>
            <w:r>
              <w:rPr>
                <w:sz w:val="18"/>
              </w:rPr>
              <w:t>Apply 2- to 3-inches deep in a</w:t>
            </w:r>
            <w:r>
              <w:rPr>
                <w:spacing w:val="1"/>
                <w:sz w:val="18"/>
              </w:rPr>
              <w:t xml:space="preserve"> </w:t>
            </w:r>
            <w:r>
              <w:rPr>
                <w:sz w:val="18"/>
              </w:rPr>
              <w:t>furrow 6- to 10-inches to one or</w:t>
            </w:r>
            <w:r>
              <w:rPr>
                <w:spacing w:val="-61"/>
                <w:sz w:val="18"/>
              </w:rPr>
              <w:t xml:space="preserve"> </w:t>
            </w:r>
            <w:r>
              <w:rPr>
                <w:sz w:val="18"/>
              </w:rPr>
              <w:t>both</w:t>
            </w:r>
            <w:r>
              <w:rPr>
                <w:spacing w:val="-1"/>
                <w:sz w:val="18"/>
              </w:rPr>
              <w:t xml:space="preserve"> </w:t>
            </w:r>
            <w:r>
              <w:rPr>
                <w:sz w:val="18"/>
              </w:rPr>
              <w:t>sides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plant</w:t>
            </w:r>
            <w:r>
              <w:rPr>
                <w:spacing w:val="-1"/>
                <w:sz w:val="18"/>
              </w:rPr>
              <w:t xml:space="preserve"> </w:t>
            </w:r>
            <w:r>
              <w:rPr>
                <w:sz w:val="18"/>
              </w:rPr>
              <w:t>row.</w:t>
            </w:r>
          </w:p>
          <w:p w14:paraId="1808E8FB" w14:textId="77777777" w:rsidR="008E159D" w:rsidRDefault="008E159D" w:rsidP="008E159D">
            <w:pPr>
              <w:pStyle w:val="TableParagraph"/>
              <w:spacing w:line="217" w:lineRule="exact"/>
              <w:ind w:left="103"/>
              <w:rPr>
                <w:sz w:val="18"/>
              </w:rPr>
            </w:pPr>
            <w:r>
              <w:rPr>
                <w:sz w:val="18"/>
              </w:rPr>
              <w:t>Always</w:t>
            </w:r>
            <w:r>
              <w:rPr>
                <w:spacing w:val="-2"/>
                <w:sz w:val="18"/>
              </w:rPr>
              <w:t xml:space="preserve"> </w:t>
            </w:r>
            <w:r>
              <w:rPr>
                <w:sz w:val="18"/>
              </w:rPr>
              <w:t>use</w:t>
            </w:r>
            <w:r>
              <w:rPr>
                <w:spacing w:val="-1"/>
                <w:sz w:val="18"/>
              </w:rPr>
              <w:t xml:space="preserve"> </w:t>
            </w:r>
            <w:r>
              <w:rPr>
                <w:sz w:val="18"/>
              </w:rPr>
              <w:t>in</w:t>
            </w:r>
            <w:r>
              <w:rPr>
                <w:spacing w:val="-1"/>
                <w:sz w:val="18"/>
              </w:rPr>
              <w:t xml:space="preserve"> </w:t>
            </w:r>
            <w:r>
              <w:rPr>
                <w:sz w:val="18"/>
              </w:rPr>
              <w:t>combination</w:t>
            </w:r>
            <w:r>
              <w:rPr>
                <w:spacing w:val="-3"/>
                <w:sz w:val="18"/>
              </w:rPr>
              <w:t xml:space="preserve"> </w:t>
            </w:r>
            <w:r>
              <w:rPr>
                <w:sz w:val="18"/>
              </w:rPr>
              <w:t>with</w:t>
            </w:r>
          </w:p>
          <w:p w14:paraId="28DE930B" w14:textId="77777777" w:rsidR="008E159D" w:rsidRDefault="008E159D" w:rsidP="008E159D">
            <w:pPr>
              <w:pStyle w:val="TableParagraph"/>
              <w:spacing w:line="218" w:lineRule="exact"/>
              <w:ind w:left="103" w:right="950"/>
              <w:rPr>
                <w:sz w:val="18"/>
              </w:rPr>
            </w:pPr>
            <w:r>
              <w:rPr>
                <w:sz w:val="18"/>
              </w:rPr>
              <w:t>an at-plant or pre-plant</w:t>
            </w:r>
            <w:r>
              <w:rPr>
                <w:spacing w:val="-61"/>
                <w:sz w:val="18"/>
              </w:rPr>
              <w:t xml:space="preserve"> </w:t>
            </w:r>
            <w:r>
              <w:rPr>
                <w:sz w:val="18"/>
              </w:rPr>
              <w:t>nematicide.</w:t>
            </w:r>
          </w:p>
        </w:tc>
      </w:tr>
      <w:tr w:rsidR="008E159D" w14:paraId="668B036D" w14:textId="77777777" w:rsidTr="008E159D">
        <w:trPr>
          <w:trHeight w:val="1165"/>
        </w:trPr>
        <w:tc>
          <w:tcPr>
            <w:tcW w:w="1255" w:type="dxa"/>
          </w:tcPr>
          <w:p w14:paraId="27C528C4" w14:textId="77777777" w:rsidR="008E159D" w:rsidRDefault="008E159D" w:rsidP="008E159D">
            <w:pPr>
              <w:pStyle w:val="TableParagraph"/>
              <w:ind w:right="274"/>
              <w:rPr>
                <w:sz w:val="18"/>
              </w:rPr>
            </w:pPr>
            <w:r>
              <w:rPr>
                <w:sz w:val="18"/>
              </w:rPr>
              <w:t>Low to</w:t>
            </w:r>
            <w:r>
              <w:rPr>
                <w:spacing w:val="1"/>
                <w:sz w:val="18"/>
              </w:rPr>
              <w:t xml:space="preserve"> </w:t>
            </w:r>
            <w:r>
              <w:rPr>
                <w:sz w:val="18"/>
              </w:rPr>
              <w:t>Moderate</w:t>
            </w:r>
          </w:p>
        </w:tc>
        <w:tc>
          <w:tcPr>
            <w:tcW w:w="1080" w:type="dxa"/>
          </w:tcPr>
          <w:p w14:paraId="51B9BFD8" w14:textId="77777777" w:rsidR="008E159D" w:rsidRDefault="008E159D" w:rsidP="008E159D">
            <w:pPr>
              <w:pStyle w:val="TableParagraph"/>
              <w:spacing w:line="217" w:lineRule="exact"/>
              <w:ind w:left="254"/>
              <w:rPr>
                <w:sz w:val="18"/>
              </w:rPr>
            </w:pPr>
            <w:r>
              <w:rPr>
                <w:sz w:val="18"/>
              </w:rPr>
              <w:t>Velum</w:t>
            </w:r>
          </w:p>
          <w:p w14:paraId="5E0196BC" w14:textId="77777777" w:rsidR="008E159D" w:rsidRDefault="008E159D" w:rsidP="008E159D">
            <w:pPr>
              <w:pStyle w:val="TableParagraph"/>
              <w:ind w:left="179"/>
              <w:rPr>
                <w:sz w:val="18"/>
              </w:rPr>
            </w:pPr>
            <w:r>
              <w:rPr>
                <w:sz w:val="18"/>
              </w:rPr>
              <w:t>4.16</w:t>
            </w:r>
            <w:r>
              <w:rPr>
                <w:spacing w:val="-2"/>
                <w:sz w:val="18"/>
              </w:rPr>
              <w:t xml:space="preserve"> </w:t>
            </w:r>
            <w:r>
              <w:rPr>
                <w:sz w:val="18"/>
              </w:rPr>
              <w:t>SC</w:t>
            </w:r>
          </w:p>
        </w:tc>
        <w:tc>
          <w:tcPr>
            <w:tcW w:w="1261" w:type="dxa"/>
          </w:tcPr>
          <w:p w14:paraId="7E009F42" w14:textId="77777777" w:rsidR="008E159D" w:rsidRDefault="008E159D" w:rsidP="008E159D">
            <w:pPr>
              <w:pStyle w:val="TableParagraph"/>
              <w:spacing w:line="217" w:lineRule="exact"/>
              <w:ind w:left="92" w:right="82"/>
              <w:jc w:val="center"/>
              <w:rPr>
                <w:sz w:val="18"/>
              </w:rPr>
            </w:pPr>
            <w:r>
              <w:rPr>
                <w:sz w:val="18"/>
              </w:rPr>
              <w:t>5.0-6.84</w:t>
            </w:r>
          </w:p>
          <w:p w14:paraId="78EA9591" w14:textId="77777777" w:rsidR="008E159D" w:rsidRDefault="008E159D" w:rsidP="008E159D">
            <w:pPr>
              <w:pStyle w:val="TableParagraph"/>
              <w:ind w:left="92" w:right="84"/>
              <w:jc w:val="center"/>
              <w:rPr>
                <w:sz w:val="18"/>
              </w:rPr>
            </w:pPr>
            <w:r>
              <w:rPr>
                <w:sz w:val="18"/>
              </w:rPr>
              <w:t>fl</w:t>
            </w:r>
            <w:r>
              <w:rPr>
                <w:spacing w:val="-1"/>
                <w:sz w:val="18"/>
              </w:rPr>
              <w:t xml:space="preserve"> </w:t>
            </w:r>
            <w:r>
              <w:rPr>
                <w:sz w:val="18"/>
              </w:rPr>
              <w:t>oz</w:t>
            </w:r>
          </w:p>
        </w:tc>
        <w:tc>
          <w:tcPr>
            <w:tcW w:w="1443" w:type="dxa"/>
          </w:tcPr>
          <w:p w14:paraId="5A78DFC6" w14:textId="77777777" w:rsidR="008E159D" w:rsidRDefault="008E159D" w:rsidP="008E159D">
            <w:pPr>
              <w:pStyle w:val="TableParagraph"/>
              <w:ind w:left="354" w:right="281" w:hanging="65"/>
              <w:rPr>
                <w:sz w:val="18"/>
              </w:rPr>
            </w:pPr>
            <w:r>
              <w:rPr>
                <w:sz w:val="18"/>
              </w:rPr>
              <w:t>In-furrow</w:t>
            </w:r>
            <w:r>
              <w:rPr>
                <w:spacing w:val="-61"/>
                <w:sz w:val="18"/>
              </w:rPr>
              <w:t xml:space="preserve"> </w:t>
            </w:r>
            <w:r>
              <w:rPr>
                <w:sz w:val="18"/>
              </w:rPr>
              <w:t>At-plant</w:t>
            </w:r>
          </w:p>
        </w:tc>
        <w:tc>
          <w:tcPr>
            <w:tcW w:w="1086" w:type="dxa"/>
          </w:tcPr>
          <w:p w14:paraId="6A2D91C2" w14:textId="77777777" w:rsidR="008E159D" w:rsidRDefault="008E159D" w:rsidP="008E159D">
            <w:pPr>
              <w:pStyle w:val="TableParagraph"/>
              <w:spacing w:line="218" w:lineRule="exact"/>
              <w:ind w:left="117" w:right="115"/>
              <w:jc w:val="center"/>
              <w:rPr>
                <w:sz w:val="18"/>
              </w:rPr>
            </w:pPr>
            <w:r>
              <w:rPr>
                <w:sz w:val="18"/>
              </w:rPr>
              <w:t>12</w:t>
            </w:r>
            <w:r>
              <w:rPr>
                <w:spacing w:val="-1"/>
                <w:sz w:val="18"/>
              </w:rPr>
              <w:t xml:space="preserve"> </w:t>
            </w:r>
            <w:r>
              <w:rPr>
                <w:sz w:val="18"/>
              </w:rPr>
              <w:t>hrs.</w:t>
            </w:r>
          </w:p>
        </w:tc>
        <w:tc>
          <w:tcPr>
            <w:tcW w:w="3229" w:type="dxa"/>
          </w:tcPr>
          <w:p w14:paraId="713DAFB7" w14:textId="77777777" w:rsidR="008E159D" w:rsidRDefault="008E159D" w:rsidP="008E159D">
            <w:pPr>
              <w:pStyle w:val="TableParagraph"/>
              <w:ind w:left="103" w:right="167"/>
              <w:rPr>
                <w:sz w:val="18"/>
              </w:rPr>
            </w:pPr>
            <w:r>
              <w:rPr>
                <w:sz w:val="18"/>
              </w:rPr>
              <w:t>Contains fluopyram as its a.i.</w:t>
            </w:r>
            <w:r>
              <w:rPr>
                <w:spacing w:val="1"/>
                <w:sz w:val="18"/>
              </w:rPr>
              <w:t xml:space="preserve"> </w:t>
            </w:r>
            <w:r>
              <w:rPr>
                <w:sz w:val="18"/>
              </w:rPr>
              <w:t>Apply as in-furrow spray with 5</w:t>
            </w:r>
            <w:r>
              <w:rPr>
                <w:spacing w:val="1"/>
                <w:sz w:val="18"/>
              </w:rPr>
              <w:t xml:space="preserve"> </w:t>
            </w:r>
            <w:r>
              <w:rPr>
                <w:sz w:val="18"/>
              </w:rPr>
              <w:t>to 6 gal./acre of water at</w:t>
            </w:r>
            <w:r>
              <w:rPr>
                <w:spacing w:val="1"/>
                <w:sz w:val="18"/>
              </w:rPr>
              <w:t xml:space="preserve"> </w:t>
            </w:r>
            <w:r>
              <w:rPr>
                <w:sz w:val="18"/>
              </w:rPr>
              <w:t>planting. Contains the</w:t>
            </w:r>
            <w:r>
              <w:rPr>
                <w:spacing w:val="1"/>
                <w:sz w:val="18"/>
              </w:rPr>
              <w:t xml:space="preserve"> </w:t>
            </w:r>
            <w:r>
              <w:rPr>
                <w:spacing w:val="-1"/>
                <w:sz w:val="18"/>
              </w:rPr>
              <w:t>fungicide/nematicide-fluopyram.</w:t>
            </w:r>
          </w:p>
        </w:tc>
      </w:tr>
      <w:tr w:rsidR="008E159D" w14:paraId="251E996F" w14:textId="77777777" w:rsidTr="008E159D">
        <w:trPr>
          <w:trHeight w:val="1312"/>
        </w:trPr>
        <w:tc>
          <w:tcPr>
            <w:tcW w:w="1255" w:type="dxa"/>
          </w:tcPr>
          <w:p w14:paraId="7E0F67DA" w14:textId="77777777" w:rsidR="008E159D" w:rsidRDefault="008E159D" w:rsidP="008E159D">
            <w:pPr>
              <w:pStyle w:val="TableParagraph"/>
              <w:ind w:right="274"/>
              <w:rPr>
                <w:sz w:val="18"/>
              </w:rPr>
            </w:pPr>
            <w:r>
              <w:rPr>
                <w:sz w:val="18"/>
              </w:rPr>
              <w:t>Moderate</w:t>
            </w:r>
            <w:r>
              <w:rPr>
                <w:spacing w:val="-61"/>
                <w:sz w:val="18"/>
              </w:rPr>
              <w:t xml:space="preserve"> </w:t>
            </w:r>
            <w:r>
              <w:rPr>
                <w:sz w:val="18"/>
              </w:rPr>
              <w:t>to</w:t>
            </w:r>
            <w:r>
              <w:rPr>
                <w:spacing w:val="-1"/>
                <w:sz w:val="18"/>
              </w:rPr>
              <w:t xml:space="preserve"> </w:t>
            </w:r>
            <w:r>
              <w:rPr>
                <w:sz w:val="18"/>
              </w:rPr>
              <w:t>High</w:t>
            </w:r>
          </w:p>
        </w:tc>
        <w:tc>
          <w:tcPr>
            <w:tcW w:w="1080" w:type="dxa"/>
          </w:tcPr>
          <w:p w14:paraId="30100EAE" w14:textId="77777777" w:rsidR="008E159D" w:rsidRDefault="008E159D" w:rsidP="008E159D">
            <w:pPr>
              <w:pStyle w:val="TableParagraph"/>
              <w:ind w:left="323" w:right="214" w:hanging="99"/>
              <w:rPr>
                <w:sz w:val="18"/>
              </w:rPr>
            </w:pPr>
            <w:r>
              <w:rPr>
                <w:sz w:val="18"/>
              </w:rPr>
              <w:t>Vydate</w:t>
            </w:r>
            <w:r>
              <w:rPr>
                <w:spacing w:val="-61"/>
                <w:sz w:val="18"/>
              </w:rPr>
              <w:t xml:space="preserve"> </w:t>
            </w:r>
            <w:r>
              <w:rPr>
                <w:sz w:val="18"/>
              </w:rPr>
              <w:t>C-LV</w:t>
            </w:r>
          </w:p>
        </w:tc>
        <w:tc>
          <w:tcPr>
            <w:tcW w:w="1261" w:type="dxa"/>
          </w:tcPr>
          <w:p w14:paraId="7310060B" w14:textId="77777777" w:rsidR="008E159D" w:rsidRDefault="008E159D" w:rsidP="008E159D">
            <w:pPr>
              <w:pStyle w:val="TableParagraph"/>
              <w:spacing w:line="218" w:lineRule="exact"/>
              <w:ind w:left="89" w:right="84"/>
              <w:jc w:val="center"/>
              <w:rPr>
                <w:sz w:val="18"/>
              </w:rPr>
            </w:pPr>
            <w:r>
              <w:rPr>
                <w:sz w:val="18"/>
              </w:rPr>
              <w:t>8.5–17.0</w:t>
            </w:r>
          </w:p>
          <w:p w14:paraId="48C4D639" w14:textId="77777777" w:rsidR="008E159D" w:rsidRDefault="008E159D" w:rsidP="008E159D">
            <w:pPr>
              <w:pStyle w:val="TableParagraph"/>
              <w:ind w:left="92" w:right="22"/>
              <w:jc w:val="center"/>
              <w:rPr>
                <w:sz w:val="18"/>
              </w:rPr>
            </w:pPr>
            <w:r>
              <w:rPr>
                <w:sz w:val="18"/>
              </w:rPr>
              <w:t>fl</w:t>
            </w:r>
            <w:r>
              <w:rPr>
                <w:spacing w:val="-1"/>
                <w:sz w:val="18"/>
              </w:rPr>
              <w:t xml:space="preserve"> </w:t>
            </w:r>
            <w:r>
              <w:rPr>
                <w:sz w:val="18"/>
              </w:rPr>
              <w:t>oz</w:t>
            </w:r>
          </w:p>
        </w:tc>
        <w:tc>
          <w:tcPr>
            <w:tcW w:w="1443" w:type="dxa"/>
          </w:tcPr>
          <w:p w14:paraId="425B16DC" w14:textId="77777777" w:rsidR="008E159D" w:rsidRDefault="008E159D" w:rsidP="008E159D">
            <w:pPr>
              <w:pStyle w:val="TableParagraph"/>
              <w:ind w:left="220" w:right="192" w:firstLine="268"/>
              <w:rPr>
                <w:sz w:val="18"/>
              </w:rPr>
            </w:pPr>
            <w:r>
              <w:rPr>
                <w:sz w:val="18"/>
              </w:rPr>
              <w:t>Post-</w:t>
            </w:r>
            <w:r>
              <w:rPr>
                <w:spacing w:val="1"/>
                <w:sz w:val="18"/>
              </w:rPr>
              <w:t xml:space="preserve"> </w:t>
            </w:r>
            <w:r>
              <w:rPr>
                <w:sz w:val="18"/>
              </w:rPr>
              <w:t>emergence</w:t>
            </w:r>
          </w:p>
        </w:tc>
        <w:tc>
          <w:tcPr>
            <w:tcW w:w="1086" w:type="dxa"/>
          </w:tcPr>
          <w:p w14:paraId="3B88BAB5" w14:textId="77777777" w:rsidR="008E159D" w:rsidRDefault="008E159D" w:rsidP="008E159D">
            <w:pPr>
              <w:pStyle w:val="TableParagraph"/>
              <w:spacing w:line="218" w:lineRule="exact"/>
              <w:ind w:left="117" w:right="115"/>
              <w:jc w:val="center"/>
              <w:rPr>
                <w:sz w:val="18"/>
              </w:rPr>
            </w:pPr>
            <w:r>
              <w:rPr>
                <w:sz w:val="18"/>
              </w:rPr>
              <w:t>48</w:t>
            </w:r>
            <w:r>
              <w:rPr>
                <w:spacing w:val="-1"/>
                <w:sz w:val="18"/>
              </w:rPr>
              <w:t xml:space="preserve"> </w:t>
            </w:r>
            <w:r>
              <w:rPr>
                <w:sz w:val="18"/>
              </w:rPr>
              <w:t>hrs.</w:t>
            </w:r>
          </w:p>
        </w:tc>
        <w:tc>
          <w:tcPr>
            <w:tcW w:w="3229" w:type="dxa"/>
          </w:tcPr>
          <w:p w14:paraId="076F81DB" w14:textId="77777777" w:rsidR="008E159D" w:rsidRDefault="008E159D" w:rsidP="008E159D">
            <w:pPr>
              <w:pStyle w:val="TableParagraph"/>
              <w:ind w:left="103" w:right="148"/>
              <w:rPr>
                <w:sz w:val="18"/>
              </w:rPr>
            </w:pPr>
            <w:r>
              <w:rPr>
                <w:sz w:val="18"/>
              </w:rPr>
              <w:t>Contains oxamyl as its a.i. Apply</w:t>
            </w:r>
            <w:r>
              <w:rPr>
                <w:spacing w:val="-61"/>
                <w:sz w:val="18"/>
              </w:rPr>
              <w:t xml:space="preserve"> </w:t>
            </w:r>
            <w:r>
              <w:rPr>
                <w:sz w:val="18"/>
              </w:rPr>
              <w:t>2- to 4-weeks after emergence</w:t>
            </w:r>
            <w:r>
              <w:rPr>
                <w:spacing w:val="1"/>
                <w:sz w:val="18"/>
              </w:rPr>
              <w:t xml:space="preserve"> </w:t>
            </w:r>
            <w:r>
              <w:rPr>
                <w:sz w:val="18"/>
              </w:rPr>
              <w:t>as a band over the row or</w:t>
            </w:r>
            <w:r>
              <w:rPr>
                <w:spacing w:val="1"/>
                <w:sz w:val="18"/>
              </w:rPr>
              <w:t xml:space="preserve"> </w:t>
            </w:r>
            <w:r>
              <w:rPr>
                <w:sz w:val="18"/>
              </w:rPr>
              <w:t>broadcast.</w:t>
            </w:r>
            <w:r>
              <w:rPr>
                <w:spacing w:val="-3"/>
                <w:sz w:val="18"/>
              </w:rPr>
              <w:t xml:space="preserve"> </w:t>
            </w:r>
            <w:r>
              <w:rPr>
                <w:sz w:val="18"/>
              </w:rPr>
              <w:t>Always</w:t>
            </w:r>
            <w:r>
              <w:rPr>
                <w:spacing w:val="-1"/>
                <w:sz w:val="18"/>
              </w:rPr>
              <w:t xml:space="preserve"> </w:t>
            </w:r>
            <w:r>
              <w:rPr>
                <w:sz w:val="18"/>
              </w:rPr>
              <w:t>apply</w:t>
            </w:r>
            <w:r>
              <w:rPr>
                <w:spacing w:val="-2"/>
                <w:sz w:val="18"/>
              </w:rPr>
              <w:t xml:space="preserve"> </w:t>
            </w:r>
            <w:r>
              <w:rPr>
                <w:sz w:val="18"/>
              </w:rPr>
              <w:t>in</w:t>
            </w:r>
          </w:p>
          <w:p w14:paraId="5BD568B4" w14:textId="77777777" w:rsidR="008E159D" w:rsidRDefault="008E159D" w:rsidP="008E159D">
            <w:pPr>
              <w:pStyle w:val="TableParagraph"/>
              <w:spacing w:line="218" w:lineRule="exact"/>
              <w:ind w:left="103" w:right="247"/>
              <w:rPr>
                <w:sz w:val="18"/>
              </w:rPr>
            </w:pPr>
            <w:r>
              <w:rPr>
                <w:sz w:val="18"/>
              </w:rPr>
              <w:t>combination with an at-plant or</w:t>
            </w:r>
            <w:r>
              <w:rPr>
                <w:spacing w:val="-61"/>
                <w:sz w:val="18"/>
              </w:rPr>
              <w:t xml:space="preserve"> </w:t>
            </w:r>
            <w:r>
              <w:rPr>
                <w:sz w:val="18"/>
              </w:rPr>
              <w:t>pre-plant</w:t>
            </w:r>
            <w:r>
              <w:rPr>
                <w:spacing w:val="-1"/>
                <w:sz w:val="18"/>
              </w:rPr>
              <w:t xml:space="preserve"> </w:t>
            </w:r>
            <w:r>
              <w:rPr>
                <w:sz w:val="18"/>
              </w:rPr>
              <w:t>nematicide.</w:t>
            </w:r>
          </w:p>
        </w:tc>
      </w:tr>
      <w:tr w:rsidR="008E159D" w14:paraId="4EC19F0A" w14:textId="77777777" w:rsidTr="008E159D">
        <w:trPr>
          <w:trHeight w:val="1530"/>
        </w:trPr>
        <w:tc>
          <w:tcPr>
            <w:tcW w:w="1255" w:type="dxa"/>
          </w:tcPr>
          <w:p w14:paraId="21F0FB36" w14:textId="77777777" w:rsidR="008E159D" w:rsidRDefault="008E159D" w:rsidP="008E159D">
            <w:pPr>
              <w:pStyle w:val="TableParagraph"/>
              <w:ind w:right="274"/>
              <w:rPr>
                <w:sz w:val="18"/>
              </w:rPr>
            </w:pPr>
            <w:r>
              <w:rPr>
                <w:sz w:val="18"/>
              </w:rPr>
              <w:t>Moderate</w:t>
            </w:r>
            <w:r>
              <w:rPr>
                <w:spacing w:val="-61"/>
                <w:sz w:val="18"/>
              </w:rPr>
              <w:t xml:space="preserve"> </w:t>
            </w:r>
            <w:r>
              <w:rPr>
                <w:sz w:val="18"/>
              </w:rPr>
              <w:t>to</w:t>
            </w:r>
            <w:r>
              <w:rPr>
                <w:spacing w:val="-1"/>
                <w:sz w:val="18"/>
              </w:rPr>
              <w:t xml:space="preserve"> </w:t>
            </w:r>
            <w:r>
              <w:rPr>
                <w:sz w:val="18"/>
              </w:rPr>
              <w:t>High</w:t>
            </w:r>
          </w:p>
        </w:tc>
        <w:tc>
          <w:tcPr>
            <w:tcW w:w="1080" w:type="dxa"/>
          </w:tcPr>
          <w:p w14:paraId="34E20FD3" w14:textId="77777777" w:rsidR="008E159D" w:rsidRDefault="008E159D" w:rsidP="008E159D">
            <w:pPr>
              <w:pStyle w:val="TableParagraph"/>
              <w:ind w:left="427" w:right="207" w:hanging="192"/>
              <w:rPr>
                <w:sz w:val="18"/>
              </w:rPr>
            </w:pPr>
            <w:r>
              <w:rPr>
                <w:sz w:val="18"/>
              </w:rPr>
              <w:t>Return</w:t>
            </w:r>
            <w:r>
              <w:rPr>
                <w:spacing w:val="-62"/>
                <w:sz w:val="18"/>
              </w:rPr>
              <w:t xml:space="preserve"> </w:t>
            </w:r>
            <w:r>
              <w:rPr>
                <w:sz w:val="18"/>
              </w:rPr>
              <w:t>XL</w:t>
            </w:r>
          </w:p>
        </w:tc>
        <w:tc>
          <w:tcPr>
            <w:tcW w:w="1261" w:type="dxa"/>
          </w:tcPr>
          <w:p w14:paraId="5F85D6E2" w14:textId="77777777" w:rsidR="008E159D" w:rsidRDefault="008E159D" w:rsidP="008E159D">
            <w:pPr>
              <w:pStyle w:val="TableParagraph"/>
              <w:spacing w:line="217" w:lineRule="exact"/>
              <w:ind w:left="92" w:right="82"/>
              <w:jc w:val="center"/>
              <w:rPr>
                <w:sz w:val="18"/>
              </w:rPr>
            </w:pPr>
            <w:r>
              <w:rPr>
                <w:sz w:val="18"/>
              </w:rPr>
              <w:t>8.5–17.0</w:t>
            </w:r>
          </w:p>
          <w:p w14:paraId="2C919603" w14:textId="77777777" w:rsidR="008E159D" w:rsidRDefault="008E159D" w:rsidP="008E159D">
            <w:pPr>
              <w:pStyle w:val="TableParagraph"/>
              <w:ind w:left="92" w:right="84"/>
              <w:jc w:val="center"/>
              <w:rPr>
                <w:sz w:val="18"/>
              </w:rPr>
            </w:pPr>
            <w:r>
              <w:rPr>
                <w:sz w:val="18"/>
              </w:rPr>
              <w:t>fl</w:t>
            </w:r>
            <w:r>
              <w:rPr>
                <w:spacing w:val="-1"/>
                <w:sz w:val="18"/>
              </w:rPr>
              <w:t xml:space="preserve"> </w:t>
            </w:r>
            <w:r>
              <w:rPr>
                <w:sz w:val="18"/>
              </w:rPr>
              <w:t>oz</w:t>
            </w:r>
          </w:p>
        </w:tc>
        <w:tc>
          <w:tcPr>
            <w:tcW w:w="1443" w:type="dxa"/>
          </w:tcPr>
          <w:p w14:paraId="6834B8DE" w14:textId="77777777" w:rsidR="008E159D" w:rsidRDefault="008E159D" w:rsidP="008E159D">
            <w:pPr>
              <w:pStyle w:val="TableParagraph"/>
              <w:spacing w:line="217" w:lineRule="exact"/>
              <w:ind w:left="196" w:right="191"/>
              <w:jc w:val="center"/>
              <w:rPr>
                <w:sz w:val="18"/>
              </w:rPr>
            </w:pPr>
            <w:r>
              <w:rPr>
                <w:sz w:val="18"/>
              </w:rPr>
              <w:t>Post –</w:t>
            </w:r>
          </w:p>
          <w:p w14:paraId="49A51D4D" w14:textId="77777777" w:rsidR="008E159D" w:rsidRDefault="008E159D" w:rsidP="008E159D">
            <w:pPr>
              <w:pStyle w:val="TableParagraph"/>
              <w:ind w:left="200" w:right="191"/>
              <w:jc w:val="center"/>
              <w:rPr>
                <w:sz w:val="18"/>
              </w:rPr>
            </w:pPr>
            <w:r>
              <w:rPr>
                <w:sz w:val="18"/>
              </w:rPr>
              <w:t>emergence</w:t>
            </w:r>
          </w:p>
        </w:tc>
        <w:tc>
          <w:tcPr>
            <w:tcW w:w="1086" w:type="dxa"/>
          </w:tcPr>
          <w:p w14:paraId="5E61E817" w14:textId="77777777" w:rsidR="008E159D" w:rsidRDefault="008E159D" w:rsidP="008E159D">
            <w:pPr>
              <w:pStyle w:val="TableParagraph"/>
              <w:spacing w:line="218" w:lineRule="exact"/>
              <w:ind w:left="117" w:right="115"/>
              <w:jc w:val="center"/>
              <w:rPr>
                <w:sz w:val="18"/>
              </w:rPr>
            </w:pPr>
            <w:r>
              <w:rPr>
                <w:sz w:val="18"/>
              </w:rPr>
              <w:t>48</w:t>
            </w:r>
            <w:r>
              <w:rPr>
                <w:spacing w:val="-1"/>
                <w:sz w:val="18"/>
              </w:rPr>
              <w:t xml:space="preserve"> </w:t>
            </w:r>
            <w:r>
              <w:rPr>
                <w:sz w:val="18"/>
              </w:rPr>
              <w:t>hrs.</w:t>
            </w:r>
          </w:p>
        </w:tc>
        <w:tc>
          <w:tcPr>
            <w:tcW w:w="3229" w:type="dxa"/>
          </w:tcPr>
          <w:p w14:paraId="6D11A161" w14:textId="77777777" w:rsidR="008E159D" w:rsidRDefault="008E159D" w:rsidP="008E159D">
            <w:pPr>
              <w:pStyle w:val="TableParagraph"/>
              <w:ind w:left="103" w:right="148"/>
              <w:rPr>
                <w:sz w:val="18"/>
              </w:rPr>
            </w:pPr>
            <w:r>
              <w:rPr>
                <w:sz w:val="18"/>
              </w:rPr>
              <w:t>Contains oxamyl as its a.i. Apply</w:t>
            </w:r>
            <w:r>
              <w:rPr>
                <w:spacing w:val="-61"/>
                <w:sz w:val="18"/>
              </w:rPr>
              <w:t xml:space="preserve"> </w:t>
            </w:r>
            <w:r>
              <w:rPr>
                <w:sz w:val="18"/>
              </w:rPr>
              <w:t>2- to 4-weeks after emergence</w:t>
            </w:r>
            <w:r>
              <w:rPr>
                <w:spacing w:val="1"/>
                <w:sz w:val="18"/>
              </w:rPr>
              <w:t xml:space="preserve"> </w:t>
            </w:r>
            <w:r>
              <w:rPr>
                <w:sz w:val="18"/>
              </w:rPr>
              <w:t>as a band over the row or</w:t>
            </w:r>
            <w:r>
              <w:rPr>
                <w:spacing w:val="1"/>
                <w:sz w:val="18"/>
              </w:rPr>
              <w:t xml:space="preserve"> </w:t>
            </w:r>
            <w:r>
              <w:rPr>
                <w:sz w:val="18"/>
              </w:rPr>
              <w:t>broadcast. Always apply in</w:t>
            </w:r>
            <w:r>
              <w:rPr>
                <w:spacing w:val="1"/>
                <w:sz w:val="18"/>
              </w:rPr>
              <w:t xml:space="preserve"> </w:t>
            </w:r>
            <w:r>
              <w:rPr>
                <w:sz w:val="18"/>
              </w:rPr>
              <w:t>combination with an at-plant or</w:t>
            </w:r>
            <w:r>
              <w:rPr>
                <w:spacing w:val="1"/>
                <w:sz w:val="18"/>
              </w:rPr>
              <w:t xml:space="preserve"> </w:t>
            </w:r>
            <w:r>
              <w:rPr>
                <w:sz w:val="18"/>
              </w:rPr>
              <w:t>pre-plant</w:t>
            </w:r>
            <w:r>
              <w:rPr>
                <w:spacing w:val="-2"/>
                <w:sz w:val="18"/>
              </w:rPr>
              <w:t xml:space="preserve"> </w:t>
            </w:r>
            <w:r>
              <w:rPr>
                <w:sz w:val="18"/>
              </w:rPr>
              <w:t>nematicide.</w:t>
            </w:r>
            <w:r>
              <w:rPr>
                <w:spacing w:val="57"/>
                <w:sz w:val="18"/>
              </w:rPr>
              <w:t xml:space="preserve"> </w:t>
            </w:r>
            <w:r>
              <w:rPr>
                <w:sz w:val="18"/>
              </w:rPr>
              <w:t>See</w:t>
            </w:r>
            <w:r>
              <w:rPr>
                <w:spacing w:val="-4"/>
                <w:sz w:val="18"/>
              </w:rPr>
              <w:t xml:space="preserve"> </w:t>
            </w:r>
            <w:r>
              <w:rPr>
                <w:sz w:val="18"/>
              </w:rPr>
              <w:t>label</w:t>
            </w:r>
          </w:p>
          <w:p w14:paraId="5868FD13" w14:textId="77777777" w:rsidR="008E159D" w:rsidRDefault="008E159D" w:rsidP="008E159D">
            <w:pPr>
              <w:pStyle w:val="TableParagraph"/>
              <w:spacing w:line="199" w:lineRule="exact"/>
              <w:ind w:left="103"/>
              <w:rPr>
                <w:sz w:val="18"/>
              </w:rPr>
            </w:pPr>
            <w:r>
              <w:rPr>
                <w:sz w:val="18"/>
              </w:rPr>
              <w:t>for</w:t>
            </w:r>
            <w:r>
              <w:rPr>
                <w:spacing w:val="-3"/>
                <w:sz w:val="18"/>
              </w:rPr>
              <w:t xml:space="preserve"> </w:t>
            </w:r>
            <w:r>
              <w:rPr>
                <w:sz w:val="18"/>
              </w:rPr>
              <w:t>application</w:t>
            </w:r>
            <w:r>
              <w:rPr>
                <w:spacing w:val="-2"/>
                <w:sz w:val="18"/>
              </w:rPr>
              <w:t xml:space="preserve"> </w:t>
            </w:r>
            <w:r>
              <w:rPr>
                <w:sz w:val="18"/>
              </w:rPr>
              <w:t>options.</w:t>
            </w:r>
          </w:p>
        </w:tc>
      </w:tr>
      <w:tr w:rsidR="008E159D" w14:paraId="58AD2FCC" w14:textId="77777777" w:rsidTr="008E159D">
        <w:trPr>
          <w:trHeight w:val="1094"/>
        </w:trPr>
        <w:tc>
          <w:tcPr>
            <w:tcW w:w="1255" w:type="dxa"/>
          </w:tcPr>
          <w:p w14:paraId="74FF1401" w14:textId="77777777" w:rsidR="008E159D" w:rsidRDefault="008E159D" w:rsidP="008E159D">
            <w:pPr>
              <w:pStyle w:val="TableParagraph"/>
              <w:spacing w:line="242" w:lineRule="auto"/>
              <w:ind w:right="274"/>
              <w:rPr>
                <w:sz w:val="18"/>
              </w:rPr>
            </w:pPr>
            <w:r>
              <w:rPr>
                <w:sz w:val="18"/>
              </w:rPr>
              <w:t>Low to</w:t>
            </w:r>
            <w:r>
              <w:rPr>
                <w:spacing w:val="1"/>
                <w:sz w:val="18"/>
              </w:rPr>
              <w:t xml:space="preserve"> </w:t>
            </w:r>
            <w:r>
              <w:rPr>
                <w:sz w:val="18"/>
              </w:rPr>
              <w:t>Moderate</w:t>
            </w:r>
          </w:p>
        </w:tc>
        <w:tc>
          <w:tcPr>
            <w:tcW w:w="1080" w:type="dxa"/>
          </w:tcPr>
          <w:p w14:paraId="78AF4E3D" w14:textId="77777777" w:rsidR="008E159D" w:rsidRDefault="008E159D" w:rsidP="008E159D">
            <w:pPr>
              <w:pStyle w:val="TableParagraph"/>
              <w:spacing w:line="242" w:lineRule="auto"/>
              <w:ind w:left="187" w:right="178"/>
              <w:jc w:val="center"/>
              <w:rPr>
                <w:sz w:val="18"/>
              </w:rPr>
            </w:pPr>
            <w:r>
              <w:rPr>
                <w:sz w:val="18"/>
              </w:rPr>
              <w:t>AgLogic</w:t>
            </w:r>
            <w:r>
              <w:rPr>
                <w:spacing w:val="-61"/>
                <w:sz w:val="18"/>
              </w:rPr>
              <w:t xml:space="preserve"> </w:t>
            </w:r>
            <w:r>
              <w:rPr>
                <w:sz w:val="18"/>
              </w:rPr>
              <w:t>15G</w:t>
            </w:r>
          </w:p>
          <w:p w14:paraId="78597F4E" w14:textId="77777777" w:rsidR="008E159D" w:rsidRDefault="008E159D" w:rsidP="008E159D">
            <w:pPr>
              <w:pStyle w:val="TableParagraph"/>
              <w:ind w:left="189" w:right="175" w:hanging="1"/>
              <w:jc w:val="center"/>
              <w:rPr>
                <w:sz w:val="18"/>
              </w:rPr>
            </w:pPr>
            <w:r>
              <w:rPr>
                <w:sz w:val="18"/>
              </w:rPr>
              <w:t>&amp;</w:t>
            </w:r>
            <w:r>
              <w:rPr>
                <w:spacing w:val="1"/>
                <w:sz w:val="18"/>
              </w:rPr>
              <w:t xml:space="preserve"> </w:t>
            </w:r>
            <w:r>
              <w:rPr>
                <w:sz w:val="18"/>
              </w:rPr>
              <w:t>AgLogic</w:t>
            </w:r>
          </w:p>
          <w:p w14:paraId="1C75CB00" w14:textId="77777777" w:rsidR="008E159D" w:rsidRDefault="008E159D" w:rsidP="008E159D">
            <w:pPr>
              <w:pStyle w:val="TableParagraph"/>
              <w:spacing w:line="199" w:lineRule="exact"/>
              <w:ind w:left="187" w:right="177"/>
              <w:jc w:val="center"/>
              <w:rPr>
                <w:sz w:val="18"/>
              </w:rPr>
            </w:pPr>
            <w:r>
              <w:rPr>
                <w:sz w:val="18"/>
              </w:rPr>
              <w:t>15GG</w:t>
            </w:r>
          </w:p>
        </w:tc>
        <w:tc>
          <w:tcPr>
            <w:tcW w:w="1261" w:type="dxa"/>
          </w:tcPr>
          <w:p w14:paraId="6DF9759F" w14:textId="77777777" w:rsidR="008E159D" w:rsidRDefault="008E159D" w:rsidP="008E159D">
            <w:pPr>
              <w:pStyle w:val="TableParagraph"/>
              <w:spacing w:line="218" w:lineRule="exact"/>
              <w:ind w:left="92" w:right="83"/>
              <w:jc w:val="center"/>
              <w:rPr>
                <w:sz w:val="18"/>
              </w:rPr>
            </w:pPr>
            <w:r>
              <w:rPr>
                <w:sz w:val="18"/>
              </w:rPr>
              <w:t>3.5-6.0</w:t>
            </w:r>
            <w:r>
              <w:rPr>
                <w:spacing w:val="-2"/>
                <w:sz w:val="18"/>
              </w:rPr>
              <w:t xml:space="preserve"> </w:t>
            </w:r>
            <w:r>
              <w:rPr>
                <w:sz w:val="18"/>
              </w:rPr>
              <w:t>lbs</w:t>
            </w:r>
          </w:p>
        </w:tc>
        <w:tc>
          <w:tcPr>
            <w:tcW w:w="1443" w:type="dxa"/>
          </w:tcPr>
          <w:p w14:paraId="16223E90" w14:textId="77777777" w:rsidR="008E159D" w:rsidRDefault="008E159D" w:rsidP="008E159D">
            <w:pPr>
              <w:pStyle w:val="TableParagraph"/>
              <w:spacing w:line="242" w:lineRule="auto"/>
              <w:ind w:left="361" w:right="281" w:hanging="72"/>
              <w:rPr>
                <w:sz w:val="18"/>
              </w:rPr>
            </w:pPr>
            <w:r>
              <w:rPr>
                <w:sz w:val="18"/>
              </w:rPr>
              <w:t>In-furrow</w:t>
            </w:r>
            <w:r>
              <w:rPr>
                <w:spacing w:val="-61"/>
                <w:sz w:val="18"/>
              </w:rPr>
              <w:t xml:space="preserve"> </w:t>
            </w:r>
            <w:r>
              <w:rPr>
                <w:sz w:val="18"/>
              </w:rPr>
              <w:t>at-plant</w:t>
            </w:r>
          </w:p>
        </w:tc>
        <w:tc>
          <w:tcPr>
            <w:tcW w:w="1086" w:type="dxa"/>
          </w:tcPr>
          <w:p w14:paraId="3AC6E012" w14:textId="77777777" w:rsidR="008E159D" w:rsidRDefault="008E159D" w:rsidP="008E159D">
            <w:pPr>
              <w:pStyle w:val="TableParagraph"/>
              <w:spacing w:line="218" w:lineRule="exact"/>
              <w:ind w:left="117" w:right="115"/>
              <w:jc w:val="center"/>
              <w:rPr>
                <w:sz w:val="18"/>
              </w:rPr>
            </w:pPr>
            <w:r>
              <w:rPr>
                <w:sz w:val="18"/>
              </w:rPr>
              <w:t>48</w:t>
            </w:r>
            <w:r>
              <w:rPr>
                <w:spacing w:val="-1"/>
                <w:sz w:val="18"/>
              </w:rPr>
              <w:t xml:space="preserve"> </w:t>
            </w:r>
            <w:r>
              <w:rPr>
                <w:sz w:val="18"/>
              </w:rPr>
              <w:t>hrs.</w:t>
            </w:r>
          </w:p>
        </w:tc>
        <w:tc>
          <w:tcPr>
            <w:tcW w:w="3229" w:type="dxa"/>
          </w:tcPr>
          <w:p w14:paraId="7A8EF07F" w14:textId="77777777" w:rsidR="008E159D" w:rsidRDefault="008E159D" w:rsidP="008E159D">
            <w:pPr>
              <w:pStyle w:val="TableParagraph"/>
              <w:ind w:left="103" w:right="632"/>
              <w:jc w:val="both"/>
              <w:rPr>
                <w:sz w:val="18"/>
              </w:rPr>
            </w:pPr>
            <w:r>
              <w:rPr>
                <w:sz w:val="18"/>
              </w:rPr>
              <w:t>Contains aldicarb as its a.i.</w:t>
            </w:r>
            <w:r>
              <w:rPr>
                <w:spacing w:val="-61"/>
                <w:sz w:val="18"/>
              </w:rPr>
              <w:t xml:space="preserve"> </w:t>
            </w:r>
            <w:r>
              <w:rPr>
                <w:sz w:val="18"/>
              </w:rPr>
              <w:t>Apply granules in-furrow at</w:t>
            </w:r>
            <w:r>
              <w:rPr>
                <w:spacing w:val="-61"/>
                <w:sz w:val="18"/>
              </w:rPr>
              <w:t xml:space="preserve"> </w:t>
            </w:r>
            <w:r>
              <w:rPr>
                <w:sz w:val="18"/>
              </w:rPr>
              <w:t>planting.</w:t>
            </w:r>
          </w:p>
        </w:tc>
      </w:tr>
    </w:tbl>
    <w:p w14:paraId="070F8219" w14:textId="77777777" w:rsidR="008E159D" w:rsidRPr="00DE4718" w:rsidRDefault="008E159D" w:rsidP="00DE4718">
      <w:pPr>
        <w:widowControl w:val="0"/>
        <w:autoSpaceDE w:val="0"/>
        <w:autoSpaceDN w:val="0"/>
        <w:ind w:right="113"/>
        <w:jc w:val="both"/>
        <w:rPr>
          <w:rFonts w:ascii="Verdana" w:eastAsia="Verdana" w:hAnsi="Verdana" w:cs="Verdana"/>
          <w:sz w:val="22"/>
          <w:szCs w:val="22"/>
        </w:rPr>
      </w:pPr>
    </w:p>
    <w:p w14:paraId="78FEBC84" w14:textId="77777777" w:rsidR="00DE4718" w:rsidRPr="00DE4718" w:rsidRDefault="00DE4718" w:rsidP="00DE4718">
      <w:pPr>
        <w:widowControl w:val="0"/>
        <w:autoSpaceDE w:val="0"/>
        <w:autoSpaceDN w:val="0"/>
        <w:jc w:val="both"/>
        <w:rPr>
          <w:rFonts w:ascii="Verdana" w:eastAsia="Verdana" w:hAnsi="Verdana" w:cs="Verdana"/>
          <w:sz w:val="22"/>
          <w:szCs w:val="22"/>
        </w:rPr>
        <w:sectPr w:rsidR="00DE4718" w:rsidRPr="00DE4718">
          <w:pgSz w:w="12240" w:h="15840"/>
          <w:pgMar w:top="1360" w:right="1320" w:bottom="280" w:left="1340" w:header="720" w:footer="720" w:gutter="0"/>
          <w:cols w:space="720"/>
        </w:sectPr>
      </w:pPr>
    </w:p>
    <w:p w14:paraId="2576B6F0" w14:textId="575F3373" w:rsidR="008E159D" w:rsidRPr="000D0A97" w:rsidRDefault="008E159D" w:rsidP="000D0A97">
      <w:pPr>
        <w:pStyle w:val="Heading4"/>
        <w:spacing w:after="240"/>
        <w:ind w:left="86"/>
        <w:jc w:val="left"/>
        <w:rPr>
          <w:rFonts w:ascii="Verdana" w:hAnsi="Verdana"/>
          <w:i w:val="0"/>
          <w:iCs/>
          <w:sz w:val="24"/>
          <w:szCs w:val="24"/>
        </w:rPr>
      </w:pPr>
      <w:bookmarkStart w:id="33" w:name="_TABLE_19._NEMATICIDES"/>
      <w:bookmarkEnd w:id="33"/>
      <w:r w:rsidRPr="000D0A97">
        <w:rPr>
          <w:rFonts w:ascii="Verdana" w:hAnsi="Verdana"/>
          <w:i w:val="0"/>
          <w:iCs/>
          <w:sz w:val="24"/>
          <w:szCs w:val="24"/>
        </w:rPr>
        <w:t xml:space="preserve">TABLE </w:t>
      </w:r>
      <w:r w:rsidR="006F3651" w:rsidRPr="000D0A97">
        <w:rPr>
          <w:rFonts w:ascii="Verdana" w:hAnsi="Verdana"/>
          <w:i w:val="0"/>
          <w:iCs/>
          <w:sz w:val="24"/>
          <w:szCs w:val="24"/>
        </w:rPr>
        <w:t>19</w:t>
      </w:r>
      <w:r w:rsidRPr="000D0A97">
        <w:rPr>
          <w:rFonts w:ascii="Verdana" w:hAnsi="Verdana"/>
          <w:i w:val="0"/>
          <w:iCs/>
          <w:sz w:val="24"/>
          <w:szCs w:val="24"/>
        </w:rPr>
        <w:t>.</w:t>
      </w:r>
      <w:r w:rsidRPr="000D0A97">
        <w:rPr>
          <w:rFonts w:ascii="Verdana" w:hAnsi="Verdana"/>
          <w:i w:val="0"/>
          <w:iCs/>
          <w:spacing w:val="1"/>
          <w:sz w:val="24"/>
          <w:szCs w:val="24"/>
        </w:rPr>
        <w:t xml:space="preserve"> </w:t>
      </w:r>
      <w:r w:rsidRPr="000D0A97">
        <w:rPr>
          <w:rFonts w:ascii="Verdana" w:hAnsi="Verdana"/>
          <w:i w:val="0"/>
          <w:iCs/>
          <w:sz w:val="24"/>
          <w:szCs w:val="24"/>
        </w:rPr>
        <w:t>NEMATICIDES AVAILABLE IN SOUTH CAROLINA AS</w:t>
      </w:r>
      <w:r w:rsidRPr="000D0A97">
        <w:rPr>
          <w:rFonts w:ascii="Verdana" w:hAnsi="Verdana"/>
          <w:i w:val="0"/>
          <w:iCs/>
          <w:spacing w:val="1"/>
          <w:sz w:val="24"/>
          <w:szCs w:val="24"/>
        </w:rPr>
        <w:t xml:space="preserve"> </w:t>
      </w:r>
      <w:r w:rsidRPr="000D0A97">
        <w:rPr>
          <w:rFonts w:ascii="Verdana" w:hAnsi="Verdana"/>
          <w:i w:val="0"/>
          <w:iCs/>
          <w:sz w:val="24"/>
          <w:szCs w:val="24"/>
        </w:rPr>
        <w:t>COMMERCIAL SEED TREATMENTS FOR CONTROL OF LOW TO</w:t>
      </w:r>
      <w:r w:rsidRPr="000D0A97">
        <w:rPr>
          <w:rFonts w:ascii="Verdana" w:hAnsi="Verdana"/>
          <w:i w:val="0"/>
          <w:iCs/>
          <w:spacing w:val="1"/>
          <w:sz w:val="24"/>
          <w:szCs w:val="24"/>
        </w:rPr>
        <w:t xml:space="preserve"> </w:t>
      </w:r>
      <w:r w:rsidRPr="000D0A97">
        <w:rPr>
          <w:rFonts w:ascii="Verdana" w:hAnsi="Verdana"/>
          <w:i w:val="0"/>
          <w:iCs/>
          <w:sz w:val="24"/>
          <w:szCs w:val="24"/>
        </w:rPr>
        <w:t>MODERATE</w:t>
      </w:r>
      <w:r w:rsidRPr="000D0A97">
        <w:rPr>
          <w:rFonts w:ascii="Verdana" w:hAnsi="Verdana"/>
          <w:i w:val="0"/>
          <w:iCs/>
          <w:spacing w:val="-4"/>
          <w:sz w:val="24"/>
          <w:szCs w:val="24"/>
        </w:rPr>
        <w:t xml:space="preserve"> </w:t>
      </w:r>
      <w:r w:rsidRPr="000D0A97">
        <w:rPr>
          <w:rFonts w:ascii="Verdana" w:hAnsi="Verdana"/>
          <w:i w:val="0"/>
          <w:iCs/>
          <w:sz w:val="24"/>
          <w:szCs w:val="24"/>
        </w:rPr>
        <w:t>LEVELS</w:t>
      </w:r>
      <w:r w:rsidRPr="000D0A97">
        <w:rPr>
          <w:rFonts w:ascii="Verdana" w:hAnsi="Verdana"/>
          <w:i w:val="0"/>
          <w:iCs/>
          <w:spacing w:val="-3"/>
          <w:sz w:val="24"/>
          <w:szCs w:val="24"/>
        </w:rPr>
        <w:t xml:space="preserve"> </w:t>
      </w:r>
      <w:r w:rsidRPr="000D0A97">
        <w:rPr>
          <w:rFonts w:ascii="Verdana" w:hAnsi="Verdana"/>
          <w:i w:val="0"/>
          <w:iCs/>
          <w:sz w:val="24"/>
          <w:szCs w:val="24"/>
        </w:rPr>
        <w:t>OF</w:t>
      </w:r>
      <w:r w:rsidRPr="000D0A97">
        <w:rPr>
          <w:rFonts w:ascii="Verdana" w:hAnsi="Verdana"/>
          <w:i w:val="0"/>
          <w:iCs/>
          <w:spacing w:val="-3"/>
          <w:sz w:val="24"/>
          <w:szCs w:val="24"/>
        </w:rPr>
        <w:t xml:space="preserve"> </w:t>
      </w:r>
      <w:r w:rsidRPr="000D0A97">
        <w:rPr>
          <w:rFonts w:ascii="Verdana" w:hAnsi="Verdana"/>
          <w:i w:val="0"/>
          <w:iCs/>
          <w:sz w:val="24"/>
          <w:szCs w:val="24"/>
        </w:rPr>
        <w:t>NEMATODES.</w:t>
      </w:r>
      <w:r w:rsidRPr="000D0A97">
        <w:rPr>
          <w:rFonts w:ascii="Verdana" w:hAnsi="Verdana"/>
          <w:i w:val="0"/>
          <w:iCs/>
          <w:spacing w:val="77"/>
          <w:sz w:val="24"/>
          <w:szCs w:val="24"/>
        </w:rPr>
        <w:t xml:space="preserve"> </w:t>
      </w:r>
      <w:r w:rsidRPr="000D0A97">
        <w:rPr>
          <w:rFonts w:ascii="Verdana" w:hAnsi="Verdana"/>
          <w:i w:val="0"/>
          <w:iCs/>
          <w:sz w:val="24"/>
          <w:szCs w:val="24"/>
        </w:rPr>
        <w:t>SEE</w:t>
      </w:r>
      <w:r w:rsidRPr="000D0A97">
        <w:rPr>
          <w:rFonts w:ascii="Verdana" w:hAnsi="Verdana"/>
          <w:i w:val="0"/>
          <w:iCs/>
          <w:spacing w:val="-3"/>
          <w:sz w:val="24"/>
          <w:szCs w:val="24"/>
        </w:rPr>
        <w:t xml:space="preserve"> </w:t>
      </w:r>
      <w:r w:rsidRPr="000D0A97">
        <w:rPr>
          <w:rFonts w:ascii="Verdana" w:hAnsi="Verdana"/>
          <w:i w:val="0"/>
          <w:iCs/>
          <w:sz w:val="24"/>
          <w:szCs w:val="24"/>
        </w:rPr>
        <w:t>LABELS</w:t>
      </w:r>
      <w:r w:rsidRPr="000D0A97">
        <w:rPr>
          <w:rFonts w:ascii="Verdana" w:hAnsi="Verdana"/>
          <w:i w:val="0"/>
          <w:iCs/>
          <w:spacing w:val="-4"/>
          <w:sz w:val="24"/>
          <w:szCs w:val="24"/>
        </w:rPr>
        <w:t xml:space="preserve"> </w:t>
      </w:r>
      <w:r w:rsidRPr="000D0A97">
        <w:rPr>
          <w:rFonts w:ascii="Verdana" w:hAnsi="Verdana"/>
          <w:i w:val="0"/>
          <w:iCs/>
          <w:sz w:val="24"/>
          <w:szCs w:val="24"/>
        </w:rPr>
        <w:t>FOR</w:t>
      </w:r>
      <w:r w:rsidRPr="000D0A97">
        <w:rPr>
          <w:rFonts w:ascii="Verdana" w:hAnsi="Verdana"/>
          <w:i w:val="0"/>
          <w:iCs/>
          <w:spacing w:val="-4"/>
          <w:sz w:val="24"/>
          <w:szCs w:val="24"/>
        </w:rPr>
        <w:t xml:space="preserve"> </w:t>
      </w:r>
      <w:r w:rsidRPr="000D0A97">
        <w:rPr>
          <w:rFonts w:ascii="Verdana" w:hAnsi="Verdana"/>
          <w:i w:val="0"/>
          <w:iCs/>
          <w:sz w:val="24"/>
          <w:szCs w:val="24"/>
        </w:rPr>
        <w:t>SPECIFIC</w:t>
      </w:r>
      <w:r w:rsidRPr="000D0A97">
        <w:rPr>
          <w:rFonts w:ascii="Verdana" w:hAnsi="Verdana"/>
          <w:i w:val="0"/>
          <w:iCs/>
          <w:spacing w:val="-79"/>
          <w:sz w:val="24"/>
          <w:szCs w:val="24"/>
        </w:rPr>
        <w:t xml:space="preserve"> </w:t>
      </w:r>
      <w:r w:rsidRPr="000D0A97">
        <w:rPr>
          <w:rFonts w:ascii="Verdana" w:hAnsi="Verdana"/>
          <w:i w:val="0"/>
          <w:iCs/>
          <w:sz w:val="24"/>
          <w:szCs w:val="24"/>
        </w:rPr>
        <w:t>SPECIES CONTROLLED BY</w:t>
      </w:r>
      <w:r w:rsidRPr="000D0A97">
        <w:rPr>
          <w:rFonts w:ascii="Verdana" w:hAnsi="Verdana"/>
          <w:i w:val="0"/>
          <w:iCs/>
          <w:spacing w:val="-1"/>
          <w:sz w:val="24"/>
          <w:szCs w:val="24"/>
        </w:rPr>
        <w:t xml:space="preserve"> </w:t>
      </w:r>
      <w:r w:rsidRPr="000D0A97">
        <w:rPr>
          <w:rFonts w:ascii="Verdana" w:hAnsi="Verdana"/>
          <w:i w:val="0"/>
          <w:iCs/>
          <w:sz w:val="24"/>
          <w:szCs w:val="24"/>
        </w:rPr>
        <w:t>EACH</w:t>
      </w:r>
      <w:r w:rsidRPr="000D0A97">
        <w:rPr>
          <w:rFonts w:ascii="Verdana" w:hAnsi="Verdana"/>
          <w:i w:val="0"/>
          <w:iCs/>
          <w:spacing w:val="-1"/>
          <w:sz w:val="24"/>
          <w:szCs w:val="24"/>
        </w:rPr>
        <w:t xml:space="preserve"> </w:t>
      </w:r>
      <w:r w:rsidRPr="000D0A97">
        <w:rPr>
          <w:rFonts w:ascii="Verdana" w:hAnsi="Verdana"/>
          <w:i w:val="0"/>
          <w:iCs/>
          <w:sz w:val="24"/>
          <w:szCs w:val="24"/>
        </w:rPr>
        <w:t>PRODUCT.</w:t>
      </w:r>
    </w:p>
    <w:p w14:paraId="5654ED74" w14:textId="77777777" w:rsidR="008E159D" w:rsidRDefault="008E159D" w:rsidP="008E159D">
      <w:pPr>
        <w:pStyle w:val="BodyText"/>
        <w:spacing w:before="9"/>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4-column table shows Nematicides available in South Carolina as commercial seed treatments for control of low to moderate levels of nematodes. Column headings are: Nematode level, Product, Re-entry interval, and Comments."/>
      </w:tblPr>
      <w:tblGrid>
        <w:gridCol w:w="1250"/>
        <w:gridCol w:w="2273"/>
        <w:gridCol w:w="1219"/>
        <w:gridCol w:w="4609"/>
      </w:tblGrid>
      <w:tr w:rsidR="008E159D" w14:paraId="7B6E9686" w14:textId="77777777" w:rsidTr="008E159D">
        <w:trPr>
          <w:trHeight w:val="438"/>
        </w:trPr>
        <w:tc>
          <w:tcPr>
            <w:tcW w:w="1250" w:type="dxa"/>
            <w:shd w:val="clear" w:color="auto" w:fill="D9D9D9"/>
          </w:tcPr>
          <w:p w14:paraId="132653EF" w14:textId="77777777" w:rsidR="008E159D" w:rsidRDefault="008E159D" w:rsidP="008E159D">
            <w:pPr>
              <w:pStyle w:val="TableParagraph"/>
              <w:spacing w:line="218" w:lineRule="exact"/>
              <w:ind w:left="383" w:right="79" w:hanging="276"/>
              <w:rPr>
                <w:b/>
                <w:sz w:val="18"/>
              </w:rPr>
            </w:pPr>
            <w:r>
              <w:rPr>
                <w:b/>
                <w:sz w:val="18"/>
              </w:rPr>
              <w:t>Nematode</w:t>
            </w:r>
            <w:r>
              <w:rPr>
                <w:b/>
                <w:spacing w:val="-59"/>
                <w:sz w:val="18"/>
              </w:rPr>
              <w:t xml:space="preserve"> </w:t>
            </w:r>
            <w:r>
              <w:rPr>
                <w:b/>
                <w:sz w:val="18"/>
              </w:rPr>
              <w:t>level</w:t>
            </w:r>
          </w:p>
        </w:tc>
        <w:tc>
          <w:tcPr>
            <w:tcW w:w="2273" w:type="dxa"/>
            <w:shd w:val="clear" w:color="auto" w:fill="D9D9D9"/>
          </w:tcPr>
          <w:p w14:paraId="406EB4AB" w14:textId="77777777" w:rsidR="008E159D" w:rsidRDefault="008E159D" w:rsidP="008E159D">
            <w:pPr>
              <w:pStyle w:val="TableParagraph"/>
              <w:ind w:left="0"/>
              <w:rPr>
                <w:b/>
                <w:sz w:val="18"/>
              </w:rPr>
            </w:pPr>
          </w:p>
          <w:p w14:paraId="7215CA7A" w14:textId="77777777" w:rsidR="008E159D" w:rsidRDefault="008E159D" w:rsidP="008E159D">
            <w:pPr>
              <w:pStyle w:val="TableParagraph"/>
              <w:spacing w:before="1" w:line="199" w:lineRule="exact"/>
              <w:ind w:left="117" w:right="112"/>
              <w:jc w:val="center"/>
              <w:rPr>
                <w:b/>
                <w:sz w:val="18"/>
              </w:rPr>
            </w:pPr>
            <w:r>
              <w:rPr>
                <w:b/>
                <w:sz w:val="18"/>
              </w:rPr>
              <w:t>Product</w:t>
            </w:r>
          </w:p>
        </w:tc>
        <w:tc>
          <w:tcPr>
            <w:tcW w:w="1219" w:type="dxa"/>
            <w:shd w:val="clear" w:color="auto" w:fill="D9D9D9"/>
          </w:tcPr>
          <w:p w14:paraId="490599AA" w14:textId="77777777" w:rsidR="008E159D" w:rsidRDefault="008E159D" w:rsidP="008E159D">
            <w:pPr>
              <w:pStyle w:val="TableParagraph"/>
              <w:spacing w:line="218" w:lineRule="exact"/>
              <w:ind w:left="218" w:right="138" w:hanging="51"/>
              <w:rPr>
                <w:b/>
                <w:sz w:val="18"/>
              </w:rPr>
            </w:pPr>
            <w:r>
              <w:rPr>
                <w:b/>
                <w:sz w:val="18"/>
              </w:rPr>
              <w:t>Re-entry</w:t>
            </w:r>
            <w:r>
              <w:rPr>
                <w:b/>
                <w:spacing w:val="-59"/>
                <w:sz w:val="18"/>
              </w:rPr>
              <w:t xml:space="preserve"> </w:t>
            </w:r>
            <w:r>
              <w:rPr>
                <w:b/>
                <w:sz w:val="18"/>
              </w:rPr>
              <w:t>interval</w:t>
            </w:r>
          </w:p>
        </w:tc>
        <w:tc>
          <w:tcPr>
            <w:tcW w:w="4609" w:type="dxa"/>
            <w:shd w:val="clear" w:color="auto" w:fill="D9D9D9"/>
          </w:tcPr>
          <w:p w14:paraId="76E4E599" w14:textId="77777777" w:rsidR="008E159D" w:rsidRDefault="008E159D" w:rsidP="008E159D">
            <w:pPr>
              <w:pStyle w:val="TableParagraph"/>
              <w:ind w:left="0"/>
              <w:rPr>
                <w:b/>
                <w:sz w:val="18"/>
              </w:rPr>
            </w:pPr>
          </w:p>
          <w:p w14:paraId="46490C6D" w14:textId="77777777" w:rsidR="008E159D" w:rsidRDefault="008E159D" w:rsidP="008E159D">
            <w:pPr>
              <w:pStyle w:val="TableParagraph"/>
              <w:spacing w:before="1" w:line="199" w:lineRule="exact"/>
              <w:ind w:left="1748" w:right="1739"/>
              <w:jc w:val="center"/>
              <w:rPr>
                <w:b/>
                <w:sz w:val="18"/>
              </w:rPr>
            </w:pPr>
            <w:r>
              <w:rPr>
                <w:b/>
                <w:sz w:val="18"/>
              </w:rPr>
              <w:t>Comments</w:t>
            </w:r>
          </w:p>
        </w:tc>
      </w:tr>
      <w:tr w:rsidR="008E159D" w14:paraId="68F09A40" w14:textId="77777777" w:rsidTr="008E159D">
        <w:trPr>
          <w:trHeight w:val="657"/>
        </w:trPr>
        <w:tc>
          <w:tcPr>
            <w:tcW w:w="1250" w:type="dxa"/>
          </w:tcPr>
          <w:p w14:paraId="5C918638" w14:textId="77777777" w:rsidR="008E159D" w:rsidRDefault="008E159D" w:rsidP="008E159D">
            <w:pPr>
              <w:pStyle w:val="TableParagraph"/>
              <w:ind w:right="269"/>
              <w:rPr>
                <w:sz w:val="18"/>
              </w:rPr>
            </w:pPr>
            <w:r>
              <w:rPr>
                <w:sz w:val="18"/>
              </w:rPr>
              <w:t>Low to</w:t>
            </w:r>
            <w:r>
              <w:rPr>
                <w:spacing w:val="1"/>
                <w:sz w:val="18"/>
              </w:rPr>
              <w:t xml:space="preserve"> </w:t>
            </w:r>
            <w:r>
              <w:rPr>
                <w:sz w:val="18"/>
              </w:rPr>
              <w:t>Moderate</w:t>
            </w:r>
          </w:p>
        </w:tc>
        <w:tc>
          <w:tcPr>
            <w:tcW w:w="2273" w:type="dxa"/>
          </w:tcPr>
          <w:p w14:paraId="55D6EFC7" w14:textId="77777777" w:rsidR="008E159D" w:rsidRDefault="008E159D" w:rsidP="008E159D">
            <w:pPr>
              <w:pStyle w:val="TableParagraph"/>
              <w:ind w:left="108" w:firstLine="115"/>
              <w:rPr>
                <w:sz w:val="18"/>
              </w:rPr>
            </w:pPr>
            <w:r>
              <w:rPr>
                <w:sz w:val="18"/>
              </w:rPr>
              <w:t>AERIS Seed-Applied</w:t>
            </w:r>
            <w:r>
              <w:rPr>
                <w:spacing w:val="1"/>
                <w:sz w:val="18"/>
              </w:rPr>
              <w:t xml:space="preserve"> </w:t>
            </w:r>
            <w:r>
              <w:rPr>
                <w:spacing w:val="-1"/>
                <w:sz w:val="18"/>
              </w:rPr>
              <w:t>Insecticide/Nematicide</w:t>
            </w:r>
          </w:p>
        </w:tc>
        <w:tc>
          <w:tcPr>
            <w:tcW w:w="1219" w:type="dxa"/>
          </w:tcPr>
          <w:p w14:paraId="31B9928A" w14:textId="77777777" w:rsidR="008E159D" w:rsidRDefault="008E159D" w:rsidP="008E159D">
            <w:pPr>
              <w:pStyle w:val="TableParagraph"/>
              <w:ind w:left="158" w:right="129" w:firstLine="292"/>
              <w:rPr>
                <w:sz w:val="18"/>
              </w:rPr>
            </w:pPr>
            <w:r>
              <w:rPr>
                <w:sz w:val="18"/>
              </w:rPr>
              <w:t>Not</w:t>
            </w:r>
            <w:r>
              <w:rPr>
                <w:spacing w:val="1"/>
                <w:sz w:val="18"/>
              </w:rPr>
              <w:t xml:space="preserve"> </w:t>
            </w:r>
            <w:r>
              <w:rPr>
                <w:sz w:val="18"/>
              </w:rPr>
              <w:t>applicable</w:t>
            </w:r>
          </w:p>
        </w:tc>
        <w:tc>
          <w:tcPr>
            <w:tcW w:w="4609" w:type="dxa"/>
          </w:tcPr>
          <w:p w14:paraId="37378B87" w14:textId="77777777" w:rsidR="008E159D" w:rsidRDefault="008E159D" w:rsidP="008E159D">
            <w:pPr>
              <w:pStyle w:val="TableParagraph"/>
              <w:spacing w:line="218" w:lineRule="exact"/>
              <w:ind w:left="108" w:right="172"/>
              <w:rPr>
                <w:sz w:val="18"/>
              </w:rPr>
            </w:pPr>
            <w:r>
              <w:rPr>
                <w:sz w:val="18"/>
              </w:rPr>
              <w:t>Contains a nematicide (thiodicarb 24%) and an</w:t>
            </w:r>
            <w:r>
              <w:rPr>
                <w:spacing w:val="-62"/>
                <w:sz w:val="18"/>
              </w:rPr>
              <w:t xml:space="preserve"> </w:t>
            </w:r>
            <w:r>
              <w:rPr>
                <w:sz w:val="18"/>
              </w:rPr>
              <w:t>insecticide (imidacloprid 24%).</w:t>
            </w:r>
            <w:r>
              <w:rPr>
                <w:spacing w:val="1"/>
                <w:sz w:val="18"/>
              </w:rPr>
              <w:t xml:space="preserve"> </w:t>
            </w:r>
            <w:r>
              <w:rPr>
                <w:sz w:val="18"/>
              </w:rPr>
              <w:t>See label for</w:t>
            </w:r>
            <w:r>
              <w:rPr>
                <w:spacing w:val="1"/>
                <w:sz w:val="18"/>
              </w:rPr>
              <w:t xml:space="preserve"> </w:t>
            </w:r>
            <w:r>
              <w:rPr>
                <w:sz w:val="18"/>
              </w:rPr>
              <w:t>further</w:t>
            </w:r>
            <w:r>
              <w:rPr>
                <w:spacing w:val="-2"/>
                <w:sz w:val="18"/>
              </w:rPr>
              <w:t xml:space="preserve"> </w:t>
            </w:r>
            <w:r>
              <w:rPr>
                <w:sz w:val="18"/>
              </w:rPr>
              <w:t>information.</w:t>
            </w:r>
          </w:p>
        </w:tc>
      </w:tr>
      <w:tr w:rsidR="008E159D" w14:paraId="7CCBE00E" w14:textId="77777777" w:rsidTr="008E159D">
        <w:trPr>
          <w:trHeight w:val="436"/>
        </w:trPr>
        <w:tc>
          <w:tcPr>
            <w:tcW w:w="1250" w:type="dxa"/>
          </w:tcPr>
          <w:p w14:paraId="715A6BC7" w14:textId="77777777" w:rsidR="008E159D" w:rsidRDefault="008E159D" w:rsidP="008E159D">
            <w:pPr>
              <w:pStyle w:val="TableParagraph"/>
              <w:spacing w:line="218" w:lineRule="exact"/>
              <w:ind w:right="269"/>
              <w:rPr>
                <w:sz w:val="18"/>
              </w:rPr>
            </w:pPr>
            <w:r>
              <w:rPr>
                <w:sz w:val="18"/>
              </w:rPr>
              <w:t>Low to</w:t>
            </w:r>
            <w:r>
              <w:rPr>
                <w:spacing w:val="1"/>
                <w:sz w:val="18"/>
              </w:rPr>
              <w:t xml:space="preserve"> </w:t>
            </w:r>
            <w:r>
              <w:rPr>
                <w:sz w:val="18"/>
              </w:rPr>
              <w:t>Moderate</w:t>
            </w:r>
          </w:p>
        </w:tc>
        <w:tc>
          <w:tcPr>
            <w:tcW w:w="2273" w:type="dxa"/>
          </w:tcPr>
          <w:p w14:paraId="34E5AC07" w14:textId="77777777" w:rsidR="008E159D" w:rsidRDefault="008E159D" w:rsidP="008E159D">
            <w:pPr>
              <w:pStyle w:val="TableParagraph"/>
              <w:spacing w:line="218" w:lineRule="exact"/>
              <w:ind w:left="120" w:right="112"/>
              <w:jc w:val="center"/>
              <w:rPr>
                <w:sz w:val="18"/>
              </w:rPr>
            </w:pPr>
            <w:r>
              <w:rPr>
                <w:sz w:val="18"/>
              </w:rPr>
              <w:t>Avicta</w:t>
            </w:r>
            <w:r>
              <w:rPr>
                <w:spacing w:val="-2"/>
                <w:sz w:val="18"/>
              </w:rPr>
              <w:t xml:space="preserve"> </w:t>
            </w:r>
            <w:r>
              <w:rPr>
                <w:sz w:val="18"/>
              </w:rPr>
              <w:t>500</w:t>
            </w:r>
            <w:r>
              <w:rPr>
                <w:spacing w:val="-1"/>
                <w:sz w:val="18"/>
              </w:rPr>
              <w:t xml:space="preserve"> </w:t>
            </w:r>
            <w:r>
              <w:rPr>
                <w:sz w:val="18"/>
              </w:rPr>
              <w:t>FS</w:t>
            </w:r>
          </w:p>
        </w:tc>
        <w:tc>
          <w:tcPr>
            <w:tcW w:w="1219" w:type="dxa"/>
          </w:tcPr>
          <w:p w14:paraId="6A055066" w14:textId="77777777" w:rsidR="008E159D" w:rsidRDefault="008E159D" w:rsidP="008E159D">
            <w:pPr>
              <w:pStyle w:val="TableParagraph"/>
              <w:spacing w:line="218" w:lineRule="exact"/>
              <w:ind w:left="151" w:right="121" w:firstLine="300"/>
              <w:rPr>
                <w:sz w:val="18"/>
              </w:rPr>
            </w:pPr>
            <w:r>
              <w:rPr>
                <w:sz w:val="18"/>
              </w:rPr>
              <w:t>Not</w:t>
            </w:r>
            <w:r>
              <w:rPr>
                <w:spacing w:val="1"/>
                <w:sz w:val="18"/>
              </w:rPr>
              <w:t xml:space="preserve"> </w:t>
            </w:r>
            <w:r>
              <w:rPr>
                <w:sz w:val="18"/>
              </w:rPr>
              <w:t>Applicable</w:t>
            </w:r>
          </w:p>
        </w:tc>
        <w:tc>
          <w:tcPr>
            <w:tcW w:w="4609" w:type="dxa"/>
          </w:tcPr>
          <w:p w14:paraId="68EA3A4F" w14:textId="77777777" w:rsidR="008E159D" w:rsidRDefault="008E159D" w:rsidP="008E159D">
            <w:pPr>
              <w:pStyle w:val="TableParagraph"/>
              <w:spacing w:line="218" w:lineRule="exact"/>
              <w:ind w:left="108"/>
              <w:rPr>
                <w:sz w:val="18"/>
              </w:rPr>
            </w:pPr>
            <w:r>
              <w:rPr>
                <w:sz w:val="18"/>
              </w:rPr>
              <w:t>Contains</w:t>
            </w:r>
            <w:r>
              <w:rPr>
                <w:spacing w:val="59"/>
                <w:sz w:val="18"/>
              </w:rPr>
              <w:t xml:space="preserve"> </w:t>
            </w:r>
            <w:r>
              <w:rPr>
                <w:sz w:val="18"/>
              </w:rPr>
              <w:t>a</w:t>
            </w:r>
            <w:r>
              <w:rPr>
                <w:spacing w:val="-1"/>
                <w:sz w:val="18"/>
              </w:rPr>
              <w:t xml:space="preserve"> </w:t>
            </w:r>
            <w:r>
              <w:rPr>
                <w:sz w:val="18"/>
              </w:rPr>
              <w:t>nematicide,</w:t>
            </w:r>
            <w:r>
              <w:rPr>
                <w:spacing w:val="-3"/>
                <w:sz w:val="18"/>
              </w:rPr>
              <w:t xml:space="preserve"> </w:t>
            </w:r>
            <w:r>
              <w:rPr>
                <w:sz w:val="18"/>
              </w:rPr>
              <w:t>abamectin.</w:t>
            </w:r>
          </w:p>
        </w:tc>
      </w:tr>
      <w:tr w:rsidR="008E159D" w14:paraId="616AE494" w14:textId="77777777" w:rsidTr="008E159D">
        <w:trPr>
          <w:trHeight w:val="657"/>
        </w:trPr>
        <w:tc>
          <w:tcPr>
            <w:tcW w:w="1250" w:type="dxa"/>
          </w:tcPr>
          <w:p w14:paraId="345F86DA" w14:textId="77777777" w:rsidR="008E159D" w:rsidRDefault="008E159D" w:rsidP="008E159D">
            <w:pPr>
              <w:pStyle w:val="TableParagraph"/>
              <w:ind w:right="269"/>
              <w:rPr>
                <w:sz w:val="18"/>
              </w:rPr>
            </w:pPr>
            <w:r>
              <w:rPr>
                <w:sz w:val="18"/>
              </w:rPr>
              <w:t>Low to</w:t>
            </w:r>
            <w:r>
              <w:rPr>
                <w:spacing w:val="1"/>
                <w:sz w:val="18"/>
              </w:rPr>
              <w:t xml:space="preserve"> </w:t>
            </w:r>
            <w:r>
              <w:rPr>
                <w:sz w:val="18"/>
              </w:rPr>
              <w:t>Moderate</w:t>
            </w:r>
          </w:p>
        </w:tc>
        <w:tc>
          <w:tcPr>
            <w:tcW w:w="2273" w:type="dxa"/>
          </w:tcPr>
          <w:p w14:paraId="4FC52625" w14:textId="77777777" w:rsidR="008E159D" w:rsidRDefault="008E159D" w:rsidP="008E159D">
            <w:pPr>
              <w:pStyle w:val="TableParagraph"/>
              <w:spacing w:line="218" w:lineRule="exact"/>
              <w:ind w:left="122" w:right="112"/>
              <w:jc w:val="center"/>
              <w:rPr>
                <w:sz w:val="18"/>
              </w:rPr>
            </w:pPr>
            <w:r>
              <w:rPr>
                <w:sz w:val="18"/>
              </w:rPr>
              <w:t>Avicta</w:t>
            </w:r>
            <w:r>
              <w:rPr>
                <w:spacing w:val="-3"/>
                <w:sz w:val="18"/>
              </w:rPr>
              <w:t xml:space="preserve"> </w:t>
            </w:r>
            <w:r>
              <w:rPr>
                <w:sz w:val="18"/>
              </w:rPr>
              <w:t>Duo</w:t>
            </w:r>
            <w:r>
              <w:rPr>
                <w:spacing w:val="-1"/>
                <w:sz w:val="18"/>
              </w:rPr>
              <w:t xml:space="preserve"> </w:t>
            </w:r>
            <w:r>
              <w:rPr>
                <w:sz w:val="18"/>
              </w:rPr>
              <w:t>Cotton</w:t>
            </w:r>
          </w:p>
        </w:tc>
        <w:tc>
          <w:tcPr>
            <w:tcW w:w="1219" w:type="dxa"/>
          </w:tcPr>
          <w:p w14:paraId="5955482F" w14:textId="77777777" w:rsidR="008E159D" w:rsidRDefault="008E159D" w:rsidP="008E159D">
            <w:pPr>
              <w:pStyle w:val="TableParagraph"/>
              <w:ind w:left="158" w:right="129" w:firstLine="292"/>
              <w:rPr>
                <w:sz w:val="18"/>
              </w:rPr>
            </w:pPr>
            <w:r>
              <w:rPr>
                <w:sz w:val="18"/>
              </w:rPr>
              <w:t>Not</w:t>
            </w:r>
            <w:r>
              <w:rPr>
                <w:spacing w:val="1"/>
                <w:sz w:val="18"/>
              </w:rPr>
              <w:t xml:space="preserve"> </w:t>
            </w:r>
            <w:r>
              <w:rPr>
                <w:sz w:val="18"/>
              </w:rPr>
              <w:t>applicable</w:t>
            </w:r>
          </w:p>
        </w:tc>
        <w:tc>
          <w:tcPr>
            <w:tcW w:w="4609" w:type="dxa"/>
          </w:tcPr>
          <w:p w14:paraId="37BF1EBF" w14:textId="77777777" w:rsidR="008E159D" w:rsidRDefault="008E159D" w:rsidP="008E159D">
            <w:pPr>
              <w:pStyle w:val="TableParagraph"/>
              <w:ind w:left="108" w:right="172"/>
              <w:rPr>
                <w:sz w:val="18"/>
              </w:rPr>
            </w:pPr>
            <w:r>
              <w:rPr>
                <w:sz w:val="18"/>
              </w:rPr>
              <w:t>Contains a nematicide (abamectin at 12.4%)</w:t>
            </w:r>
            <w:r>
              <w:rPr>
                <w:spacing w:val="-61"/>
                <w:sz w:val="18"/>
              </w:rPr>
              <w:t xml:space="preserve"> </w:t>
            </w:r>
            <w:r>
              <w:rPr>
                <w:sz w:val="18"/>
              </w:rPr>
              <w:t>and</w:t>
            </w:r>
            <w:r>
              <w:rPr>
                <w:spacing w:val="-5"/>
                <w:sz w:val="18"/>
              </w:rPr>
              <w:t xml:space="preserve"> </w:t>
            </w:r>
            <w:r>
              <w:rPr>
                <w:sz w:val="18"/>
              </w:rPr>
              <w:t>an</w:t>
            </w:r>
            <w:r>
              <w:rPr>
                <w:spacing w:val="-3"/>
                <w:sz w:val="18"/>
              </w:rPr>
              <w:t xml:space="preserve"> </w:t>
            </w:r>
            <w:r>
              <w:rPr>
                <w:sz w:val="18"/>
              </w:rPr>
              <w:t>insecticide</w:t>
            </w:r>
            <w:r>
              <w:rPr>
                <w:spacing w:val="-4"/>
                <w:sz w:val="18"/>
              </w:rPr>
              <w:t xml:space="preserve"> </w:t>
            </w:r>
            <w:r>
              <w:rPr>
                <w:sz w:val="18"/>
              </w:rPr>
              <w:t>(thiamethoxam</w:t>
            </w:r>
            <w:r>
              <w:rPr>
                <w:spacing w:val="-4"/>
                <w:sz w:val="18"/>
              </w:rPr>
              <w:t xml:space="preserve"> </w:t>
            </w:r>
            <w:r>
              <w:rPr>
                <w:sz w:val="18"/>
              </w:rPr>
              <w:t>at</w:t>
            </w:r>
            <w:r>
              <w:rPr>
                <w:spacing w:val="-4"/>
                <w:sz w:val="18"/>
              </w:rPr>
              <w:t xml:space="preserve"> </w:t>
            </w:r>
            <w:r>
              <w:rPr>
                <w:sz w:val="18"/>
              </w:rPr>
              <w:t>28.1%).</w:t>
            </w:r>
          </w:p>
          <w:p w14:paraId="3A0B5FE7" w14:textId="77777777" w:rsidR="008E159D" w:rsidRDefault="008E159D" w:rsidP="008E159D">
            <w:pPr>
              <w:pStyle w:val="TableParagraph"/>
              <w:spacing w:before="1" w:line="199" w:lineRule="exact"/>
              <w:ind w:left="108"/>
              <w:rPr>
                <w:sz w:val="18"/>
              </w:rPr>
            </w:pPr>
            <w:r>
              <w:rPr>
                <w:sz w:val="18"/>
              </w:rPr>
              <w:t>See</w:t>
            </w:r>
            <w:r>
              <w:rPr>
                <w:spacing w:val="-3"/>
                <w:sz w:val="18"/>
              </w:rPr>
              <w:t xml:space="preserve"> </w:t>
            </w:r>
            <w:r>
              <w:rPr>
                <w:sz w:val="18"/>
              </w:rPr>
              <w:t>label</w:t>
            </w:r>
            <w:r>
              <w:rPr>
                <w:spacing w:val="-1"/>
                <w:sz w:val="18"/>
              </w:rPr>
              <w:t xml:space="preserve"> </w:t>
            </w:r>
            <w:r>
              <w:rPr>
                <w:sz w:val="18"/>
              </w:rPr>
              <w:t>for</w:t>
            </w:r>
            <w:r>
              <w:rPr>
                <w:spacing w:val="-2"/>
                <w:sz w:val="18"/>
              </w:rPr>
              <w:t xml:space="preserve"> </w:t>
            </w:r>
            <w:r>
              <w:rPr>
                <w:sz w:val="18"/>
              </w:rPr>
              <w:t>further</w:t>
            </w:r>
            <w:r>
              <w:rPr>
                <w:spacing w:val="-2"/>
                <w:sz w:val="18"/>
              </w:rPr>
              <w:t xml:space="preserve"> </w:t>
            </w:r>
            <w:r>
              <w:rPr>
                <w:sz w:val="18"/>
              </w:rPr>
              <w:t>information.</w:t>
            </w:r>
          </w:p>
        </w:tc>
      </w:tr>
      <w:tr w:rsidR="008E159D" w14:paraId="192B364D" w14:textId="77777777" w:rsidTr="008E159D">
        <w:trPr>
          <w:trHeight w:val="654"/>
        </w:trPr>
        <w:tc>
          <w:tcPr>
            <w:tcW w:w="1250" w:type="dxa"/>
          </w:tcPr>
          <w:p w14:paraId="5CCFDC6D" w14:textId="77777777" w:rsidR="008E159D" w:rsidRDefault="008E159D" w:rsidP="008E159D">
            <w:pPr>
              <w:pStyle w:val="TableParagraph"/>
              <w:ind w:right="269"/>
              <w:rPr>
                <w:sz w:val="18"/>
              </w:rPr>
            </w:pPr>
            <w:r>
              <w:rPr>
                <w:sz w:val="18"/>
              </w:rPr>
              <w:t>Low to</w:t>
            </w:r>
            <w:r>
              <w:rPr>
                <w:spacing w:val="1"/>
                <w:sz w:val="18"/>
              </w:rPr>
              <w:t xml:space="preserve"> </w:t>
            </w:r>
            <w:r>
              <w:rPr>
                <w:sz w:val="18"/>
              </w:rPr>
              <w:t>Moderate</w:t>
            </w:r>
          </w:p>
        </w:tc>
        <w:tc>
          <w:tcPr>
            <w:tcW w:w="2273" w:type="dxa"/>
          </w:tcPr>
          <w:p w14:paraId="2D48398F" w14:textId="77777777" w:rsidR="008E159D" w:rsidRDefault="008E159D" w:rsidP="008E159D">
            <w:pPr>
              <w:pStyle w:val="TableParagraph"/>
              <w:spacing w:line="218" w:lineRule="exact"/>
              <w:ind w:left="120" w:right="112"/>
              <w:jc w:val="center"/>
              <w:rPr>
                <w:sz w:val="18"/>
              </w:rPr>
            </w:pPr>
            <w:r>
              <w:rPr>
                <w:sz w:val="18"/>
              </w:rPr>
              <w:t>Avicta</w:t>
            </w:r>
            <w:r>
              <w:rPr>
                <w:spacing w:val="-3"/>
                <w:sz w:val="18"/>
              </w:rPr>
              <w:t xml:space="preserve"> </w:t>
            </w:r>
            <w:r>
              <w:rPr>
                <w:sz w:val="18"/>
              </w:rPr>
              <w:t>Duo</w:t>
            </w:r>
            <w:r>
              <w:rPr>
                <w:spacing w:val="-1"/>
                <w:sz w:val="18"/>
              </w:rPr>
              <w:t xml:space="preserve"> </w:t>
            </w:r>
            <w:r>
              <w:rPr>
                <w:sz w:val="18"/>
              </w:rPr>
              <w:t>COT202</w:t>
            </w:r>
          </w:p>
        </w:tc>
        <w:tc>
          <w:tcPr>
            <w:tcW w:w="1219" w:type="dxa"/>
          </w:tcPr>
          <w:p w14:paraId="46D4F55F" w14:textId="77777777" w:rsidR="008E159D" w:rsidRDefault="008E159D" w:rsidP="008E159D">
            <w:pPr>
              <w:pStyle w:val="TableParagraph"/>
              <w:ind w:left="158" w:right="129" w:firstLine="292"/>
              <w:rPr>
                <w:sz w:val="18"/>
              </w:rPr>
            </w:pPr>
            <w:r>
              <w:rPr>
                <w:sz w:val="18"/>
              </w:rPr>
              <w:t>Not</w:t>
            </w:r>
            <w:r>
              <w:rPr>
                <w:spacing w:val="1"/>
                <w:sz w:val="18"/>
              </w:rPr>
              <w:t xml:space="preserve"> </w:t>
            </w:r>
            <w:r>
              <w:rPr>
                <w:sz w:val="18"/>
              </w:rPr>
              <w:t>applicable</w:t>
            </w:r>
          </w:p>
        </w:tc>
        <w:tc>
          <w:tcPr>
            <w:tcW w:w="4609" w:type="dxa"/>
          </w:tcPr>
          <w:p w14:paraId="72D60FDB" w14:textId="77777777" w:rsidR="008E159D" w:rsidRDefault="008E159D" w:rsidP="008E159D">
            <w:pPr>
              <w:pStyle w:val="TableParagraph"/>
              <w:spacing w:line="218" w:lineRule="exact"/>
              <w:ind w:left="108" w:right="357"/>
              <w:jc w:val="both"/>
              <w:rPr>
                <w:sz w:val="18"/>
              </w:rPr>
            </w:pPr>
            <w:r>
              <w:rPr>
                <w:sz w:val="18"/>
              </w:rPr>
              <w:t>Contains a nematicide (abamectin at 11.2%)</w:t>
            </w:r>
            <w:r>
              <w:rPr>
                <w:spacing w:val="-61"/>
                <w:sz w:val="18"/>
              </w:rPr>
              <w:t xml:space="preserve"> </w:t>
            </w:r>
            <w:r>
              <w:rPr>
                <w:sz w:val="18"/>
              </w:rPr>
              <w:t>and an insecticide (thiamethoxam at 28.0%).</w:t>
            </w:r>
            <w:r>
              <w:rPr>
                <w:spacing w:val="-62"/>
                <w:sz w:val="18"/>
              </w:rPr>
              <w:t xml:space="preserve"> </w:t>
            </w:r>
            <w:r>
              <w:rPr>
                <w:sz w:val="18"/>
              </w:rPr>
              <w:t>See</w:t>
            </w:r>
            <w:r>
              <w:rPr>
                <w:spacing w:val="-2"/>
                <w:sz w:val="18"/>
              </w:rPr>
              <w:t xml:space="preserve"> </w:t>
            </w:r>
            <w:r>
              <w:rPr>
                <w:sz w:val="18"/>
              </w:rPr>
              <w:t>label for</w:t>
            </w:r>
            <w:r>
              <w:rPr>
                <w:spacing w:val="-2"/>
                <w:sz w:val="18"/>
              </w:rPr>
              <w:t xml:space="preserve"> </w:t>
            </w:r>
            <w:r>
              <w:rPr>
                <w:sz w:val="18"/>
              </w:rPr>
              <w:t>further</w:t>
            </w:r>
            <w:r>
              <w:rPr>
                <w:spacing w:val="-1"/>
                <w:sz w:val="18"/>
              </w:rPr>
              <w:t xml:space="preserve"> </w:t>
            </w:r>
            <w:r>
              <w:rPr>
                <w:sz w:val="18"/>
              </w:rPr>
              <w:t>information.</w:t>
            </w:r>
          </w:p>
        </w:tc>
      </w:tr>
      <w:tr w:rsidR="008E159D" w14:paraId="2C61D74B" w14:textId="77777777" w:rsidTr="008E159D">
        <w:trPr>
          <w:trHeight w:val="875"/>
        </w:trPr>
        <w:tc>
          <w:tcPr>
            <w:tcW w:w="1250" w:type="dxa"/>
          </w:tcPr>
          <w:p w14:paraId="29CEF7A0" w14:textId="77777777" w:rsidR="008E159D" w:rsidRDefault="008E159D" w:rsidP="008E159D">
            <w:pPr>
              <w:pStyle w:val="TableParagraph"/>
              <w:spacing w:line="242" w:lineRule="auto"/>
              <w:ind w:right="269"/>
              <w:rPr>
                <w:sz w:val="18"/>
              </w:rPr>
            </w:pPr>
            <w:r>
              <w:rPr>
                <w:sz w:val="18"/>
              </w:rPr>
              <w:t>Low to</w:t>
            </w:r>
            <w:r>
              <w:rPr>
                <w:spacing w:val="1"/>
                <w:sz w:val="18"/>
              </w:rPr>
              <w:t xml:space="preserve"> </w:t>
            </w:r>
            <w:r>
              <w:rPr>
                <w:sz w:val="18"/>
              </w:rPr>
              <w:t>Moderate</w:t>
            </w:r>
          </w:p>
        </w:tc>
        <w:tc>
          <w:tcPr>
            <w:tcW w:w="2273" w:type="dxa"/>
          </w:tcPr>
          <w:p w14:paraId="03FE6BD4" w14:textId="77777777" w:rsidR="008E159D" w:rsidRDefault="008E159D" w:rsidP="008E159D">
            <w:pPr>
              <w:pStyle w:val="TableParagraph"/>
              <w:spacing w:line="218" w:lineRule="exact"/>
              <w:ind w:left="122" w:right="112"/>
              <w:jc w:val="center"/>
              <w:rPr>
                <w:sz w:val="18"/>
              </w:rPr>
            </w:pPr>
            <w:r>
              <w:rPr>
                <w:sz w:val="18"/>
              </w:rPr>
              <w:t>BioST</w:t>
            </w:r>
            <w:r>
              <w:rPr>
                <w:spacing w:val="-3"/>
                <w:sz w:val="18"/>
              </w:rPr>
              <w:t xml:space="preserve"> </w:t>
            </w:r>
            <w:r>
              <w:rPr>
                <w:sz w:val="18"/>
              </w:rPr>
              <w:t>Nematicide</w:t>
            </w:r>
            <w:r>
              <w:rPr>
                <w:spacing w:val="-2"/>
                <w:sz w:val="18"/>
              </w:rPr>
              <w:t xml:space="preserve"> </w:t>
            </w:r>
            <w:r>
              <w:rPr>
                <w:sz w:val="18"/>
              </w:rPr>
              <w:t>100</w:t>
            </w:r>
          </w:p>
        </w:tc>
        <w:tc>
          <w:tcPr>
            <w:tcW w:w="1219" w:type="dxa"/>
          </w:tcPr>
          <w:p w14:paraId="527B480E" w14:textId="77777777" w:rsidR="008E159D" w:rsidRDefault="008E159D" w:rsidP="008E159D">
            <w:pPr>
              <w:pStyle w:val="TableParagraph"/>
              <w:spacing w:line="242" w:lineRule="auto"/>
              <w:ind w:left="158" w:right="129" w:firstLine="292"/>
              <w:rPr>
                <w:sz w:val="18"/>
              </w:rPr>
            </w:pPr>
            <w:r>
              <w:rPr>
                <w:sz w:val="18"/>
              </w:rPr>
              <w:t>Not</w:t>
            </w:r>
            <w:r>
              <w:rPr>
                <w:spacing w:val="1"/>
                <w:sz w:val="18"/>
              </w:rPr>
              <w:t xml:space="preserve"> </w:t>
            </w:r>
            <w:r>
              <w:rPr>
                <w:sz w:val="18"/>
              </w:rPr>
              <w:t>applicable</w:t>
            </w:r>
          </w:p>
        </w:tc>
        <w:tc>
          <w:tcPr>
            <w:tcW w:w="4609" w:type="dxa"/>
          </w:tcPr>
          <w:p w14:paraId="5E882916" w14:textId="77777777" w:rsidR="008E159D" w:rsidRDefault="008E159D" w:rsidP="008E159D">
            <w:pPr>
              <w:pStyle w:val="TableParagraph"/>
              <w:ind w:left="108" w:right="485"/>
              <w:rPr>
                <w:sz w:val="18"/>
              </w:rPr>
            </w:pPr>
            <w:r>
              <w:rPr>
                <w:sz w:val="18"/>
              </w:rPr>
              <w:t xml:space="preserve">Contains heat killed </w:t>
            </w:r>
            <w:r>
              <w:rPr>
                <w:i/>
                <w:sz w:val="18"/>
              </w:rPr>
              <w:t>Burkholderia rinojenses</w:t>
            </w:r>
            <w:r>
              <w:rPr>
                <w:i/>
                <w:spacing w:val="-61"/>
                <w:sz w:val="18"/>
              </w:rPr>
              <w:t xml:space="preserve"> </w:t>
            </w:r>
            <w:r>
              <w:rPr>
                <w:sz w:val="18"/>
              </w:rPr>
              <w:t>Strain A396 cells and spent fermentation</w:t>
            </w:r>
            <w:r>
              <w:rPr>
                <w:spacing w:val="1"/>
                <w:sz w:val="18"/>
              </w:rPr>
              <w:t xml:space="preserve"> </w:t>
            </w:r>
            <w:r>
              <w:rPr>
                <w:sz w:val="18"/>
              </w:rPr>
              <w:t>media.</w:t>
            </w:r>
          </w:p>
          <w:p w14:paraId="289D0F54" w14:textId="77777777" w:rsidR="008E159D" w:rsidRDefault="008E159D" w:rsidP="008E159D">
            <w:pPr>
              <w:pStyle w:val="TableParagraph"/>
              <w:spacing w:line="199" w:lineRule="exact"/>
              <w:ind w:left="108"/>
              <w:rPr>
                <w:sz w:val="18"/>
              </w:rPr>
            </w:pPr>
            <w:r>
              <w:rPr>
                <w:sz w:val="18"/>
              </w:rPr>
              <w:t>Apply</w:t>
            </w:r>
            <w:r>
              <w:rPr>
                <w:spacing w:val="-3"/>
                <w:sz w:val="18"/>
              </w:rPr>
              <w:t xml:space="preserve"> </w:t>
            </w:r>
            <w:r>
              <w:rPr>
                <w:sz w:val="18"/>
              </w:rPr>
              <w:t>at</w:t>
            </w:r>
            <w:r>
              <w:rPr>
                <w:spacing w:val="-1"/>
                <w:sz w:val="18"/>
              </w:rPr>
              <w:t xml:space="preserve"> </w:t>
            </w:r>
            <w:r>
              <w:rPr>
                <w:sz w:val="18"/>
              </w:rPr>
              <w:t>8</w:t>
            </w:r>
            <w:r>
              <w:rPr>
                <w:spacing w:val="-1"/>
                <w:sz w:val="18"/>
              </w:rPr>
              <w:t xml:space="preserve"> </w:t>
            </w:r>
            <w:r>
              <w:rPr>
                <w:sz w:val="18"/>
              </w:rPr>
              <w:t>oz</w:t>
            </w:r>
            <w:r>
              <w:rPr>
                <w:spacing w:val="-2"/>
                <w:sz w:val="18"/>
              </w:rPr>
              <w:t xml:space="preserve"> </w:t>
            </w:r>
            <w:r>
              <w:rPr>
                <w:sz w:val="18"/>
              </w:rPr>
              <w:t>per</w:t>
            </w:r>
            <w:r>
              <w:rPr>
                <w:spacing w:val="-1"/>
                <w:sz w:val="18"/>
              </w:rPr>
              <w:t xml:space="preserve"> </w:t>
            </w:r>
            <w:r>
              <w:rPr>
                <w:sz w:val="18"/>
              </w:rPr>
              <w:t>100</w:t>
            </w:r>
            <w:r>
              <w:rPr>
                <w:spacing w:val="-2"/>
                <w:sz w:val="18"/>
              </w:rPr>
              <w:t xml:space="preserve"> </w:t>
            </w:r>
            <w:r>
              <w:rPr>
                <w:sz w:val="18"/>
              </w:rPr>
              <w:t>lbs</w:t>
            </w:r>
            <w:r>
              <w:rPr>
                <w:spacing w:val="-1"/>
                <w:sz w:val="18"/>
              </w:rPr>
              <w:t xml:space="preserve"> </w:t>
            </w:r>
            <w:r>
              <w:rPr>
                <w:sz w:val="18"/>
              </w:rPr>
              <w:t>of</w:t>
            </w:r>
            <w:r>
              <w:rPr>
                <w:spacing w:val="-2"/>
                <w:sz w:val="18"/>
              </w:rPr>
              <w:t xml:space="preserve"> </w:t>
            </w:r>
            <w:r>
              <w:rPr>
                <w:sz w:val="18"/>
              </w:rPr>
              <w:t>seed.</w:t>
            </w:r>
          </w:p>
        </w:tc>
      </w:tr>
      <w:tr w:rsidR="008E159D" w14:paraId="460E1F7A" w14:textId="77777777" w:rsidTr="008E159D">
        <w:trPr>
          <w:trHeight w:val="657"/>
        </w:trPr>
        <w:tc>
          <w:tcPr>
            <w:tcW w:w="1250" w:type="dxa"/>
          </w:tcPr>
          <w:p w14:paraId="408D208D" w14:textId="77777777" w:rsidR="008E159D" w:rsidRDefault="008E159D" w:rsidP="008E159D">
            <w:pPr>
              <w:pStyle w:val="TableParagraph"/>
              <w:ind w:right="269"/>
              <w:rPr>
                <w:sz w:val="18"/>
              </w:rPr>
            </w:pPr>
            <w:r>
              <w:rPr>
                <w:sz w:val="18"/>
              </w:rPr>
              <w:t>Low to</w:t>
            </w:r>
            <w:r>
              <w:rPr>
                <w:spacing w:val="1"/>
                <w:sz w:val="18"/>
              </w:rPr>
              <w:t xml:space="preserve"> </w:t>
            </w:r>
            <w:r>
              <w:rPr>
                <w:sz w:val="18"/>
              </w:rPr>
              <w:t>Moderate</w:t>
            </w:r>
          </w:p>
        </w:tc>
        <w:tc>
          <w:tcPr>
            <w:tcW w:w="2273" w:type="dxa"/>
          </w:tcPr>
          <w:p w14:paraId="0126A5EE" w14:textId="77777777" w:rsidR="008E159D" w:rsidRDefault="008E159D" w:rsidP="008E159D">
            <w:pPr>
              <w:pStyle w:val="TableParagraph"/>
              <w:spacing w:line="218" w:lineRule="exact"/>
              <w:ind w:left="122" w:right="112"/>
              <w:jc w:val="center"/>
              <w:rPr>
                <w:sz w:val="18"/>
              </w:rPr>
            </w:pPr>
            <w:r>
              <w:rPr>
                <w:sz w:val="18"/>
              </w:rPr>
              <w:t>Trunemco</w:t>
            </w:r>
          </w:p>
        </w:tc>
        <w:tc>
          <w:tcPr>
            <w:tcW w:w="1219" w:type="dxa"/>
          </w:tcPr>
          <w:p w14:paraId="42B853BB" w14:textId="77777777" w:rsidR="008E159D" w:rsidRDefault="008E159D" w:rsidP="008E159D">
            <w:pPr>
              <w:pStyle w:val="TableParagraph"/>
              <w:ind w:left="158" w:right="129" w:firstLine="292"/>
              <w:rPr>
                <w:sz w:val="18"/>
              </w:rPr>
            </w:pPr>
            <w:r>
              <w:rPr>
                <w:sz w:val="18"/>
              </w:rPr>
              <w:t>Not</w:t>
            </w:r>
            <w:r>
              <w:rPr>
                <w:spacing w:val="1"/>
                <w:sz w:val="18"/>
              </w:rPr>
              <w:t xml:space="preserve"> </w:t>
            </w:r>
            <w:r>
              <w:rPr>
                <w:sz w:val="18"/>
              </w:rPr>
              <w:t>applicable</w:t>
            </w:r>
          </w:p>
        </w:tc>
        <w:tc>
          <w:tcPr>
            <w:tcW w:w="4609" w:type="dxa"/>
          </w:tcPr>
          <w:p w14:paraId="34711696" w14:textId="77777777" w:rsidR="008E159D" w:rsidRDefault="008E159D" w:rsidP="008E159D">
            <w:pPr>
              <w:pStyle w:val="TableParagraph"/>
              <w:ind w:left="108" w:right="278"/>
              <w:rPr>
                <w:sz w:val="18"/>
              </w:rPr>
            </w:pPr>
            <w:r>
              <w:rPr>
                <w:sz w:val="18"/>
              </w:rPr>
              <w:t xml:space="preserve">Contains </w:t>
            </w:r>
            <w:r>
              <w:rPr>
                <w:i/>
                <w:sz w:val="18"/>
              </w:rPr>
              <w:t xml:space="preserve">Bacillus amyloliquefaciens </w:t>
            </w:r>
            <w:r>
              <w:rPr>
                <w:sz w:val="18"/>
              </w:rPr>
              <w:t>strain MBI</w:t>
            </w:r>
            <w:r>
              <w:rPr>
                <w:spacing w:val="-61"/>
                <w:sz w:val="18"/>
              </w:rPr>
              <w:t xml:space="preserve"> </w:t>
            </w:r>
            <w:r>
              <w:rPr>
                <w:sz w:val="18"/>
              </w:rPr>
              <w:t>600</w:t>
            </w:r>
            <w:r>
              <w:rPr>
                <w:spacing w:val="-1"/>
                <w:sz w:val="18"/>
              </w:rPr>
              <w:t xml:space="preserve"> </w:t>
            </w:r>
            <w:r>
              <w:rPr>
                <w:sz w:val="18"/>
              </w:rPr>
              <w:t>+</w:t>
            </w:r>
            <w:r>
              <w:rPr>
                <w:spacing w:val="-2"/>
                <w:sz w:val="18"/>
              </w:rPr>
              <w:t xml:space="preserve"> </w:t>
            </w:r>
            <w:r>
              <w:rPr>
                <w:sz w:val="18"/>
              </w:rPr>
              <w:t>cis-Jasmone.</w:t>
            </w:r>
          </w:p>
          <w:p w14:paraId="717C3BC6" w14:textId="77777777" w:rsidR="008E159D" w:rsidRDefault="008E159D" w:rsidP="008E159D">
            <w:pPr>
              <w:pStyle w:val="TableParagraph"/>
              <w:spacing w:line="199" w:lineRule="exact"/>
              <w:ind w:left="108"/>
              <w:rPr>
                <w:sz w:val="18"/>
              </w:rPr>
            </w:pPr>
            <w:r>
              <w:rPr>
                <w:sz w:val="18"/>
              </w:rPr>
              <w:t>Apply</w:t>
            </w:r>
            <w:r>
              <w:rPr>
                <w:spacing w:val="-3"/>
                <w:sz w:val="18"/>
              </w:rPr>
              <w:t xml:space="preserve"> </w:t>
            </w:r>
            <w:r>
              <w:rPr>
                <w:sz w:val="18"/>
              </w:rPr>
              <w:t>0.30</w:t>
            </w:r>
            <w:r>
              <w:rPr>
                <w:spacing w:val="-1"/>
                <w:sz w:val="18"/>
              </w:rPr>
              <w:t xml:space="preserve"> </w:t>
            </w:r>
            <w:r>
              <w:rPr>
                <w:sz w:val="18"/>
              </w:rPr>
              <w:t>fl</w:t>
            </w:r>
            <w:r>
              <w:rPr>
                <w:spacing w:val="-1"/>
                <w:sz w:val="18"/>
              </w:rPr>
              <w:t xml:space="preserve"> </w:t>
            </w:r>
            <w:r>
              <w:rPr>
                <w:sz w:val="18"/>
              </w:rPr>
              <w:t>oz</w:t>
            </w:r>
            <w:r>
              <w:rPr>
                <w:spacing w:val="-2"/>
                <w:sz w:val="18"/>
              </w:rPr>
              <w:t xml:space="preserve"> </w:t>
            </w:r>
            <w:r>
              <w:rPr>
                <w:sz w:val="18"/>
              </w:rPr>
              <w:t>per</w:t>
            </w:r>
            <w:r>
              <w:rPr>
                <w:spacing w:val="-1"/>
                <w:sz w:val="18"/>
              </w:rPr>
              <w:t xml:space="preserve"> </w:t>
            </w:r>
            <w:r>
              <w:rPr>
                <w:sz w:val="18"/>
              </w:rPr>
              <w:t>100</w:t>
            </w:r>
            <w:r>
              <w:rPr>
                <w:spacing w:val="-2"/>
                <w:sz w:val="18"/>
              </w:rPr>
              <w:t xml:space="preserve"> </w:t>
            </w:r>
            <w:r>
              <w:rPr>
                <w:sz w:val="18"/>
              </w:rPr>
              <w:t>lbs</w:t>
            </w:r>
            <w:r>
              <w:rPr>
                <w:spacing w:val="-1"/>
                <w:sz w:val="18"/>
              </w:rPr>
              <w:t xml:space="preserve"> </w:t>
            </w:r>
            <w:r>
              <w:rPr>
                <w:sz w:val="18"/>
              </w:rPr>
              <w:t>of</w:t>
            </w:r>
            <w:r>
              <w:rPr>
                <w:spacing w:val="-2"/>
                <w:sz w:val="18"/>
              </w:rPr>
              <w:t xml:space="preserve"> </w:t>
            </w:r>
            <w:r>
              <w:rPr>
                <w:sz w:val="18"/>
              </w:rPr>
              <w:t>seed</w:t>
            </w:r>
          </w:p>
        </w:tc>
      </w:tr>
      <w:tr w:rsidR="008E159D" w14:paraId="15400B6D" w14:textId="77777777" w:rsidTr="008E159D">
        <w:trPr>
          <w:trHeight w:val="537"/>
        </w:trPr>
        <w:tc>
          <w:tcPr>
            <w:tcW w:w="1250" w:type="dxa"/>
          </w:tcPr>
          <w:p w14:paraId="26DA7199" w14:textId="77777777" w:rsidR="008E159D" w:rsidRDefault="008E159D" w:rsidP="008E159D">
            <w:pPr>
              <w:pStyle w:val="TableParagraph"/>
              <w:ind w:right="269"/>
              <w:rPr>
                <w:sz w:val="18"/>
              </w:rPr>
            </w:pPr>
            <w:r>
              <w:rPr>
                <w:sz w:val="18"/>
              </w:rPr>
              <w:t>Low to</w:t>
            </w:r>
            <w:r>
              <w:rPr>
                <w:spacing w:val="1"/>
                <w:sz w:val="18"/>
              </w:rPr>
              <w:t xml:space="preserve"> </w:t>
            </w:r>
            <w:r>
              <w:rPr>
                <w:sz w:val="18"/>
              </w:rPr>
              <w:t>Moderate</w:t>
            </w:r>
          </w:p>
        </w:tc>
        <w:tc>
          <w:tcPr>
            <w:tcW w:w="2273" w:type="dxa"/>
          </w:tcPr>
          <w:p w14:paraId="2544D21A" w14:textId="77777777" w:rsidR="008E159D" w:rsidRDefault="008E159D" w:rsidP="008E159D">
            <w:pPr>
              <w:pStyle w:val="TableParagraph"/>
              <w:spacing w:line="218" w:lineRule="exact"/>
              <w:ind w:left="118" w:right="112"/>
              <w:jc w:val="center"/>
              <w:rPr>
                <w:sz w:val="18"/>
              </w:rPr>
            </w:pPr>
            <w:r>
              <w:rPr>
                <w:sz w:val="18"/>
              </w:rPr>
              <w:t>COPeO</w:t>
            </w:r>
            <w:r>
              <w:rPr>
                <w:spacing w:val="-3"/>
                <w:sz w:val="18"/>
              </w:rPr>
              <w:t xml:space="preserve"> </w:t>
            </w:r>
            <w:r>
              <w:rPr>
                <w:sz w:val="18"/>
              </w:rPr>
              <w:t>Prime</w:t>
            </w:r>
          </w:p>
        </w:tc>
        <w:tc>
          <w:tcPr>
            <w:tcW w:w="1219" w:type="dxa"/>
          </w:tcPr>
          <w:p w14:paraId="5C3CE8EA" w14:textId="77777777" w:rsidR="008E159D" w:rsidRDefault="008E159D" w:rsidP="008E159D">
            <w:pPr>
              <w:pStyle w:val="TableParagraph"/>
              <w:ind w:left="158" w:right="129" w:firstLine="292"/>
              <w:rPr>
                <w:sz w:val="18"/>
              </w:rPr>
            </w:pPr>
            <w:r>
              <w:rPr>
                <w:sz w:val="18"/>
              </w:rPr>
              <w:t>Not</w:t>
            </w:r>
            <w:r>
              <w:rPr>
                <w:spacing w:val="1"/>
                <w:sz w:val="18"/>
              </w:rPr>
              <w:t xml:space="preserve"> </w:t>
            </w:r>
            <w:r>
              <w:rPr>
                <w:sz w:val="18"/>
              </w:rPr>
              <w:t>applicable</w:t>
            </w:r>
          </w:p>
        </w:tc>
        <w:tc>
          <w:tcPr>
            <w:tcW w:w="4609" w:type="dxa"/>
          </w:tcPr>
          <w:p w14:paraId="27C03F10" w14:textId="77777777" w:rsidR="008E159D" w:rsidRDefault="008E159D" w:rsidP="008E159D">
            <w:pPr>
              <w:pStyle w:val="TableParagraph"/>
              <w:ind w:left="108" w:right="414"/>
              <w:rPr>
                <w:sz w:val="18"/>
              </w:rPr>
            </w:pPr>
            <w:r>
              <w:rPr>
                <w:sz w:val="18"/>
              </w:rPr>
              <w:t>Contains a nematicide (fluopyram at 48.4%)</w:t>
            </w:r>
            <w:r>
              <w:rPr>
                <w:spacing w:val="-61"/>
                <w:sz w:val="18"/>
              </w:rPr>
              <w:t xml:space="preserve"> </w:t>
            </w:r>
            <w:r>
              <w:rPr>
                <w:sz w:val="18"/>
              </w:rPr>
              <w:t>that</w:t>
            </w:r>
            <w:r>
              <w:rPr>
                <w:spacing w:val="-1"/>
                <w:sz w:val="18"/>
              </w:rPr>
              <w:t xml:space="preserve"> </w:t>
            </w:r>
            <w:r>
              <w:rPr>
                <w:sz w:val="18"/>
              </w:rPr>
              <w:t>may</w:t>
            </w:r>
            <w:r>
              <w:rPr>
                <w:spacing w:val="-2"/>
                <w:sz w:val="18"/>
              </w:rPr>
              <w:t xml:space="preserve"> </w:t>
            </w:r>
            <w:r>
              <w:rPr>
                <w:sz w:val="18"/>
              </w:rPr>
              <w:t>also</w:t>
            </w:r>
            <w:r>
              <w:rPr>
                <w:spacing w:val="-1"/>
                <w:sz w:val="18"/>
              </w:rPr>
              <w:t xml:space="preserve"> </w:t>
            </w:r>
            <w:r>
              <w:rPr>
                <w:sz w:val="18"/>
              </w:rPr>
              <w:t>act</w:t>
            </w:r>
            <w:r>
              <w:rPr>
                <w:spacing w:val="-1"/>
                <w:sz w:val="18"/>
              </w:rPr>
              <w:t xml:space="preserve"> </w:t>
            </w:r>
            <w:r>
              <w:rPr>
                <w:sz w:val="18"/>
              </w:rPr>
              <w:t>as</w:t>
            </w:r>
            <w:r>
              <w:rPr>
                <w:spacing w:val="-2"/>
                <w:sz w:val="18"/>
              </w:rPr>
              <w:t xml:space="preserve"> </w:t>
            </w:r>
            <w:r>
              <w:rPr>
                <w:sz w:val="18"/>
              </w:rPr>
              <w:t>a</w:t>
            </w:r>
            <w:r>
              <w:rPr>
                <w:spacing w:val="-1"/>
                <w:sz w:val="18"/>
              </w:rPr>
              <w:t xml:space="preserve"> </w:t>
            </w:r>
            <w:r>
              <w:rPr>
                <w:sz w:val="18"/>
              </w:rPr>
              <w:t>fungicide.</w:t>
            </w:r>
          </w:p>
        </w:tc>
      </w:tr>
      <w:tr w:rsidR="008E159D" w14:paraId="6BE1685A" w14:textId="77777777" w:rsidTr="008E159D">
        <w:trPr>
          <w:trHeight w:val="729"/>
        </w:trPr>
        <w:tc>
          <w:tcPr>
            <w:tcW w:w="1250" w:type="dxa"/>
          </w:tcPr>
          <w:p w14:paraId="55031A6E" w14:textId="77777777" w:rsidR="008E159D" w:rsidRDefault="008E159D" w:rsidP="008E159D">
            <w:pPr>
              <w:pStyle w:val="TableParagraph"/>
              <w:spacing w:before="1"/>
              <w:ind w:right="269"/>
              <w:rPr>
                <w:sz w:val="18"/>
              </w:rPr>
            </w:pPr>
            <w:r>
              <w:rPr>
                <w:sz w:val="18"/>
              </w:rPr>
              <w:t>Low to</w:t>
            </w:r>
            <w:r>
              <w:rPr>
                <w:spacing w:val="1"/>
                <w:sz w:val="18"/>
              </w:rPr>
              <w:t xml:space="preserve"> </w:t>
            </w:r>
            <w:r>
              <w:rPr>
                <w:sz w:val="18"/>
              </w:rPr>
              <w:t>Moderate</w:t>
            </w:r>
          </w:p>
        </w:tc>
        <w:tc>
          <w:tcPr>
            <w:tcW w:w="2273" w:type="dxa"/>
          </w:tcPr>
          <w:p w14:paraId="7319D2E3" w14:textId="77777777" w:rsidR="008E159D" w:rsidRDefault="008E159D" w:rsidP="008E159D">
            <w:pPr>
              <w:pStyle w:val="TableParagraph"/>
              <w:spacing w:before="1"/>
              <w:ind w:left="117" w:right="112"/>
              <w:jc w:val="center"/>
              <w:rPr>
                <w:sz w:val="18"/>
              </w:rPr>
            </w:pPr>
            <w:r>
              <w:rPr>
                <w:sz w:val="18"/>
              </w:rPr>
              <w:t>PONCHO/VOTiVO</w:t>
            </w:r>
          </w:p>
        </w:tc>
        <w:tc>
          <w:tcPr>
            <w:tcW w:w="1219" w:type="dxa"/>
          </w:tcPr>
          <w:p w14:paraId="40BC4201" w14:textId="77777777" w:rsidR="008E159D" w:rsidRDefault="008E159D" w:rsidP="008E159D">
            <w:pPr>
              <w:pStyle w:val="TableParagraph"/>
              <w:spacing w:before="1"/>
              <w:ind w:left="158" w:right="129" w:firstLine="292"/>
              <w:rPr>
                <w:sz w:val="18"/>
              </w:rPr>
            </w:pPr>
            <w:r>
              <w:rPr>
                <w:sz w:val="18"/>
              </w:rPr>
              <w:t>Not</w:t>
            </w:r>
            <w:r>
              <w:rPr>
                <w:spacing w:val="1"/>
                <w:sz w:val="18"/>
              </w:rPr>
              <w:t xml:space="preserve"> </w:t>
            </w:r>
            <w:r>
              <w:rPr>
                <w:sz w:val="18"/>
              </w:rPr>
              <w:t>applicable</w:t>
            </w:r>
          </w:p>
        </w:tc>
        <w:tc>
          <w:tcPr>
            <w:tcW w:w="4609" w:type="dxa"/>
          </w:tcPr>
          <w:p w14:paraId="113CFDCD" w14:textId="77777777" w:rsidR="008E159D" w:rsidRDefault="008E159D" w:rsidP="008E159D">
            <w:pPr>
              <w:pStyle w:val="TableParagraph"/>
              <w:spacing w:before="1"/>
              <w:ind w:left="108" w:right="163"/>
              <w:rPr>
                <w:sz w:val="18"/>
              </w:rPr>
            </w:pPr>
            <w:r>
              <w:rPr>
                <w:sz w:val="18"/>
              </w:rPr>
              <w:t>Contains a nematicide (</w:t>
            </w:r>
            <w:r>
              <w:rPr>
                <w:i/>
                <w:sz w:val="18"/>
              </w:rPr>
              <w:t xml:space="preserve">Bacillus firmus </w:t>
            </w:r>
            <w:r>
              <w:rPr>
                <w:sz w:val="18"/>
              </w:rPr>
              <w:t>I1582 at</w:t>
            </w:r>
            <w:r>
              <w:rPr>
                <w:spacing w:val="-61"/>
                <w:sz w:val="18"/>
              </w:rPr>
              <w:t xml:space="preserve"> </w:t>
            </w:r>
            <w:r>
              <w:rPr>
                <w:sz w:val="18"/>
              </w:rPr>
              <w:t>8.10%) and an insecticide (clothianidin at</w:t>
            </w:r>
            <w:r>
              <w:rPr>
                <w:spacing w:val="1"/>
                <w:sz w:val="18"/>
              </w:rPr>
              <w:t xml:space="preserve"> </w:t>
            </w:r>
            <w:r>
              <w:rPr>
                <w:sz w:val="18"/>
              </w:rPr>
              <w:t>40.3%).</w:t>
            </w:r>
          </w:p>
        </w:tc>
      </w:tr>
      <w:tr w:rsidR="008E159D" w14:paraId="1CB8035A" w14:textId="77777777" w:rsidTr="008E159D">
        <w:trPr>
          <w:trHeight w:val="657"/>
        </w:trPr>
        <w:tc>
          <w:tcPr>
            <w:tcW w:w="1250" w:type="dxa"/>
          </w:tcPr>
          <w:p w14:paraId="416D3E74" w14:textId="77777777" w:rsidR="008E159D" w:rsidRDefault="008E159D" w:rsidP="008E159D">
            <w:pPr>
              <w:pStyle w:val="TableParagraph"/>
              <w:ind w:right="269"/>
              <w:rPr>
                <w:sz w:val="18"/>
              </w:rPr>
            </w:pPr>
            <w:r>
              <w:rPr>
                <w:sz w:val="18"/>
              </w:rPr>
              <w:t>Low to</w:t>
            </w:r>
            <w:r>
              <w:rPr>
                <w:spacing w:val="1"/>
                <w:sz w:val="18"/>
              </w:rPr>
              <w:t xml:space="preserve"> </w:t>
            </w:r>
            <w:r>
              <w:rPr>
                <w:sz w:val="18"/>
              </w:rPr>
              <w:t>Moderate</w:t>
            </w:r>
          </w:p>
        </w:tc>
        <w:tc>
          <w:tcPr>
            <w:tcW w:w="2273" w:type="dxa"/>
          </w:tcPr>
          <w:p w14:paraId="1701C86D" w14:textId="77777777" w:rsidR="008E159D" w:rsidRDefault="008E159D" w:rsidP="008E159D">
            <w:pPr>
              <w:pStyle w:val="TableParagraph"/>
              <w:ind w:left="1020" w:right="124" w:hanging="869"/>
              <w:rPr>
                <w:sz w:val="18"/>
              </w:rPr>
            </w:pPr>
            <w:r>
              <w:rPr>
                <w:sz w:val="18"/>
              </w:rPr>
              <w:t>Acceleron Nemastrike</w:t>
            </w:r>
            <w:r>
              <w:rPr>
                <w:spacing w:val="-61"/>
                <w:sz w:val="18"/>
              </w:rPr>
              <w:t xml:space="preserve"> </w:t>
            </w:r>
            <w:r>
              <w:rPr>
                <w:sz w:val="18"/>
              </w:rPr>
              <w:t>ST</w:t>
            </w:r>
          </w:p>
        </w:tc>
        <w:tc>
          <w:tcPr>
            <w:tcW w:w="1219" w:type="dxa"/>
          </w:tcPr>
          <w:p w14:paraId="3A72C0BC" w14:textId="77777777" w:rsidR="008E159D" w:rsidRDefault="008E159D" w:rsidP="008E159D">
            <w:pPr>
              <w:pStyle w:val="TableParagraph"/>
              <w:ind w:left="158" w:right="129" w:firstLine="292"/>
              <w:rPr>
                <w:sz w:val="18"/>
              </w:rPr>
            </w:pPr>
            <w:r>
              <w:rPr>
                <w:sz w:val="18"/>
              </w:rPr>
              <w:t>Not</w:t>
            </w:r>
            <w:r>
              <w:rPr>
                <w:spacing w:val="1"/>
                <w:sz w:val="18"/>
              </w:rPr>
              <w:t xml:space="preserve"> </w:t>
            </w:r>
            <w:r>
              <w:rPr>
                <w:sz w:val="18"/>
              </w:rPr>
              <w:t>applicable</w:t>
            </w:r>
          </w:p>
        </w:tc>
        <w:tc>
          <w:tcPr>
            <w:tcW w:w="4609" w:type="dxa"/>
          </w:tcPr>
          <w:p w14:paraId="5F58BC8B" w14:textId="77777777" w:rsidR="008E159D" w:rsidRDefault="008E159D" w:rsidP="008E159D">
            <w:pPr>
              <w:pStyle w:val="TableParagraph"/>
              <w:spacing w:line="217" w:lineRule="exact"/>
              <w:ind w:left="108"/>
              <w:rPr>
                <w:sz w:val="18"/>
              </w:rPr>
            </w:pPr>
            <w:r>
              <w:rPr>
                <w:sz w:val="18"/>
              </w:rPr>
              <w:t>Contains</w:t>
            </w:r>
            <w:r>
              <w:rPr>
                <w:spacing w:val="-4"/>
                <w:sz w:val="18"/>
              </w:rPr>
              <w:t xml:space="preserve"> </w:t>
            </w:r>
            <w:r>
              <w:rPr>
                <w:sz w:val="18"/>
              </w:rPr>
              <w:t>the</w:t>
            </w:r>
            <w:r>
              <w:rPr>
                <w:spacing w:val="-3"/>
                <w:sz w:val="18"/>
              </w:rPr>
              <w:t xml:space="preserve"> </w:t>
            </w:r>
            <w:r>
              <w:rPr>
                <w:sz w:val="18"/>
              </w:rPr>
              <w:t>nematicide</w:t>
            </w:r>
            <w:r>
              <w:rPr>
                <w:spacing w:val="-3"/>
                <w:sz w:val="18"/>
              </w:rPr>
              <w:t xml:space="preserve"> </w:t>
            </w:r>
            <w:r>
              <w:rPr>
                <w:sz w:val="18"/>
              </w:rPr>
              <w:t>tioxazefen.</w:t>
            </w:r>
          </w:p>
          <w:p w14:paraId="6A460EF0" w14:textId="77777777" w:rsidR="008E159D" w:rsidRDefault="008E159D" w:rsidP="008E159D">
            <w:pPr>
              <w:pStyle w:val="TableParagraph"/>
              <w:spacing w:line="218" w:lineRule="exact"/>
              <w:ind w:left="108" w:right="282"/>
              <w:rPr>
                <w:sz w:val="18"/>
              </w:rPr>
            </w:pPr>
            <w:r>
              <w:rPr>
                <w:sz w:val="18"/>
              </w:rPr>
              <w:t>Apply at 7.8 to 15.6 fl oz product per 250,000</w:t>
            </w:r>
            <w:r>
              <w:rPr>
                <w:spacing w:val="-61"/>
                <w:sz w:val="18"/>
              </w:rPr>
              <w:t xml:space="preserve"> </w:t>
            </w:r>
            <w:r>
              <w:rPr>
                <w:sz w:val="18"/>
              </w:rPr>
              <w:t>seeds</w:t>
            </w:r>
          </w:p>
        </w:tc>
      </w:tr>
    </w:tbl>
    <w:p w14:paraId="5A655854" w14:textId="77777777" w:rsidR="008E159D" w:rsidRDefault="008E159D" w:rsidP="008E159D"/>
    <w:p w14:paraId="7CFA770A" w14:textId="77777777" w:rsidR="00DE4718" w:rsidRPr="00DE4718" w:rsidRDefault="00DE4718" w:rsidP="00DE4718">
      <w:pPr>
        <w:widowControl w:val="0"/>
        <w:autoSpaceDE w:val="0"/>
        <w:autoSpaceDN w:val="0"/>
        <w:jc w:val="both"/>
        <w:rPr>
          <w:rFonts w:ascii="Verdana" w:eastAsia="Verdana" w:hAnsi="Verdana" w:cs="Verdana"/>
          <w:sz w:val="18"/>
          <w:szCs w:val="22"/>
        </w:rPr>
        <w:sectPr w:rsidR="00DE4718" w:rsidRPr="00DE4718">
          <w:pgSz w:w="12240" w:h="15840"/>
          <w:pgMar w:top="1360" w:right="1320" w:bottom="280" w:left="1340" w:header="720" w:footer="720" w:gutter="0"/>
          <w:cols w:space="720"/>
        </w:sectPr>
      </w:pPr>
    </w:p>
    <w:p w14:paraId="2FB5A362" w14:textId="77777777" w:rsidR="00DE4718" w:rsidRDefault="00DE4718" w:rsidP="005978D1">
      <w:pPr>
        <w:jc w:val="center"/>
        <w:rPr>
          <w:rFonts w:ascii="Verdana" w:hAnsi="Verdana"/>
          <w:b/>
          <w:caps/>
          <w:sz w:val="24"/>
        </w:rPr>
      </w:pPr>
    </w:p>
    <w:p w14:paraId="6649BE0A" w14:textId="77777777" w:rsidR="00DC4171" w:rsidRPr="008148D8" w:rsidRDefault="00DC4171" w:rsidP="008148D8">
      <w:pPr>
        <w:pStyle w:val="Heading2"/>
        <w:rPr>
          <w:rFonts w:ascii="Verdana" w:hAnsi="Verdana"/>
        </w:rPr>
      </w:pPr>
      <w:bookmarkStart w:id="34" w:name="_REGULATION_OF_PLANT"/>
      <w:bookmarkEnd w:id="34"/>
      <w:r w:rsidRPr="008148D8">
        <w:rPr>
          <w:rFonts w:ascii="Verdana" w:hAnsi="Verdana"/>
        </w:rPr>
        <w:t>REGULATION OF PLANT GROWTH</w:t>
      </w:r>
    </w:p>
    <w:p w14:paraId="360C84DD" w14:textId="77777777" w:rsidR="00DC4171" w:rsidRPr="00BE456D" w:rsidRDefault="00DC4171">
      <w:pPr>
        <w:rPr>
          <w:rFonts w:ascii="Verdana" w:hAnsi="Verdana"/>
          <w:sz w:val="22"/>
        </w:rPr>
      </w:pPr>
    </w:p>
    <w:p w14:paraId="1951D619" w14:textId="77777777" w:rsidR="00DC4171" w:rsidRPr="00BE456D" w:rsidRDefault="00DC4171">
      <w:pPr>
        <w:rPr>
          <w:rFonts w:ascii="Verdana" w:hAnsi="Verdana"/>
          <w:sz w:val="22"/>
        </w:rPr>
      </w:pPr>
      <w:r w:rsidRPr="00BE456D">
        <w:rPr>
          <w:rFonts w:ascii="Verdana" w:hAnsi="Verdana"/>
          <w:sz w:val="22"/>
        </w:rPr>
        <w:t>Since cotton is an indeterminate, perennial plant, conditions that promote very vigorous growth can produce plants that have high proportions of vegetative growth relative to reproductive growth.  Conditions such as excessive rainfall, irrigation or nitrogen fertilization, as well as planting in fields with a history of high growth potential, can result in a highly vegetative or “rank” cotton plant.  In these cases, it is beneficial to apply a growth regulator to control excessive vegetative growth, plant height, and ultimately to reduce boll rot (from dense canopies) and increase yield.</w:t>
      </w:r>
    </w:p>
    <w:p w14:paraId="738F3F51" w14:textId="77777777" w:rsidR="00DC4171" w:rsidRPr="00BE456D" w:rsidRDefault="00DC4171">
      <w:pPr>
        <w:rPr>
          <w:rFonts w:ascii="Verdana" w:hAnsi="Verdana"/>
          <w:sz w:val="22"/>
        </w:rPr>
      </w:pPr>
    </w:p>
    <w:p w14:paraId="597CF625" w14:textId="77777777" w:rsidR="00DC4171" w:rsidRPr="00BE456D" w:rsidRDefault="00DC4171">
      <w:pPr>
        <w:rPr>
          <w:rFonts w:ascii="Verdana" w:hAnsi="Verdana"/>
          <w:sz w:val="22"/>
        </w:rPr>
      </w:pPr>
      <w:r w:rsidRPr="00BE456D">
        <w:rPr>
          <w:rFonts w:ascii="Verdana" w:hAnsi="Verdana"/>
          <w:sz w:val="22"/>
        </w:rPr>
        <w:t xml:space="preserve">Mepiquat </w:t>
      </w:r>
      <w:r w:rsidR="001A664E" w:rsidRPr="00BE456D">
        <w:rPr>
          <w:rFonts w:ascii="Verdana" w:hAnsi="Verdana"/>
          <w:sz w:val="22"/>
        </w:rPr>
        <w:t xml:space="preserve">plant growth regulators </w:t>
      </w:r>
      <w:r w:rsidRPr="00BE456D">
        <w:rPr>
          <w:rFonts w:ascii="Verdana" w:hAnsi="Verdana"/>
          <w:sz w:val="22"/>
        </w:rPr>
        <w:t>reduce the internode length of cotton, and the leaves thicken and appear darker green.  Slight increases in earliness and yield are usually seen when mepiquat is used properly.  Sometimes yield decreases have been experienced when stress occurs.  Avoid mepiquat use, or use lower rates, when plant stress is detected or expected.  In many cases on Coastal Plain soils, the most common stress condition that would prevent mepiquat application would be inadequate soil moisture.</w:t>
      </w:r>
    </w:p>
    <w:p w14:paraId="29FBBCB0" w14:textId="77777777" w:rsidR="00DC4171" w:rsidRPr="00BE456D" w:rsidRDefault="00DC4171">
      <w:pPr>
        <w:rPr>
          <w:rFonts w:ascii="Verdana" w:hAnsi="Verdana"/>
          <w:sz w:val="22"/>
        </w:rPr>
      </w:pPr>
    </w:p>
    <w:p w14:paraId="39827E36" w14:textId="0F6554FB" w:rsidR="00DC4171" w:rsidRPr="008C674A" w:rsidRDefault="008148D8" w:rsidP="008C674A">
      <w:pPr>
        <w:pStyle w:val="Heading3"/>
        <w:ind w:right="6228"/>
        <w:rPr>
          <w:rFonts w:ascii="Verdana" w:hAnsi="Verdana"/>
        </w:rPr>
      </w:pPr>
      <w:r w:rsidRPr="008C674A">
        <w:rPr>
          <w:rFonts w:ascii="Verdana" w:hAnsi="Verdana"/>
        </w:rPr>
        <w:t>MEPIQUAT USE FACTORS</w:t>
      </w:r>
    </w:p>
    <w:p w14:paraId="5E30A206" w14:textId="77777777" w:rsidR="00DC4171" w:rsidRPr="00BE456D" w:rsidRDefault="00DC4171">
      <w:pPr>
        <w:rPr>
          <w:rFonts w:ascii="Verdana" w:hAnsi="Verdana"/>
          <w:sz w:val="22"/>
        </w:rPr>
      </w:pPr>
      <w:r w:rsidRPr="00BE456D">
        <w:rPr>
          <w:rFonts w:ascii="Verdana" w:hAnsi="Verdana"/>
          <w:sz w:val="22"/>
        </w:rPr>
        <w:t>The need for this product will depend on many factors.  Anything affecting plant growth and vigor will influence the need for mepiquat.  Some of these factors include variety, planting date, plant density, soil characteristics, plant nutrition, soil moisture, temperature</w:t>
      </w:r>
      <w:r w:rsidR="001F3464" w:rsidRPr="00BE456D">
        <w:rPr>
          <w:rFonts w:ascii="Verdana" w:hAnsi="Verdana"/>
          <w:sz w:val="22"/>
        </w:rPr>
        <w:t>,</w:t>
      </w:r>
      <w:r w:rsidRPr="00BE456D">
        <w:rPr>
          <w:rFonts w:ascii="Verdana" w:hAnsi="Verdana"/>
          <w:sz w:val="22"/>
        </w:rPr>
        <w:t xml:space="preserve"> and fruit retention.  </w:t>
      </w:r>
      <w:r w:rsidR="001A664E" w:rsidRPr="00BE456D">
        <w:rPr>
          <w:rFonts w:ascii="Verdana" w:hAnsi="Verdana"/>
          <w:sz w:val="22"/>
        </w:rPr>
        <w:t xml:space="preserve">The best “plant growth regulator </w:t>
      </w:r>
      <w:proofErr w:type="gramStart"/>
      <w:r w:rsidR="001A664E" w:rsidRPr="00BE456D">
        <w:rPr>
          <w:rFonts w:ascii="Verdana" w:hAnsi="Verdana"/>
          <w:sz w:val="22"/>
        </w:rPr>
        <w:t>“ for</w:t>
      </w:r>
      <w:proofErr w:type="gramEnd"/>
      <w:r w:rsidR="001A664E" w:rsidRPr="00BE456D">
        <w:rPr>
          <w:rFonts w:ascii="Verdana" w:hAnsi="Verdana"/>
          <w:sz w:val="22"/>
        </w:rPr>
        <w:t xml:space="preserve"> cotton is good early-season fruit retention.  </w:t>
      </w:r>
      <w:r w:rsidRPr="00BE456D">
        <w:rPr>
          <w:rFonts w:ascii="Verdana" w:hAnsi="Verdana"/>
          <w:sz w:val="22"/>
        </w:rPr>
        <w:t>Some conditions which will likely favor the use of mepiquat are:</w:t>
      </w:r>
    </w:p>
    <w:p w14:paraId="0AC4BA2B" w14:textId="77777777" w:rsidR="00DC4171" w:rsidRPr="00BE456D" w:rsidRDefault="00DC4171">
      <w:pPr>
        <w:rPr>
          <w:rFonts w:ascii="Verdana" w:hAnsi="Verdana"/>
          <w:sz w:val="22"/>
        </w:rPr>
      </w:pPr>
    </w:p>
    <w:p w14:paraId="3826AC02" w14:textId="77777777" w:rsidR="00DC4171" w:rsidRPr="00BE456D" w:rsidRDefault="00DC4171">
      <w:pPr>
        <w:ind w:firstLine="720"/>
        <w:rPr>
          <w:rFonts w:ascii="Verdana" w:hAnsi="Verdana"/>
          <w:smallCaps/>
          <w:sz w:val="22"/>
        </w:rPr>
      </w:pPr>
      <w:r w:rsidRPr="00BE456D">
        <w:rPr>
          <w:rFonts w:ascii="Verdana" w:hAnsi="Verdana"/>
          <w:smallCaps/>
          <w:sz w:val="22"/>
        </w:rPr>
        <w:t>•</w:t>
      </w:r>
      <w:r w:rsidRPr="00BE456D">
        <w:rPr>
          <w:rFonts w:ascii="Verdana" w:hAnsi="Verdana"/>
          <w:smallCaps/>
          <w:sz w:val="22"/>
        </w:rPr>
        <w:tab/>
        <w:t>Late-planted cotton (after May 20)</w:t>
      </w:r>
    </w:p>
    <w:p w14:paraId="3EA19EE5" w14:textId="77777777" w:rsidR="00DC4171" w:rsidRPr="00BE456D" w:rsidRDefault="00DC4171">
      <w:pPr>
        <w:ind w:firstLine="720"/>
        <w:rPr>
          <w:rFonts w:ascii="Verdana" w:hAnsi="Verdana"/>
          <w:smallCaps/>
          <w:sz w:val="22"/>
        </w:rPr>
      </w:pPr>
      <w:r w:rsidRPr="00BE456D">
        <w:rPr>
          <w:rFonts w:ascii="Verdana" w:hAnsi="Verdana"/>
          <w:smallCaps/>
          <w:sz w:val="22"/>
        </w:rPr>
        <w:t>•</w:t>
      </w:r>
      <w:r w:rsidRPr="00BE456D">
        <w:rPr>
          <w:rFonts w:ascii="Verdana" w:hAnsi="Verdana"/>
          <w:smallCaps/>
          <w:sz w:val="22"/>
        </w:rPr>
        <w:tab/>
        <w:t>Excessive rainfall or irrigation</w:t>
      </w:r>
    </w:p>
    <w:p w14:paraId="59598CAF" w14:textId="77777777" w:rsidR="00DC4171" w:rsidRPr="00BE456D" w:rsidRDefault="00DC4171">
      <w:pPr>
        <w:ind w:firstLine="720"/>
        <w:rPr>
          <w:rFonts w:ascii="Verdana" w:hAnsi="Verdana"/>
          <w:smallCaps/>
          <w:sz w:val="22"/>
        </w:rPr>
      </w:pPr>
      <w:r w:rsidRPr="00BE456D">
        <w:rPr>
          <w:rFonts w:ascii="Verdana" w:hAnsi="Verdana"/>
          <w:smallCaps/>
          <w:sz w:val="22"/>
        </w:rPr>
        <w:t>•</w:t>
      </w:r>
      <w:r w:rsidRPr="00BE456D">
        <w:rPr>
          <w:rFonts w:ascii="Verdana" w:hAnsi="Verdana"/>
          <w:smallCaps/>
          <w:sz w:val="22"/>
        </w:rPr>
        <w:tab/>
        <w:t>Excessive nitrogen fertility</w:t>
      </w:r>
    </w:p>
    <w:p w14:paraId="5B76F914" w14:textId="77777777" w:rsidR="00DC4171" w:rsidRPr="00BE456D" w:rsidRDefault="00DC4171">
      <w:pPr>
        <w:ind w:firstLine="720"/>
        <w:rPr>
          <w:rFonts w:ascii="Verdana" w:hAnsi="Verdana"/>
          <w:smallCaps/>
          <w:sz w:val="22"/>
        </w:rPr>
      </w:pPr>
      <w:r w:rsidRPr="00BE456D">
        <w:rPr>
          <w:rFonts w:ascii="Verdana" w:hAnsi="Verdana"/>
          <w:smallCaps/>
          <w:sz w:val="22"/>
        </w:rPr>
        <w:t>•</w:t>
      </w:r>
      <w:r w:rsidRPr="00BE456D">
        <w:rPr>
          <w:rFonts w:ascii="Verdana" w:hAnsi="Verdana"/>
          <w:smallCaps/>
          <w:sz w:val="22"/>
        </w:rPr>
        <w:tab/>
        <w:t>High plant densities (more than 3 to 4 plants per ROW foot)</w:t>
      </w:r>
    </w:p>
    <w:p w14:paraId="7E3E567E" w14:textId="77777777" w:rsidR="00DC4171" w:rsidRPr="00BE456D" w:rsidRDefault="00DC4171">
      <w:pPr>
        <w:ind w:firstLine="720"/>
        <w:rPr>
          <w:rFonts w:ascii="Verdana" w:hAnsi="Verdana"/>
          <w:smallCaps/>
          <w:sz w:val="22"/>
        </w:rPr>
      </w:pPr>
      <w:r w:rsidRPr="00BE456D">
        <w:rPr>
          <w:rFonts w:ascii="Verdana" w:hAnsi="Verdana"/>
          <w:smallCaps/>
          <w:sz w:val="22"/>
        </w:rPr>
        <w:t>•</w:t>
      </w:r>
      <w:r w:rsidRPr="00BE456D">
        <w:rPr>
          <w:rFonts w:ascii="Verdana" w:hAnsi="Verdana"/>
          <w:smallCaps/>
          <w:sz w:val="22"/>
        </w:rPr>
        <w:tab/>
        <w:t>Planting in fields that have a history of rank growth</w:t>
      </w:r>
    </w:p>
    <w:p w14:paraId="388924FF" w14:textId="77777777" w:rsidR="00DC4171" w:rsidRPr="00BE456D" w:rsidRDefault="00DC4171">
      <w:pPr>
        <w:ind w:firstLine="720"/>
        <w:rPr>
          <w:rFonts w:ascii="Verdana" w:hAnsi="Verdana"/>
          <w:smallCaps/>
          <w:sz w:val="22"/>
        </w:rPr>
      </w:pPr>
      <w:r w:rsidRPr="00BE456D">
        <w:rPr>
          <w:rFonts w:ascii="Verdana" w:hAnsi="Verdana"/>
          <w:smallCaps/>
          <w:sz w:val="22"/>
        </w:rPr>
        <w:t>•</w:t>
      </w:r>
      <w:r w:rsidRPr="00BE456D">
        <w:rPr>
          <w:rFonts w:ascii="Verdana" w:hAnsi="Verdana"/>
          <w:smallCaps/>
          <w:sz w:val="22"/>
        </w:rPr>
        <w:tab/>
        <w:t>Using full-season, indeterminate varieties</w:t>
      </w:r>
    </w:p>
    <w:p w14:paraId="005D22FB" w14:textId="77777777" w:rsidR="00DC4171" w:rsidRPr="00BE456D" w:rsidRDefault="00DC4171">
      <w:pPr>
        <w:ind w:left="1440" w:hanging="720"/>
        <w:rPr>
          <w:rFonts w:ascii="Verdana" w:hAnsi="Verdana"/>
          <w:smallCaps/>
          <w:sz w:val="22"/>
        </w:rPr>
      </w:pPr>
      <w:r w:rsidRPr="00BE456D">
        <w:rPr>
          <w:rFonts w:ascii="Verdana" w:hAnsi="Verdana"/>
          <w:sz w:val="22"/>
        </w:rPr>
        <w:t>•</w:t>
      </w:r>
      <w:r w:rsidRPr="00BE456D">
        <w:rPr>
          <w:rFonts w:ascii="Verdana" w:hAnsi="Verdana"/>
          <w:sz w:val="22"/>
        </w:rPr>
        <w:tab/>
      </w:r>
      <w:r w:rsidRPr="00BE456D">
        <w:rPr>
          <w:rFonts w:ascii="Verdana" w:hAnsi="Verdana"/>
          <w:smallCaps/>
          <w:sz w:val="22"/>
        </w:rPr>
        <w:t xml:space="preserve">Delayed maturity caused by any of a number of factors, such as delayed </w:t>
      </w:r>
      <w:r w:rsidRPr="00BE456D">
        <w:rPr>
          <w:rFonts w:ascii="Verdana" w:hAnsi="Verdana"/>
          <w:smallCaps/>
          <w:sz w:val="22"/>
        </w:rPr>
        <w:br/>
        <w:t xml:space="preserve">  sidedress nitrogen applications, weed pressure, herbicide injury, heavy </w:t>
      </w:r>
      <w:r w:rsidRPr="00BE456D">
        <w:rPr>
          <w:rFonts w:ascii="Verdana" w:hAnsi="Verdana"/>
          <w:smallCaps/>
          <w:sz w:val="22"/>
        </w:rPr>
        <w:br/>
        <w:t xml:space="preserve">  early-season pest infestations, cool early-season temperatures, etc.</w:t>
      </w:r>
    </w:p>
    <w:p w14:paraId="1013B095" w14:textId="77777777" w:rsidR="001A664E" w:rsidRPr="00C458CE" w:rsidRDefault="001A664E">
      <w:pPr>
        <w:rPr>
          <w:rFonts w:ascii="Verdana" w:hAnsi="Verdana"/>
          <w:b/>
          <w:caps/>
          <w:sz w:val="24"/>
          <w:szCs w:val="24"/>
        </w:rPr>
      </w:pPr>
    </w:p>
    <w:p w14:paraId="5E69FCD9" w14:textId="5B2B5C73" w:rsidR="00DC4171" w:rsidRPr="008C674A" w:rsidRDefault="008148D8" w:rsidP="008C674A">
      <w:pPr>
        <w:pStyle w:val="Heading3"/>
        <w:ind w:right="5508"/>
        <w:rPr>
          <w:rFonts w:ascii="Verdana" w:hAnsi="Verdana"/>
        </w:rPr>
      </w:pPr>
      <w:r w:rsidRPr="008C674A">
        <w:rPr>
          <w:rFonts w:ascii="Verdana" w:hAnsi="Verdana"/>
        </w:rPr>
        <w:t>PLANT GROWTH MONITORING</w:t>
      </w:r>
    </w:p>
    <w:p w14:paraId="23160C4C" w14:textId="77777777" w:rsidR="00DC4171" w:rsidRPr="00BE456D" w:rsidRDefault="00DC4171">
      <w:pPr>
        <w:rPr>
          <w:rFonts w:ascii="Verdana" w:hAnsi="Verdana"/>
          <w:sz w:val="22"/>
        </w:rPr>
      </w:pPr>
      <w:r w:rsidRPr="00BE456D">
        <w:rPr>
          <w:rFonts w:ascii="Verdana" w:hAnsi="Verdana"/>
          <w:sz w:val="22"/>
        </w:rPr>
        <w:t xml:space="preserve">Mepiquat applications ultimately are based on plant vigor determinations.  Plant vigor is important because a more vigorous plant tends to allocate more of its energy into producing vegetative matter (leaves, stem, high proportion of vegetative branches) versus reproductive matter (bolls).  If vigor is too high, mepiquat can slow vegetative growth and redirect this growth toward bolls; if vigor is too low, mepiquat use should be avoided, since some other factor is regulating plant growth (e.g., drought, pest infestations, weed pressure, etc.).  Listed below are some vigor assessment parameters and some corresponding thresholds to guide mepiquat use.  </w:t>
      </w:r>
      <w:r w:rsidRPr="00BE456D">
        <w:rPr>
          <w:rFonts w:ascii="Verdana" w:hAnsi="Verdana"/>
          <w:i/>
          <w:sz w:val="22"/>
        </w:rPr>
        <w:t>Do not rely on any single vigor assessment measurement for mepiquat applications; rather, use a combination of assessments to base applications</w:t>
      </w:r>
      <w:r w:rsidRPr="00BE456D">
        <w:rPr>
          <w:rFonts w:ascii="Verdana" w:hAnsi="Verdana"/>
          <w:i/>
        </w:rPr>
        <w:t xml:space="preserve">.  </w:t>
      </w:r>
      <w:r w:rsidRPr="00BE456D">
        <w:rPr>
          <w:rFonts w:ascii="Verdana" w:hAnsi="Verdana"/>
        </w:rPr>
        <w:t>IN ANY CASE, DO NOT APPLY MEPIQUAT WHEN PLANTS ARE STRESSED OR IF ANY STRESS CONDITION IS EXPECTED WITHIN SEVEN TO 10 DAYS AFTER APPLICATION.</w:t>
      </w:r>
    </w:p>
    <w:p w14:paraId="1FE28824" w14:textId="77777777" w:rsidR="00DC4171" w:rsidRPr="00BE456D" w:rsidRDefault="00DC4171">
      <w:pPr>
        <w:rPr>
          <w:rFonts w:ascii="Verdana" w:hAnsi="Verdana"/>
          <w:sz w:val="22"/>
        </w:rPr>
      </w:pPr>
    </w:p>
    <w:p w14:paraId="508DA053" w14:textId="77777777" w:rsidR="00DC4171" w:rsidRPr="00BE456D" w:rsidRDefault="00DC4171">
      <w:pPr>
        <w:rPr>
          <w:rFonts w:ascii="Verdana" w:hAnsi="Verdana"/>
          <w:sz w:val="22"/>
        </w:rPr>
      </w:pPr>
      <w:r w:rsidRPr="00BE456D">
        <w:rPr>
          <w:rFonts w:ascii="Verdana" w:hAnsi="Verdana"/>
          <w:i/>
          <w:sz w:val="22"/>
        </w:rPr>
        <w:t>Plant Height.</w:t>
      </w:r>
      <w:r w:rsidRPr="00BE456D">
        <w:rPr>
          <w:rFonts w:ascii="Verdana" w:hAnsi="Verdana"/>
          <w:sz w:val="22"/>
        </w:rPr>
        <w:t xml:space="preserve">  Mepiquat will control plant height effectively.  However, plant height targets at various points throughout the season must be known to make informed decisions regarding its proper use.  Measure plant height from</w:t>
      </w:r>
      <w:r w:rsidR="001A664E" w:rsidRPr="00BE456D">
        <w:rPr>
          <w:rFonts w:ascii="Verdana" w:hAnsi="Verdana"/>
          <w:sz w:val="22"/>
        </w:rPr>
        <w:t xml:space="preserve"> </w:t>
      </w:r>
      <w:r w:rsidRPr="00BE456D">
        <w:rPr>
          <w:rFonts w:ascii="Verdana" w:hAnsi="Verdana"/>
          <w:sz w:val="22"/>
        </w:rPr>
        <w:t>the cotyledonary node to the terminal on 20 plants per average-sized field.  The target plant height at first bloom (as indicated by having 5 to 6 blooms per 25 feet of row) is 20 to 26 inches.  If plants are shorter than 20 inches at fir</w:t>
      </w:r>
      <w:r w:rsidR="001A664E" w:rsidRPr="00BE456D">
        <w:rPr>
          <w:rFonts w:ascii="Verdana" w:hAnsi="Verdana"/>
          <w:sz w:val="22"/>
        </w:rPr>
        <w:t>st bloom, do not apply mepiquat</w:t>
      </w:r>
      <w:r w:rsidRPr="00BE456D">
        <w:rPr>
          <w:rFonts w:ascii="Verdana" w:hAnsi="Verdana"/>
          <w:sz w:val="22"/>
        </w:rPr>
        <w:t>; if plants are taller than 26 inches, mepiquat application might be warranted.  In general, at harvest, plant height should equal row spacing to minimize boll rot and optimize plant performance.</w:t>
      </w:r>
    </w:p>
    <w:p w14:paraId="644C626C" w14:textId="77777777" w:rsidR="00DC4171" w:rsidRPr="00BE456D" w:rsidRDefault="00DC4171">
      <w:pPr>
        <w:rPr>
          <w:rFonts w:ascii="Verdana" w:hAnsi="Verdana"/>
          <w:sz w:val="22"/>
        </w:rPr>
      </w:pPr>
    </w:p>
    <w:p w14:paraId="6168B401" w14:textId="77777777" w:rsidR="00DC4171" w:rsidRPr="00BE456D" w:rsidRDefault="00DC4171">
      <w:pPr>
        <w:rPr>
          <w:rFonts w:ascii="Verdana" w:hAnsi="Verdana"/>
          <w:sz w:val="22"/>
        </w:rPr>
      </w:pPr>
      <w:r w:rsidRPr="00BE456D">
        <w:rPr>
          <w:rFonts w:ascii="Verdana" w:hAnsi="Verdana"/>
          <w:i/>
          <w:sz w:val="22"/>
        </w:rPr>
        <w:t>Height-to-Node Ratio</w:t>
      </w:r>
      <w:r w:rsidRPr="00BE456D">
        <w:rPr>
          <w:rFonts w:ascii="Verdana" w:hAnsi="Verdana"/>
          <w:sz w:val="22"/>
        </w:rPr>
        <w:t>.  Dividing the plant height (in inches) by the total number of nodes results in the height-to-node ratio.  This measure is extremely useful if used properly.  Measure at least 20 plants per average-sized field to get a good estimate.  The targets during the season are:</w:t>
      </w:r>
    </w:p>
    <w:p w14:paraId="08CE845A" w14:textId="77777777" w:rsidR="00DC4171" w:rsidRPr="00BE456D" w:rsidRDefault="00DC4171">
      <w:pPr>
        <w:rPr>
          <w:rFonts w:ascii="Verdana" w:hAnsi="Verdana"/>
          <w:sz w:val="22"/>
        </w:rPr>
      </w:pPr>
    </w:p>
    <w:p w14:paraId="75B81914" w14:textId="77777777" w:rsidR="00DC4171" w:rsidRPr="00BE456D" w:rsidRDefault="00DC4171">
      <w:pPr>
        <w:ind w:firstLine="720"/>
        <w:rPr>
          <w:rFonts w:ascii="Verdana" w:hAnsi="Verdana"/>
          <w:smallCaps/>
          <w:sz w:val="22"/>
        </w:rPr>
      </w:pPr>
      <w:r w:rsidRPr="00BE456D">
        <w:rPr>
          <w:rFonts w:ascii="Verdana" w:hAnsi="Verdana"/>
          <w:smallCaps/>
          <w:sz w:val="22"/>
        </w:rPr>
        <w:t>•</w:t>
      </w:r>
      <w:r w:rsidRPr="00BE456D">
        <w:rPr>
          <w:rFonts w:ascii="Verdana" w:hAnsi="Verdana"/>
          <w:smallCaps/>
          <w:sz w:val="22"/>
        </w:rPr>
        <w:tab/>
        <w:t>During squaring: 1.2 to 1.7 inches</w:t>
      </w:r>
    </w:p>
    <w:p w14:paraId="32A710CC" w14:textId="77777777" w:rsidR="00DC4171" w:rsidRPr="00BE456D" w:rsidRDefault="00DC4171">
      <w:pPr>
        <w:ind w:firstLine="720"/>
        <w:rPr>
          <w:rFonts w:ascii="Verdana" w:hAnsi="Verdana"/>
          <w:smallCaps/>
          <w:sz w:val="22"/>
        </w:rPr>
      </w:pPr>
      <w:r w:rsidRPr="00BE456D">
        <w:rPr>
          <w:rFonts w:ascii="Verdana" w:hAnsi="Verdana"/>
          <w:smallCaps/>
          <w:sz w:val="22"/>
        </w:rPr>
        <w:t>•</w:t>
      </w:r>
      <w:r w:rsidRPr="00BE456D">
        <w:rPr>
          <w:rFonts w:ascii="Verdana" w:hAnsi="Verdana"/>
          <w:smallCaps/>
          <w:sz w:val="22"/>
        </w:rPr>
        <w:tab/>
        <w:t>During bloom: 1.7 to 2.0 inches</w:t>
      </w:r>
    </w:p>
    <w:p w14:paraId="4E3C37C0" w14:textId="77777777" w:rsidR="00DC4171" w:rsidRPr="00BE456D" w:rsidRDefault="00DC4171">
      <w:pPr>
        <w:rPr>
          <w:rFonts w:ascii="Verdana" w:hAnsi="Verdana"/>
          <w:sz w:val="22"/>
        </w:rPr>
      </w:pPr>
    </w:p>
    <w:p w14:paraId="7733B230" w14:textId="77777777" w:rsidR="00DC4171" w:rsidRPr="00BE456D" w:rsidRDefault="00DC4171">
      <w:pPr>
        <w:rPr>
          <w:rFonts w:ascii="Verdana" w:hAnsi="Verdana"/>
          <w:sz w:val="22"/>
        </w:rPr>
      </w:pPr>
      <w:r w:rsidRPr="00BE456D">
        <w:rPr>
          <w:rFonts w:ascii="Verdana" w:hAnsi="Verdana"/>
          <w:sz w:val="22"/>
        </w:rPr>
        <w:t xml:space="preserve">If values are lower than the targets, avoid mepiquat use; if values are higher than the targets, mepiquat applications might be warranted.  </w:t>
      </w:r>
    </w:p>
    <w:p w14:paraId="1547DBCB" w14:textId="77777777" w:rsidR="00DC4171" w:rsidRPr="00BE456D" w:rsidRDefault="00DC4171">
      <w:pPr>
        <w:rPr>
          <w:rFonts w:ascii="Verdana" w:hAnsi="Verdana"/>
          <w:sz w:val="22"/>
        </w:rPr>
      </w:pPr>
    </w:p>
    <w:p w14:paraId="00C7B412" w14:textId="77777777" w:rsidR="00DC4171" w:rsidRPr="00BE456D" w:rsidRDefault="00982D31">
      <w:pPr>
        <w:rPr>
          <w:rFonts w:ascii="Verdana" w:hAnsi="Verdana"/>
          <w:sz w:val="22"/>
        </w:rPr>
      </w:pPr>
      <w:r w:rsidRPr="00BE456D">
        <w:rPr>
          <w:rFonts w:ascii="Verdana" w:hAnsi="Verdana"/>
          <w:noProof/>
          <w:sz w:val="22"/>
        </w:rPr>
        <w:drawing>
          <wp:anchor distT="0" distB="0" distL="114300" distR="114300" simplePos="0" relativeHeight="251681792" behindDoc="0" locked="0" layoutInCell="1" allowOverlap="1" wp14:anchorId="2721D7AF" wp14:editId="09221D74">
            <wp:simplePos x="0" y="0"/>
            <wp:positionH relativeFrom="column">
              <wp:posOffset>18415</wp:posOffset>
            </wp:positionH>
            <wp:positionV relativeFrom="paragraph">
              <wp:posOffset>89535</wp:posOffset>
            </wp:positionV>
            <wp:extent cx="2806700" cy="2870200"/>
            <wp:effectExtent l="0" t="0" r="0" b="0"/>
            <wp:wrapSquare wrapText="bothSides"/>
            <wp:docPr id="10" name="Picture 10" descr="Diagram shows a plant that is at 7 Nodes Above White Bloom (NAWB). (Bottom to top) Plant labels are Cotyledonary Node, Internode, and Node. (Top left) Legend shows icons labeled Square, Bloom, and Green b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s a plant that is at 7 Nodes Above White Bloom (NAWB). (Bottom to top) Plant labels are Cotyledonary Node, Internode, and Node. (Top left) Legend shows icons labeled Square, Bloom, and Green bo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70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171" w:rsidRPr="00BE456D">
        <w:rPr>
          <w:rFonts w:ascii="Verdana" w:hAnsi="Verdana"/>
          <w:i/>
          <w:sz w:val="22"/>
        </w:rPr>
        <w:t>Nodes Above White Bloom</w:t>
      </w:r>
      <w:r w:rsidR="00DC4171" w:rsidRPr="00BE456D">
        <w:rPr>
          <w:rFonts w:ascii="Verdana" w:hAnsi="Verdana"/>
          <w:sz w:val="22"/>
        </w:rPr>
        <w:t xml:space="preserve"> </w:t>
      </w:r>
      <w:r w:rsidR="00DC4171" w:rsidRPr="00BE456D">
        <w:rPr>
          <w:rFonts w:ascii="Verdana" w:hAnsi="Verdana"/>
          <w:i/>
          <w:sz w:val="22"/>
        </w:rPr>
        <w:t>(NAWB)</w:t>
      </w:r>
      <w:r w:rsidR="00DC4171" w:rsidRPr="00BE456D">
        <w:rPr>
          <w:rFonts w:ascii="Verdana" w:hAnsi="Verdana"/>
          <w:sz w:val="22"/>
        </w:rPr>
        <w:t>.  Another vigor assessment to be used during the bloom period is the number of nodes above the highest white bloom at the first fruiting position.  To measure NAWB, locate the highest first-position white bloom, count the mainstem node where the bloom is located as “0”, then count up to the terminal node (identified as the mainstem node that has a unfurled mainstem leaf at least 1 inch in diameter).  The diagram shows a plant that is at 7 NAWB.</w:t>
      </w:r>
    </w:p>
    <w:p w14:paraId="0853C84C" w14:textId="77777777" w:rsidR="00DC4171" w:rsidRPr="00BE456D" w:rsidRDefault="00DC4171">
      <w:pPr>
        <w:rPr>
          <w:rFonts w:ascii="Verdana" w:hAnsi="Verdana"/>
          <w:sz w:val="22"/>
        </w:rPr>
      </w:pPr>
    </w:p>
    <w:p w14:paraId="1137B01B" w14:textId="77777777" w:rsidR="00DC4171" w:rsidRPr="00BE456D" w:rsidRDefault="00DC4171">
      <w:pPr>
        <w:rPr>
          <w:rFonts w:ascii="Verdana" w:hAnsi="Verdana"/>
          <w:sz w:val="22"/>
        </w:rPr>
      </w:pPr>
      <w:r w:rsidRPr="00BE456D">
        <w:rPr>
          <w:rFonts w:ascii="Verdana" w:hAnsi="Verdana"/>
          <w:sz w:val="22"/>
        </w:rPr>
        <w:t>At first bloom (identified as having five to six blooms per 25 feet of row), the target is 7 to 10 NAWB.  Maintain this range throughout the bloom period as long as possible, since 4 to 5 NAWB indicates the beginning of “cutout”, or the end of the effective bloom period.  After this point, bolls developing from any new blooms will not likely be harvestable.  For best results on mepiquat applications, use a combination of plant height, height-to-node ratio, and nodes above white bloom measurements; however, stress assessment must always be considered.</w:t>
      </w:r>
    </w:p>
    <w:p w14:paraId="7497FCC9" w14:textId="225794B7" w:rsidR="008148D8" w:rsidRPr="007D6095" w:rsidRDefault="008148D8" w:rsidP="007D6095">
      <w:pPr>
        <w:pStyle w:val="Heading3"/>
        <w:jc w:val="left"/>
        <w:rPr>
          <w:rFonts w:ascii="Verdana" w:hAnsi="Verdana"/>
        </w:rPr>
      </w:pPr>
      <w:r w:rsidRPr="008C674A">
        <w:rPr>
          <w:rFonts w:ascii="Verdana" w:hAnsi="Verdana"/>
        </w:rPr>
        <w:t>GENERAL USE OPTIONS (PIX, MEPEX, MEPEX GINOUT, TOPIT, MEPICHLOR, PENTIA)</w:t>
      </w:r>
    </w:p>
    <w:p w14:paraId="5CCD5529" w14:textId="5015EFA9" w:rsidR="00DC4171" w:rsidRPr="00BE456D" w:rsidRDefault="00DC4171">
      <w:pPr>
        <w:rPr>
          <w:rFonts w:ascii="Verdana" w:hAnsi="Verdana"/>
          <w:sz w:val="22"/>
        </w:rPr>
      </w:pPr>
      <w:r w:rsidRPr="00BE456D">
        <w:rPr>
          <w:rFonts w:ascii="Verdana" w:hAnsi="Verdana"/>
          <w:i/>
          <w:sz w:val="22"/>
        </w:rPr>
        <w:t>Option 1:</w:t>
      </w:r>
      <w:r w:rsidRPr="00BE456D">
        <w:rPr>
          <w:rFonts w:ascii="Verdana" w:hAnsi="Verdana"/>
          <w:sz w:val="22"/>
        </w:rPr>
        <w:t xml:space="preserve"> Apply 8 to 16 oz. (0.022 to 0.044 lb ai)/acre at early bloom stage (five to six blooms per 25 feet of row) if plants are over 26 inches tall, have height-to-node ratios of over 2 inches, and if NAWB</w:t>
      </w:r>
      <w:r w:rsidRPr="00BE456D">
        <w:rPr>
          <w:rFonts w:ascii="Verdana" w:hAnsi="Verdana"/>
          <w:sz w:val="22"/>
          <w:u w:val="single"/>
        </w:rPr>
        <w:t>&gt;</w:t>
      </w:r>
      <w:r w:rsidRPr="00BE456D">
        <w:rPr>
          <w:rFonts w:ascii="Verdana" w:hAnsi="Verdana"/>
          <w:sz w:val="22"/>
        </w:rPr>
        <w:t>10.  This option is most effective for fields with medium growth potential.</w:t>
      </w:r>
    </w:p>
    <w:p w14:paraId="4C48FCB1" w14:textId="77777777" w:rsidR="00DC4171" w:rsidRPr="00BE456D" w:rsidRDefault="00DC4171">
      <w:pPr>
        <w:rPr>
          <w:rFonts w:ascii="Verdana" w:hAnsi="Verdana"/>
          <w:sz w:val="22"/>
        </w:rPr>
      </w:pPr>
    </w:p>
    <w:p w14:paraId="2712FEF3" w14:textId="77777777" w:rsidR="00DC4171" w:rsidRPr="00BE456D" w:rsidRDefault="00DC4171">
      <w:pPr>
        <w:rPr>
          <w:rFonts w:ascii="Verdana" w:hAnsi="Verdana"/>
          <w:sz w:val="22"/>
        </w:rPr>
      </w:pPr>
      <w:r w:rsidRPr="00BE456D">
        <w:rPr>
          <w:rFonts w:ascii="Verdana" w:hAnsi="Verdana"/>
          <w:i/>
          <w:sz w:val="22"/>
        </w:rPr>
        <w:t>Option 2:</w:t>
      </w:r>
      <w:r w:rsidRPr="00BE456D">
        <w:rPr>
          <w:rFonts w:ascii="Verdana" w:hAnsi="Verdana"/>
          <w:sz w:val="22"/>
        </w:rPr>
        <w:t xml:space="preserve"> Apply 8 oz. (0.022 lb ai)/acre at early bloom stage if plants are over 26 inches tall, have height-to-node ratios over 2 inches, and if NAWB</w:t>
      </w:r>
      <w:r w:rsidRPr="00BE456D">
        <w:rPr>
          <w:rFonts w:ascii="Verdana" w:hAnsi="Verdana"/>
          <w:sz w:val="22"/>
          <w:u w:val="single"/>
        </w:rPr>
        <w:t>&gt;</w:t>
      </w:r>
      <w:r w:rsidRPr="00BE456D">
        <w:rPr>
          <w:rFonts w:ascii="Verdana" w:hAnsi="Verdana"/>
          <w:sz w:val="22"/>
        </w:rPr>
        <w:t>10, followed by 8 oz. (0.022 lb ai)/acre two to four weeks later if those same plant growth parameters indicate the need.  This option is most effective for fields with medium to high growth potential.</w:t>
      </w:r>
    </w:p>
    <w:p w14:paraId="1ECB724B" w14:textId="77777777" w:rsidR="00DC4171" w:rsidRPr="00BE456D" w:rsidRDefault="00DC4171">
      <w:pPr>
        <w:rPr>
          <w:rFonts w:ascii="Verdana" w:hAnsi="Verdana"/>
          <w:sz w:val="22"/>
        </w:rPr>
      </w:pPr>
    </w:p>
    <w:p w14:paraId="7DEC5BB1" w14:textId="77777777" w:rsidR="00DC4171" w:rsidRPr="00BE456D" w:rsidRDefault="00DC4171">
      <w:pPr>
        <w:rPr>
          <w:rFonts w:ascii="Verdana" w:hAnsi="Verdana"/>
          <w:sz w:val="22"/>
        </w:rPr>
      </w:pPr>
      <w:r w:rsidRPr="00BE456D">
        <w:rPr>
          <w:rFonts w:ascii="Verdana" w:hAnsi="Verdana"/>
          <w:i/>
          <w:sz w:val="22"/>
        </w:rPr>
        <w:t xml:space="preserve">Option 3: </w:t>
      </w:r>
      <w:r w:rsidRPr="00BE456D">
        <w:rPr>
          <w:rFonts w:ascii="Verdana" w:hAnsi="Verdana"/>
          <w:sz w:val="22"/>
        </w:rPr>
        <w:t>Apply 2 to 4 oz. (0.005 to 0.011 lb ai)/acre at first square stage if the height-to-node ratio is over 1.7 inches.  Follow-up applications of 2 to 4 oz. (0.005 to 0.011 lb ai)/acre should be considered two weeks after first square stage, at early bloom stage, and at early bloom + 2 weeks, if conditions warrant.  Consult the previously</w:t>
      </w:r>
      <w:r w:rsidR="00193F89">
        <w:rPr>
          <w:rFonts w:ascii="Verdana" w:hAnsi="Verdana"/>
          <w:sz w:val="22"/>
        </w:rPr>
        <w:t xml:space="preserve"> </w:t>
      </w:r>
      <w:r w:rsidRPr="00BE456D">
        <w:rPr>
          <w:rFonts w:ascii="Verdana" w:hAnsi="Verdana"/>
          <w:sz w:val="22"/>
        </w:rPr>
        <w:t>mentioned targets for plant height, height-to-node ratio, and NAWB for use guidelines.  This option is especially suited to fields and conditions conducive to high to very high growth potential.</w:t>
      </w:r>
    </w:p>
    <w:p w14:paraId="6F869B32" w14:textId="77777777" w:rsidR="00DC4171" w:rsidRPr="00BE456D" w:rsidRDefault="00DC4171">
      <w:pPr>
        <w:rPr>
          <w:rFonts w:ascii="Verdana" w:hAnsi="Verdana"/>
          <w:sz w:val="22"/>
        </w:rPr>
      </w:pPr>
    </w:p>
    <w:p w14:paraId="19FCBDC9" w14:textId="678F266B" w:rsidR="00DC4171" w:rsidRPr="008C674A" w:rsidRDefault="008148D8" w:rsidP="008C674A">
      <w:pPr>
        <w:pStyle w:val="Heading3"/>
        <w:ind w:right="288"/>
        <w:jc w:val="left"/>
        <w:rPr>
          <w:rFonts w:ascii="Verdana" w:hAnsi="Verdana"/>
        </w:rPr>
      </w:pPr>
      <w:r w:rsidRPr="008C674A">
        <w:rPr>
          <w:rFonts w:ascii="Verdana" w:hAnsi="Verdana"/>
        </w:rPr>
        <w:t>CAUTION: DO NOT APPLY MEPIQUAT TO COTTON THAT IS STRESSED, OR IF STRESS CONDITIONS ARE EXPECTED WITHIN 7 TO 10 DAYS.</w:t>
      </w:r>
    </w:p>
    <w:p w14:paraId="10097BCC" w14:textId="77777777" w:rsidR="00DC4171" w:rsidRPr="00BE456D" w:rsidRDefault="00DC4171">
      <w:pPr>
        <w:rPr>
          <w:rFonts w:ascii="Verdana" w:hAnsi="Verdana"/>
          <w:sz w:val="22"/>
        </w:rPr>
      </w:pPr>
    </w:p>
    <w:p w14:paraId="56DF084A" w14:textId="77777777" w:rsidR="00DC4171" w:rsidRPr="00BE456D" w:rsidRDefault="00DC4171">
      <w:pPr>
        <w:rPr>
          <w:rFonts w:ascii="Verdana" w:hAnsi="Verdana"/>
          <w:i/>
          <w:sz w:val="22"/>
        </w:rPr>
      </w:pPr>
      <w:r w:rsidRPr="00BE456D">
        <w:rPr>
          <w:rFonts w:ascii="Verdana" w:hAnsi="Verdana"/>
          <w:i/>
          <w:sz w:val="22"/>
        </w:rPr>
        <w:t>Safety and Application Procedure Remarks</w:t>
      </w:r>
    </w:p>
    <w:p w14:paraId="454DEE27" w14:textId="77777777" w:rsidR="00DC4171" w:rsidRPr="00BE456D" w:rsidRDefault="00DC4171">
      <w:pPr>
        <w:pStyle w:val="BodyText3"/>
        <w:ind w:firstLine="720"/>
        <w:rPr>
          <w:rFonts w:ascii="Verdana" w:hAnsi="Verdana"/>
          <w:smallCaps/>
        </w:rPr>
      </w:pPr>
      <w:r w:rsidRPr="00BE456D">
        <w:rPr>
          <w:rFonts w:ascii="Verdana" w:hAnsi="Verdana"/>
          <w:smallCaps/>
        </w:rPr>
        <w:t>•</w:t>
      </w:r>
      <w:r w:rsidRPr="00BE456D">
        <w:rPr>
          <w:rFonts w:ascii="Verdana" w:hAnsi="Verdana"/>
          <w:smallCaps/>
        </w:rPr>
        <w:tab/>
        <w:t>Follow all directions on product label.</w:t>
      </w:r>
    </w:p>
    <w:p w14:paraId="59B61DE4" w14:textId="77777777" w:rsidR="00DC4171" w:rsidRPr="00BE456D" w:rsidRDefault="00DC4171">
      <w:pPr>
        <w:ind w:left="1440" w:hanging="720"/>
        <w:rPr>
          <w:rFonts w:ascii="Verdana" w:hAnsi="Verdana"/>
          <w:caps/>
          <w:smallCaps/>
          <w:sz w:val="22"/>
        </w:rPr>
      </w:pPr>
      <w:r w:rsidRPr="00BE456D">
        <w:rPr>
          <w:rFonts w:ascii="Verdana" w:hAnsi="Verdana"/>
          <w:caps/>
          <w:smallCaps/>
          <w:sz w:val="22"/>
        </w:rPr>
        <w:t>•</w:t>
      </w:r>
      <w:r w:rsidRPr="00BE456D">
        <w:rPr>
          <w:rFonts w:ascii="Verdana" w:hAnsi="Verdana"/>
          <w:caps/>
          <w:smallCaps/>
          <w:sz w:val="22"/>
        </w:rPr>
        <w:tab/>
      </w:r>
      <w:r w:rsidRPr="00BE456D">
        <w:rPr>
          <w:rFonts w:ascii="Verdana" w:hAnsi="Verdana"/>
          <w:smallCaps/>
          <w:sz w:val="22"/>
        </w:rPr>
        <w:t>Apply in a minimum of 20 gallons of water/acre with ground equipment or not less than 5 gallons/acre with aerial equipment.</w:t>
      </w:r>
    </w:p>
    <w:p w14:paraId="3AA597DC" w14:textId="77777777" w:rsidR="00DC4171" w:rsidRPr="00BE456D" w:rsidRDefault="00DC4171">
      <w:pPr>
        <w:ind w:left="1440" w:hanging="720"/>
        <w:rPr>
          <w:rFonts w:ascii="Verdana" w:hAnsi="Verdana"/>
          <w:smallCaps/>
          <w:sz w:val="22"/>
        </w:rPr>
      </w:pPr>
      <w:r w:rsidRPr="00BE456D">
        <w:rPr>
          <w:rFonts w:ascii="Verdana" w:hAnsi="Verdana"/>
          <w:sz w:val="22"/>
        </w:rPr>
        <w:t>•</w:t>
      </w:r>
      <w:r w:rsidRPr="00BE456D">
        <w:rPr>
          <w:rFonts w:ascii="Verdana" w:hAnsi="Verdana"/>
          <w:sz w:val="22"/>
        </w:rPr>
        <w:tab/>
      </w:r>
      <w:r w:rsidRPr="00BE456D">
        <w:rPr>
          <w:rFonts w:ascii="Verdana" w:hAnsi="Verdana"/>
          <w:smallCaps/>
          <w:sz w:val="22"/>
        </w:rPr>
        <w:t>Do not tank mix with any products other than insecticides or miticides unless</w:t>
      </w:r>
      <w:r w:rsidR="001F3464" w:rsidRPr="00BE456D">
        <w:rPr>
          <w:rFonts w:ascii="Verdana" w:hAnsi="Verdana"/>
          <w:smallCaps/>
          <w:sz w:val="22"/>
        </w:rPr>
        <w:t xml:space="preserve"> recommended on the product LA</w:t>
      </w:r>
      <w:r w:rsidRPr="00BE456D">
        <w:rPr>
          <w:rFonts w:ascii="Verdana" w:hAnsi="Verdana"/>
          <w:smallCaps/>
          <w:sz w:val="22"/>
        </w:rPr>
        <w:t>bel.</w:t>
      </w:r>
    </w:p>
    <w:p w14:paraId="7DBF9934" w14:textId="77777777" w:rsidR="00DC4171" w:rsidRPr="00BE456D" w:rsidRDefault="00DC4171">
      <w:pPr>
        <w:rPr>
          <w:rFonts w:ascii="Verdana" w:hAnsi="Verdana"/>
          <w:sz w:val="22"/>
        </w:rPr>
      </w:pPr>
    </w:p>
    <w:p w14:paraId="3A654844" w14:textId="77777777" w:rsidR="000C713F" w:rsidRPr="00BE456D" w:rsidRDefault="000C713F" w:rsidP="00473EFF">
      <w:pPr>
        <w:rPr>
          <w:rFonts w:ascii="Verdana" w:hAnsi="Verdana"/>
          <w:b/>
          <w:caps/>
          <w:sz w:val="22"/>
        </w:rPr>
      </w:pPr>
    </w:p>
    <w:p w14:paraId="5A923397" w14:textId="7F42538E" w:rsidR="00473EFF" w:rsidRPr="008C674A" w:rsidRDefault="008148D8" w:rsidP="008C674A">
      <w:pPr>
        <w:pStyle w:val="Heading3"/>
        <w:ind w:left="-90" w:right="4968"/>
        <w:rPr>
          <w:rFonts w:ascii="Verdana" w:hAnsi="Verdana"/>
        </w:rPr>
      </w:pPr>
      <w:r w:rsidRPr="008C674A">
        <w:rPr>
          <w:rFonts w:ascii="Verdana" w:hAnsi="Verdana"/>
        </w:rPr>
        <w:t>GENERAL USE OPTIONS (STANCE)</w:t>
      </w:r>
    </w:p>
    <w:p w14:paraId="32C1B934" w14:textId="67C87802" w:rsidR="008E159D" w:rsidRPr="00441AF3" w:rsidRDefault="00473EFF" w:rsidP="00441AF3">
      <w:pPr>
        <w:spacing w:after="2640"/>
        <w:rPr>
          <w:rFonts w:ascii="Verdana" w:hAnsi="Verdana"/>
          <w:sz w:val="22"/>
        </w:rPr>
      </w:pPr>
      <w:r w:rsidRPr="00BE456D">
        <w:rPr>
          <w:rFonts w:ascii="Verdana" w:hAnsi="Verdana"/>
          <w:sz w:val="22"/>
        </w:rPr>
        <w:t xml:space="preserve">Limited university data has shown Stance (a premix of mepiquat chloride and cyclanilide) to be an effective </w:t>
      </w:r>
      <w:bookmarkStart w:id="35" w:name="OLE_LINK1"/>
      <w:bookmarkStart w:id="36" w:name="OLE_LINK2"/>
      <w:r w:rsidRPr="00BE456D">
        <w:rPr>
          <w:rFonts w:ascii="Verdana" w:hAnsi="Verdana"/>
          <w:sz w:val="22"/>
        </w:rPr>
        <w:t xml:space="preserve">plant growth regulator for reducing plant internode length.  Growers are cautioned to use this product on a limited basis until more information can be gathered.  Bayer CropScience recommends using Stance at a rate of </w:t>
      </w:r>
      <w:bookmarkEnd w:id="35"/>
      <w:bookmarkEnd w:id="36"/>
      <w:r w:rsidRPr="00BE456D">
        <w:rPr>
          <w:rFonts w:ascii="Verdana" w:hAnsi="Verdana"/>
          <w:sz w:val="22"/>
        </w:rPr>
        <w:t>3 oz/A.</w:t>
      </w:r>
    </w:p>
    <w:p w14:paraId="4CEAD4EF" w14:textId="77777777" w:rsidR="00DC4171" w:rsidRPr="00E715F1" w:rsidRDefault="00DC4171" w:rsidP="000D0A97">
      <w:pPr>
        <w:pStyle w:val="Heading4"/>
        <w:ind w:left="0"/>
        <w:jc w:val="left"/>
        <w:rPr>
          <w:rFonts w:ascii="Verdana" w:hAnsi="Verdana"/>
          <w:sz w:val="22"/>
          <w:szCs w:val="22"/>
        </w:rPr>
      </w:pPr>
      <w:bookmarkStart w:id="37" w:name="_TABLE_20._"/>
      <w:bookmarkEnd w:id="37"/>
      <w:r w:rsidRPr="00E715F1">
        <w:rPr>
          <w:rFonts w:ascii="Verdana" w:hAnsi="Verdana"/>
          <w:sz w:val="22"/>
          <w:szCs w:val="22"/>
        </w:rPr>
        <w:t xml:space="preserve">TABLE </w:t>
      </w:r>
      <w:r w:rsidR="00116E8A" w:rsidRPr="00E715F1">
        <w:rPr>
          <w:rFonts w:ascii="Verdana" w:hAnsi="Verdana"/>
          <w:sz w:val="22"/>
          <w:szCs w:val="22"/>
        </w:rPr>
        <w:t>2</w:t>
      </w:r>
      <w:r w:rsidR="006F3651" w:rsidRPr="00E715F1">
        <w:rPr>
          <w:rFonts w:ascii="Verdana" w:hAnsi="Verdana"/>
          <w:sz w:val="22"/>
          <w:szCs w:val="22"/>
        </w:rPr>
        <w:t>0</w:t>
      </w:r>
      <w:r w:rsidRPr="00E715F1">
        <w:rPr>
          <w:rFonts w:ascii="Verdana" w:hAnsi="Verdana"/>
          <w:sz w:val="22"/>
          <w:szCs w:val="22"/>
        </w:rPr>
        <w:t>.  COTTON PLANT GROWTH REGULATOR INFORMATION</w:t>
      </w:r>
    </w:p>
    <w:tbl>
      <w:tblPr>
        <w:tblW w:w="10010" w:type="dxa"/>
        <w:tblInd w:w="88" w:type="dxa"/>
        <w:tblLook w:val="0000" w:firstRow="0" w:lastRow="0" w:firstColumn="0" w:lastColumn="0" w:noHBand="0" w:noVBand="0"/>
        <w:tblDescription w:val="4-column table shows cotton plant growth regulator information. Column headings are: Active Ingredient, Recommended Use Rate, REI, and PHI."/>
      </w:tblPr>
      <w:tblGrid>
        <w:gridCol w:w="5140"/>
        <w:gridCol w:w="2530"/>
        <w:gridCol w:w="1170"/>
        <w:gridCol w:w="90"/>
        <w:gridCol w:w="990"/>
        <w:gridCol w:w="90"/>
      </w:tblGrid>
      <w:tr w:rsidR="0039747B" w:rsidRPr="00BE456D" w14:paraId="6936211D" w14:textId="77777777" w:rsidTr="006B6A2F">
        <w:trPr>
          <w:gridAfter w:val="1"/>
          <w:wAfter w:w="90" w:type="dxa"/>
          <w:trHeight w:val="255"/>
        </w:trPr>
        <w:tc>
          <w:tcPr>
            <w:tcW w:w="5140" w:type="dxa"/>
            <w:tcBorders>
              <w:top w:val="single" w:sz="8" w:space="0" w:color="000000"/>
              <w:left w:val="nil"/>
              <w:bottom w:val="nil"/>
              <w:right w:val="nil"/>
            </w:tcBorders>
            <w:shd w:val="clear" w:color="auto" w:fill="D9D9D9" w:themeFill="background1" w:themeFillShade="D9"/>
            <w:noWrap/>
            <w:vAlign w:val="bottom"/>
          </w:tcPr>
          <w:p w14:paraId="67F7B4E1" w14:textId="77777777" w:rsidR="0039747B" w:rsidRPr="00BE456D" w:rsidRDefault="0039747B" w:rsidP="0039747B">
            <w:pPr>
              <w:rPr>
                <w:rFonts w:ascii="Verdana" w:hAnsi="Verdana" w:cs="Arial"/>
                <w:b/>
                <w:bCs/>
              </w:rPr>
            </w:pPr>
            <w:r w:rsidRPr="00BE456D">
              <w:rPr>
                <w:rFonts w:ascii="Verdana" w:hAnsi="Verdana" w:cs="Arial"/>
                <w:b/>
                <w:bCs/>
              </w:rPr>
              <w:t>Active Ingredient</w:t>
            </w:r>
          </w:p>
        </w:tc>
        <w:tc>
          <w:tcPr>
            <w:tcW w:w="2530" w:type="dxa"/>
            <w:tcBorders>
              <w:top w:val="single" w:sz="8" w:space="0" w:color="000000"/>
              <w:left w:val="nil"/>
              <w:bottom w:val="nil"/>
              <w:right w:val="nil"/>
            </w:tcBorders>
            <w:shd w:val="clear" w:color="auto" w:fill="D9D9D9" w:themeFill="background1" w:themeFillShade="D9"/>
            <w:noWrap/>
            <w:vAlign w:val="bottom"/>
          </w:tcPr>
          <w:p w14:paraId="24E316B3" w14:textId="77777777" w:rsidR="0039747B" w:rsidRPr="00BE456D" w:rsidRDefault="0039747B" w:rsidP="0039747B">
            <w:pPr>
              <w:jc w:val="center"/>
              <w:rPr>
                <w:rFonts w:ascii="Verdana" w:hAnsi="Verdana" w:cs="Arial"/>
                <w:b/>
                <w:bCs/>
              </w:rPr>
            </w:pPr>
            <w:r w:rsidRPr="00BE456D">
              <w:rPr>
                <w:rFonts w:ascii="Verdana" w:hAnsi="Verdana" w:cs="Arial"/>
                <w:b/>
                <w:bCs/>
              </w:rPr>
              <w:t>Recommended Use Rate</w:t>
            </w:r>
          </w:p>
        </w:tc>
        <w:tc>
          <w:tcPr>
            <w:tcW w:w="1170" w:type="dxa"/>
            <w:tcBorders>
              <w:top w:val="single" w:sz="8" w:space="0" w:color="000000"/>
              <w:left w:val="nil"/>
              <w:bottom w:val="nil"/>
              <w:right w:val="nil"/>
            </w:tcBorders>
            <w:shd w:val="clear" w:color="auto" w:fill="D9D9D9" w:themeFill="background1" w:themeFillShade="D9"/>
            <w:noWrap/>
            <w:vAlign w:val="bottom"/>
          </w:tcPr>
          <w:p w14:paraId="36EA8747" w14:textId="77777777" w:rsidR="0039747B" w:rsidRPr="00BE456D" w:rsidRDefault="0039747B" w:rsidP="0039747B">
            <w:pPr>
              <w:jc w:val="center"/>
              <w:rPr>
                <w:rFonts w:ascii="Verdana" w:hAnsi="Verdana" w:cs="Arial"/>
                <w:b/>
                <w:bCs/>
              </w:rPr>
            </w:pPr>
            <w:r w:rsidRPr="00BE456D">
              <w:rPr>
                <w:rFonts w:ascii="Verdana" w:hAnsi="Verdana" w:cs="Arial"/>
                <w:b/>
                <w:bCs/>
              </w:rPr>
              <w:t>REI</w:t>
            </w:r>
          </w:p>
        </w:tc>
        <w:tc>
          <w:tcPr>
            <w:tcW w:w="1080" w:type="dxa"/>
            <w:gridSpan w:val="2"/>
            <w:tcBorders>
              <w:top w:val="single" w:sz="8" w:space="0" w:color="000000"/>
              <w:left w:val="nil"/>
              <w:bottom w:val="nil"/>
              <w:right w:val="nil"/>
            </w:tcBorders>
            <w:shd w:val="clear" w:color="auto" w:fill="D9D9D9" w:themeFill="background1" w:themeFillShade="D9"/>
            <w:noWrap/>
            <w:vAlign w:val="bottom"/>
          </w:tcPr>
          <w:p w14:paraId="5E5475C0" w14:textId="77777777" w:rsidR="0039747B" w:rsidRPr="00BE456D" w:rsidRDefault="0039747B" w:rsidP="0039747B">
            <w:pPr>
              <w:jc w:val="center"/>
              <w:rPr>
                <w:rFonts w:ascii="Verdana" w:hAnsi="Verdana" w:cs="Arial"/>
                <w:b/>
                <w:bCs/>
              </w:rPr>
            </w:pPr>
            <w:r w:rsidRPr="00BE456D">
              <w:rPr>
                <w:rFonts w:ascii="Verdana" w:hAnsi="Verdana" w:cs="Arial"/>
                <w:b/>
                <w:bCs/>
              </w:rPr>
              <w:t>PHI</w:t>
            </w:r>
          </w:p>
        </w:tc>
      </w:tr>
      <w:tr w:rsidR="0039747B" w:rsidRPr="00BE456D" w14:paraId="7CD4D924" w14:textId="77777777" w:rsidTr="004E7C46">
        <w:trPr>
          <w:gridAfter w:val="1"/>
          <w:wAfter w:w="90" w:type="dxa"/>
          <w:trHeight w:val="255"/>
        </w:trPr>
        <w:tc>
          <w:tcPr>
            <w:tcW w:w="5140" w:type="dxa"/>
            <w:tcBorders>
              <w:top w:val="nil"/>
              <w:left w:val="nil"/>
              <w:bottom w:val="nil"/>
              <w:right w:val="nil"/>
            </w:tcBorders>
            <w:shd w:val="clear" w:color="auto" w:fill="auto"/>
            <w:noWrap/>
            <w:vAlign w:val="bottom"/>
          </w:tcPr>
          <w:p w14:paraId="5CA1319F" w14:textId="77777777" w:rsidR="0039747B" w:rsidRPr="00BE456D" w:rsidRDefault="0039747B" w:rsidP="0039747B">
            <w:pPr>
              <w:rPr>
                <w:rFonts w:ascii="Verdana" w:hAnsi="Verdana" w:cs="Arial"/>
              </w:rPr>
            </w:pPr>
            <w:r w:rsidRPr="00BE456D">
              <w:rPr>
                <w:rFonts w:ascii="Verdana" w:hAnsi="Verdana" w:cs="Arial"/>
              </w:rPr>
              <w:t>Mepiquat Chloride 4.2%</w:t>
            </w:r>
          </w:p>
        </w:tc>
        <w:tc>
          <w:tcPr>
            <w:tcW w:w="2530" w:type="dxa"/>
            <w:tcBorders>
              <w:top w:val="nil"/>
              <w:left w:val="nil"/>
              <w:bottom w:val="nil"/>
              <w:right w:val="nil"/>
            </w:tcBorders>
            <w:shd w:val="clear" w:color="auto" w:fill="auto"/>
            <w:noWrap/>
            <w:vAlign w:val="bottom"/>
          </w:tcPr>
          <w:p w14:paraId="2EF983AB" w14:textId="77777777" w:rsidR="0039747B" w:rsidRPr="00BE456D" w:rsidRDefault="0039747B" w:rsidP="0039747B">
            <w:pPr>
              <w:rPr>
                <w:rFonts w:ascii="Verdana" w:hAnsi="Verdana" w:cs="Arial"/>
              </w:rPr>
            </w:pPr>
          </w:p>
        </w:tc>
        <w:tc>
          <w:tcPr>
            <w:tcW w:w="1170" w:type="dxa"/>
            <w:tcBorders>
              <w:top w:val="nil"/>
              <w:left w:val="nil"/>
              <w:bottom w:val="nil"/>
              <w:right w:val="nil"/>
            </w:tcBorders>
            <w:shd w:val="clear" w:color="auto" w:fill="auto"/>
            <w:noWrap/>
            <w:vAlign w:val="bottom"/>
          </w:tcPr>
          <w:p w14:paraId="353D07F8" w14:textId="77777777" w:rsidR="0039747B" w:rsidRPr="00BE456D" w:rsidRDefault="0039747B" w:rsidP="004E7C46">
            <w:pPr>
              <w:rPr>
                <w:rFonts w:ascii="Verdana" w:hAnsi="Verdana" w:cs="Arial"/>
              </w:rPr>
            </w:pPr>
            <w:r w:rsidRPr="00BE456D">
              <w:rPr>
                <w:rFonts w:ascii="Verdana" w:hAnsi="Verdana" w:cs="Arial"/>
              </w:rPr>
              <w:t xml:space="preserve">12 </w:t>
            </w:r>
            <w:r w:rsidR="004E7C46">
              <w:rPr>
                <w:rFonts w:ascii="Verdana" w:hAnsi="Verdana" w:cs="Arial"/>
              </w:rPr>
              <w:t>h</w:t>
            </w:r>
            <w:r w:rsidRPr="00BE456D">
              <w:rPr>
                <w:rFonts w:ascii="Verdana" w:hAnsi="Verdana" w:cs="Arial"/>
              </w:rPr>
              <w:t>ours</w:t>
            </w:r>
          </w:p>
        </w:tc>
        <w:tc>
          <w:tcPr>
            <w:tcW w:w="1080" w:type="dxa"/>
            <w:gridSpan w:val="2"/>
            <w:tcBorders>
              <w:top w:val="nil"/>
              <w:left w:val="nil"/>
              <w:bottom w:val="nil"/>
              <w:right w:val="nil"/>
            </w:tcBorders>
            <w:shd w:val="clear" w:color="auto" w:fill="auto"/>
            <w:noWrap/>
            <w:vAlign w:val="bottom"/>
          </w:tcPr>
          <w:p w14:paraId="01678E90" w14:textId="77777777" w:rsidR="0039747B" w:rsidRPr="00BE456D" w:rsidRDefault="0039747B" w:rsidP="0039747B">
            <w:pPr>
              <w:rPr>
                <w:rFonts w:ascii="Verdana" w:hAnsi="Verdana" w:cs="Arial"/>
              </w:rPr>
            </w:pPr>
            <w:r w:rsidRPr="00BE456D">
              <w:rPr>
                <w:rFonts w:ascii="Verdana" w:hAnsi="Verdana" w:cs="Arial"/>
              </w:rPr>
              <w:t>30 days</w:t>
            </w:r>
          </w:p>
        </w:tc>
      </w:tr>
      <w:tr w:rsidR="0039747B" w:rsidRPr="00BE456D" w14:paraId="0E58A010" w14:textId="77777777" w:rsidTr="004E7C46">
        <w:trPr>
          <w:gridAfter w:val="4"/>
          <w:wAfter w:w="2340" w:type="dxa"/>
          <w:trHeight w:val="300"/>
        </w:trPr>
        <w:tc>
          <w:tcPr>
            <w:tcW w:w="5140" w:type="dxa"/>
            <w:tcBorders>
              <w:top w:val="nil"/>
              <w:left w:val="nil"/>
              <w:bottom w:val="nil"/>
              <w:right w:val="nil"/>
            </w:tcBorders>
            <w:shd w:val="clear" w:color="auto" w:fill="auto"/>
          </w:tcPr>
          <w:p w14:paraId="0C9B2814" w14:textId="77777777" w:rsidR="0039747B" w:rsidRPr="00BE456D" w:rsidRDefault="004E7C46" w:rsidP="0039747B">
            <w:pPr>
              <w:rPr>
                <w:rFonts w:ascii="Verdana" w:hAnsi="Verdana"/>
                <w:sz w:val="22"/>
                <w:szCs w:val="22"/>
              </w:rPr>
            </w:pPr>
            <w:r>
              <w:rPr>
                <w:rFonts w:ascii="Verdana" w:hAnsi="Verdana"/>
                <w:sz w:val="22"/>
              </w:rPr>
              <w:t xml:space="preserve"> </w:t>
            </w:r>
            <w:r w:rsidR="0039747B" w:rsidRPr="00BE456D">
              <w:rPr>
                <w:rFonts w:ascii="Verdana" w:hAnsi="Verdana"/>
                <w:sz w:val="22"/>
              </w:rPr>
              <w:t xml:space="preserve">PIX L </w:t>
            </w:r>
          </w:p>
        </w:tc>
        <w:tc>
          <w:tcPr>
            <w:tcW w:w="2530" w:type="dxa"/>
            <w:tcBorders>
              <w:top w:val="nil"/>
              <w:left w:val="nil"/>
              <w:bottom w:val="nil"/>
              <w:right w:val="nil"/>
            </w:tcBorders>
            <w:shd w:val="clear" w:color="auto" w:fill="auto"/>
          </w:tcPr>
          <w:p w14:paraId="375D38CB" w14:textId="77777777" w:rsidR="0039747B" w:rsidRPr="00BE456D" w:rsidRDefault="0039747B" w:rsidP="0039747B">
            <w:pPr>
              <w:rPr>
                <w:rFonts w:ascii="Verdana" w:hAnsi="Verdana"/>
                <w:sz w:val="22"/>
                <w:szCs w:val="22"/>
              </w:rPr>
            </w:pPr>
            <w:r w:rsidRPr="00BE456D">
              <w:rPr>
                <w:rFonts w:ascii="Verdana" w:hAnsi="Verdana"/>
                <w:sz w:val="22"/>
              </w:rPr>
              <w:t>0.5 to 1.0 pt/acre</w:t>
            </w:r>
          </w:p>
        </w:tc>
      </w:tr>
      <w:tr w:rsidR="0039747B" w:rsidRPr="00BE456D" w14:paraId="307DD65F" w14:textId="77777777" w:rsidTr="004E7C46">
        <w:trPr>
          <w:gridAfter w:val="4"/>
          <w:wAfter w:w="2340" w:type="dxa"/>
          <w:trHeight w:val="345"/>
        </w:trPr>
        <w:tc>
          <w:tcPr>
            <w:tcW w:w="5140" w:type="dxa"/>
            <w:tcBorders>
              <w:top w:val="nil"/>
              <w:left w:val="nil"/>
              <w:bottom w:val="nil"/>
              <w:right w:val="nil"/>
            </w:tcBorders>
            <w:shd w:val="clear" w:color="auto" w:fill="auto"/>
          </w:tcPr>
          <w:p w14:paraId="790130E5" w14:textId="77777777" w:rsidR="0039747B" w:rsidRPr="00BE456D" w:rsidRDefault="004E7C46" w:rsidP="0039747B">
            <w:pPr>
              <w:rPr>
                <w:rFonts w:ascii="Verdana" w:hAnsi="Verdana"/>
                <w:sz w:val="22"/>
                <w:szCs w:val="22"/>
              </w:rPr>
            </w:pPr>
            <w:r>
              <w:rPr>
                <w:rFonts w:ascii="Verdana" w:hAnsi="Verdana"/>
                <w:sz w:val="22"/>
              </w:rPr>
              <w:t xml:space="preserve"> </w:t>
            </w:r>
            <w:r w:rsidR="0039747B" w:rsidRPr="00BE456D">
              <w:rPr>
                <w:rFonts w:ascii="Verdana" w:hAnsi="Verdana"/>
                <w:sz w:val="22"/>
              </w:rPr>
              <w:t xml:space="preserve">MEPICHLOR L </w:t>
            </w:r>
          </w:p>
        </w:tc>
        <w:tc>
          <w:tcPr>
            <w:tcW w:w="2530" w:type="dxa"/>
            <w:tcBorders>
              <w:top w:val="nil"/>
              <w:left w:val="nil"/>
              <w:bottom w:val="nil"/>
              <w:right w:val="nil"/>
            </w:tcBorders>
            <w:shd w:val="clear" w:color="auto" w:fill="auto"/>
          </w:tcPr>
          <w:p w14:paraId="3DBDAC0A" w14:textId="77777777" w:rsidR="0039747B" w:rsidRPr="00BE456D" w:rsidRDefault="0039747B" w:rsidP="0039747B">
            <w:pPr>
              <w:rPr>
                <w:rFonts w:ascii="Verdana" w:hAnsi="Verdana"/>
                <w:sz w:val="22"/>
                <w:szCs w:val="22"/>
              </w:rPr>
            </w:pPr>
            <w:r w:rsidRPr="00BE456D">
              <w:rPr>
                <w:rFonts w:ascii="Verdana" w:hAnsi="Verdana"/>
                <w:sz w:val="22"/>
              </w:rPr>
              <w:t>0.5 to 1.0 pt/acre</w:t>
            </w:r>
          </w:p>
        </w:tc>
      </w:tr>
      <w:tr w:rsidR="0039747B" w:rsidRPr="00BE456D" w14:paraId="5DB7B165" w14:textId="77777777" w:rsidTr="004E7C46">
        <w:trPr>
          <w:gridAfter w:val="4"/>
          <w:wAfter w:w="2340" w:type="dxa"/>
          <w:trHeight w:val="300"/>
        </w:trPr>
        <w:tc>
          <w:tcPr>
            <w:tcW w:w="5140" w:type="dxa"/>
            <w:tcBorders>
              <w:top w:val="nil"/>
              <w:left w:val="nil"/>
              <w:bottom w:val="nil"/>
              <w:right w:val="nil"/>
            </w:tcBorders>
            <w:shd w:val="clear" w:color="auto" w:fill="auto"/>
          </w:tcPr>
          <w:p w14:paraId="6695D313" w14:textId="77777777" w:rsidR="0039747B" w:rsidRPr="00BE456D" w:rsidRDefault="004E7C46" w:rsidP="0039747B">
            <w:pPr>
              <w:rPr>
                <w:rFonts w:ascii="Verdana" w:hAnsi="Verdana"/>
                <w:sz w:val="22"/>
                <w:szCs w:val="22"/>
              </w:rPr>
            </w:pPr>
            <w:r>
              <w:rPr>
                <w:rFonts w:ascii="Verdana" w:hAnsi="Verdana"/>
                <w:sz w:val="22"/>
              </w:rPr>
              <w:t xml:space="preserve"> </w:t>
            </w:r>
            <w:r w:rsidR="0039747B" w:rsidRPr="00BE456D">
              <w:rPr>
                <w:rFonts w:ascii="Verdana" w:hAnsi="Verdana"/>
                <w:sz w:val="22"/>
              </w:rPr>
              <w:t xml:space="preserve">MEPEX L </w:t>
            </w:r>
          </w:p>
        </w:tc>
        <w:tc>
          <w:tcPr>
            <w:tcW w:w="2530" w:type="dxa"/>
            <w:tcBorders>
              <w:top w:val="nil"/>
              <w:left w:val="nil"/>
              <w:bottom w:val="nil"/>
              <w:right w:val="nil"/>
            </w:tcBorders>
            <w:shd w:val="clear" w:color="auto" w:fill="auto"/>
          </w:tcPr>
          <w:p w14:paraId="1CCF7491" w14:textId="77777777" w:rsidR="0039747B" w:rsidRPr="00BE456D" w:rsidRDefault="0039747B" w:rsidP="0039747B">
            <w:pPr>
              <w:rPr>
                <w:rFonts w:ascii="Verdana" w:hAnsi="Verdana"/>
                <w:sz w:val="22"/>
                <w:szCs w:val="22"/>
              </w:rPr>
            </w:pPr>
            <w:r w:rsidRPr="00BE456D">
              <w:rPr>
                <w:rFonts w:ascii="Verdana" w:hAnsi="Verdana"/>
                <w:sz w:val="22"/>
              </w:rPr>
              <w:t>0.5 to 1.0 pt/acre</w:t>
            </w:r>
          </w:p>
        </w:tc>
      </w:tr>
      <w:tr w:rsidR="00576DB8" w:rsidRPr="00BE456D" w14:paraId="7844B6E0" w14:textId="77777777" w:rsidTr="00576DB8">
        <w:trPr>
          <w:gridAfter w:val="1"/>
          <w:wAfter w:w="90" w:type="dxa"/>
          <w:trHeight w:val="300"/>
        </w:trPr>
        <w:tc>
          <w:tcPr>
            <w:tcW w:w="5140" w:type="dxa"/>
            <w:tcBorders>
              <w:top w:val="nil"/>
              <w:left w:val="nil"/>
              <w:right w:val="nil"/>
            </w:tcBorders>
            <w:shd w:val="clear" w:color="auto" w:fill="auto"/>
          </w:tcPr>
          <w:p w14:paraId="6B1D5DE9" w14:textId="77777777" w:rsidR="00576DB8" w:rsidRPr="00BE456D" w:rsidRDefault="00576DB8" w:rsidP="0039747B">
            <w:pPr>
              <w:rPr>
                <w:rFonts w:ascii="Verdana" w:hAnsi="Verdana"/>
                <w:sz w:val="22"/>
                <w:szCs w:val="22"/>
              </w:rPr>
            </w:pPr>
            <w:r>
              <w:rPr>
                <w:rFonts w:ascii="Verdana" w:hAnsi="Verdana"/>
                <w:sz w:val="22"/>
                <w:szCs w:val="22"/>
              </w:rPr>
              <w:t xml:space="preserve"> PENNAX L</w:t>
            </w:r>
          </w:p>
        </w:tc>
        <w:tc>
          <w:tcPr>
            <w:tcW w:w="2530" w:type="dxa"/>
            <w:tcBorders>
              <w:top w:val="nil"/>
              <w:left w:val="nil"/>
              <w:right w:val="nil"/>
            </w:tcBorders>
            <w:shd w:val="clear" w:color="auto" w:fill="auto"/>
          </w:tcPr>
          <w:p w14:paraId="60A894E6" w14:textId="77777777" w:rsidR="00576DB8" w:rsidRPr="00BE456D" w:rsidRDefault="00576DB8" w:rsidP="0039747B">
            <w:pPr>
              <w:rPr>
                <w:rFonts w:ascii="Verdana" w:hAnsi="Verdana"/>
                <w:sz w:val="22"/>
                <w:szCs w:val="22"/>
              </w:rPr>
            </w:pPr>
            <w:r w:rsidRPr="00BE456D">
              <w:rPr>
                <w:rFonts w:ascii="Verdana" w:hAnsi="Verdana"/>
                <w:sz w:val="22"/>
              </w:rPr>
              <w:t>0.5 to 1.0 pt/acre</w:t>
            </w:r>
          </w:p>
        </w:tc>
        <w:tc>
          <w:tcPr>
            <w:tcW w:w="1170" w:type="dxa"/>
            <w:tcBorders>
              <w:top w:val="nil"/>
              <w:left w:val="nil"/>
              <w:right w:val="nil"/>
            </w:tcBorders>
            <w:shd w:val="clear" w:color="auto" w:fill="auto"/>
            <w:vAlign w:val="bottom"/>
          </w:tcPr>
          <w:p w14:paraId="3E653311" w14:textId="77777777" w:rsidR="00576DB8" w:rsidRPr="00BE456D" w:rsidRDefault="00576DB8" w:rsidP="0039747B">
            <w:pPr>
              <w:rPr>
                <w:rFonts w:ascii="Verdana" w:hAnsi="Verdana"/>
              </w:rPr>
            </w:pPr>
          </w:p>
        </w:tc>
        <w:tc>
          <w:tcPr>
            <w:tcW w:w="1080" w:type="dxa"/>
            <w:gridSpan w:val="2"/>
            <w:tcBorders>
              <w:top w:val="nil"/>
              <w:left w:val="nil"/>
              <w:right w:val="nil"/>
            </w:tcBorders>
            <w:shd w:val="clear" w:color="auto" w:fill="auto"/>
            <w:vAlign w:val="bottom"/>
          </w:tcPr>
          <w:p w14:paraId="4B64E226" w14:textId="77777777" w:rsidR="00576DB8" w:rsidRPr="00BE456D" w:rsidRDefault="00576DB8" w:rsidP="0039747B">
            <w:pPr>
              <w:rPr>
                <w:rFonts w:ascii="Verdana" w:hAnsi="Verdana"/>
              </w:rPr>
            </w:pPr>
          </w:p>
        </w:tc>
      </w:tr>
      <w:tr w:rsidR="0039747B" w:rsidRPr="00BE456D" w14:paraId="13DB0122" w14:textId="77777777" w:rsidTr="006B6A2F">
        <w:trPr>
          <w:gridAfter w:val="1"/>
          <w:wAfter w:w="90" w:type="dxa"/>
          <w:trHeight w:val="255"/>
        </w:trPr>
        <w:tc>
          <w:tcPr>
            <w:tcW w:w="5140" w:type="dxa"/>
            <w:tcBorders>
              <w:top w:val="single" w:sz="8" w:space="0" w:color="000000"/>
              <w:left w:val="nil"/>
              <w:bottom w:val="nil"/>
              <w:right w:val="nil"/>
            </w:tcBorders>
            <w:shd w:val="clear" w:color="auto" w:fill="D9D9D9" w:themeFill="background1" w:themeFillShade="D9"/>
            <w:noWrap/>
            <w:vAlign w:val="bottom"/>
          </w:tcPr>
          <w:p w14:paraId="7F289EDD" w14:textId="77777777" w:rsidR="0039747B" w:rsidRPr="00BE456D" w:rsidRDefault="0039747B" w:rsidP="0039747B">
            <w:pPr>
              <w:rPr>
                <w:rFonts w:ascii="Verdana" w:hAnsi="Verdana" w:cs="Arial"/>
                <w:b/>
                <w:bCs/>
              </w:rPr>
            </w:pPr>
            <w:r w:rsidRPr="00BE456D">
              <w:rPr>
                <w:rFonts w:ascii="Verdana" w:hAnsi="Verdana" w:cs="Arial"/>
                <w:b/>
                <w:bCs/>
              </w:rPr>
              <w:t>Active Ingredient</w:t>
            </w:r>
          </w:p>
        </w:tc>
        <w:tc>
          <w:tcPr>
            <w:tcW w:w="2530" w:type="dxa"/>
            <w:tcBorders>
              <w:top w:val="single" w:sz="8" w:space="0" w:color="000000"/>
              <w:left w:val="nil"/>
              <w:bottom w:val="nil"/>
              <w:right w:val="nil"/>
            </w:tcBorders>
            <w:shd w:val="clear" w:color="auto" w:fill="D9D9D9" w:themeFill="background1" w:themeFillShade="D9"/>
            <w:noWrap/>
            <w:vAlign w:val="bottom"/>
          </w:tcPr>
          <w:p w14:paraId="54638F47" w14:textId="77777777" w:rsidR="0039747B" w:rsidRPr="00BE456D" w:rsidRDefault="0039747B" w:rsidP="0039747B">
            <w:pPr>
              <w:jc w:val="center"/>
              <w:rPr>
                <w:rFonts w:ascii="Verdana" w:hAnsi="Verdana" w:cs="Arial"/>
                <w:b/>
                <w:bCs/>
              </w:rPr>
            </w:pPr>
            <w:r w:rsidRPr="00BE456D">
              <w:rPr>
                <w:rFonts w:ascii="Verdana" w:hAnsi="Verdana" w:cs="Arial"/>
                <w:b/>
                <w:bCs/>
              </w:rPr>
              <w:t>Recommended Use Rate</w:t>
            </w:r>
          </w:p>
        </w:tc>
        <w:tc>
          <w:tcPr>
            <w:tcW w:w="1170" w:type="dxa"/>
            <w:tcBorders>
              <w:top w:val="single" w:sz="8" w:space="0" w:color="000000"/>
              <w:left w:val="nil"/>
              <w:bottom w:val="nil"/>
              <w:right w:val="nil"/>
            </w:tcBorders>
            <w:shd w:val="clear" w:color="auto" w:fill="D9D9D9" w:themeFill="background1" w:themeFillShade="D9"/>
            <w:noWrap/>
            <w:vAlign w:val="bottom"/>
          </w:tcPr>
          <w:p w14:paraId="0A7C6E8A" w14:textId="77777777" w:rsidR="0039747B" w:rsidRPr="00BE456D" w:rsidRDefault="0039747B" w:rsidP="0039747B">
            <w:pPr>
              <w:jc w:val="center"/>
              <w:rPr>
                <w:rFonts w:ascii="Verdana" w:hAnsi="Verdana" w:cs="Arial"/>
                <w:b/>
                <w:bCs/>
              </w:rPr>
            </w:pPr>
            <w:r w:rsidRPr="00BE456D">
              <w:rPr>
                <w:rFonts w:ascii="Verdana" w:hAnsi="Verdana" w:cs="Arial"/>
                <w:b/>
                <w:bCs/>
              </w:rPr>
              <w:t>REI</w:t>
            </w:r>
          </w:p>
        </w:tc>
        <w:tc>
          <w:tcPr>
            <w:tcW w:w="1080" w:type="dxa"/>
            <w:gridSpan w:val="2"/>
            <w:tcBorders>
              <w:top w:val="single" w:sz="8" w:space="0" w:color="000000"/>
              <w:left w:val="nil"/>
              <w:bottom w:val="nil"/>
              <w:right w:val="nil"/>
            </w:tcBorders>
            <w:shd w:val="clear" w:color="auto" w:fill="D9D9D9" w:themeFill="background1" w:themeFillShade="D9"/>
            <w:noWrap/>
            <w:vAlign w:val="bottom"/>
          </w:tcPr>
          <w:p w14:paraId="62A94C25" w14:textId="77777777" w:rsidR="0039747B" w:rsidRPr="00BE456D" w:rsidRDefault="0039747B" w:rsidP="0039747B">
            <w:pPr>
              <w:jc w:val="center"/>
              <w:rPr>
                <w:rFonts w:ascii="Verdana" w:hAnsi="Verdana" w:cs="Arial"/>
                <w:b/>
                <w:bCs/>
              </w:rPr>
            </w:pPr>
            <w:r w:rsidRPr="00BE456D">
              <w:rPr>
                <w:rFonts w:ascii="Verdana" w:hAnsi="Verdana" w:cs="Arial"/>
                <w:b/>
                <w:bCs/>
              </w:rPr>
              <w:t>PHI</w:t>
            </w:r>
          </w:p>
        </w:tc>
      </w:tr>
      <w:tr w:rsidR="0039747B" w:rsidRPr="00BE456D" w14:paraId="2A307EDA" w14:textId="77777777" w:rsidTr="004E7C46">
        <w:trPr>
          <w:gridAfter w:val="1"/>
          <w:wAfter w:w="90" w:type="dxa"/>
          <w:trHeight w:val="300"/>
        </w:trPr>
        <w:tc>
          <w:tcPr>
            <w:tcW w:w="5140" w:type="dxa"/>
            <w:tcBorders>
              <w:top w:val="nil"/>
              <w:left w:val="nil"/>
              <w:bottom w:val="nil"/>
              <w:right w:val="nil"/>
            </w:tcBorders>
            <w:shd w:val="clear" w:color="auto" w:fill="auto"/>
            <w:noWrap/>
            <w:vAlign w:val="bottom"/>
          </w:tcPr>
          <w:p w14:paraId="53C73916" w14:textId="77777777" w:rsidR="0039747B" w:rsidRPr="00BE456D" w:rsidRDefault="0039747B" w:rsidP="0039747B">
            <w:pPr>
              <w:rPr>
                <w:rFonts w:ascii="Verdana" w:hAnsi="Verdana"/>
                <w:sz w:val="22"/>
                <w:szCs w:val="22"/>
              </w:rPr>
            </w:pPr>
            <w:r w:rsidRPr="00BE456D">
              <w:rPr>
                <w:rFonts w:ascii="Verdana" w:hAnsi="Verdana"/>
                <w:sz w:val="22"/>
              </w:rPr>
              <w:t>Mepiquat Chloride 3.9%</w:t>
            </w:r>
          </w:p>
        </w:tc>
        <w:tc>
          <w:tcPr>
            <w:tcW w:w="2530" w:type="dxa"/>
            <w:tcBorders>
              <w:top w:val="nil"/>
              <w:left w:val="nil"/>
              <w:bottom w:val="nil"/>
              <w:right w:val="nil"/>
            </w:tcBorders>
            <w:shd w:val="clear" w:color="auto" w:fill="auto"/>
            <w:noWrap/>
            <w:vAlign w:val="bottom"/>
          </w:tcPr>
          <w:p w14:paraId="1CE5E2A0" w14:textId="77777777" w:rsidR="0039747B" w:rsidRPr="00BE456D" w:rsidRDefault="0039747B" w:rsidP="0039747B">
            <w:pPr>
              <w:rPr>
                <w:rFonts w:ascii="Verdana" w:hAnsi="Verdana" w:cs="Arial"/>
              </w:rPr>
            </w:pPr>
          </w:p>
        </w:tc>
        <w:tc>
          <w:tcPr>
            <w:tcW w:w="1170" w:type="dxa"/>
            <w:tcBorders>
              <w:top w:val="nil"/>
              <w:left w:val="nil"/>
              <w:bottom w:val="nil"/>
              <w:right w:val="nil"/>
            </w:tcBorders>
            <w:shd w:val="clear" w:color="auto" w:fill="auto"/>
            <w:noWrap/>
            <w:vAlign w:val="bottom"/>
          </w:tcPr>
          <w:p w14:paraId="3A33E19A" w14:textId="77777777" w:rsidR="0039747B" w:rsidRPr="00BE456D" w:rsidRDefault="0039747B" w:rsidP="0039747B">
            <w:pPr>
              <w:rPr>
                <w:rFonts w:ascii="Verdana" w:hAnsi="Verdana" w:cs="Arial"/>
              </w:rPr>
            </w:pPr>
            <w:r w:rsidRPr="00BE456D">
              <w:rPr>
                <w:rFonts w:ascii="Verdana" w:hAnsi="Verdana" w:cs="Arial"/>
              </w:rPr>
              <w:t>12 hours</w:t>
            </w:r>
          </w:p>
        </w:tc>
        <w:tc>
          <w:tcPr>
            <w:tcW w:w="1080" w:type="dxa"/>
            <w:gridSpan w:val="2"/>
            <w:tcBorders>
              <w:top w:val="nil"/>
              <w:left w:val="nil"/>
              <w:bottom w:val="nil"/>
              <w:right w:val="nil"/>
            </w:tcBorders>
            <w:shd w:val="clear" w:color="auto" w:fill="auto"/>
            <w:noWrap/>
            <w:vAlign w:val="bottom"/>
          </w:tcPr>
          <w:p w14:paraId="7362A3BD" w14:textId="77777777" w:rsidR="0039747B" w:rsidRPr="00BE456D" w:rsidRDefault="0039747B" w:rsidP="0039747B">
            <w:pPr>
              <w:rPr>
                <w:rFonts w:ascii="Verdana" w:hAnsi="Verdana" w:cs="Arial"/>
              </w:rPr>
            </w:pPr>
            <w:r w:rsidRPr="00BE456D">
              <w:rPr>
                <w:rFonts w:ascii="Verdana" w:hAnsi="Verdana" w:cs="Arial"/>
              </w:rPr>
              <w:t>30 days</w:t>
            </w:r>
          </w:p>
        </w:tc>
      </w:tr>
      <w:tr w:rsidR="0039747B" w:rsidRPr="00BE456D" w14:paraId="2D29871D" w14:textId="77777777" w:rsidTr="004E7C46">
        <w:trPr>
          <w:gridAfter w:val="4"/>
          <w:wAfter w:w="2340" w:type="dxa"/>
          <w:trHeight w:val="300"/>
        </w:trPr>
        <w:tc>
          <w:tcPr>
            <w:tcW w:w="5140" w:type="dxa"/>
            <w:tcBorders>
              <w:top w:val="nil"/>
              <w:left w:val="nil"/>
              <w:bottom w:val="nil"/>
              <w:right w:val="nil"/>
            </w:tcBorders>
            <w:shd w:val="clear" w:color="auto" w:fill="auto"/>
          </w:tcPr>
          <w:p w14:paraId="217F27F8" w14:textId="77777777" w:rsidR="0039747B" w:rsidRPr="00BE456D" w:rsidRDefault="004E7C46" w:rsidP="0039747B">
            <w:pPr>
              <w:rPr>
                <w:rFonts w:ascii="Verdana" w:hAnsi="Verdana"/>
                <w:sz w:val="22"/>
                <w:szCs w:val="22"/>
              </w:rPr>
            </w:pPr>
            <w:r>
              <w:rPr>
                <w:rFonts w:ascii="Verdana" w:hAnsi="Verdana"/>
                <w:sz w:val="22"/>
              </w:rPr>
              <w:t xml:space="preserve"> </w:t>
            </w:r>
            <w:r w:rsidR="0039747B" w:rsidRPr="00BE456D">
              <w:rPr>
                <w:rFonts w:ascii="Verdana" w:hAnsi="Verdana"/>
                <w:sz w:val="22"/>
              </w:rPr>
              <w:t xml:space="preserve">PIX ULTRA L </w:t>
            </w:r>
          </w:p>
        </w:tc>
        <w:tc>
          <w:tcPr>
            <w:tcW w:w="2530" w:type="dxa"/>
            <w:tcBorders>
              <w:top w:val="nil"/>
              <w:left w:val="nil"/>
              <w:bottom w:val="nil"/>
              <w:right w:val="nil"/>
            </w:tcBorders>
            <w:shd w:val="clear" w:color="auto" w:fill="auto"/>
          </w:tcPr>
          <w:p w14:paraId="262D2678" w14:textId="77777777" w:rsidR="0039747B" w:rsidRPr="00BE456D" w:rsidRDefault="0039747B" w:rsidP="0039747B">
            <w:pPr>
              <w:rPr>
                <w:rFonts w:ascii="Verdana" w:hAnsi="Verdana"/>
                <w:sz w:val="22"/>
                <w:szCs w:val="22"/>
              </w:rPr>
            </w:pPr>
            <w:r w:rsidRPr="00BE456D">
              <w:rPr>
                <w:rFonts w:ascii="Verdana" w:hAnsi="Verdana"/>
                <w:sz w:val="22"/>
              </w:rPr>
              <w:t>0.5 to 1.0 pt/acre</w:t>
            </w:r>
          </w:p>
        </w:tc>
      </w:tr>
      <w:tr w:rsidR="0039747B" w:rsidRPr="00BE456D" w14:paraId="1E60FC22" w14:textId="77777777" w:rsidTr="006B6A2F">
        <w:trPr>
          <w:trHeight w:val="255"/>
        </w:trPr>
        <w:tc>
          <w:tcPr>
            <w:tcW w:w="5140" w:type="dxa"/>
            <w:tcBorders>
              <w:top w:val="single" w:sz="8" w:space="0" w:color="000000"/>
              <w:left w:val="nil"/>
              <w:bottom w:val="nil"/>
              <w:right w:val="nil"/>
            </w:tcBorders>
            <w:shd w:val="clear" w:color="auto" w:fill="D9D9D9" w:themeFill="background1" w:themeFillShade="D9"/>
            <w:noWrap/>
            <w:vAlign w:val="bottom"/>
          </w:tcPr>
          <w:p w14:paraId="2D311BE2" w14:textId="77777777" w:rsidR="0039747B" w:rsidRPr="00BE456D" w:rsidRDefault="0039747B" w:rsidP="0039747B">
            <w:pPr>
              <w:rPr>
                <w:rFonts w:ascii="Verdana" w:hAnsi="Verdana" w:cs="Arial"/>
                <w:b/>
                <w:bCs/>
              </w:rPr>
            </w:pPr>
            <w:r w:rsidRPr="00BE456D">
              <w:rPr>
                <w:rFonts w:ascii="Verdana" w:hAnsi="Verdana" w:cs="Arial"/>
                <w:b/>
                <w:bCs/>
              </w:rPr>
              <w:t>Active Ingredient</w:t>
            </w:r>
          </w:p>
        </w:tc>
        <w:tc>
          <w:tcPr>
            <w:tcW w:w="2530" w:type="dxa"/>
            <w:tcBorders>
              <w:top w:val="single" w:sz="8" w:space="0" w:color="000000"/>
              <w:left w:val="nil"/>
              <w:bottom w:val="nil"/>
              <w:right w:val="nil"/>
            </w:tcBorders>
            <w:shd w:val="clear" w:color="auto" w:fill="D9D9D9" w:themeFill="background1" w:themeFillShade="D9"/>
            <w:noWrap/>
            <w:vAlign w:val="bottom"/>
          </w:tcPr>
          <w:p w14:paraId="5007775B" w14:textId="77777777" w:rsidR="0039747B" w:rsidRPr="00BE456D" w:rsidRDefault="0039747B" w:rsidP="0039747B">
            <w:pPr>
              <w:jc w:val="center"/>
              <w:rPr>
                <w:rFonts w:ascii="Verdana" w:hAnsi="Verdana" w:cs="Arial"/>
                <w:b/>
                <w:bCs/>
              </w:rPr>
            </w:pPr>
            <w:r w:rsidRPr="00BE456D">
              <w:rPr>
                <w:rFonts w:ascii="Verdana" w:hAnsi="Verdana" w:cs="Arial"/>
                <w:b/>
                <w:bCs/>
              </w:rPr>
              <w:t>Recommended Use Rate</w:t>
            </w:r>
          </w:p>
        </w:tc>
        <w:tc>
          <w:tcPr>
            <w:tcW w:w="1260" w:type="dxa"/>
            <w:gridSpan w:val="2"/>
            <w:tcBorders>
              <w:top w:val="single" w:sz="8" w:space="0" w:color="000000"/>
              <w:left w:val="nil"/>
              <w:bottom w:val="nil"/>
              <w:right w:val="nil"/>
            </w:tcBorders>
            <w:shd w:val="clear" w:color="auto" w:fill="D9D9D9" w:themeFill="background1" w:themeFillShade="D9"/>
            <w:noWrap/>
            <w:vAlign w:val="bottom"/>
          </w:tcPr>
          <w:p w14:paraId="497AB81F" w14:textId="77777777" w:rsidR="0039747B" w:rsidRPr="00BE456D" w:rsidRDefault="0039747B" w:rsidP="0039747B">
            <w:pPr>
              <w:jc w:val="center"/>
              <w:rPr>
                <w:rFonts w:ascii="Verdana" w:hAnsi="Verdana" w:cs="Arial"/>
                <w:b/>
                <w:bCs/>
              </w:rPr>
            </w:pPr>
            <w:r w:rsidRPr="00BE456D">
              <w:rPr>
                <w:rFonts w:ascii="Verdana" w:hAnsi="Verdana" w:cs="Arial"/>
                <w:b/>
                <w:bCs/>
              </w:rPr>
              <w:t>REI</w:t>
            </w:r>
          </w:p>
        </w:tc>
        <w:tc>
          <w:tcPr>
            <w:tcW w:w="1080" w:type="dxa"/>
            <w:gridSpan w:val="2"/>
            <w:tcBorders>
              <w:top w:val="single" w:sz="8" w:space="0" w:color="000000"/>
              <w:left w:val="nil"/>
              <w:bottom w:val="nil"/>
              <w:right w:val="nil"/>
            </w:tcBorders>
            <w:shd w:val="clear" w:color="auto" w:fill="D9D9D9" w:themeFill="background1" w:themeFillShade="D9"/>
            <w:noWrap/>
            <w:vAlign w:val="bottom"/>
          </w:tcPr>
          <w:p w14:paraId="03F663D8" w14:textId="77777777" w:rsidR="0039747B" w:rsidRPr="00BE456D" w:rsidRDefault="0039747B" w:rsidP="0039747B">
            <w:pPr>
              <w:jc w:val="center"/>
              <w:rPr>
                <w:rFonts w:ascii="Verdana" w:hAnsi="Verdana" w:cs="Arial"/>
                <w:b/>
                <w:bCs/>
              </w:rPr>
            </w:pPr>
            <w:r w:rsidRPr="00BE456D">
              <w:rPr>
                <w:rFonts w:ascii="Verdana" w:hAnsi="Verdana" w:cs="Arial"/>
                <w:b/>
                <w:bCs/>
              </w:rPr>
              <w:t>PHI</w:t>
            </w:r>
          </w:p>
        </w:tc>
      </w:tr>
      <w:tr w:rsidR="0039747B" w:rsidRPr="00BE456D" w14:paraId="69F0440A" w14:textId="77777777" w:rsidTr="004E7C46">
        <w:trPr>
          <w:trHeight w:val="300"/>
        </w:trPr>
        <w:tc>
          <w:tcPr>
            <w:tcW w:w="5140" w:type="dxa"/>
            <w:tcBorders>
              <w:top w:val="nil"/>
              <w:left w:val="nil"/>
              <w:bottom w:val="nil"/>
              <w:right w:val="nil"/>
            </w:tcBorders>
            <w:shd w:val="clear" w:color="auto" w:fill="auto"/>
            <w:noWrap/>
            <w:vAlign w:val="bottom"/>
          </w:tcPr>
          <w:p w14:paraId="09B573B4" w14:textId="77777777" w:rsidR="0039747B" w:rsidRPr="00BE456D" w:rsidRDefault="0039747B" w:rsidP="0039747B">
            <w:pPr>
              <w:rPr>
                <w:rFonts w:ascii="Verdana" w:hAnsi="Verdana"/>
                <w:sz w:val="22"/>
                <w:szCs w:val="22"/>
              </w:rPr>
            </w:pPr>
            <w:r w:rsidRPr="00BE456D">
              <w:rPr>
                <w:rFonts w:ascii="Verdana" w:hAnsi="Verdana"/>
                <w:sz w:val="22"/>
              </w:rPr>
              <w:t>Mepiquat chloride and Kinetin 4.2% and 0.0025%</w:t>
            </w:r>
          </w:p>
        </w:tc>
        <w:tc>
          <w:tcPr>
            <w:tcW w:w="2530" w:type="dxa"/>
            <w:tcBorders>
              <w:top w:val="nil"/>
              <w:left w:val="nil"/>
              <w:bottom w:val="nil"/>
              <w:right w:val="nil"/>
            </w:tcBorders>
            <w:shd w:val="clear" w:color="auto" w:fill="auto"/>
            <w:noWrap/>
            <w:vAlign w:val="bottom"/>
          </w:tcPr>
          <w:p w14:paraId="11248195" w14:textId="77777777" w:rsidR="0039747B" w:rsidRPr="00BE456D" w:rsidRDefault="0039747B" w:rsidP="0039747B">
            <w:pPr>
              <w:rPr>
                <w:rFonts w:ascii="Verdana" w:hAnsi="Verdana" w:cs="Arial"/>
              </w:rPr>
            </w:pPr>
          </w:p>
        </w:tc>
        <w:tc>
          <w:tcPr>
            <w:tcW w:w="1260" w:type="dxa"/>
            <w:gridSpan w:val="2"/>
            <w:tcBorders>
              <w:top w:val="nil"/>
              <w:left w:val="nil"/>
              <w:bottom w:val="nil"/>
              <w:right w:val="nil"/>
            </w:tcBorders>
            <w:shd w:val="clear" w:color="auto" w:fill="auto"/>
            <w:noWrap/>
            <w:vAlign w:val="bottom"/>
          </w:tcPr>
          <w:p w14:paraId="408BE5A7" w14:textId="77777777" w:rsidR="0039747B" w:rsidRPr="00BE456D" w:rsidRDefault="0039747B" w:rsidP="0039747B">
            <w:pPr>
              <w:rPr>
                <w:rFonts w:ascii="Verdana" w:hAnsi="Verdana" w:cs="Arial"/>
              </w:rPr>
            </w:pPr>
            <w:r w:rsidRPr="00BE456D">
              <w:rPr>
                <w:rFonts w:ascii="Verdana" w:hAnsi="Verdana" w:cs="Arial"/>
              </w:rPr>
              <w:t>12 hours</w:t>
            </w:r>
          </w:p>
        </w:tc>
        <w:tc>
          <w:tcPr>
            <w:tcW w:w="1080" w:type="dxa"/>
            <w:gridSpan w:val="2"/>
            <w:tcBorders>
              <w:top w:val="nil"/>
              <w:left w:val="nil"/>
              <w:bottom w:val="nil"/>
              <w:right w:val="nil"/>
            </w:tcBorders>
            <w:shd w:val="clear" w:color="auto" w:fill="auto"/>
            <w:noWrap/>
            <w:vAlign w:val="bottom"/>
          </w:tcPr>
          <w:p w14:paraId="51F61E2B" w14:textId="77777777" w:rsidR="0039747B" w:rsidRPr="00BE456D" w:rsidRDefault="0039747B" w:rsidP="0039747B">
            <w:pPr>
              <w:rPr>
                <w:rFonts w:ascii="Verdana" w:hAnsi="Verdana" w:cs="Arial"/>
              </w:rPr>
            </w:pPr>
            <w:r w:rsidRPr="00BE456D">
              <w:rPr>
                <w:rFonts w:ascii="Verdana" w:hAnsi="Verdana" w:cs="Arial"/>
              </w:rPr>
              <w:t>30 days</w:t>
            </w:r>
          </w:p>
        </w:tc>
      </w:tr>
      <w:tr w:rsidR="0039747B" w:rsidRPr="00BE456D" w14:paraId="0CB21532" w14:textId="77777777" w:rsidTr="004E7C46">
        <w:trPr>
          <w:gridAfter w:val="4"/>
          <w:wAfter w:w="2340" w:type="dxa"/>
          <w:trHeight w:val="300"/>
        </w:trPr>
        <w:tc>
          <w:tcPr>
            <w:tcW w:w="5140" w:type="dxa"/>
            <w:tcBorders>
              <w:top w:val="nil"/>
              <w:left w:val="nil"/>
              <w:bottom w:val="nil"/>
              <w:right w:val="nil"/>
            </w:tcBorders>
            <w:shd w:val="clear" w:color="auto" w:fill="auto"/>
          </w:tcPr>
          <w:p w14:paraId="416F2D77" w14:textId="77777777" w:rsidR="0039747B" w:rsidRPr="00BE456D" w:rsidRDefault="0039747B" w:rsidP="0039747B">
            <w:pPr>
              <w:rPr>
                <w:rFonts w:ascii="Verdana" w:hAnsi="Verdana"/>
                <w:sz w:val="22"/>
                <w:szCs w:val="22"/>
              </w:rPr>
            </w:pPr>
            <w:r w:rsidRPr="00BE456D">
              <w:rPr>
                <w:rFonts w:ascii="Verdana" w:hAnsi="Verdana"/>
                <w:sz w:val="22"/>
              </w:rPr>
              <w:t xml:space="preserve"> MEPEX GINOUT L </w:t>
            </w:r>
          </w:p>
        </w:tc>
        <w:tc>
          <w:tcPr>
            <w:tcW w:w="2530" w:type="dxa"/>
            <w:tcBorders>
              <w:top w:val="nil"/>
              <w:left w:val="nil"/>
              <w:bottom w:val="nil"/>
              <w:right w:val="nil"/>
            </w:tcBorders>
            <w:shd w:val="clear" w:color="auto" w:fill="auto"/>
          </w:tcPr>
          <w:p w14:paraId="61301568" w14:textId="77777777" w:rsidR="0039747B" w:rsidRPr="00BE456D" w:rsidRDefault="0039747B" w:rsidP="0039747B">
            <w:pPr>
              <w:rPr>
                <w:rFonts w:ascii="Verdana" w:hAnsi="Verdana"/>
                <w:sz w:val="22"/>
                <w:szCs w:val="22"/>
              </w:rPr>
            </w:pPr>
            <w:r w:rsidRPr="00BE456D">
              <w:rPr>
                <w:rFonts w:ascii="Verdana" w:hAnsi="Verdana"/>
                <w:sz w:val="22"/>
              </w:rPr>
              <w:t>0.5 to 1.0 pt/acre</w:t>
            </w:r>
          </w:p>
        </w:tc>
      </w:tr>
      <w:tr w:rsidR="0039747B" w:rsidRPr="00BE456D" w14:paraId="4DDA0D7F" w14:textId="77777777" w:rsidTr="006B6A2F">
        <w:trPr>
          <w:gridAfter w:val="1"/>
          <w:wAfter w:w="90" w:type="dxa"/>
          <w:trHeight w:val="255"/>
        </w:trPr>
        <w:tc>
          <w:tcPr>
            <w:tcW w:w="5140" w:type="dxa"/>
            <w:tcBorders>
              <w:top w:val="single" w:sz="8" w:space="0" w:color="000000"/>
              <w:left w:val="nil"/>
              <w:bottom w:val="nil"/>
              <w:right w:val="nil"/>
            </w:tcBorders>
            <w:shd w:val="clear" w:color="auto" w:fill="D9D9D9" w:themeFill="background1" w:themeFillShade="D9"/>
            <w:noWrap/>
            <w:vAlign w:val="bottom"/>
          </w:tcPr>
          <w:p w14:paraId="26E3CD8C" w14:textId="77777777" w:rsidR="0039747B" w:rsidRPr="00BE456D" w:rsidRDefault="0039747B" w:rsidP="0039747B">
            <w:pPr>
              <w:rPr>
                <w:rFonts w:ascii="Verdana" w:hAnsi="Verdana" w:cs="Arial"/>
                <w:b/>
                <w:bCs/>
              </w:rPr>
            </w:pPr>
            <w:r w:rsidRPr="00BE456D">
              <w:rPr>
                <w:rFonts w:ascii="Verdana" w:hAnsi="Verdana" w:cs="Arial"/>
                <w:b/>
                <w:bCs/>
              </w:rPr>
              <w:t>Active Ingredient</w:t>
            </w:r>
          </w:p>
        </w:tc>
        <w:tc>
          <w:tcPr>
            <w:tcW w:w="2530" w:type="dxa"/>
            <w:tcBorders>
              <w:top w:val="single" w:sz="8" w:space="0" w:color="000000"/>
              <w:left w:val="nil"/>
              <w:bottom w:val="nil"/>
              <w:right w:val="nil"/>
            </w:tcBorders>
            <w:shd w:val="clear" w:color="auto" w:fill="D9D9D9" w:themeFill="background1" w:themeFillShade="D9"/>
            <w:noWrap/>
            <w:vAlign w:val="bottom"/>
          </w:tcPr>
          <w:p w14:paraId="0C51380C" w14:textId="77777777" w:rsidR="0039747B" w:rsidRPr="00BE456D" w:rsidRDefault="0039747B" w:rsidP="0039747B">
            <w:pPr>
              <w:jc w:val="center"/>
              <w:rPr>
                <w:rFonts w:ascii="Verdana" w:hAnsi="Verdana" w:cs="Arial"/>
                <w:b/>
                <w:bCs/>
              </w:rPr>
            </w:pPr>
            <w:r w:rsidRPr="00BE456D">
              <w:rPr>
                <w:rFonts w:ascii="Verdana" w:hAnsi="Verdana" w:cs="Arial"/>
                <w:b/>
                <w:bCs/>
              </w:rPr>
              <w:t>Recommended Use Rate</w:t>
            </w:r>
          </w:p>
        </w:tc>
        <w:tc>
          <w:tcPr>
            <w:tcW w:w="1170" w:type="dxa"/>
            <w:tcBorders>
              <w:top w:val="single" w:sz="8" w:space="0" w:color="000000"/>
              <w:left w:val="nil"/>
              <w:bottom w:val="nil"/>
              <w:right w:val="nil"/>
            </w:tcBorders>
            <w:shd w:val="clear" w:color="auto" w:fill="D9D9D9" w:themeFill="background1" w:themeFillShade="D9"/>
            <w:noWrap/>
            <w:vAlign w:val="bottom"/>
          </w:tcPr>
          <w:p w14:paraId="22DFE314" w14:textId="77777777" w:rsidR="0039747B" w:rsidRPr="00BE456D" w:rsidRDefault="0039747B" w:rsidP="0039747B">
            <w:pPr>
              <w:jc w:val="center"/>
              <w:rPr>
                <w:rFonts w:ascii="Verdana" w:hAnsi="Verdana" w:cs="Arial"/>
                <w:b/>
                <w:bCs/>
              </w:rPr>
            </w:pPr>
            <w:r w:rsidRPr="00BE456D">
              <w:rPr>
                <w:rFonts w:ascii="Verdana" w:hAnsi="Verdana" w:cs="Arial"/>
                <w:b/>
                <w:bCs/>
              </w:rPr>
              <w:t>REI</w:t>
            </w:r>
          </w:p>
        </w:tc>
        <w:tc>
          <w:tcPr>
            <w:tcW w:w="1080" w:type="dxa"/>
            <w:gridSpan w:val="2"/>
            <w:tcBorders>
              <w:top w:val="single" w:sz="8" w:space="0" w:color="000000"/>
              <w:left w:val="nil"/>
              <w:bottom w:val="nil"/>
              <w:right w:val="nil"/>
            </w:tcBorders>
            <w:shd w:val="clear" w:color="auto" w:fill="D9D9D9" w:themeFill="background1" w:themeFillShade="D9"/>
            <w:noWrap/>
            <w:vAlign w:val="bottom"/>
          </w:tcPr>
          <w:p w14:paraId="02172B05" w14:textId="77777777" w:rsidR="0039747B" w:rsidRPr="00BE456D" w:rsidRDefault="0039747B" w:rsidP="0039747B">
            <w:pPr>
              <w:jc w:val="center"/>
              <w:rPr>
                <w:rFonts w:ascii="Verdana" w:hAnsi="Verdana" w:cs="Arial"/>
                <w:b/>
                <w:bCs/>
              </w:rPr>
            </w:pPr>
            <w:r w:rsidRPr="00BE456D">
              <w:rPr>
                <w:rFonts w:ascii="Verdana" w:hAnsi="Verdana" w:cs="Arial"/>
                <w:b/>
                <w:bCs/>
              </w:rPr>
              <w:t>PHI</w:t>
            </w:r>
          </w:p>
        </w:tc>
      </w:tr>
      <w:tr w:rsidR="0039747B" w:rsidRPr="00BE456D" w14:paraId="6A9B782C" w14:textId="77777777" w:rsidTr="004E7C46">
        <w:trPr>
          <w:gridAfter w:val="1"/>
          <w:wAfter w:w="90" w:type="dxa"/>
          <w:trHeight w:val="300"/>
        </w:trPr>
        <w:tc>
          <w:tcPr>
            <w:tcW w:w="5140" w:type="dxa"/>
            <w:tcBorders>
              <w:top w:val="nil"/>
              <w:left w:val="nil"/>
              <w:bottom w:val="nil"/>
              <w:right w:val="nil"/>
            </w:tcBorders>
            <w:shd w:val="clear" w:color="auto" w:fill="auto"/>
            <w:noWrap/>
            <w:vAlign w:val="bottom"/>
          </w:tcPr>
          <w:p w14:paraId="4144A133" w14:textId="77777777" w:rsidR="0039747B" w:rsidRPr="00BE456D" w:rsidRDefault="0039747B" w:rsidP="0039747B">
            <w:pPr>
              <w:rPr>
                <w:rFonts w:ascii="Verdana" w:hAnsi="Verdana"/>
                <w:sz w:val="22"/>
                <w:szCs w:val="22"/>
              </w:rPr>
            </w:pPr>
            <w:r w:rsidRPr="00BE456D">
              <w:rPr>
                <w:rFonts w:ascii="Verdana" w:hAnsi="Verdana"/>
                <w:sz w:val="22"/>
              </w:rPr>
              <w:t>Mepiquat pentaborate 9.6%</w:t>
            </w:r>
          </w:p>
        </w:tc>
        <w:tc>
          <w:tcPr>
            <w:tcW w:w="2530" w:type="dxa"/>
            <w:tcBorders>
              <w:top w:val="nil"/>
              <w:left w:val="nil"/>
              <w:bottom w:val="nil"/>
              <w:right w:val="nil"/>
            </w:tcBorders>
            <w:shd w:val="clear" w:color="auto" w:fill="auto"/>
            <w:noWrap/>
            <w:vAlign w:val="bottom"/>
          </w:tcPr>
          <w:p w14:paraId="00E8E6C4" w14:textId="77777777" w:rsidR="0039747B" w:rsidRPr="00BE456D" w:rsidRDefault="0039747B" w:rsidP="0039747B">
            <w:pPr>
              <w:rPr>
                <w:rFonts w:ascii="Verdana" w:hAnsi="Verdana" w:cs="Arial"/>
              </w:rPr>
            </w:pPr>
          </w:p>
        </w:tc>
        <w:tc>
          <w:tcPr>
            <w:tcW w:w="1170" w:type="dxa"/>
            <w:tcBorders>
              <w:top w:val="nil"/>
              <w:left w:val="nil"/>
              <w:bottom w:val="nil"/>
              <w:right w:val="nil"/>
            </w:tcBorders>
            <w:shd w:val="clear" w:color="auto" w:fill="auto"/>
            <w:noWrap/>
            <w:vAlign w:val="bottom"/>
          </w:tcPr>
          <w:p w14:paraId="01E99A64" w14:textId="77777777" w:rsidR="0039747B" w:rsidRPr="00BE456D" w:rsidRDefault="0039747B" w:rsidP="0039747B">
            <w:pPr>
              <w:rPr>
                <w:rFonts w:ascii="Verdana" w:hAnsi="Verdana" w:cs="Arial"/>
              </w:rPr>
            </w:pPr>
            <w:r w:rsidRPr="00BE456D">
              <w:rPr>
                <w:rFonts w:ascii="Verdana" w:hAnsi="Verdana" w:cs="Arial"/>
              </w:rPr>
              <w:t>12 hours</w:t>
            </w:r>
          </w:p>
        </w:tc>
        <w:tc>
          <w:tcPr>
            <w:tcW w:w="1080" w:type="dxa"/>
            <w:gridSpan w:val="2"/>
            <w:tcBorders>
              <w:top w:val="nil"/>
              <w:left w:val="nil"/>
              <w:bottom w:val="nil"/>
              <w:right w:val="nil"/>
            </w:tcBorders>
            <w:shd w:val="clear" w:color="auto" w:fill="auto"/>
            <w:noWrap/>
            <w:vAlign w:val="bottom"/>
          </w:tcPr>
          <w:p w14:paraId="79D48FBE" w14:textId="77777777" w:rsidR="0039747B" w:rsidRPr="00BE456D" w:rsidRDefault="0039747B" w:rsidP="0039747B">
            <w:pPr>
              <w:rPr>
                <w:rFonts w:ascii="Verdana" w:hAnsi="Verdana" w:cs="Arial"/>
              </w:rPr>
            </w:pPr>
            <w:r w:rsidRPr="00BE456D">
              <w:rPr>
                <w:rFonts w:ascii="Verdana" w:hAnsi="Verdana" w:cs="Arial"/>
              </w:rPr>
              <w:t>30 days</w:t>
            </w:r>
          </w:p>
        </w:tc>
      </w:tr>
      <w:tr w:rsidR="0039747B" w:rsidRPr="00BE456D" w14:paraId="0A4FD997" w14:textId="77777777" w:rsidTr="004E7C46">
        <w:trPr>
          <w:gridAfter w:val="4"/>
          <w:wAfter w:w="2340" w:type="dxa"/>
          <w:trHeight w:val="300"/>
        </w:trPr>
        <w:tc>
          <w:tcPr>
            <w:tcW w:w="5140" w:type="dxa"/>
            <w:tcBorders>
              <w:top w:val="nil"/>
              <w:left w:val="nil"/>
              <w:bottom w:val="nil"/>
              <w:right w:val="nil"/>
            </w:tcBorders>
            <w:shd w:val="clear" w:color="auto" w:fill="auto"/>
          </w:tcPr>
          <w:p w14:paraId="695E2326" w14:textId="77777777" w:rsidR="0039747B" w:rsidRPr="00BE456D" w:rsidRDefault="0039747B" w:rsidP="0039747B">
            <w:pPr>
              <w:rPr>
                <w:rFonts w:ascii="Verdana" w:hAnsi="Verdana"/>
                <w:sz w:val="22"/>
                <w:szCs w:val="22"/>
              </w:rPr>
            </w:pPr>
            <w:r w:rsidRPr="00BE456D">
              <w:rPr>
                <w:rFonts w:ascii="Verdana" w:hAnsi="Verdana"/>
                <w:sz w:val="22"/>
              </w:rPr>
              <w:t xml:space="preserve">PENTIA L </w:t>
            </w:r>
          </w:p>
        </w:tc>
        <w:tc>
          <w:tcPr>
            <w:tcW w:w="2530" w:type="dxa"/>
            <w:tcBorders>
              <w:top w:val="nil"/>
              <w:left w:val="nil"/>
              <w:bottom w:val="nil"/>
              <w:right w:val="nil"/>
            </w:tcBorders>
            <w:shd w:val="clear" w:color="auto" w:fill="auto"/>
          </w:tcPr>
          <w:p w14:paraId="5B77499C" w14:textId="77777777" w:rsidR="0039747B" w:rsidRPr="00BE456D" w:rsidRDefault="0039747B" w:rsidP="0039747B">
            <w:pPr>
              <w:rPr>
                <w:rFonts w:ascii="Verdana" w:hAnsi="Verdana"/>
                <w:sz w:val="22"/>
                <w:szCs w:val="22"/>
              </w:rPr>
            </w:pPr>
            <w:r w:rsidRPr="00BE456D">
              <w:rPr>
                <w:rFonts w:ascii="Verdana" w:hAnsi="Verdana"/>
                <w:sz w:val="22"/>
              </w:rPr>
              <w:t>0.5 to 1.0 pt/acre</w:t>
            </w:r>
          </w:p>
        </w:tc>
      </w:tr>
      <w:tr w:rsidR="0039747B" w:rsidRPr="00BE456D" w14:paraId="52E168B9" w14:textId="77777777" w:rsidTr="006B6A2F">
        <w:trPr>
          <w:gridAfter w:val="1"/>
          <w:wAfter w:w="90" w:type="dxa"/>
          <w:trHeight w:val="255"/>
        </w:trPr>
        <w:tc>
          <w:tcPr>
            <w:tcW w:w="5140" w:type="dxa"/>
            <w:tcBorders>
              <w:top w:val="single" w:sz="8" w:space="0" w:color="000000"/>
              <w:left w:val="nil"/>
              <w:bottom w:val="nil"/>
              <w:right w:val="nil"/>
            </w:tcBorders>
            <w:shd w:val="clear" w:color="auto" w:fill="D9D9D9" w:themeFill="background1" w:themeFillShade="D9"/>
            <w:noWrap/>
            <w:vAlign w:val="bottom"/>
          </w:tcPr>
          <w:p w14:paraId="345B2942" w14:textId="77777777" w:rsidR="0039747B" w:rsidRPr="00BE456D" w:rsidRDefault="0039747B" w:rsidP="0039747B">
            <w:pPr>
              <w:rPr>
                <w:rFonts w:ascii="Verdana" w:hAnsi="Verdana" w:cs="Arial"/>
                <w:b/>
                <w:bCs/>
              </w:rPr>
            </w:pPr>
            <w:r w:rsidRPr="00BE456D">
              <w:rPr>
                <w:rFonts w:ascii="Verdana" w:hAnsi="Verdana" w:cs="Arial"/>
                <w:b/>
                <w:bCs/>
              </w:rPr>
              <w:t>Active Ingredient</w:t>
            </w:r>
          </w:p>
        </w:tc>
        <w:tc>
          <w:tcPr>
            <w:tcW w:w="2530" w:type="dxa"/>
            <w:tcBorders>
              <w:top w:val="single" w:sz="8" w:space="0" w:color="000000"/>
              <w:left w:val="nil"/>
              <w:bottom w:val="nil"/>
              <w:right w:val="nil"/>
            </w:tcBorders>
            <w:shd w:val="clear" w:color="auto" w:fill="D9D9D9" w:themeFill="background1" w:themeFillShade="D9"/>
            <w:noWrap/>
            <w:vAlign w:val="bottom"/>
          </w:tcPr>
          <w:p w14:paraId="284A93AF" w14:textId="77777777" w:rsidR="0039747B" w:rsidRPr="00BE456D" w:rsidRDefault="0039747B" w:rsidP="0039747B">
            <w:pPr>
              <w:jc w:val="center"/>
              <w:rPr>
                <w:rFonts w:ascii="Verdana" w:hAnsi="Verdana" w:cs="Arial"/>
                <w:b/>
                <w:bCs/>
              </w:rPr>
            </w:pPr>
            <w:r w:rsidRPr="00BE456D">
              <w:rPr>
                <w:rFonts w:ascii="Verdana" w:hAnsi="Verdana" w:cs="Arial"/>
                <w:b/>
                <w:bCs/>
              </w:rPr>
              <w:t>Recommended Use Rate</w:t>
            </w:r>
          </w:p>
        </w:tc>
        <w:tc>
          <w:tcPr>
            <w:tcW w:w="1170" w:type="dxa"/>
            <w:tcBorders>
              <w:top w:val="single" w:sz="8" w:space="0" w:color="000000"/>
              <w:left w:val="nil"/>
              <w:bottom w:val="nil"/>
              <w:right w:val="nil"/>
            </w:tcBorders>
            <w:shd w:val="clear" w:color="auto" w:fill="D9D9D9" w:themeFill="background1" w:themeFillShade="D9"/>
            <w:noWrap/>
            <w:vAlign w:val="bottom"/>
          </w:tcPr>
          <w:p w14:paraId="501057B9" w14:textId="77777777" w:rsidR="0039747B" w:rsidRPr="00BE456D" w:rsidRDefault="0039747B" w:rsidP="0039747B">
            <w:pPr>
              <w:jc w:val="center"/>
              <w:rPr>
                <w:rFonts w:ascii="Verdana" w:hAnsi="Verdana" w:cs="Arial"/>
                <w:b/>
                <w:bCs/>
              </w:rPr>
            </w:pPr>
            <w:r w:rsidRPr="00BE456D">
              <w:rPr>
                <w:rFonts w:ascii="Verdana" w:hAnsi="Verdana" w:cs="Arial"/>
                <w:b/>
                <w:bCs/>
              </w:rPr>
              <w:t>REI</w:t>
            </w:r>
          </w:p>
        </w:tc>
        <w:tc>
          <w:tcPr>
            <w:tcW w:w="1080" w:type="dxa"/>
            <w:gridSpan w:val="2"/>
            <w:tcBorders>
              <w:top w:val="single" w:sz="8" w:space="0" w:color="000000"/>
              <w:left w:val="nil"/>
              <w:bottom w:val="nil"/>
              <w:right w:val="nil"/>
            </w:tcBorders>
            <w:shd w:val="clear" w:color="auto" w:fill="D9D9D9" w:themeFill="background1" w:themeFillShade="D9"/>
            <w:noWrap/>
            <w:vAlign w:val="bottom"/>
          </w:tcPr>
          <w:p w14:paraId="1E02220F" w14:textId="77777777" w:rsidR="0039747B" w:rsidRPr="00BE456D" w:rsidRDefault="0039747B" w:rsidP="0039747B">
            <w:pPr>
              <w:jc w:val="center"/>
              <w:rPr>
                <w:rFonts w:ascii="Verdana" w:hAnsi="Verdana" w:cs="Arial"/>
                <w:b/>
                <w:bCs/>
              </w:rPr>
            </w:pPr>
            <w:r w:rsidRPr="00BE456D">
              <w:rPr>
                <w:rFonts w:ascii="Verdana" w:hAnsi="Verdana" w:cs="Arial"/>
                <w:b/>
                <w:bCs/>
              </w:rPr>
              <w:t>PHI</w:t>
            </w:r>
          </w:p>
        </w:tc>
      </w:tr>
      <w:tr w:rsidR="0039747B" w:rsidRPr="00BE456D" w14:paraId="6EB72EB4" w14:textId="77777777" w:rsidTr="004E7C46">
        <w:trPr>
          <w:gridAfter w:val="1"/>
          <w:wAfter w:w="90" w:type="dxa"/>
          <w:trHeight w:val="300"/>
        </w:trPr>
        <w:tc>
          <w:tcPr>
            <w:tcW w:w="7670" w:type="dxa"/>
            <w:gridSpan w:val="2"/>
            <w:tcBorders>
              <w:top w:val="nil"/>
              <w:left w:val="nil"/>
              <w:bottom w:val="nil"/>
              <w:right w:val="nil"/>
            </w:tcBorders>
            <w:shd w:val="clear" w:color="auto" w:fill="auto"/>
            <w:noWrap/>
            <w:vAlign w:val="bottom"/>
          </w:tcPr>
          <w:p w14:paraId="2C7B61CB" w14:textId="77777777" w:rsidR="004E7C46" w:rsidRDefault="0039747B" w:rsidP="0039747B">
            <w:pPr>
              <w:rPr>
                <w:rFonts w:ascii="Verdana" w:hAnsi="Verdana"/>
                <w:sz w:val="22"/>
              </w:rPr>
            </w:pPr>
            <w:r w:rsidRPr="00BE456D">
              <w:rPr>
                <w:rFonts w:ascii="Verdana" w:hAnsi="Verdana"/>
                <w:sz w:val="22"/>
              </w:rPr>
              <w:t xml:space="preserve">Mepiquat chloride and Bacillus </w:t>
            </w:r>
          </w:p>
          <w:p w14:paraId="14636165" w14:textId="77777777" w:rsidR="0039747B" w:rsidRPr="00BE456D" w:rsidRDefault="0039747B" w:rsidP="0039747B">
            <w:pPr>
              <w:rPr>
                <w:rFonts w:ascii="Verdana" w:hAnsi="Verdana"/>
                <w:sz w:val="22"/>
                <w:szCs w:val="22"/>
              </w:rPr>
            </w:pPr>
            <w:r w:rsidRPr="00BE456D">
              <w:rPr>
                <w:rFonts w:ascii="Verdana" w:hAnsi="Verdana"/>
                <w:sz w:val="22"/>
              </w:rPr>
              <w:t>cereus 4.2% and 0.0058%</w:t>
            </w:r>
          </w:p>
        </w:tc>
        <w:tc>
          <w:tcPr>
            <w:tcW w:w="1170" w:type="dxa"/>
            <w:tcBorders>
              <w:top w:val="nil"/>
              <w:left w:val="nil"/>
              <w:bottom w:val="nil"/>
              <w:right w:val="nil"/>
            </w:tcBorders>
            <w:shd w:val="clear" w:color="auto" w:fill="auto"/>
            <w:noWrap/>
            <w:vAlign w:val="bottom"/>
          </w:tcPr>
          <w:p w14:paraId="439C1F75" w14:textId="77777777" w:rsidR="0039747B" w:rsidRPr="00BE456D" w:rsidRDefault="0039747B" w:rsidP="0039747B">
            <w:pPr>
              <w:rPr>
                <w:rFonts w:ascii="Verdana" w:hAnsi="Verdana" w:cs="Arial"/>
              </w:rPr>
            </w:pPr>
            <w:r w:rsidRPr="00BE456D">
              <w:rPr>
                <w:rFonts w:ascii="Verdana" w:hAnsi="Verdana" w:cs="Arial"/>
              </w:rPr>
              <w:t>12 hours</w:t>
            </w:r>
          </w:p>
        </w:tc>
        <w:tc>
          <w:tcPr>
            <w:tcW w:w="1080" w:type="dxa"/>
            <w:gridSpan w:val="2"/>
            <w:tcBorders>
              <w:top w:val="nil"/>
              <w:left w:val="nil"/>
              <w:bottom w:val="nil"/>
              <w:right w:val="nil"/>
            </w:tcBorders>
            <w:shd w:val="clear" w:color="auto" w:fill="auto"/>
            <w:noWrap/>
            <w:vAlign w:val="bottom"/>
          </w:tcPr>
          <w:p w14:paraId="576F9515" w14:textId="77777777" w:rsidR="0039747B" w:rsidRPr="00BE456D" w:rsidRDefault="0039747B" w:rsidP="0039747B">
            <w:pPr>
              <w:rPr>
                <w:rFonts w:ascii="Verdana" w:hAnsi="Verdana" w:cs="Arial"/>
              </w:rPr>
            </w:pPr>
            <w:r w:rsidRPr="00BE456D">
              <w:rPr>
                <w:rFonts w:ascii="Verdana" w:hAnsi="Verdana" w:cs="Arial"/>
              </w:rPr>
              <w:t>30 days</w:t>
            </w:r>
          </w:p>
        </w:tc>
      </w:tr>
      <w:tr w:rsidR="0039747B" w:rsidRPr="00BE456D" w14:paraId="66AA2478" w14:textId="77777777" w:rsidTr="004E7C46">
        <w:trPr>
          <w:gridAfter w:val="4"/>
          <w:wAfter w:w="2340" w:type="dxa"/>
          <w:trHeight w:val="300"/>
        </w:trPr>
        <w:tc>
          <w:tcPr>
            <w:tcW w:w="5140" w:type="dxa"/>
            <w:tcBorders>
              <w:top w:val="nil"/>
              <w:left w:val="nil"/>
              <w:bottom w:val="nil"/>
              <w:right w:val="nil"/>
            </w:tcBorders>
            <w:shd w:val="clear" w:color="auto" w:fill="auto"/>
          </w:tcPr>
          <w:p w14:paraId="048794B3" w14:textId="77777777" w:rsidR="0039747B" w:rsidRPr="00BE456D" w:rsidRDefault="0039747B" w:rsidP="0039747B">
            <w:pPr>
              <w:rPr>
                <w:rFonts w:ascii="Verdana" w:hAnsi="Verdana"/>
                <w:sz w:val="22"/>
                <w:szCs w:val="22"/>
              </w:rPr>
            </w:pPr>
            <w:r w:rsidRPr="00BE456D">
              <w:rPr>
                <w:rFonts w:ascii="Verdana" w:hAnsi="Verdana"/>
                <w:sz w:val="22"/>
              </w:rPr>
              <w:t xml:space="preserve"> PIX PLUS L </w:t>
            </w:r>
          </w:p>
        </w:tc>
        <w:tc>
          <w:tcPr>
            <w:tcW w:w="2530" w:type="dxa"/>
            <w:tcBorders>
              <w:top w:val="nil"/>
              <w:left w:val="nil"/>
              <w:bottom w:val="nil"/>
              <w:right w:val="nil"/>
            </w:tcBorders>
            <w:shd w:val="clear" w:color="auto" w:fill="auto"/>
          </w:tcPr>
          <w:p w14:paraId="60603A51" w14:textId="77777777" w:rsidR="0039747B" w:rsidRPr="00BE456D" w:rsidRDefault="0039747B" w:rsidP="0039747B">
            <w:pPr>
              <w:rPr>
                <w:rFonts w:ascii="Verdana" w:hAnsi="Verdana"/>
                <w:sz w:val="22"/>
                <w:szCs w:val="22"/>
              </w:rPr>
            </w:pPr>
            <w:r w:rsidRPr="00BE456D">
              <w:rPr>
                <w:rFonts w:ascii="Verdana" w:hAnsi="Verdana"/>
                <w:sz w:val="22"/>
              </w:rPr>
              <w:t>0.5 to 1.0 pt/acre</w:t>
            </w:r>
          </w:p>
        </w:tc>
      </w:tr>
      <w:tr w:rsidR="0039747B" w:rsidRPr="00BE456D" w14:paraId="7945FD7A" w14:textId="77777777" w:rsidTr="006B6A2F">
        <w:trPr>
          <w:trHeight w:val="255"/>
        </w:trPr>
        <w:tc>
          <w:tcPr>
            <w:tcW w:w="5140" w:type="dxa"/>
            <w:tcBorders>
              <w:top w:val="single" w:sz="8" w:space="0" w:color="000000"/>
              <w:left w:val="nil"/>
              <w:right w:val="nil"/>
            </w:tcBorders>
            <w:shd w:val="clear" w:color="auto" w:fill="D9D9D9" w:themeFill="background1" w:themeFillShade="D9"/>
            <w:noWrap/>
            <w:vAlign w:val="bottom"/>
          </w:tcPr>
          <w:p w14:paraId="2845F0C7" w14:textId="77777777" w:rsidR="0039747B" w:rsidRPr="00BE456D" w:rsidRDefault="0039747B" w:rsidP="0039747B">
            <w:pPr>
              <w:rPr>
                <w:rFonts w:ascii="Verdana" w:hAnsi="Verdana" w:cs="Arial"/>
                <w:b/>
                <w:bCs/>
              </w:rPr>
            </w:pPr>
            <w:r w:rsidRPr="00BE456D">
              <w:rPr>
                <w:rFonts w:ascii="Verdana" w:hAnsi="Verdana" w:cs="Arial"/>
                <w:b/>
                <w:bCs/>
              </w:rPr>
              <w:t>Active Ingredient</w:t>
            </w:r>
          </w:p>
        </w:tc>
        <w:tc>
          <w:tcPr>
            <w:tcW w:w="2530" w:type="dxa"/>
            <w:tcBorders>
              <w:top w:val="single" w:sz="8" w:space="0" w:color="000000"/>
              <w:left w:val="nil"/>
              <w:right w:val="nil"/>
            </w:tcBorders>
            <w:shd w:val="clear" w:color="auto" w:fill="D9D9D9" w:themeFill="background1" w:themeFillShade="D9"/>
            <w:noWrap/>
            <w:vAlign w:val="bottom"/>
          </w:tcPr>
          <w:p w14:paraId="1E32CC53" w14:textId="77777777" w:rsidR="0039747B" w:rsidRPr="00BE456D" w:rsidRDefault="0039747B" w:rsidP="0039747B">
            <w:pPr>
              <w:jc w:val="center"/>
              <w:rPr>
                <w:rFonts w:ascii="Verdana" w:hAnsi="Verdana" w:cs="Arial"/>
                <w:b/>
                <w:bCs/>
              </w:rPr>
            </w:pPr>
            <w:r w:rsidRPr="00BE456D">
              <w:rPr>
                <w:rFonts w:ascii="Verdana" w:hAnsi="Verdana" w:cs="Arial"/>
                <w:b/>
                <w:bCs/>
              </w:rPr>
              <w:t>Recommended Use Rate</w:t>
            </w:r>
          </w:p>
        </w:tc>
        <w:tc>
          <w:tcPr>
            <w:tcW w:w="1260" w:type="dxa"/>
            <w:gridSpan w:val="2"/>
            <w:tcBorders>
              <w:top w:val="single" w:sz="8" w:space="0" w:color="000000"/>
              <w:left w:val="nil"/>
              <w:right w:val="nil"/>
            </w:tcBorders>
            <w:shd w:val="clear" w:color="auto" w:fill="D9D9D9" w:themeFill="background1" w:themeFillShade="D9"/>
            <w:noWrap/>
            <w:vAlign w:val="bottom"/>
          </w:tcPr>
          <w:p w14:paraId="1DD55150" w14:textId="77777777" w:rsidR="0039747B" w:rsidRPr="00BE456D" w:rsidRDefault="0039747B" w:rsidP="0039747B">
            <w:pPr>
              <w:jc w:val="center"/>
              <w:rPr>
                <w:rFonts w:ascii="Verdana" w:hAnsi="Verdana" w:cs="Arial"/>
                <w:b/>
                <w:bCs/>
              </w:rPr>
            </w:pPr>
            <w:r w:rsidRPr="00BE456D">
              <w:rPr>
                <w:rFonts w:ascii="Verdana" w:hAnsi="Verdana" w:cs="Arial"/>
                <w:b/>
                <w:bCs/>
              </w:rPr>
              <w:t>REI</w:t>
            </w:r>
          </w:p>
        </w:tc>
        <w:tc>
          <w:tcPr>
            <w:tcW w:w="1080" w:type="dxa"/>
            <w:gridSpan w:val="2"/>
            <w:tcBorders>
              <w:top w:val="single" w:sz="8" w:space="0" w:color="000000"/>
              <w:left w:val="nil"/>
              <w:right w:val="nil"/>
            </w:tcBorders>
            <w:shd w:val="clear" w:color="auto" w:fill="D9D9D9" w:themeFill="background1" w:themeFillShade="D9"/>
            <w:noWrap/>
            <w:vAlign w:val="bottom"/>
          </w:tcPr>
          <w:p w14:paraId="1B9D36A4" w14:textId="77777777" w:rsidR="0039747B" w:rsidRPr="00BE456D" w:rsidRDefault="0039747B" w:rsidP="0039747B">
            <w:pPr>
              <w:jc w:val="center"/>
              <w:rPr>
                <w:rFonts w:ascii="Verdana" w:hAnsi="Verdana" w:cs="Arial"/>
                <w:b/>
                <w:bCs/>
              </w:rPr>
            </w:pPr>
            <w:r w:rsidRPr="00BE456D">
              <w:rPr>
                <w:rFonts w:ascii="Verdana" w:hAnsi="Verdana" w:cs="Arial"/>
                <w:b/>
                <w:bCs/>
              </w:rPr>
              <w:t>PHI</w:t>
            </w:r>
          </w:p>
        </w:tc>
      </w:tr>
      <w:tr w:rsidR="0039747B" w:rsidRPr="00BE456D" w14:paraId="327758D6" w14:textId="77777777" w:rsidTr="004E7C46">
        <w:trPr>
          <w:trHeight w:val="300"/>
        </w:trPr>
        <w:tc>
          <w:tcPr>
            <w:tcW w:w="5140" w:type="dxa"/>
            <w:tcBorders>
              <w:left w:val="nil"/>
              <w:bottom w:val="nil"/>
              <w:right w:val="nil"/>
            </w:tcBorders>
            <w:shd w:val="clear" w:color="auto" w:fill="auto"/>
            <w:noWrap/>
            <w:vAlign w:val="bottom"/>
          </w:tcPr>
          <w:p w14:paraId="0D1A319A" w14:textId="77777777" w:rsidR="004E7C46" w:rsidRDefault="0039747B" w:rsidP="0039747B">
            <w:pPr>
              <w:rPr>
                <w:rFonts w:ascii="Verdana" w:hAnsi="Verdana"/>
                <w:sz w:val="22"/>
              </w:rPr>
            </w:pPr>
            <w:r w:rsidRPr="00BE456D">
              <w:rPr>
                <w:rFonts w:ascii="Verdana" w:hAnsi="Verdana"/>
                <w:sz w:val="22"/>
              </w:rPr>
              <w:t xml:space="preserve">Mepiquat chloride and </w:t>
            </w:r>
          </w:p>
          <w:p w14:paraId="40ED9339" w14:textId="77777777" w:rsidR="0039747B" w:rsidRPr="00BE456D" w:rsidRDefault="0039747B" w:rsidP="0039747B">
            <w:pPr>
              <w:rPr>
                <w:rFonts w:ascii="Verdana" w:hAnsi="Verdana"/>
                <w:sz w:val="22"/>
                <w:szCs w:val="22"/>
              </w:rPr>
            </w:pPr>
            <w:r w:rsidRPr="00BE456D">
              <w:rPr>
                <w:rFonts w:ascii="Verdana" w:hAnsi="Verdana"/>
                <w:sz w:val="22"/>
              </w:rPr>
              <w:t>Cyclanilide 8.4% and 2.1%</w:t>
            </w:r>
          </w:p>
        </w:tc>
        <w:tc>
          <w:tcPr>
            <w:tcW w:w="2530" w:type="dxa"/>
            <w:tcBorders>
              <w:left w:val="nil"/>
              <w:bottom w:val="nil"/>
              <w:right w:val="nil"/>
            </w:tcBorders>
            <w:shd w:val="clear" w:color="auto" w:fill="auto"/>
            <w:noWrap/>
            <w:vAlign w:val="bottom"/>
          </w:tcPr>
          <w:p w14:paraId="7535C6F9" w14:textId="77777777" w:rsidR="0039747B" w:rsidRPr="00BE456D" w:rsidRDefault="0039747B" w:rsidP="0039747B">
            <w:pPr>
              <w:rPr>
                <w:rFonts w:ascii="Verdana" w:hAnsi="Verdana" w:cs="Arial"/>
              </w:rPr>
            </w:pPr>
          </w:p>
        </w:tc>
        <w:tc>
          <w:tcPr>
            <w:tcW w:w="1260" w:type="dxa"/>
            <w:gridSpan w:val="2"/>
            <w:tcBorders>
              <w:left w:val="nil"/>
              <w:bottom w:val="nil"/>
              <w:right w:val="nil"/>
            </w:tcBorders>
            <w:shd w:val="clear" w:color="auto" w:fill="auto"/>
            <w:noWrap/>
            <w:vAlign w:val="bottom"/>
          </w:tcPr>
          <w:p w14:paraId="2B1F336C" w14:textId="77777777" w:rsidR="0039747B" w:rsidRPr="00BE456D" w:rsidRDefault="0039747B" w:rsidP="0039747B">
            <w:pPr>
              <w:rPr>
                <w:rFonts w:ascii="Verdana" w:hAnsi="Verdana" w:cs="Arial"/>
              </w:rPr>
            </w:pPr>
            <w:r w:rsidRPr="00BE456D">
              <w:rPr>
                <w:rFonts w:ascii="Verdana" w:hAnsi="Verdana" w:cs="Arial"/>
              </w:rPr>
              <w:t>24 hours</w:t>
            </w:r>
          </w:p>
        </w:tc>
        <w:tc>
          <w:tcPr>
            <w:tcW w:w="1080" w:type="dxa"/>
            <w:gridSpan w:val="2"/>
            <w:tcBorders>
              <w:left w:val="nil"/>
              <w:bottom w:val="nil"/>
              <w:right w:val="nil"/>
            </w:tcBorders>
            <w:shd w:val="clear" w:color="auto" w:fill="auto"/>
            <w:noWrap/>
            <w:vAlign w:val="bottom"/>
          </w:tcPr>
          <w:p w14:paraId="67047E8A" w14:textId="77777777" w:rsidR="0039747B" w:rsidRPr="00BE456D" w:rsidRDefault="0039747B" w:rsidP="0039747B">
            <w:pPr>
              <w:rPr>
                <w:rFonts w:ascii="Verdana" w:hAnsi="Verdana" w:cs="Arial"/>
              </w:rPr>
            </w:pPr>
            <w:r w:rsidRPr="00BE456D">
              <w:rPr>
                <w:rFonts w:ascii="Verdana" w:hAnsi="Verdana" w:cs="Arial"/>
              </w:rPr>
              <w:t>30 days</w:t>
            </w:r>
          </w:p>
        </w:tc>
      </w:tr>
      <w:tr w:rsidR="0039747B" w:rsidRPr="00BE456D" w14:paraId="55E0B6DD" w14:textId="77777777" w:rsidTr="004E7C46">
        <w:trPr>
          <w:gridAfter w:val="4"/>
          <w:wAfter w:w="2340" w:type="dxa"/>
          <w:trHeight w:val="300"/>
        </w:trPr>
        <w:tc>
          <w:tcPr>
            <w:tcW w:w="5140" w:type="dxa"/>
            <w:tcBorders>
              <w:top w:val="nil"/>
              <w:left w:val="nil"/>
              <w:bottom w:val="nil"/>
              <w:right w:val="nil"/>
            </w:tcBorders>
            <w:shd w:val="clear" w:color="auto" w:fill="auto"/>
          </w:tcPr>
          <w:p w14:paraId="2797E861" w14:textId="77777777" w:rsidR="0039747B" w:rsidRPr="00BE456D" w:rsidRDefault="004E7C46" w:rsidP="0039747B">
            <w:pPr>
              <w:rPr>
                <w:rFonts w:ascii="Verdana" w:hAnsi="Verdana"/>
                <w:sz w:val="22"/>
                <w:szCs w:val="22"/>
              </w:rPr>
            </w:pPr>
            <w:r>
              <w:rPr>
                <w:rFonts w:ascii="Verdana" w:hAnsi="Verdana"/>
                <w:sz w:val="22"/>
              </w:rPr>
              <w:t xml:space="preserve"> </w:t>
            </w:r>
            <w:r w:rsidR="0039747B" w:rsidRPr="00BE456D">
              <w:rPr>
                <w:rFonts w:ascii="Verdana" w:hAnsi="Verdana"/>
                <w:sz w:val="22"/>
              </w:rPr>
              <w:t xml:space="preserve">STANCE SC </w:t>
            </w:r>
          </w:p>
        </w:tc>
        <w:tc>
          <w:tcPr>
            <w:tcW w:w="2530" w:type="dxa"/>
            <w:tcBorders>
              <w:top w:val="nil"/>
              <w:left w:val="nil"/>
              <w:bottom w:val="nil"/>
              <w:right w:val="nil"/>
            </w:tcBorders>
            <w:shd w:val="clear" w:color="auto" w:fill="auto"/>
          </w:tcPr>
          <w:p w14:paraId="09BA9487" w14:textId="77777777" w:rsidR="0039747B" w:rsidRPr="00BE456D" w:rsidRDefault="0039747B" w:rsidP="0039747B">
            <w:pPr>
              <w:rPr>
                <w:rFonts w:ascii="Verdana" w:hAnsi="Verdana"/>
                <w:sz w:val="22"/>
                <w:szCs w:val="22"/>
              </w:rPr>
            </w:pPr>
            <w:r w:rsidRPr="00BE456D">
              <w:rPr>
                <w:rFonts w:ascii="Verdana" w:hAnsi="Verdana"/>
                <w:sz w:val="22"/>
              </w:rPr>
              <w:t>2.0 to 3.0 fl oz/acre</w:t>
            </w:r>
          </w:p>
        </w:tc>
      </w:tr>
    </w:tbl>
    <w:p w14:paraId="1B308687" w14:textId="699888B4" w:rsidR="00193F89" w:rsidRDefault="00F8628B" w:rsidP="00F8628B">
      <w:pPr>
        <w:rPr>
          <w:rFonts w:ascii="Verdana" w:hAnsi="Verdana"/>
          <w:b/>
          <w:caps/>
          <w:sz w:val="24"/>
        </w:rPr>
      </w:pPr>
      <w:r>
        <w:rPr>
          <w:rFonts w:ascii="Verdana" w:hAnsi="Verdana"/>
          <w:b/>
          <w:caps/>
          <w:sz w:val="24"/>
        </w:rPr>
        <w:br w:type="page"/>
      </w:r>
    </w:p>
    <w:p w14:paraId="1332B856" w14:textId="02725862" w:rsidR="00DC4171" w:rsidRPr="008148D8" w:rsidRDefault="002350FB" w:rsidP="008148D8">
      <w:pPr>
        <w:pStyle w:val="Heading2"/>
        <w:rPr>
          <w:rFonts w:ascii="Verdana" w:hAnsi="Verdana"/>
        </w:rPr>
      </w:pPr>
      <w:bookmarkStart w:id="38" w:name="_IRRIGATION"/>
      <w:bookmarkEnd w:id="38"/>
      <w:r>
        <w:rPr>
          <w:rFonts w:ascii="Verdana" w:hAnsi="Verdana"/>
        </w:rPr>
        <w:tab/>
      </w:r>
      <w:r w:rsidR="00DC4171" w:rsidRPr="008148D8">
        <w:rPr>
          <w:rFonts w:ascii="Verdana" w:hAnsi="Verdana"/>
        </w:rPr>
        <w:t>IRRIGATION</w:t>
      </w:r>
    </w:p>
    <w:p w14:paraId="1BD67204" w14:textId="77777777" w:rsidR="00DC4171" w:rsidRPr="00BE456D" w:rsidRDefault="00DC4171">
      <w:pPr>
        <w:rPr>
          <w:rFonts w:ascii="Verdana" w:hAnsi="Verdana"/>
          <w:sz w:val="22"/>
        </w:rPr>
      </w:pPr>
    </w:p>
    <w:p w14:paraId="0CE0D4D4" w14:textId="77777777" w:rsidR="00DC4171" w:rsidRPr="00BE456D" w:rsidRDefault="00DC4171">
      <w:pPr>
        <w:rPr>
          <w:rFonts w:ascii="Verdana" w:hAnsi="Verdana"/>
          <w:sz w:val="22"/>
        </w:rPr>
      </w:pPr>
      <w:r w:rsidRPr="00BE456D">
        <w:rPr>
          <w:rFonts w:ascii="Verdana" w:hAnsi="Verdana"/>
          <w:sz w:val="22"/>
        </w:rPr>
        <w:t xml:space="preserve">Cotton has been irrigated successfully in western cotton growing areas for many years. However, it is difficult to find research data from the Southeast that strongly supports profitable irrigation of cotton. Growing irrigated cotton in the Southeast requires more management than nonirrigated production. Yield response to irrigation depends to a large degree on the proper timing of the right amount of water, insect control, proper nitrogen management and providing drainage to dispose of excess water during wet periods. Many experiments have shown yield decreases with irrigation because one or more of these variables were not properly managed or could not be controlled. </w:t>
      </w:r>
    </w:p>
    <w:p w14:paraId="28518689" w14:textId="77777777" w:rsidR="00DC4171" w:rsidRPr="00BE456D" w:rsidRDefault="00DC4171">
      <w:pPr>
        <w:rPr>
          <w:rFonts w:ascii="Verdana" w:hAnsi="Verdana"/>
          <w:sz w:val="22"/>
        </w:rPr>
      </w:pPr>
    </w:p>
    <w:p w14:paraId="5AA2EE1D" w14:textId="77777777" w:rsidR="00DC4171" w:rsidRPr="00BE456D" w:rsidRDefault="00DC4171">
      <w:pPr>
        <w:rPr>
          <w:rFonts w:ascii="Verdana" w:hAnsi="Verdana"/>
          <w:sz w:val="22"/>
        </w:rPr>
      </w:pPr>
      <w:r w:rsidRPr="00BE456D">
        <w:rPr>
          <w:rFonts w:ascii="Verdana" w:hAnsi="Verdana"/>
          <w:sz w:val="22"/>
        </w:rPr>
        <w:t xml:space="preserve">Attention to details is essential for irrigated cotton production. When investing in irrigation of a crop, do not make costly mistakes that will negate the benefit of applying supplemental water. Soils should have the productive capacity for making two bales or more per acre. Pests (nematodes, diseases, insects, mites and weeds) should be controlled. Proper nitrogen management is required, and lime and other nutrients must be supplied based on soil test results. </w:t>
      </w:r>
    </w:p>
    <w:p w14:paraId="3795BF27" w14:textId="77777777" w:rsidR="00DC4171" w:rsidRPr="00BE456D" w:rsidRDefault="00DC4171">
      <w:pPr>
        <w:rPr>
          <w:rFonts w:ascii="Verdana" w:hAnsi="Verdana"/>
          <w:sz w:val="22"/>
        </w:rPr>
      </w:pPr>
    </w:p>
    <w:p w14:paraId="06D3153C" w14:textId="4491E009" w:rsidR="00DC4171" w:rsidRPr="008C674A" w:rsidRDefault="008148D8" w:rsidP="008C674A">
      <w:pPr>
        <w:pStyle w:val="Heading3"/>
        <w:ind w:right="6408"/>
        <w:rPr>
          <w:rFonts w:ascii="Verdana" w:hAnsi="Verdana"/>
        </w:rPr>
      </w:pPr>
      <w:r w:rsidRPr="008C674A">
        <w:rPr>
          <w:rFonts w:ascii="Verdana" w:hAnsi="Verdana"/>
        </w:rPr>
        <w:t>WATER USE BY COTTON</w:t>
      </w:r>
    </w:p>
    <w:p w14:paraId="6AE25F02" w14:textId="77777777" w:rsidR="00DC4171" w:rsidRPr="00BE456D" w:rsidRDefault="00DC4171">
      <w:pPr>
        <w:rPr>
          <w:rFonts w:ascii="Verdana" w:hAnsi="Verdana"/>
          <w:sz w:val="22"/>
        </w:rPr>
      </w:pPr>
      <w:r w:rsidRPr="00BE456D">
        <w:rPr>
          <w:rFonts w:ascii="Verdana" w:hAnsi="Verdana"/>
          <w:sz w:val="22"/>
        </w:rPr>
        <w:t xml:space="preserve">Cotton has long been considered a dry weather crop. This is a misconception. Since cotton fruits over a relatively long period, it can tolerate short periods of low soil moisture better than some other crops, especially when the stress occurs early in the fruiting period. However, cotton will produce the best yield when moisture is relatively high during the fruiting period. </w:t>
      </w:r>
    </w:p>
    <w:p w14:paraId="0963C31F" w14:textId="77777777" w:rsidR="0039747B" w:rsidRPr="00BE456D" w:rsidRDefault="0039747B">
      <w:pPr>
        <w:rPr>
          <w:rFonts w:ascii="Verdana" w:hAnsi="Verdana"/>
          <w:sz w:val="22"/>
        </w:rPr>
      </w:pPr>
    </w:p>
    <w:p w14:paraId="5341253F" w14:textId="77777777" w:rsidR="00DC4171" w:rsidRPr="00BE456D" w:rsidRDefault="00DC4171">
      <w:pPr>
        <w:rPr>
          <w:rFonts w:ascii="Verdana" w:hAnsi="Verdana"/>
          <w:sz w:val="22"/>
        </w:rPr>
      </w:pPr>
      <w:r w:rsidRPr="00BE456D">
        <w:rPr>
          <w:rFonts w:ascii="Verdana" w:hAnsi="Verdana"/>
          <w:sz w:val="22"/>
        </w:rPr>
        <w:t xml:space="preserve">Research has shown cotton water use in relation to plant development to be as follows: </w:t>
      </w:r>
    </w:p>
    <w:p w14:paraId="053EC971" w14:textId="1DEE40B1" w:rsidR="00DC4171" w:rsidRPr="00BE456D" w:rsidRDefault="00DC4171">
      <w:pPr>
        <w:rPr>
          <w:rFonts w:ascii="Verdana" w:hAnsi="Verdan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2-column table shows cotton water use in relation to plant development. Column headings are: Stage of Growth, and Water Use per Day (in)."/>
      </w:tblPr>
      <w:tblGrid>
        <w:gridCol w:w="6140"/>
      </w:tblGrid>
      <w:tr w:rsidR="00E655BD" w:rsidRPr="00E655BD" w14:paraId="4B50F231" w14:textId="77777777" w:rsidTr="002350FB">
        <w:trPr>
          <w:trHeight w:val="268"/>
        </w:trPr>
        <w:tc>
          <w:tcPr>
            <w:tcW w:w="6140" w:type="dxa"/>
            <w:tcBorders>
              <w:top w:val="dotDash" w:sz="4" w:space="0" w:color="auto"/>
              <w:bottom w:val="dotDash" w:sz="4" w:space="0" w:color="auto"/>
            </w:tcBorders>
          </w:tcPr>
          <w:p w14:paraId="2E1DE117" w14:textId="77777777" w:rsidR="00E655BD" w:rsidRPr="00E655BD" w:rsidRDefault="00E655BD" w:rsidP="007D6095">
            <w:pPr>
              <w:spacing w:before="160" w:after="160"/>
              <w:rPr>
                <w:rFonts w:ascii="Verdana" w:hAnsi="Verdana"/>
                <w:sz w:val="22"/>
              </w:rPr>
            </w:pPr>
            <w:r w:rsidRPr="00E655BD">
              <w:rPr>
                <w:rFonts w:ascii="Verdana" w:hAnsi="Verdana"/>
                <w:sz w:val="22"/>
              </w:rPr>
              <w:t xml:space="preserve">Stage of Growth </w:t>
            </w:r>
            <w:r w:rsidRPr="00E655BD">
              <w:rPr>
                <w:rFonts w:ascii="Verdana" w:hAnsi="Verdana"/>
                <w:sz w:val="22"/>
              </w:rPr>
              <w:tab/>
            </w:r>
            <w:r w:rsidRPr="00E655BD">
              <w:rPr>
                <w:rFonts w:ascii="Verdana" w:hAnsi="Verdana"/>
                <w:sz w:val="22"/>
              </w:rPr>
              <w:tab/>
              <w:t xml:space="preserve">Water Use per Day (in) </w:t>
            </w:r>
          </w:p>
        </w:tc>
      </w:tr>
      <w:tr w:rsidR="00E655BD" w:rsidRPr="00E655BD" w14:paraId="349367FB" w14:textId="77777777" w:rsidTr="002350FB">
        <w:trPr>
          <w:trHeight w:val="268"/>
        </w:trPr>
        <w:tc>
          <w:tcPr>
            <w:tcW w:w="6140" w:type="dxa"/>
            <w:tcBorders>
              <w:top w:val="dotDash" w:sz="4" w:space="0" w:color="auto"/>
            </w:tcBorders>
          </w:tcPr>
          <w:p w14:paraId="15A34B7B" w14:textId="77777777" w:rsidR="00E655BD" w:rsidRPr="00E655BD" w:rsidRDefault="00E655BD" w:rsidP="007D6095">
            <w:pPr>
              <w:spacing w:before="120"/>
              <w:rPr>
                <w:rFonts w:ascii="Verdana" w:hAnsi="Verdana"/>
                <w:sz w:val="22"/>
              </w:rPr>
            </w:pPr>
            <w:r w:rsidRPr="00E655BD">
              <w:rPr>
                <w:rFonts w:ascii="Verdana" w:hAnsi="Verdana"/>
                <w:sz w:val="22"/>
              </w:rPr>
              <w:t xml:space="preserve">Emergence to Square </w:t>
            </w:r>
            <w:r w:rsidRPr="00E655BD">
              <w:rPr>
                <w:rFonts w:ascii="Verdana" w:hAnsi="Verdana"/>
                <w:sz w:val="22"/>
              </w:rPr>
              <w:tab/>
            </w:r>
            <w:r w:rsidRPr="00E655BD">
              <w:rPr>
                <w:rFonts w:ascii="Verdana" w:hAnsi="Verdana"/>
                <w:sz w:val="22"/>
              </w:rPr>
              <w:tab/>
              <w:t xml:space="preserve">&lt; 0.1 </w:t>
            </w:r>
          </w:p>
        </w:tc>
      </w:tr>
      <w:tr w:rsidR="00E655BD" w:rsidRPr="00E655BD" w14:paraId="69E5BF1D" w14:textId="77777777" w:rsidTr="00E655BD">
        <w:trPr>
          <w:trHeight w:val="284"/>
        </w:trPr>
        <w:tc>
          <w:tcPr>
            <w:tcW w:w="6140" w:type="dxa"/>
          </w:tcPr>
          <w:p w14:paraId="1608C7CD" w14:textId="77777777" w:rsidR="00E655BD" w:rsidRPr="00E655BD" w:rsidRDefault="00E655BD" w:rsidP="007327C5">
            <w:pPr>
              <w:rPr>
                <w:rFonts w:ascii="Verdana" w:hAnsi="Verdana"/>
                <w:sz w:val="22"/>
              </w:rPr>
            </w:pPr>
            <w:r w:rsidRPr="00E655BD">
              <w:rPr>
                <w:rFonts w:ascii="Verdana" w:hAnsi="Verdana"/>
                <w:sz w:val="22"/>
              </w:rPr>
              <w:t xml:space="preserve">Square to Early Bloom </w:t>
            </w:r>
            <w:r w:rsidRPr="00E655BD">
              <w:rPr>
                <w:rFonts w:ascii="Verdana" w:hAnsi="Verdana"/>
                <w:sz w:val="22"/>
              </w:rPr>
              <w:tab/>
            </w:r>
            <w:r w:rsidRPr="00E655BD">
              <w:rPr>
                <w:rFonts w:ascii="Verdana" w:hAnsi="Verdana"/>
                <w:sz w:val="22"/>
              </w:rPr>
              <w:tab/>
              <w:t xml:space="preserve">0.10 to 0.25 </w:t>
            </w:r>
          </w:p>
        </w:tc>
      </w:tr>
      <w:tr w:rsidR="00E655BD" w:rsidRPr="00BE456D" w14:paraId="458AAEC0" w14:textId="77777777" w:rsidTr="002350FB">
        <w:trPr>
          <w:trHeight w:val="268"/>
        </w:trPr>
        <w:tc>
          <w:tcPr>
            <w:tcW w:w="6140" w:type="dxa"/>
            <w:tcBorders>
              <w:bottom w:val="dotDash" w:sz="4" w:space="0" w:color="auto"/>
            </w:tcBorders>
          </w:tcPr>
          <w:p w14:paraId="2DE1ABDB" w14:textId="77777777" w:rsidR="00E655BD" w:rsidRPr="00BE456D" w:rsidRDefault="00E655BD" w:rsidP="007D6095">
            <w:pPr>
              <w:spacing w:after="120"/>
              <w:rPr>
                <w:rFonts w:ascii="Verdana" w:hAnsi="Verdana"/>
                <w:sz w:val="22"/>
              </w:rPr>
            </w:pPr>
            <w:r w:rsidRPr="00E655BD">
              <w:rPr>
                <w:rFonts w:ascii="Verdana" w:hAnsi="Verdana"/>
                <w:sz w:val="22"/>
              </w:rPr>
              <w:t xml:space="preserve">Early Bloom to Mature Boll </w:t>
            </w:r>
            <w:r w:rsidRPr="00E655BD">
              <w:rPr>
                <w:rFonts w:ascii="Verdana" w:hAnsi="Verdana"/>
                <w:sz w:val="22"/>
              </w:rPr>
              <w:tab/>
              <w:t>0.25 to 0.40</w:t>
            </w:r>
          </w:p>
        </w:tc>
      </w:tr>
    </w:tbl>
    <w:p w14:paraId="73389697" w14:textId="77777777" w:rsidR="00DC4171" w:rsidRPr="00BE456D" w:rsidRDefault="00DC4171">
      <w:pPr>
        <w:rPr>
          <w:rFonts w:ascii="Verdana" w:hAnsi="Verdana"/>
          <w:sz w:val="22"/>
        </w:rPr>
      </w:pPr>
    </w:p>
    <w:p w14:paraId="5CF60967" w14:textId="05DD82EF" w:rsidR="00DC4171" w:rsidRPr="008C674A" w:rsidRDefault="008148D8" w:rsidP="000D0A97">
      <w:pPr>
        <w:pStyle w:val="Heading3"/>
        <w:spacing w:before="280"/>
        <w:ind w:right="6768"/>
        <w:rPr>
          <w:rFonts w:ascii="Verdana" w:hAnsi="Verdana"/>
        </w:rPr>
      </w:pPr>
      <w:r w:rsidRPr="008C674A">
        <w:rPr>
          <w:rFonts w:ascii="Verdana" w:hAnsi="Verdana"/>
        </w:rPr>
        <w:t>IRRIGATION TIMING</w:t>
      </w:r>
    </w:p>
    <w:p w14:paraId="65D399A5" w14:textId="77777777" w:rsidR="00DC4171" w:rsidRPr="00BE456D" w:rsidRDefault="00DC4171" w:rsidP="007D6095">
      <w:pPr>
        <w:spacing w:after="120"/>
        <w:rPr>
          <w:rFonts w:ascii="Verdana" w:hAnsi="Verdana"/>
          <w:sz w:val="22"/>
        </w:rPr>
      </w:pPr>
      <w:r w:rsidRPr="00BE456D">
        <w:rPr>
          <w:rFonts w:ascii="Verdana" w:hAnsi="Verdana"/>
          <w:sz w:val="22"/>
        </w:rPr>
        <w:t xml:space="preserve">Irrigation prior to bloom may be beneficial to activate preemergence herbicides and to obtain rapid germination and emergence after planting. Additional supplemental water before bloom is usually not needed in South Carolina. However, if plants wilt before noon and growth is not progressing satisfactorily (seven to 10 nodes above the first bloom are desirable), irrigation with 0.75 to 1.0 inches may be justified. </w:t>
      </w:r>
    </w:p>
    <w:p w14:paraId="01BA37FF" w14:textId="77777777" w:rsidR="00DC4171" w:rsidRPr="00BE456D" w:rsidRDefault="00DC4171" w:rsidP="007D6095">
      <w:pPr>
        <w:ind w:right="-72"/>
        <w:rPr>
          <w:rFonts w:ascii="Verdana" w:hAnsi="Verdana"/>
          <w:sz w:val="22"/>
        </w:rPr>
      </w:pPr>
    </w:p>
    <w:p w14:paraId="6002D813" w14:textId="77777777" w:rsidR="00DC4171" w:rsidRPr="00BE456D" w:rsidRDefault="00DC4171">
      <w:pPr>
        <w:rPr>
          <w:rFonts w:ascii="Verdana" w:hAnsi="Verdana"/>
          <w:sz w:val="22"/>
        </w:rPr>
      </w:pPr>
      <w:r w:rsidRPr="00BE456D">
        <w:rPr>
          <w:rFonts w:ascii="Verdana" w:hAnsi="Verdana"/>
          <w:sz w:val="22"/>
        </w:rPr>
        <w:t xml:space="preserve">After first bloom, irrigation timing and amounts should be determined with tensiometers. Two tensiometers should be installed, one at a depth of 8 in and one at 18 in. Irrigation should begin when soil moisture tension at the 8-inch depth reaches 20 centibars (cb). Enough water should be added to maintain the soil moisture tension at the 18-inch depth at 20 cb or less. Rain gauges should be used to monitor the rainfall and irrigation water applied. </w:t>
      </w:r>
    </w:p>
    <w:p w14:paraId="682831B6" w14:textId="77777777" w:rsidR="00DC4171" w:rsidRPr="00BE456D" w:rsidRDefault="00DC4171">
      <w:pPr>
        <w:rPr>
          <w:rFonts w:ascii="Verdana" w:hAnsi="Verdana"/>
          <w:sz w:val="22"/>
        </w:rPr>
      </w:pPr>
    </w:p>
    <w:p w14:paraId="6907F7AB" w14:textId="77777777" w:rsidR="00DC4171" w:rsidRPr="008C674A" w:rsidRDefault="00DC4171" w:rsidP="008C674A">
      <w:pPr>
        <w:pStyle w:val="Heading3"/>
        <w:ind w:right="5868"/>
        <w:rPr>
          <w:rFonts w:ascii="Verdana" w:hAnsi="Verdana"/>
        </w:rPr>
      </w:pPr>
      <w:r w:rsidRPr="008C674A">
        <w:rPr>
          <w:rFonts w:ascii="Verdana" w:hAnsi="Verdana"/>
        </w:rPr>
        <w:t>TERMINATING IRRIGATION</w:t>
      </w:r>
    </w:p>
    <w:p w14:paraId="71B5522E" w14:textId="77777777" w:rsidR="00DC4171" w:rsidRPr="00BE456D" w:rsidRDefault="00DC4171">
      <w:pPr>
        <w:rPr>
          <w:rFonts w:ascii="Verdana" w:hAnsi="Verdana"/>
          <w:sz w:val="22"/>
        </w:rPr>
      </w:pPr>
      <w:r w:rsidRPr="00BE456D">
        <w:rPr>
          <w:rFonts w:ascii="Verdana" w:hAnsi="Verdana"/>
          <w:sz w:val="22"/>
        </w:rPr>
        <w:t xml:space="preserve">When to terminate irrigation is a difficult decision. At the end of the ninth week of blooming, some bolls will begin opening. Continuing irrigation into the boll-opening period will likely result in lower-quality fiber and increased risk of boll-rot damage. Terminating the irrigation season with a wet soil profile is a good plan unless boll rot is a factor. A cutoff date between August 20 and September 5 is suggested as a guide for cotton planted from mid-April to early May. </w:t>
      </w:r>
    </w:p>
    <w:p w14:paraId="541EA09A" w14:textId="77777777" w:rsidR="00DC4171" w:rsidRPr="00BE456D" w:rsidRDefault="00DC4171">
      <w:pPr>
        <w:rPr>
          <w:rFonts w:ascii="Verdana" w:hAnsi="Verdana"/>
          <w:sz w:val="22"/>
        </w:rPr>
      </w:pPr>
    </w:p>
    <w:p w14:paraId="36041162" w14:textId="3E39F54B" w:rsidR="00DC4171" w:rsidRPr="008C674A" w:rsidRDefault="008148D8" w:rsidP="008C674A">
      <w:pPr>
        <w:pStyle w:val="Heading3"/>
        <w:ind w:right="3168"/>
        <w:rPr>
          <w:rFonts w:ascii="Verdana" w:hAnsi="Verdana"/>
        </w:rPr>
      </w:pPr>
      <w:r w:rsidRPr="008C674A">
        <w:rPr>
          <w:rFonts w:ascii="Verdana" w:hAnsi="Verdana"/>
        </w:rPr>
        <w:t>CULTURAL PRACTICES FOR IRRIGATED COTTON</w:t>
      </w:r>
    </w:p>
    <w:p w14:paraId="551BA37C" w14:textId="77777777" w:rsidR="00DC4171" w:rsidRPr="00BE456D" w:rsidRDefault="00DC4171">
      <w:pPr>
        <w:rPr>
          <w:rFonts w:ascii="Verdana" w:hAnsi="Verdana"/>
          <w:sz w:val="22"/>
        </w:rPr>
      </w:pPr>
      <w:r w:rsidRPr="00BE456D">
        <w:rPr>
          <w:rFonts w:ascii="Verdana" w:hAnsi="Verdana"/>
          <w:i/>
          <w:sz w:val="22"/>
        </w:rPr>
        <w:t>Planting Date:</w:t>
      </w:r>
      <w:r w:rsidRPr="00BE456D">
        <w:rPr>
          <w:rFonts w:ascii="Verdana" w:hAnsi="Verdana"/>
          <w:sz w:val="22"/>
        </w:rPr>
        <w:t xml:space="preserve"> Best irrigated cotton yields will be achieved with a full growing season. However, very early planting should be avoided to reduce the risk of boll rot and hard lock which may develop when bolls are opening in mid- to late August. This will occur when cotton is planted in late March or early April. </w:t>
      </w:r>
    </w:p>
    <w:p w14:paraId="205B9F72" w14:textId="77777777" w:rsidR="00DC4171" w:rsidRPr="00BE456D" w:rsidRDefault="00DC4171">
      <w:pPr>
        <w:rPr>
          <w:rFonts w:ascii="Verdana" w:hAnsi="Verdana"/>
          <w:sz w:val="22"/>
        </w:rPr>
      </w:pPr>
    </w:p>
    <w:p w14:paraId="76009241" w14:textId="77777777" w:rsidR="00DC4171" w:rsidRPr="00BE456D" w:rsidRDefault="00DC4171">
      <w:pPr>
        <w:rPr>
          <w:rFonts w:ascii="Verdana" w:hAnsi="Verdana"/>
          <w:sz w:val="22"/>
        </w:rPr>
      </w:pPr>
      <w:r w:rsidRPr="00BE456D">
        <w:rPr>
          <w:rFonts w:ascii="Verdana" w:hAnsi="Verdana"/>
          <w:i/>
          <w:sz w:val="22"/>
        </w:rPr>
        <w:t>Variety:</w:t>
      </w:r>
      <w:r w:rsidRPr="00BE456D">
        <w:rPr>
          <w:rFonts w:ascii="Verdana" w:hAnsi="Verdana"/>
          <w:sz w:val="22"/>
        </w:rPr>
        <w:t xml:space="preserve"> Available data indicate that varieties which perform best under dryland conditions also perform best with irrigation.  Full-season varieties generally have greater yield potential than </w:t>
      </w:r>
      <w:proofErr w:type="gramStart"/>
      <w:r w:rsidRPr="00BE456D">
        <w:rPr>
          <w:rFonts w:ascii="Verdana" w:hAnsi="Verdana"/>
          <w:sz w:val="22"/>
        </w:rPr>
        <w:t>early-maturing</w:t>
      </w:r>
      <w:proofErr w:type="gramEnd"/>
      <w:r w:rsidRPr="00BE456D">
        <w:rPr>
          <w:rFonts w:ascii="Verdana" w:hAnsi="Verdana"/>
          <w:sz w:val="22"/>
        </w:rPr>
        <w:t xml:space="preserve"> varieties since early varieties tend to cut out sooner.  Unless planting is delayed substantially, a full-season variety is likely to be more productive.</w:t>
      </w:r>
    </w:p>
    <w:p w14:paraId="0EF7D083" w14:textId="77777777" w:rsidR="00DC4171" w:rsidRPr="00BE456D" w:rsidRDefault="00DC4171">
      <w:pPr>
        <w:rPr>
          <w:rFonts w:ascii="Verdana" w:hAnsi="Verdana"/>
          <w:sz w:val="22"/>
        </w:rPr>
      </w:pPr>
    </w:p>
    <w:p w14:paraId="5406DFAB" w14:textId="77777777" w:rsidR="00DC4171" w:rsidRPr="00BE456D" w:rsidRDefault="00DC4171">
      <w:pPr>
        <w:rPr>
          <w:rFonts w:ascii="Verdana" w:hAnsi="Verdana"/>
          <w:sz w:val="22"/>
        </w:rPr>
      </w:pPr>
      <w:r w:rsidRPr="00BE456D">
        <w:rPr>
          <w:rFonts w:ascii="Verdana" w:hAnsi="Verdana"/>
          <w:sz w:val="22"/>
        </w:rPr>
        <w:t xml:space="preserve">Plant height should also be considered when selecting a variety for production under irrigation. A variety that produces a tall plant is likely to provide conditions favorable for boll rot development. </w:t>
      </w:r>
    </w:p>
    <w:p w14:paraId="26BF9829" w14:textId="77777777" w:rsidR="00DC4171" w:rsidRPr="00BE456D" w:rsidRDefault="00DC4171">
      <w:pPr>
        <w:rPr>
          <w:rFonts w:ascii="Verdana" w:hAnsi="Verdana"/>
          <w:sz w:val="22"/>
        </w:rPr>
      </w:pPr>
    </w:p>
    <w:p w14:paraId="1F3D2C19" w14:textId="77777777" w:rsidR="00DC4171" w:rsidRPr="00BE456D" w:rsidRDefault="00DC4171">
      <w:pPr>
        <w:rPr>
          <w:rFonts w:ascii="Verdana" w:hAnsi="Verdana"/>
          <w:sz w:val="22"/>
        </w:rPr>
      </w:pPr>
      <w:r w:rsidRPr="00BE456D">
        <w:rPr>
          <w:rFonts w:ascii="Verdana" w:hAnsi="Verdana"/>
          <w:i/>
          <w:sz w:val="22"/>
        </w:rPr>
        <w:t>Plant Population:</w:t>
      </w:r>
      <w:r w:rsidRPr="00BE456D">
        <w:rPr>
          <w:rFonts w:ascii="Verdana" w:hAnsi="Verdana"/>
          <w:sz w:val="22"/>
        </w:rPr>
        <w:t xml:space="preserve"> Plant population is an important consideration for irrigated cotton. Plant spacing should be no more than one to two plants per foot of row. Skip-row planting is advised on heavy-textured soils. These practices will help reduce the risk of boll rot by providing better drying conditions. </w:t>
      </w:r>
    </w:p>
    <w:p w14:paraId="08D16E56" w14:textId="77777777" w:rsidR="00DC4171" w:rsidRPr="00BE456D" w:rsidRDefault="00DC4171">
      <w:pPr>
        <w:rPr>
          <w:rFonts w:ascii="Verdana" w:hAnsi="Verdana"/>
          <w:sz w:val="22"/>
        </w:rPr>
      </w:pPr>
    </w:p>
    <w:p w14:paraId="65829602" w14:textId="77777777" w:rsidR="00DC4171" w:rsidRPr="00BE456D" w:rsidRDefault="00DC4171">
      <w:pPr>
        <w:rPr>
          <w:rFonts w:ascii="Verdana" w:hAnsi="Verdana"/>
          <w:sz w:val="22"/>
        </w:rPr>
      </w:pPr>
      <w:r w:rsidRPr="00BE456D">
        <w:rPr>
          <w:rFonts w:ascii="Verdana" w:hAnsi="Verdana"/>
          <w:i/>
          <w:sz w:val="22"/>
        </w:rPr>
        <w:t>Fertilization:</w:t>
      </w:r>
      <w:r w:rsidRPr="00BE456D">
        <w:rPr>
          <w:rFonts w:ascii="Verdana" w:hAnsi="Verdana"/>
          <w:sz w:val="22"/>
        </w:rPr>
        <w:t xml:space="preserve"> Follow the same recommendations as for non-irrigated production except for nitrogen management.</w:t>
      </w:r>
    </w:p>
    <w:p w14:paraId="5DC1B07A" w14:textId="77777777" w:rsidR="00DC4171" w:rsidRPr="00BE456D" w:rsidRDefault="00DC4171">
      <w:pPr>
        <w:rPr>
          <w:rFonts w:ascii="Verdana" w:hAnsi="Verdana"/>
          <w:sz w:val="22"/>
        </w:rPr>
      </w:pPr>
    </w:p>
    <w:p w14:paraId="1BA9DAD2" w14:textId="1EC82E0A" w:rsidR="00F8628B" w:rsidRDefault="00DC4171" w:rsidP="00F8628B">
      <w:pPr>
        <w:rPr>
          <w:rFonts w:ascii="Verdana" w:hAnsi="Verdana"/>
          <w:sz w:val="22"/>
        </w:rPr>
      </w:pPr>
      <w:r w:rsidRPr="00BE456D">
        <w:rPr>
          <w:rFonts w:ascii="Verdana" w:hAnsi="Verdana"/>
          <w:i/>
          <w:sz w:val="22"/>
        </w:rPr>
        <w:t>Nitrogen Management:</w:t>
      </w:r>
      <w:r w:rsidRPr="00BE456D">
        <w:rPr>
          <w:rFonts w:ascii="Verdana" w:hAnsi="Verdana"/>
          <w:sz w:val="22"/>
        </w:rPr>
        <w:t xml:space="preserve"> Nitrogen (N) management for irrigated cotton is critical for successful production. Too much nitrogen, especially when combined with adequate water, will result in excessive vegetative growth at the expense of fruiting. Also, problems with insect control, delayed maturity and difficulties with defoliation may occur with excess N.  The margin for error in managing an irrigated crop is much less than that for non-irrigated production. Setting bolls early in the fruiting period is critical for successful irrigated production. Boll rot is a greater threat to irrigated production than for non-irrigated cotton. Plant size must be managed to reduce the risk from this threat. The best way to accomplish this is to set bolls early and continuously during the fruiting period. </w:t>
      </w:r>
    </w:p>
    <w:p w14:paraId="75823214" w14:textId="56E9EF6C" w:rsidR="00655C59" w:rsidRPr="00F8628B" w:rsidRDefault="00F8628B" w:rsidP="00F8628B">
      <w:pPr>
        <w:rPr>
          <w:rFonts w:ascii="Verdana" w:hAnsi="Verdana"/>
          <w:sz w:val="22"/>
        </w:rPr>
      </w:pPr>
      <w:r>
        <w:rPr>
          <w:rFonts w:ascii="Verdana" w:hAnsi="Verdana"/>
          <w:sz w:val="22"/>
        </w:rPr>
        <w:br w:type="page"/>
      </w:r>
    </w:p>
    <w:p w14:paraId="2527C3C0" w14:textId="03FE4964" w:rsidR="00DC4171" w:rsidRPr="0054792B" w:rsidRDefault="008148D8" w:rsidP="0054792B">
      <w:pPr>
        <w:pStyle w:val="Heading3"/>
        <w:ind w:right="6678"/>
        <w:rPr>
          <w:rFonts w:ascii="Verdana" w:hAnsi="Verdana"/>
        </w:rPr>
      </w:pPr>
      <w:r w:rsidRPr="0054792B">
        <w:rPr>
          <w:rFonts w:ascii="Verdana" w:hAnsi="Verdana"/>
        </w:rPr>
        <w:t>GROWTH REGULATOR</w:t>
      </w:r>
    </w:p>
    <w:p w14:paraId="018D5985" w14:textId="77777777" w:rsidR="00DC4171" w:rsidRPr="00BE456D" w:rsidRDefault="00DC4171">
      <w:pPr>
        <w:rPr>
          <w:rFonts w:ascii="Verdana" w:hAnsi="Verdana"/>
          <w:b/>
          <w:i/>
          <w:sz w:val="28"/>
        </w:rPr>
      </w:pPr>
      <w:r w:rsidRPr="00BE456D">
        <w:rPr>
          <w:rFonts w:ascii="Verdana" w:hAnsi="Verdana"/>
          <w:sz w:val="22"/>
        </w:rPr>
        <w:t xml:space="preserve">Use of the growth regulator mepiquat is advised for most irrigated cotton. However, the same precautions used in determining if mepiquat should be applied to dryland cotton should also be observed. That is, do not apply mepiquat to stressed plants. Use of mepiquat on cotton under stress will likely result in a yield decline. See Table </w:t>
      </w:r>
      <w:r w:rsidR="00A635DC" w:rsidRPr="00BE456D">
        <w:rPr>
          <w:rFonts w:ascii="Verdana" w:hAnsi="Verdana"/>
          <w:sz w:val="22"/>
        </w:rPr>
        <w:t>2</w:t>
      </w:r>
      <w:r w:rsidR="006F3651">
        <w:rPr>
          <w:rFonts w:ascii="Verdana" w:hAnsi="Verdana"/>
          <w:sz w:val="22"/>
        </w:rPr>
        <w:t>0</w:t>
      </w:r>
      <w:r w:rsidRPr="00BE456D">
        <w:rPr>
          <w:rFonts w:ascii="Verdana" w:hAnsi="Verdana"/>
          <w:sz w:val="22"/>
        </w:rPr>
        <w:t xml:space="preserve"> in the section entitled Regulation of Plant Growth for rate and recommendations on the use of mepiquat.</w:t>
      </w:r>
      <w:r w:rsidRPr="00BE456D">
        <w:rPr>
          <w:rFonts w:ascii="Verdana" w:hAnsi="Verdana"/>
          <w:b/>
          <w:i/>
          <w:sz w:val="28"/>
        </w:rPr>
        <w:t xml:space="preserve"> </w:t>
      </w:r>
    </w:p>
    <w:p w14:paraId="26B002B5" w14:textId="77777777" w:rsidR="005978D1" w:rsidRPr="00BE456D" w:rsidRDefault="005978D1">
      <w:pPr>
        <w:rPr>
          <w:rFonts w:ascii="Verdana" w:hAnsi="Verdana"/>
          <w:b/>
          <w:caps/>
          <w:sz w:val="22"/>
        </w:rPr>
      </w:pPr>
    </w:p>
    <w:p w14:paraId="4964A6DB" w14:textId="77777777" w:rsidR="00DC4171" w:rsidRPr="0054792B" w:rsidRDefault="00DC4171" w:rsidP="0054792B">
      <w:pPr>
        <w:pStyle w:val="Heading3"/>
        <w:ind w:right="1908"/>
        <w:rPr>
          <w:rFonts w:ascii="Verdana" w:hAnsi="Verdana"/>
        </w:rPr>
      </w:pPr>
      <w:r w:rsidRPr="0054792B">
        <w:rPr>
          <w:rFonts w:ascii="Verdana" w:hAnsi="Verdana"/>
        </w:rPr>
        <w:t>RECOMMENDATIONS SUMMARY FOR IRRIGATED COTTON</w:t>
      </w:r>
    </w:p>
    <w:p w14:paraId="35620161" w14:textId="77777777" w:rsidR="00DC4171" w:rsidRPr="00BE456D" w:rsidRDefault="00DC4171">
      <w:pPr>
        <w:rPr>
          <w:rFonts w:ascii="Verdana" w:hAnsi="Verdana"/>
          <w:sz w:val="22"/>
        </w:rPr>
      </w:pPr>
      <w:r w:rsidRPr="00BE456D">
        <w:rPr>
          <w:rFonts w:ascii="Verdana" w:hAnsi="Verdana"/>
          <w:sz w:val="22"/>
        </w:rPr>
        <w:t xml:space="preserve">The following summary of Clemson University recommendations for irrigated cotton is based on our best data and experience. It is impossible to fully support all the recommendations from data alone. There are not enough years of research data available to put confidence intervals around each statement. However, growers should fully consider these points. </w:t>
      </w:r>
    </w:p>
    <w:p w14:paraId="0BDBB1EB" w14:textId="77777777" w:rsidR="00DC4171" w:rsidRPr="00BE456D" w:rsidRDefault="00DC4171">
      <w:pPr>
        <w:rPr>
          <w:rFonts w:ascii="Verdana" w:hAnsi="Verdana"/>
          <w:sz w:val="22"/>
        </w:rPr>
      </w:pPr>
    </w:p>
    <w:p w14:paraId="06454962" w14:textId="77777777" w:rsidR="00DC4171" w:rsidRPr="00BE456D" w:rsidRDefault="00DC4171">
      <w:pPr>
        <w:rPr>
          <w:rFonts w:ascii="Verdana" w:hAnsi="Verdana"/>
          <w:sz w:val="22"/>
        </w:rPr>
      </w:pPr>
      <w:r w:rsidRPr="00BE456D">
        <w:rPr>
          <w:rFonts w:ascii="Verdana" w:hAnsi="Verdana"/>
          <w:sz w:val="22"/>
        </w:rPr>
        <w:t xml:space="preserve">1. With current economic conditions and agronomic data, irrigation of cotton can be profitable with good management. Large yield increases due to irrigation are not possible in years with good to excellent rainfall. These good years make it impossible to show large increases in lint yield due to irrigation over a long period of time. However, lint yield increases should be sufficient to justify irrigation if cultural practices and water management practices conform to the best information about cotton production. </w:t>
      </w:r>
    </w:p>
    <w:p w14:paraId="2B1CF33E" w14:textId="77777777" w:rsidR="00DC4171" w:rsidRPr="00BE456D" w:rsidRDefault="00DC4171">
      <w:pPr>
        <w:rPr>
          <w:rFonts w:ascii="Verdana" w:hAnsi="Verdana"/>
          <w:sz w:val="22"/>
        </w:rPr>
      </w:pPr>
    </w:p>
    <w:p w14:paraId="10AC65AC" w14:textId="77777777" w:rsidR="00DC4171" w:rsidRPr="00BE456D" w:rsidRDefault="00DC4171">
      <w:pPr>
        <w:rPr>
          <w:rFonts w:ascii="Verdana" w:hAnsi="Verdana"/>
          <w:sz w:val="22"/>
        </w:rPr>
      </w:pPr>
      <w:r w:rsidRPr="00BE456D">
        <w:rPr>
          <w:rFonts w:ascii="Verdana" w:hAnsi="Verdana"/>
          <w:sz w:val="22"/>
        </w:rPr>
        <w:t xml:space="preserve">2. Nitrogen rates should be increased to at least 100 lb/acre with irrigation. </w:t>
      </w:r>
    </w:p>
    <w:p w14:paraId="40C52A49" w14:textId="77777777" w:rsidR="00DC4171" w:rsidRPr="00BE456D" w:rsidRDefault="00DC4171">
      <w:pPr>
        <w:rPr>
          <w:rFonts w:ascii="Verdana" w:hAnsi="Verdana"/>
          <w:sz w:val="22"/>
        </w:rPr>
      </w:pPr>
    </w:p>
    <w:p w14:paraId="66F41233" w14:textId="77777777" w:rsidR="00DC4171" w:rsidRPr="00BE456D" w:rsidRDefault="00DC4171">
      <w:pPr>
        <w:rPr>
          <w:rFonts w:ascii="Verdana" w:hAnsi="Verdana"/>
          <w:sz w:val="22"/>
        </w:rPr>
      </w:pPr>
      <w:r w:rsidRPr="00BE456D">
        <w:rPr>
          <w:rFonts w:ascii="Verdana" w:hAnsi="Verdana"/>
          <w:sz w:val="22"/>
        </w:rPr>
        <w:t xml:space="preserve">3. Irrigation should be terminated by late August or early September. </w:t>
      </w:r>
    </w:p>
    <w:p w14:paraId="3C6B2D02" w14:textId="77777777" w:rsidR="00DC4171" w:rsidRPr="00BE456D" w:rsidRDefault="00DC4171">
      <w:pPr>
        <w:rPr>
          <w:rFonts w:ascii="Verdana" w:hAnsi="Verdana"/>
          <w:sz w:val="22"/>
        </w:rPr>
      </w:pPr>
    </w:p>
    <w:p w14:paraId="76AA7094" w14:textId="77777777" w:rsidR="00DC4171" w:rsidRPr="00BE456D" w:rsidRDefault="00DC4171">
      <w:pPr>
        <w:rPr>
          <w:rFonts w:ascii="Verdana" w:hAnsi="Verdana"/>
          <w:sz w:val="22"/>
        </w:rPr>
      </w:pPr>
      <w:r w:rsidRPr="00BE456D">
        <w:rPr>
          <w:rFonts w:ascii="Verdana" w:hAnsi="Verdana"/>
          <w:sz w:val="22"/>
        </w:rPr>
        <w:t xml:space="preserve">4. The soil water potential should be maintained at tensions less than 20 cb in the surface 2 ft. Tensiometers provide the only reliable way to monitor. </w:t>
      </w:r>
    </w:p>
    <w:p w14:paraId="03ADC938" w14:textId="77777777" w:rsidR="00DC4171" w:rsidRPr="00BE456D" w:rsidRDefault="00DC4171">
      <w:pPr>
        <w:rPr>
          <w:rFonts w:ascii="Verdana" w:hAnsi="Verdana"/>
          <w:sz w:val="22"/>
        </w:rPr>
      </w:pPr>
    </w:p>
    <w:p w14:paraId="3D0D08BD" w14:textId="77777777" w:rsidR="00DC4171" w:rsidRPr="00BE456D" w:rsidRDefault="00DC4171">
      <w:pPr>
        <w:rPr>
          <w:rFonts w:ascii="Verdana" w:hAnsi="Verdana"/>
          <w:sz w:val="22"/>
        </w:rPr>
      </w:pPr>
      <w:r w:rsidRPr="00BE456D">
        <w:rPr>
          <w:rFonts w:ascii="Verdana" w:hAnsi="Verdana"/>
          <w:sz w:val="22"/>
        </w:rPr>
        <w:t>5. Mepiquat should be used to reduce the vegetative growth of plants.</w:t>
      </w:r>
    </w:p>
    <w:p w14:paraId="3815189F" w14:textId="77777777" w:rsidR="00DC4171" w:rsidRPr="00BE456D" w:rsidRDefault="00DC4171">
      <w:pPr>
        <w:rPr>
          <w:rFonts w:ascii="Verdana" w:hAnsi="Verdana"/>
          <w:sz w:val="22"/>
        </w:rPr>
      </w:pPr>
    </w:p>
    <w:p w14:paraId="6B24E55C" w14:textId="6792E750" w:rsidR="00DC4171" w:rsidRPr="00BE456D" w:rsidRDefault="00DC4171" w:rsidP="00F8628B">
      <w:pPr>
        <w:spacing w:after="3000"/>
        <w:rPr>
          <w:rFonts w:ascii="Verdana" w:hAnsi="Verdana"/>
          <w:sz w:val="22"/>
        </w:rPr>
      </w:pPr>
      <w:r w:rsidRPr="00BE456D">
        <w:rPr>
          <w:rFonts w:ascii="Verdana" w:hAnsi="Verdana"/>
          <w:sz w:val="22"/>
        </w:rPr>
        <w:t>6. The insect control program must be well-managed.</w:t>
      </w:r>
    </w:p>
    <w:p w14:paraId="4CC5C6A2" w14:textId="77777777" w:rsidR="006061D0" w:rsidRPr="008148D8" w:rsidRDefault="006061D0" w:rsidP="008148D8">
      <w:pPr>
        <w:pStyle w:val="Heading2"/>
        <w:spacing w:before="120" w:after="360"/>
        <w:rPr>
          <w:rFonts w:ascii="Verdana" w:hAnsi="Verdana"/>
        </w:rPr>
      </w:pPr>
      <w:bookmarkStart w:id="39" w:name="_WEED_MANAGEMENT_IN"/>
      <w:bookmarkEnd w:id="39"/>
      <w:r w:rsidRPr="008148D8">
        <w:rPr>
          <w:rFonts w:ascii="Verdana" w:hAnsi="Verdana"/>
        </w:rPr>
        <w:t>WEED MANAGEMENT IN COTTON</w:t>
      </w:r>
    </w:p>
    <w:p w14:paraId="4419D44D" w14:textId="570E8C4B" w:rsidR="006061D0" w:rsidRPr="008148D8" w:rsidRDefault="006061D0" w:rsidP="008148D8">
      <w:pPr>
        <w:spacing w:after="280"/>
        <w:rPr>
          <w:rFonts w:ascii="Verdana" w:hAnsi="Verdana"/>
          <w:sz w:val="22"/>
          <w:szCs w:val="22"/>
        </w:rPr>
      </w:pPr>
      <w:r w:rsidRPr="008148D8">
        <w:rPr>
          <w:rFonts w:ascii="Verdana" w:hAnsi="Verdana"/>
          <w:sz w:val="22"/>
          <w:szCs w:val="22"/>
        </w:rPr>
        <w:t xml:space="preserve">Weeds compete for water, light, nutrients, and space and reduce yield, quality, and interfere with harvest operations. For example, one Palmer amaranth plant per 3-ft of cotton row can reduce yield up to 75 percent. Therefore, it is very important to prevent and/or control existing weeds before competition occurs and reduces crop yield. </w:t>
      </w:r>
    </w:p>
    <w:p w14:paraId="461578CA" w14:textId="26E8984E" w:rsidR="006061D0" w:rsidRPr="008148D8" w:rsidRDefault="006061D0" w:rsidP="008148D8">
      <w:pPr>
        <w:spacing w:after="280"/>
        <w:rPr>
          <w:rFonts w:ascii="Verdana" w:hAnsi="Verdana"/>
          <w:sz w:val="22"/>
          <w:szCs w:val="22"/>
        </w:rPr>
      </w:pPr>
      <w:r w:rsidRPr="008148D8">
        <w:rPr>
          <w:rFonts w:ascii="Verdana" w:hAnsi="Verdana"/>
          <w:sz w:val="22"/>
          <w:szCs w:val="22"/>
        </w:rPr>
        <w:t>Annual weeds complete their lifecycle within one year or growing season. Temporally, there are two types of annuals: warm-season and cool-season. Palmer amaranth and large crabgrass are examples of warm-season annuals. Annual bluegrass and henbit are examples of cool-season annuals. Since annuals rely entirely on seed production for survival, eliminating or minimizing seed production is the most effective strategy for reducing popluation numbers over time. Seed size and production varies with annual weeds. Small-seeded annual weeds, such as Palmer amaranth, can produce up to 500,000 seeds per plant in a single growing season. Large seeded annual weeds tend to produce fewer seed (e.g., cocklebur) per plant.</w:t>
      </w:r>
    </w:p>
    <w:p w14:paraId="474BA8B5" w14:textId="520A850C" w:rsidR="006061D0" w:rsidRPr="008148D8" w:rsidRDefault="006061D0" w:rsidP="00550B28">
      <w:pPr>
        <w:spacing w:after="280"/>
        <w:rPr>
          <w:rFonts w:ascii="Verdana" w:hAnsi="Verdana"/>
          <w:sz w:val="22"/>
          <w:szCs w:val="22"/>
        </w:rPr>
      </w:pPr>
      <w:r w:rsidRPr="008148D8">
        <w:rPr>
          <w:rFonts w:ascii="Verdana" w:hAnsi="Verdana"/>
          <w:sz w:val="22"/>
          <w:szCs w:val="22"/>
        </w:rPr>
        <w:t>Biennials are plants that typicallycomplete their lifecycle in two years. Examples include thistles and primrose. During the first season, the plant forms a rosette (a whorl of leaves at the soil surface on top of a taproot) that overwinters and the following spring/early summer, it bolts (forms a stalk) on which flowers, fruits, and seed are produced. Management of biennial weeds is recommended during the rosette or vegetative growth stage during the first year of the lifecycle.</w:t>
      </w:r>
    </w:p>
    <w:p w14:paraId="17415C8C" w14:textId="175B107D" w:rsidR="006061D0" w:rsidRPr="00550B28" w:rsidRDefault="006061D0" w:rsidP="00DE5838">
      <w:pPr>
        <w:spacing w:after="240"/>
        <w:rPr>
          <w:rFonts w:ascii="Verdana" w:hAnsi="Verdana"/>
          <w:sz w:val="22"/>
          <w:szCs w:val="22"/>
        </w:rPr>
      </w:pPr>
      <w:r w:rsidRPr="00550B28">
        <w:rPr>
          <w:rFonts w:ascii="Verdana" w:hAnsi="Verdana"/>
          <w:sz w:val="22"/>
          <w:szCs w:val="22"/>
        </w:rPr>
        <w:t>Weeds that live longer than two years are perennials. Perennials can reproduce by seed and/or vegetative structures. Johnsongrass is an example of a perennial weed that reproduces by seed and underground stems (e.g., rhizomes). A simple perennial produces new shoots each year from reproductive buds located on the crown of a taproot. Common pokeweed is an example of a simple perennial. In contrast, spreading perennials often form colonies using aboveground stems (e.g., stolons), underground stems (i.e., rhizomes), and/or creeping roots which produce new daughter plants from the source plant. Other perennial reproductive structures include tubers (e.g., yellow nutsedge) and bulbs (e.g., wild garlic). Perennials are the most difficult to control using herbicides. A combination of several different management practices implemented over time is needed.</w:t>
      </w:r>
    </w:p>
    <w:p w14:paraId="418817CA" w14:textId="5223A947" w:rsidR="006061D0" w:rsidRPr="0054792B" w:rsidRDefault="00550B28" w:rsidP="00DE5838">
      <w:pPr>
        <w:pStyle w:val="Heading3"/>
        <w:spacing w:after="240"/>
        <w:ind w:right="8210"/>
        <w:rPr>
          <w:rFonts w:ascii="Verdana" w:hAnsi="Verdana"/>
        </w:rPr>
      </w:pPr>
      <w:r w:rsidRPr="0054792B">
        <w:rPr>
          <w:rFonts w:ascii="Verdana" w:hAnsi="Verdana"/>
        </w:rPr>
        <w:t>SCOUTING</w:t>
      </w:r>
    </w:p>
    <w:p w14:paraId="076DCE84" w14:textId="40F67E5B" w:rsidR="008E159D" w:rsidRPr="00550B28" w:rsidRDefault="006061D0" w:rsidP="00550B28">
      <w:pPr>
        <w:spacing w:after="720"/>
        <w:rPr>
          <w:rFonts w:ascii="Verdana" w:hAnsi="Verdana"/>
          <w:sz w:val="22"/>
          <w:szCs w:val="22"/>
        </w:rPr>
      </w:pPr>
      <w:r w:rsidRPr="00550B28">
        <w:rPr>
          <w:rFonts w:ascii="Verdana" w:hAnsi="Verdana"/>
          <w:sz w:val="22"/>
          <w:szCs w:val="22"/>
        </w:rPr>
        <w:t>Knowledge is half the battle. Each year survey the weed populations present in production fields. This practice will help detect changes in weed populations, weed escapes, and possible herbicide resistant weeds before they are a significant problem in your fields. Herbicide selection is based on identification of the weeds present in your field; therefore, documenting weed populations over time is critical in weed management decision-making.</w:t>
      </w:r>
    </w:p>
    <w:p w14:paraId="61FCC92C" w14:textId="2F2AE07B" w:rsidR="006061D0" w:rsidRPr="001A667B" w:rsidRDefault="00550B28" w:rsidP="001A667B">
      <w:pPr>
        <w:pStyle w:val="Heading3"/>
        <w:spacing w:after="240"/>
        <w:ind w:left="-720" w:right="1454"/>
        <w:rPr>
          <w:rFonts w:ascii="Verdana" w:hAnsi="Verdana"/>
          <w:sz w:val="22"/>
          <w:szCs w:val="22"/>
        </w:rPr>
      </w:pPr>
      <w:r w:rsidRPr="001A667B">
        <w:rPr>
          <w:rFonts w:ascii="Verdana" w:hAnsi="Verdana"/>
          <w:sz w:val="22"/>
          <w:szCs w:val="22"/>
        </w:rPr>
        <w:t>CULTURAL PRACTICES FOR WEED MANAGEMENT IN COTTON</w:t>
      </w:r>
    </w:p>
    <w:p w14:paraId="5DAD0E1F" w14:textId="6B081AC6" w:rsidR="006061D0" w:rsidRPr="00550B28" w:rsidRDefault="006061D0" w:rsidP="00550B28">
      <w:pPr>
        <w:spacing w:after="280"/>
        <w:rPr>
          <w:rFonts w:ascii="Verdana" w:hAnsi="Verdana"/>
          <w:sz w:val="22"/>
          <w:szCs w:val="22"/>
        </w:rPr>
      </w:pPr>
      <w:r w:rsidRPr="00550B28">
        <w:rPr>
          <w:rFonts w:ascii="Verdana" w:hAnsi="Verdana"/>
          <w:i/>
          <w:iCs/>
          <w:sz w:val="22"/>
          <w:szCs w:val="22"/>
        </w:rPr>
        <w:t xml:space="preserve">Crop Rotation: </w:t>
      </w:r>
      <w:r w:rsidRPr="00550B28">
        <w:rPr>
          <w:rFonts w:ascii="Verdana" w:hAnsi="Verdana"/>
          <w:sz w:val="22"/>
          <w:szCs w:val="22"/>
        </w:rPr>
        <w:t xml:space="preserve">When the same crop is grown in sequence year after year, certain weed species or communities of weeds are favored and build-up over time. This is like many disease and insect pests aleit on a slower time scale. Utilizing a different crop breaks the cycle which favors certain weed population(s) in that production practice. For example, planting wheat in the same field for several years in a row, mimic weeds like annual ryegrass proliferate because of the similar lifecycle and seed size. Rotating to a broadleaf crop would allow the use of different herbicides that would control ryegrass. A well-planned crop rotation </w:t>
      </w:r>
      <w:proofErr w:type="gramStart"/>
      <w:r w:rsidRPr="00550B28">
        <w:rPr>
          <w:rFonts w:ascii="Verdana" w:hAnsi="Verdana"/>
          <w:sz w:val="22"/>
          <w:szCs w:val="22"/>
        </w:rPr>
        <w:t>introduce</w:t>
      </w:r>
      <w:proofErr w:type="gramEnd"/>
      <w:r w:rsidRPr="00550B28">
        <w:rPr>
          <w:rFonts w:ascii="Verdana" w:hAnsi="Verdana"/>
          <w:sz w:val="22"/>
          <w:szCs w:val="22"/>
        </w:rPr>
        <w:t xml:space="preserve"> new management strategies that can reduce weed pressure over time.</w:t>
      </w:r>
    </w:p>
    <w:p w14:paraId="4CDD6836" w14:textId="30F8058F" w:rsidR="006061D0" w:rsidRPr="00550B28" w:rsidRDefault="006061D0" w:rsidP="00550B28">
      <w:pPr>
        <w:spacing w:after="280"/>
        <w:rPr>
          <w:rFonts w:ascii="Verdana" w:hAnsi="Verdana"/>
          <w:sz w:val="22"/>
          <w:szCs w:val="22"/>
        </w:rPr>
      </w:pPr>
      <w:r w:rsidRPr="00550B28">
        <w:rPr>
          <w:rFonts w:ascii="Verdana" w:hAnsi="Verdana"/>
          <w:i/>
          <w:iCs/>
          <w:sz w:val="22"/>
          <w:szCs w:val="22"/>
        </w:rPr>
        <w:t>Tillage:</w:t>
      </w:r>
      <w:r w:rsidRPr="00550B28">
        <w:rPr>
          <w:rFonts w:ascii="Verdana" w:hAnsi="Verdana"/>
          <w:sz w:val="22"/>
          <w:szCs w:val="22"/>
        </w:rPr>
        <w:t xml:space="preserve"> The use of mechanical implements to manage weeds is a very old practice. Before herbicides were common, tillage (e.g., plowing, disking, cultivating) were used throughout the growing season to control weeds. Conservation tillage and the introduction of broad-spectrum herbicides have eliminated most of these practices. In cases where herbicide-resistant weeds are a problem, judicious use of some tillage is warranted. For example, selective deep tillage can bury weed seeds to a depth where they cannot germinate. Afterwards, a cover crop can be planted to minimize potential soil erosion. Recently, cultivation implements have been introduced that allow tillage and herbicide application between rows in trashy or no-tillage soils.</w:t>
      </w:r>
    </w:p>
    <w:p w14:paraId="73D3FE0C" w14:textId="35F9FA85" w:rsidR="006061D0" w:rsidRPr="00550B28" w:rsidRDefault="006061D0" w:rsidP="0054792B">
      <w:pPr>
        <w:spacing w:after="480"/>
        <w:rPr>
          <w:rFonts w:ascii="Verdana" w:hAnsi="Verdana"/>
          <w:sz w:val="22"/>
          <w:szCs w:val="22"/>
        </w:rPr>
      </w:pPr>
      <w:r w:rsidRPr="00550B28">
        <w:rPr>
          <w:rFonts w:ascii="Verdana" w:hAnsi="Verdana"/>
          <w:i/>
          <w:iCs/>
          <w:sz w:val="22"/>
          <w:szCs w:val="22"/>
        </w:rPr>
        <w:t xml:space="preserve">Cover Crops: </w:t>
      </w:r>
      <w:r w:rsidRPr="00550B28">
        <w:rPr>
          <w:rFonts w:ascii="Verdana" w:hAnsi="Verdana"/>
          <w:sz w:val="22"/>
          <w:szCs w:val="22"/>
        </w:rPr>
        <w:t>The use of fall planted cover crops has gained in popularity in recent years due to several positive benefits to the soil. The other added benefit of cover crops is the suppression of weeds during the crop growing season. The biomass left by the cover crop inhibits the germination of small-seeded grasses and broadleaf weeds. Choose a cover crop species that produces a high biomass during its growth cycle. For example, cereal rye can grow over 6 ft in height during the winter months. The resulting biomass from this crop after termination is several inches thick and prevents germination of weed seed by blocking light from reaching the soil surface.</w:t>
      </w:r>
    </w:p>
    <w:p w14:paraId="26C5F950" w14:textId="2C39D458" w:rsidR="006061D0" w:rsidRPr="001A667B" w:rsidRDefault="00550B28" w:rsidP="001A667B">
      <w:pPr>
        <w:pStyle w:val="Heading3"/>
        <w:ind w:left="-720" w:right="1638"/>
        <w:rPr>
          <w:rFonts w:ascii="Verdana" w:hAnsi="Verdana"/>
          <w:sz w:val="22"/>
          <w:szCs w:val="22"/>
        </w:rPr>
      </w:pPr>
      <w:r w:rsidRPr="001A667B">
        <w:rPr>
          <w:rFonts w:ascii="Verdana" w:hAnsi="Verdana"/>
          <w:sz w:val="22"/>
          <w:szCs w:val="22"/>
        </w:rPr>
        <w:t>HERBICIDE TOLERANCE TRAIT TECHNOLOGIES IN COTTON</w:t>
      </w:r>
    </w:p>
    <w:p w14:paraId="605E8351" w14:textId="520C834D" w:rsidR="008E159D" w:rsidRPr="00550B28" w:rsidRDefault="006061D0" w:rsidP="00550B28">
      <w:pPr>
        <w:spacing w:after="600"/>
        <w:rPr>
          <w:rFonts w:ascii="Verdana" w:hAnsi="Verdana"/>
          <w:sz w:val="22"/>
          <w:szCs w:val="22"/>
        </w:rPr>
      </w:pPr>
      <w:r w:rsidRPr="00550B28">
        <w:rPr>
          <w:rFonts w:ascii="Verdana" w:hAnsi="Verdana"/>
          <w:sz w:val="22"/>
          <w:szCs w:val="22"/>
        </w:rPr>
        <w:t xml:space="preserve">There are several important factors to consider when developing a weed management plan including variety selection. Most cotton varieties are stacked with multiple herbicide tolerances. Depending on the trait platform, these varieties are tolerant to glyphosate, glufosinate, dicamba, and/or 2,4-D.  The dicamba tolerant varieties are marketed under the brand name Bollgard II or Bollgard III XtendFlex.  These varieties are tolerant to postemergence applications of glyphosate, glufosinate, and dicamba (Xtendimax, Tavium, and Engenia) herbicides.  The 2,4-D tolerant varieties are marketed under the brand name Enlist Phytogen Widestrike 3.  These varieties are tolerant to postemergence applications of glyphosate, glufosinate, and 2,4-D choline (Enlist Duo and Enlist One) herbicides.  It is important to remember when planning your herbicide management plan for your operation that these new varieties are not cross tolerant to 2,4-D choline and dicamba herbicides. </w:t>
      </w:r>
    </w:p>
    <w:p w14:paraId="24E09697" w14:textId="77777777" w:rsidR="006061D0" w:rsidRPr="001A667B" w:rsidRDefault="006061D0" w:rsidP="001A667B">
      <w:pPr>
        <w:pStyle w:val="Heading3"/>
        <w:ind w:left="-180" w:right="7038"/>
        <w:rPr>
          <w:rFonts w:ascii="Verdana" w:hAnsi="Verdana"/>
          <w:sz w:val="22"/>
          <w:szCs w:val="22"/>
        </w:rPr>
      </w:pPr>
      <w:r w:rsidRPr="001A667B">
        <w:rPr>
          <w:rFonts w:ascii="Verdana" w:hAnsi="Verdana"/>
          <w:sz w:val="22"/>
          <w:szCs w:val="22"/>
        </w:rPr>
        <w:t>WEED RESISTANCE</w:t>
      </w:r>
    </w:p>
    <w:p w14:paraId="105303EA" w14:textId="4F6D69DF" w:rsidR="00655C59" w:rsidRPr="00C16805" w:rsidRDefault="006061D0" w:rsidP="00C16805">
      <w:pPr>
        <w:spacing w:after="880"/>
        <w:rPr>
          <w:rFonts w:ascii="Verdana" w:hAnsi="Verdana"/>
          <w:sz w:val="22"/>
          <w:szCs w:val="22"/>
        </w:rPr>
      </w:pPr>
      <w:r w:rsidRPr="00C16805">
        <w:rPr>
          <w:rFonts w:ascii="Verdana" w:hAnsi="Verdana"/>
          <w:sz w:val="22"/>
          <w:szCs w:val="22"/>
        </w:rPr>
        <w:t>The use of the same herbicide mode-of-action on a given weed species over a time can result in the selection of weed biotypes that are resistant to that family.  After the introduction of glyphosate tolerant cotton in the late 1990’s, growers readily adopted the very effective and low-cost glyphosate only program for weed management in cotton.  Due to this high selection pressure, Palmer amaranth biotypes were confirmed in 2005 in the Southeast United States that were resistant to the glyphosate.  This is in addition to previously documented resistant Palmer amaranth biotypes to ALS- and DNA-herbicides.  Tank mixing different herbicide modes of actions is critical to reduce the selection pressure on one mode-of-action.</w:t>
      </w:r>
    </w:p>
    <w:p w14:paraId="4CAEF737" w14:textId="77777777" w:rsidR="006061D0" w:rsidRPr="00E157F7" w:rsidRDefault="006061D0" w:rsidP="00E157F7">
      <w:pPr>
        <w:pStyle w:val="Heading3"/>
        <w:ind w:right="5868"/>
        <w:rPr>
          <w:rFonts w:ascii="Verdana" w:hAnsi="Verdana"/>
        </w:rPr>
      </w:pPr>
      <w:r w:rsidRPr="00E157F7">
        <w:rPr>
          <w:rFonts w:ascii="Verdana" w:hAnsi="Verdana"/>
        </w:rPr>
        <w:t>RESISTANCE MANAGEMENT</w:t>
      </w:r>
    </w:p>
    <w:p w14:paraId="3CC1420F" w14:textId="4A1C1BAA" w:rsidR="006061D0" w:rsidRPr="00550B28" w:rsidRDefault="006061D0" w:rsidP="00C16805">
      <w:pPr>
        <w:spacing w:after="400"/>
        <w:rPr>
          <w:rFonts w:ascii="Verdana" w:hAnsi="Verdana"/>
          <w:sz w:val="22"/>
          <w:szCs w:val="22"/>
        </w:rPr>
      </w:pPr>
      <w:r w:rsidRPr="00550B28">
        <w:rPr>
          <w:rFonts w:ascii="Verdana" w:hAnsi="Verdana"/>
          <w:sz w:val="22"/>
          <w:szCs w:val="22"/>
        </w:rPr>
        <w:t>In planning an herbicide resistance management program for your farm, you should consider and implement several chemical, such as mode-of-action rotation, and cultural strategies, such as narrow row spacing, to minimize resistance development potential including rotation of herbicide mode of action, overlapping soil residual herbicides, crop rotation, row spacing, strategic tillage, and cover crops.</w:t>
      </w:r>
    </w:p>
    <w:p w14:paraId="5D1007BF" w14:textId="06FA4455" w:rsidR="006061D0" w:rsidRPr="00E157F7" w:rsidRDefault="00550B28" w:rsidP="00E157F7">
      <w:pPr>
        <w:pStyle w:val="Heading3"/>
        <w:ind w:right="2808"/>
        <w:rPr>
          <w:rFonts w:ascii="Verdana" w:hAnsi="Verdana"/>
        </w:rPr>
      </w:pPr>
      <w:r w:rsidRPr="00E157F7">
        <w:rPr>
          <w:rFonts w:ascii="Verdana" w:hAnsi="Verdana"/>
        </w:rPr>
        <w:t>HERBICIDES FOR WEED MANAGEMENT IN COTTON</w:t>
      </w:r>
    </w:p>
    <w:p w14:paraId="458BA0D0" w14:textId="359513C5" w:rsidR="006061D0" w:rsidRPr="00C16805" w:rsidRDefault="006061D0" w:rsidP="00C16805">
      <w:pPr>
        <w:spacing w:after="400"/>
        <w:rPr>
          <w:rFonts w:ascii="Verdana" w:hAnsi="Verdana"/>
          <w:sz w:val="22"/>
          <w:szCs w:val="22"/>
        </w:rPr>
      </w:pPr>
      <w:r w:rsidRPr="00550B28">
        <w:rPr>
          <w:rFonts w:ascii="Verdana" w:hAnsi="Verdana"/>
          <w:sz w:val="22"/>
          <w:szCs w:val="22"/>
        </w:rPr>
        <w:t>Herbicides are a cost-effective option for managing weeds in cotton. When purchasing and using herbicides, it is important to read and follow the use guidelines on the product label. Herbicide selection should be based on the weeds present (or will be present after the crop emerges). As discussed previously, scouting and correct identification of weeds in production fields is important because most herbicides are selective for certain weed or group of weeds. For example, trifloxysulfuron (e.g., Envoke) is an effective postemergence herbicide on sicklepod, annual morningglory, bristly starbur, and annual morningglory, but weak on Palmer amaranth. Herbicides are available for several different application timings relative to crop planting and include preplant burndown, preplant incorporated, preemergence, and postemergence.</w:t>
      </w:r>
    </w:p>
    <w:p w14:paraId="18A52CD2" w14:textId="77777777" w:rsidR="006061D0" w:rsidRPr="00C16805" w:rsidRDefault="006061D0" w:rsidP="00C16805">
      <w:pPr>
        <w:rPr>
          <w:rFonts w:ascii="Verdana" w:hAnsi="Verdana"/>
          <w:i/>
          <w:iCs/>
          <w:sz w:val="22"/>
          <w:szCs w:val="22"/>
        </w:rPr>
      </w:pPr>
      <w:r w:rsidRPr="00C16805">
        <w:rPr>
          <w:rFonts w:ascii="Verdana" w:hAnsi="Verdana"/>
          <w:i/>
          <w:iCs/>
          <w:sz w:val="22"/>
          <w:szCs w:val="22"/>
        </w:rPr>
        <w:t>Preplant burndown</w:t>
      </w:r>
    </w:p>
    <w:p w14:paraId="49C79251" w14:textId="5A66605D" w:rsidR="008E159D" w:rsidRPr="00C16805" w:rsidRDefault="006061D0" w:rsidP="00C16805">
      <w:pPr>
        <w:spacing w:after="360"/>
        <w:rPr>
          <w:rFonts w:ascii="Verdana" w:hAnsi="Verdana"/>
          <w:sz w:val="22"/>
          <w:szCs w:val="22"/>
        </w:rPr>
      </w:pPr>
      <w:r w:rsidRPr="00C16805">
        <w:rPr>
          <w:rFonts w:ascii="Verdana" w:hAnsi="Verdana"/>
          <w:sz w:val="22"/>
          <w:szCs w:val="22"/>
        </w:rPr>
        <w:t>Planting into a clean field is important to ensure competition-free environment for the crop. Preplant burndown is an application which occurs 7 to 30 days before planting and controls the existing weeds. The type of herbicides used will dictate how long the waiting interval is before planting. Herbicides, such as glyphosate and 2,4-D, need 14-21 days after application for maximum activity on weeds, especially large ones. If the time before planting is short, paraquat (e.g., Gramoxone) is a fast-acting (e.g., a few days), broad-spectrum herbicide effective on annuals, but is limited on large, flowering weeds or perennials. The time of year for the preplant burndown application will determine the weed spectrum present. Winter annual and biennials are the weeds present in early planted cotton and summer annuals are present in late-planted cotton. Consult the product label for specific details on recommended waiting periods before planting.</w:t>
      </w:r>
    </w:p>
    <w:p w14:paraId="0845191A" w14:textId="77777777" w:rsidR="006061D0" w:rsidRPr="00C16805" w:rsidRDefault="006061D0" w:rsidP="00C16805">
      <w:pPr>
        <w:rPr>
          <w:rFonts w:ascii="Verdana" w:hAnsi="Verdana"/>
          <w:i/>
          <w:iCs/>
          <w:sz w:val="22"/>
          <w:szCs w:val="22"/>
        </w:rPr>
      </w:pPr>
      <w:r w:rsidRPr="00C16805">
        <w:rPr>
          <w:rFonts w:ascii="Verdana" w:hAnsi="Verdana"/>
          <w:i/>
          <w:iCs/>
          <w:sz w:val="22"/>
          <w:szCs w:val="22"/>
        </w:rPr>
        <w:t xml:space="preserve">Preplant </w:t>
      </w:r>
      <w:proofErr w:type="gramStart"/>
      <w:r w:rsidRPr="00C16805">
        <w:rPr>
          <w:rFonts w:ascii="Verdana" w:hAnsi="Verdana"/>
          <w:i/>
          <w:iCs/>
          <w:sz w:val="22"/>
          <w:szCs w:val="22"/>
        </w:rPr>
        <w:t>incorporated</w:t>
      </w:r>
      <w:proofErr w:type="gramEnd"/>
    </w:p>
    <w:p w14:paraId="0F96E73F" w14:textId="6CEFDEB5" w:rsidR="006061D0" w:rsidRPr="00C16805" w:rsidRDefault="006061D0" w:rsidP="00C16805">
      <w:pPr>
        <w:spacing w:after="320"/>
        <w:rPr>
          <w:rFonts w:ascii="Verdana" w:hAnsi="Verdana"/>
          <w:sz w:val="22"/>
          <w:szCs w:val="22"/>
        </w:rPr>
      </w:pPr>
      <w:r w:rsidRPr="00C16805">
        <w:rPr>
          <w:rFonts w:ascii="Verdana" w:hAnsi="Verdana"/>
          <w:sz w:val="22"/>
          <w:szCs w:val="22"/>
        </w:rPr>
        <w:t>In conventional tillage, herbicide can be applied to the soil surface and incorporated or mixed with the upper soil profile. The advantage of incorporation of the herbicide is no need for rainfall or irrigation to activate it. In dry planting conditions, the soil applied herbicide can be activated, but incorporation is only conducted in a conventional tillage production system. Some herbicides are sensitive to photodegradation when left on the soil surface (e.g., trifluralin, Treflan) and need to be incorporated with the soil profile for optimum activity on weed seeds in the soil seedbank.</w:t>
      </w:r>
    </w:p>
    <w:p w14:paraId="2B321030" w14:textId="77777777" w:rsidR="006061D0" w:rsidRPr="00C16805" w:rsidRDefault="006061D0" w:rsidP="00C16805">
      <w:pPr>
        <w:rPr>
          <w:rFonts w:ascii="Verdana" w:hAnsi="Verdana"/>
          <w:i/>
          <w:iCs/>
          <w:sz w:val="22"/>
          <w:szCs w:val="22"/>
        </w:rPr>
      </w:pPr>
      <w:r w:rsidRPr="00C16805">
        <w:rPr>
          <w:rFonts w:ascii="Verdana" w:hAnsi="Verdana"/>
          <w:i/>
          <w:iCs/>
          <w:sz w:val="22"/>
          <w:szCs w:val="22"/>
        </w:rPr>
        <w:t>Preemergence</w:t>
      </w:r>
    </w:p>
    <w:p w14:paraId="39E3D2B1" w14:textId="23C62727" w:rsidR="006061D0" w:rsidRPr="00C16805" w:rsidRDefault="006061D0" w:rsidP="00C16805">
      <w:pPr>
        <w:spacing w:after="320"/>
        <w:rPr>
          <w:rFonts w:ascii="Verdana" w:hAnsi="Verdana"/>
          <w:sz w:val="22"/>
          <w:szCs w:val="22"/>
        </w:rPr>
      </w:pPr>
      <w:r w:rsidRPr="00C16805">
        <w:rPr>
          <w:rFonts w:ascii="Verdana" w:hAnsi="Verdana"/>
          <w:sz w:val="22"/>
          <w:szCs w:val="22"/>
        </w:rPr>
        <w:t>A product that is applied shortly after the crop is planted is a preemergence herbicide. These herbicides are designed to be applied to the soil surface and are activated by a rainfall or irrigation. Preemergence herbicides control or prevent weed seed germination in the upper soil profile (usually less than 1 inch). These reduce the overall germination cohort of the weed populations before the postemergence herbicides are used. Small-seeded weed seeds (e.g., Palmer amaranth, crabgrass) are generally more affected by these herbicides (e.g., s-metolachlor, Dual Magnum) than large-seed ones (e.g., cocklebur).</w:t>
      </w:r>
    </w:p>
    <w:p w14:paraId="7416A2A5" w14:textId="77777777" w:rsidR="006061D0" w:rsidRPr="00C16805" w:rsidRDefault="006061D0" w:rsidP="00C16805">
      <w:pPr>
        <w:rPr>
          <w:rFonts w:ascii="Verdana" w:hAnsi="Verdana"/>
          <w:i/>
          <w:iCs/>
          <w:sz w:val="22"/>
          <w:szCs w:val="22"/>
        </w:rPr>
      </w:pPr>
      <w:r w:rsidRPr="00C16805">
        <w:rPr>
          <w:rFonts w:ascii="Verdana" w:hAnsi="Verdana"/>
          <w:i/>
          <w:iCs/>
          <w:sz w:val="22"/>
          <w:szCs w:val="22"/>
        </w:rPr>
        <w:t>Postemergence</w:t>
      </w:r>
    </w:p>
    <w:p w14:paraId="48975A39" w14:textId="6A507362" w:rsidR="006061D0" w:rsidRPr="00C16805" w:rsidRDefault="006061D0" w:rsidP="00C16805">
      <w:pPr>
        <w:spacing w:after="320"/>
        <w:rPr>
          <w:rFonts w:ascii="Verdana" w:hAnsi="Verdana"/>
          <w:sz w:val="22"/>
          <w:szCs w:val="22"/>
        </w:rPr>
      </w:pPr>
      <w:r w:rsidRPr="00C16805">
        <w:rPr>
          <w:rFonts w:ascii="Verdana" w:hAnsi="Verdana"/>
          <w:sz w:val="22"/>
          <w:szCs w:val="22"/>
        </w:rPr>
        <w:t xml:space="preserve">After weeds emerge, postemergence herbicides are used to control weeds and minimize competition with the crop. As discussed previously, postemergence herbicides vary in weed selectivity. For example, clethodim (Select) will only control grass weeds. Growth stage of the weed greatly influences the success of a postemergence herbicide. Small, actively growing weeds are Small, actively growing weeds are easier to control compared to large and/or drought stressed weeds which often need retreatment for satisfactory control. Consult the product label for information on recommended spray additives and adjuvants, effective weed spectrum, and other application parameters. </w:t>
      </w:r>
    </w:p>
    <w:p w14:paraId="716D19C4" w14:textId="77777777" w:rsidR="006061D0" w:rsidRPr="00E157F7" w:rsidRDefault="006061D0" w:rsidP="00E157F7">
      <w:pPr>
        <w:pStyle w:val="Heading3"/>
        <w:ind w:left="-270" w:right="18"/>
        <w:rPr>
          <w:rFonts w:ascii="Verdana" w:hAnsi="Verdana"/>
        </w:rPr>
      </w:pPr>
      <w:r w:rsidRPr="00E157F7">
        <w:rPr>
          <w:rFonts w:ascii="Verdana" w:hAnsi="Verdana"/>
        </w:rPr>
        <w:t>TARGET WEED SIZE AND EFFICACY OF POSTEMERGENCE HERBICIDES</w:t>
      </w:r>
    </w:p>
    <w:p w14:paraId="0268662C" w14:textId="41DB534C" w:rsidR="006061D0" w:rsidRPr="00C16805" w:rsidRDefault="006061D0" w:rsidP="00C16805">
      <w:pPr>
        <w:rPr>
          <w:rFonts w:ascii="Verdana" w:hAnsi="Verdana"/>
          <w:sz w:val="22"/>
          <w:szCs w:val="22"/>
        </w:rPr>
      </w:pPr>
      <w:r w:rsidRPr="00C16805">
        <w:rPr>
          <w:rFonts w:ascii="Verdana" w:hAnsi="Verdana"/>
          <w:sz w:val="22"/>
          <w:szCs w:val="22"/>
        </w:rPr>
        <w:t>The performance of a postemergence herbicide is influenced by the size of the target weed at the time of application.  In general, larger weeds are more difficult to control compared to small ones.  For instance, the activity of Liberty or Dicamba herbicides on Palmer amaranth dramatically declines once its height is greater than 4 inches.  Consult product labels for the recommended rate and weed height for optimum performance.  Applying herbicides to large weeds can result in unacceptable levels of control</w:t>
      </w:r>
      <w:r w:rsidR="00C16805">
        <w:rPr>
          <w:rFonts w:ascii="Verdana" w:hAnsi="Verdana"/>
          <w:sz w:val="22"/>
          <w:szCs w:val="22"/>
        </w:rPr>
        <w:t>.</w:t>
      </w:r>
      <w:r w:rsidRPr="006061D0">
        <w:rPr>
          <w:rFonts w:ascii="Verdana" w:eastAsiaTheme="minorHAnsi" w:hAnsi="Verdana" w:cs="Tahoma"/>
          <w:b/>
          <w:caps/>
          <w:sz w:val="22"/>
          <w:szCs w:val="22"/>
        </w:rPr>
        <w:br w:type="page"/>
      </w:r>
    </w:p>
    <w:p w14:paraId="7A2464EC" w14:textId="3C0C6170" w:rsidR="006061D0" w:rsidRPr="00CC6F40" w:rsidRDefault="00C16805" w:rsidP="00CC6F40">
      <w:pPr>
        <w:pStyle w:val="Heading3"/>
        <w:ind w:left="-990" w:right="-522"/>
        <w:rPr>
          <w:rFonts w:ascii="Verdana" w:eastAsiaTheme="minorHAnsi" w:hAnsi="Verdana"/>
          <w:sz w:val="22"/>
          <w:szCs w:val="22"/>
        </w:rPr>
      </w:pPr>
      <w:r w:rsidRPr="00CC6F40">
        <w:rPr>
          <w:rFonts w:ascii="Verdana" w:eastAsiaTheme="minorHAnsi" w:hAnsi="Verdana"/>
          <w:sz w:val="22"/>
          <w:szCs w:val="22"/>
        </w:rPr>
        <w:t>MANAGEMENT OF HERBICIDE RESISTANT PALMER AMARANTH IN COTTON</w:t>
      </w:r>
    </w:p>
    <w:p w14:paraId="6140AD40" w14:textId="77777777" w:rsidR="006061D0" w:rsidRPr="006061D0" w:rsidRDefault="006061D0" w:rsidP="006061D0">
      <w:pPr>
        <w:rPr>
          <w:rFonts w:ascii="Verdana" w:eastAsiaTheme="minorHAnsi" w:hAnsi="Verdana" w:cs="Tahoma"/>
          <w:bCs/>
          <w:sz w:val="22"/>
          <w:szCs w:val="22"/>
        </w:rPr>
      </w:pPr>
      <w:r w:rsidRPr="006061D0">
        <w:rPr>
          <w:rFonts w:ascii="Verdana" w:eastAsiaTheme="minorHAnsi" w:hAnsi="Verdana" w:cs="Tahoma"/>
          <w:bCs/>
          <w:sz w:val="22"/>
          <w:szCs w:val="22"/>
        </w:rPr>
        <w:t>Palmer amaranth populations in SC are resistant to glyphosate (i.e., Roundup), acetolactate synthase (ALS) inhibiting herbicides (i.e., Staple, Envoke) and dinitroaniline (yellow) herbicides (i.e., Prowl, Treflan, and Sonalan). Nearly all (95%+) cotton varieties grown in SC are either XtendFlex (dicamba + glyphosate + glufosinate) or Enlist (2,4-D choline + glyphosate + glufosinate). The following table is designed to aid producers in managing herbicide-resistant Palmer amaranth populations in cotton. Please read the labels for each technology and follow the recommended stewardship practices to maintain their future availability in cotton. Keep in mind for weed sizes for dicamba, 2,4-D choline, and glufosinate, 4 inches or less. Also, the use of overlapping residual herbicides and rotation of postemergence herbicides will still be an important part of these varieties. With reports of dicamba and glufosinate resistant Palmer amaranth in other states, it is critical not to over-use these herbicides.</w:t>
      </w:r>
    </w:p>
    <w:p w14:paraId="094356FB" w14:textId="77777777" w:rsidR="006061D0" w:rsidRDefault="006061D0" w:rsidP="006061D0">
      <w:pPr>
        <w:rPr>
          <w:rFonts w:ascii="Verdana" w:eastAsiaTheme="minorHAnsi" w:hAnsi="Verdana" w:cs="Tahoma"/>
          <w:bCs/>
          <w:sz w:val="22"/>
          <w:szCs w:val="22"/>
        </w:rPr>
      </w:pPr>
    </w:p>
    <w:p w14:paraId="25FA6B04" w14:textId="2760296D" w:rsidR="000D0A97" w:rsidRPr="000D0A97" w:rsidRDefault="000D0A97" w:rsidP="000D0A97">
      <w:pPr>
        <w:pStyle w:val="Heading4"/>
        <w:ind w:left="0" w:right="-72"/>
        <w:jc w:val="left"/>
        <w:rPr>
          <w:rFonts w:ascii="Verdana" w:eastAsiaTheme="minorHAnsi" w:hAnsi="Verdana" w:cs="Tahoma"/>
          <w:bCs/>
          <w:sz w:val="18"/>
          <w:szCs w:val="18"/>
        </w:rPr>
      </w:pPr>
      <w:bookmarkStart w:id="40" w:name="_Table_21_Resistant"/>
      <w:bookmarkEnd w:id="40"/>
      <w:r w:rsidRPr="000D0A97">
        <w:rPr>
          <w:rFonts w:ascii="Verdana" w:eastAsiaTheme="minorHAnsi" w:hAnsi="Verdana"/>
          <w:sz w:val="18"/>
          <w:szCs w:val="18"/>
        </w:rPr>
        <w:t>Table 21 Resistant Palmer Amaranth Management in ENLIST (2,4-D) or XTENDFLEX (Dicamba) Cotton</w:t>
      </w:r>
    </w:p>
    <w:tbl>
      <w:tblPr>
        <w:tblpPr w:leftFromText="180" w:rightFromText="180" w:vertAnchor="text" w:tblpY="1"/>
        <w:tblOverlap w:val="never"/>
        <w:tblW w:w="10080" w:type="dxa"/>
        <w:tblBorders>
          <w:top w:val="single" w:sz="4" w:space="0" w:color="auto"/>
          <w:bottom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Description w:val="5-column table titled Resistant Palmer Amaranth Management in ENLIST (2,4-D) or XTENDFLEX (Dicamba) Cotton shows Herbicide Program on Conventional Tillage, Conventional Tillage, and Conventional Tillage. Column headings are: Preplant Burndown (PPB), Preplant Incorporate (PPI) or Preemergence (PRE), Post Broadcast (1 to 4 leaf), Post Broadcast (5 to 6 leaf), Post-Directed/Layby, and Hooded."/>
      </w:tblPr>
      <w:tblGrid>
        <w:gridCol w:w="4599"/>
        <w:gridCol w:w="1437"/>
        <w:gridCol w:w="1510"/>
        <w:gridCol w:w="1499"/>
        <w:gridCol w:w="1035"/>
      </w:tblGrid>
      <w:tr w:rsidR="006061D0" w:rsidRPr="006061D0" w14:paraId="2D869FD1" w14:textId="77777777" w:rsidTr="00C73D1C">
        <w:tc>
          <w:tcPr>
            <w:tcW w:w="10080" w:type="dxa"/>
            <w:gridSpan w:val="5"/>
            <w:tcBorders>
              <w:top w:val="single" w:sz="12" w:space="0" w:color="auto"/>
              <w:left w:val="single" w:sz="12" w:space="0" w:color="auto"/>
              <w:right w:val="single" w:sz="12" w:space="0" w:color="auto"/>
            </w:tcBorders>
            <w:shd w:val="pct15" w:color="auto" w:fill="auto"/>
          </w:tcPr>
          <w:p w14:paraId="729A88FF" w14:textId="77777777" w:rsidR="006061D0" w:rsidRPr="006061D0" w:rsidRDefault="006061D0" w:rsidP="006061D0">
            <w:pPr>
              <w:jc w:val="center"/>
              <w:rPr>
                <w:rFonts w:ascii="Verdana" w:eastAsiaTheme="minorHAnsi" w:hAnsi="Verdana" w:cs="Tahoma"/>
                <w:b/>
              </w:rPr>
            </w:pPr>
            <w:r w:rsidRPr="006061D0">
              <w:rPr>
                <w:rFonts w:ascii="Verdana" w:eastAsiaTheme="minorHAnsi" w:hAnsi="Verdana" w:cs="Tahoma"/>
                <w:b/>
              </w:rPr>
              <w:t>Herbicide Program</w:t>
            </w:r>
          </w:p>
        </w:tc>
      </w:tr>
      <w:tr w:rsidR="006061D0" w:rsidRPr="006061D0" w14:paraId="4FE40B19" w14:textId="77777777" w:rsidTr="00C73D1C">
        <w:tc>
          <w:tcPr>
            <w:tcW w:w="4599" w:type="dxa"/>
            <w:tcBorders>
              <w:left w:val="single" w:sz="12" w:space="0" w:color="auto"/>
            </w:tcBorders>
            <w:shd w:val="pct15" w:color="auto" w:fill="auto"/>
          </w:tcPr>
          <w:p w14:paraId="20ADCE19" w14:textId="77777777" w:rsidR="006061D0" w:rsidRPr="006061D0" w:rsidRDefault="006061D0" w:rsidP="006061D0">
            <w:pPr>
              <w:rPr>
                <w:rFonts w:ascii="Verdana" w:eastAsiaTheme="minorHAnsi" w:hAnsi="Verdana" w:cs="Tahoma"/>
                <w:b/>
                <w:sz w:val="18"/>
                <w:szCs w:val="18"/>
              </w:rPr>
            </w:pPr>
            <w:r w:rsidRPr="006061D0">
              <w:rPr>
                <w:rFonts w:ascii="Verdana" w:eastAsiaTheme="minorHAnsi" w:hAnsi="Verdana" w:cs="Tahoma"/>
                <w:b/>
                <w:sz w:val="18"/>
                <w:szCs w:val="18"/>
              </w:rPr>
              <w:t>Preplant Burndown (PPB), Preplant Incorporate (PPI) or Preemergence (PRE)</w:t>
            </w:r>
          </w:p>
        </w:tc>
        <w:tc>
          <w:tcPr>
            <w:tcW w:w="1437" w:type="dxa"/>
            <w:shd w:val="pct15" w:color="auto" w:fill="auto"/>
          </w:tcPr>
          <w:p w14:paraId="46C85F43" w14:textId="77777777" w:rsidR="006061D0" w:rsidRPr="006061D0" w:rsidRDefault="006061D0" w:rsidP="006061D0">
            <w:pPr>
              <w:jc w:val="center"/>
              <w:rPr>
                <w:rFonts w:ascii="Verdana" w:eastAsiaTheme="minorHAnsi" w:hAnsi="Verdana" w:cs="Tahoma"/>
                <w:b/>
                <w:sz w:val="18"/>
                <w:szCs w:val="18"/>
              </w:rPr>
            </w:pPr>
            <w:r w:rsidRPr="006061D0">
              <w:rPr>
                <w:rFonts w:ascii="Verdana" w:eastAsiaTheme="minorHAnsi" w:hAnsi="Verdana" w:cs="Tahoma"/>
                <w:b/>
                <w:sz w:val="18"/>
                <w:szCs w:val="18"/>
              </w:rPr>
              <w:t>POST</w:t>
            </w:r>
          </w:p>
          <w:p w14:paraId="0FFB6070" w14:textId="77777777" w:rsidR="006061D0" w:rsidRPr="006061D0" w:rsidRDefault="006061D0" w:rsidP="006061D0">
            <w:pPr>
              <w:jc w:val="center"/>
              <w:rPr>
                <w:rFonts w:ascii="Verdana" w:eastAsiaTheme="minorHAnsi" w:hAnsi="Verdana" w:cs="Tahoma"/>
                <w:b/>
                <w:sz w:val="18"/>
                <w:szCs w:val="18"/>
              </w:rPr>
            </w:pPr>
            <w:r w:rsidRPr="006061D0">
              <w:rPr>
                <w:rFonts w:ascii="Verdana" w:eastAsiaTheme="minorHAnsi" w:hAnsi="Verdana" w:cs="Tahoma"/>
                <w:b/>
                <w:sz w:val="18"/>
                <w:szCs w:val="18"/>
              </w:rPr>
              <w:t>BROADCAST</w:t>
            </w:r>
          </w:p>
          <w:p w14:paraId="39AF6D06" w14:textId="77777777" w:rsidR="006061D0" w:rsidRPr="006061D0" w:rsidRDefault="006061D0" w:rsidP="006061D0">
            <w:pPr>
              <w:jc w:val="center"/>
              <w:rPr>
                <w:rFonts w:ascii="Verdana" w:eastAsiaTheme="minorHAnsi" w:hAnsi="Verdana" w:cs="Tahoma"/>
                <w:b/>
                <w:sz w:val="18"/>
                <w:szCs w:val="18"/>
              </w:rPr>
            </w:pPr>
            <w:r w:rsidRPr="006061D0">
              <w:rPr>
                <w:rFonts w:ascii="Verdana" w:eastAsiaTheme="minorHAnsi" w:hAnsi="Verdana" w:cs="Tahoma"/>
                <w:b/>
                <w:sz w:val="18"/>
                <w:szCs w:val="18"/>
              </w:rPr>
              <w:t>(1 to 4 leaf)</w:t>
            </w:r>
          </w:p>
        </w:tc>
        <w:tc>
          <w:tcPr>
            <w:tcW w:w="1510" w:type="dxa"/>
            <w:shd w:val="pct15" w:color="auto" w:fill="auto"/>
          </w:tcPr>
          <w:p w14:paraId="19F64BD5" w14:textId="77777777" w:rsidR="006061D0" w:rsidRPr="006061D0" w:rsidRDefault="006061D0" w:rsidP="006061D0">
            <w:pPr>
              <w:jc w:val="center"/>
              <w:rPr>
                <w:rFonts w:ascii="Verdana" w:eastAsiaTheme="minorHAnsi" w:hAnsi="Verdana" w:cs="Tahoma"/>
                <w:b/>
                <w:sz w:val="18"/>
                <w:szCs w:val="18"/>
              </w:rPr>
            </w:pPr>
            <w:r w:rsidRPr="006061D0">
              <w:rPr>
                <w:rFonts w:ascii="Verdana" w:eastAsiaTheme="minorHAnsi" w:hAnsi="Verdana" w:cs="Tahoma"/>
                <w:b/>
                <w:sz w:val="18"/>
                <w:szCs w:val="18"/>
              </w:rPr>
              <w:t>POST BROADCAST</w:t>
            </w:r>
          </w:p>
          <w:p w14:paraId="18C7FD41" w14:textId="77777777" w:rsidR="006061D0" w:rsidRPr="006061D0" w:rsidRDefault="006061D0" w:rsidP="006061D0">
            <w:pPr>
              <w:jc w:val="center"/>
              <w:rPr>
                <w:rFonts w:ascii="Verdana" w:eastAsiaTheme="minorHAnsi" w:hAnsi="Verdana" w:cs="Tahoma"/>
                <w:b/>
                <w:sz w:val="18"/>
                <w:szCs w:val="18"/>
              </w:rPr>
            </w:pPr>
            <w:r w:rsidRPr="006061D0">
              <w:rPr>
                <w:rFonts w:ascii="Verdana" w:eastAsiaTheme="minorHAnsi" w:hAnsi="Verdana" w:cs="Tahoma"/>
                <w:b/>
                <w:sz w:val="18"/>
                <w:szCs w:val="18"/>
              </w:rPr>
              <w:t>(5-6 leaf)</w:t>
            </w:r>
          </w:p>
        </w:tc>
        <w:tc>
          <w:tcPr>
            <w:tcW w:w="1499" w:type="dxa"/>
            <w:shd w:val="pct15" w:color="auto" w:fill="auto"/>
          </w:tcPr>
          <w:p w14:paraId="4B4B560B" w14:textId="77777777" w:rsidR="006061D0" w:rsidRPr="006061D0" w:rsidRDefault="006061D0" w:rsidP="006061D0">
            <w:pPr>
              <w:jc w:val="center"/>
              <w:rPr>
                <w:rFonts w:ascii="Verdana" w:eastAsiaTheme="minorHAnsi" w:hAnsi="Verdana" w:cs="Tahoma"/>
                <w:b/>
                <w:sz w:val="18"/>
                <w:szCs w:val="18"/>
              </w:rPr>
            </w:pPr>
            <w:r w:rsidRPr="006061D0">
              <w:rPr>
                <w:rFonts w:ascii="Verdana" w:eastAsiaTheme="minorHAnsi" w:hAnsi="Verdana" w:cs="Tahoma"/>
                <w:b/>
                <w:sz w:val="18"/>
                <w:szCs w:val="18"/>
              </w:rPr>
              <w:t>POST-DIRECTED/</w:t>
            </w:r>
          </w:p>
          <w:p w14:paraId="2430BD03" w14:textId="77777777" w:rsidR="006061D0" w:rsidRPr="006061D0" w:rsidRDefault="006061D0" w:rsidP="006061D0">
            <w:pPr>
              <w:ind w:hanging="206"/>
              <w:jc w:val="center"/>
              <w:rPr>
                <w:rFonts w:ascii="Verdana" w:eastAsiaTheme="minorHAnsi" w:hAnsi="Verdana" w:cs="Tahoma"/>
                <w:b/>
                <w:sz w:val="18"/>
                <w:szCs w:val="18"/>
              </w:rPr>
            </w:pPr>
            <w:r w:rsidRPr="006061D0">
              <w:rPr>
                <w:rFonts w:ascii="Verdana" w:eastAsiaTheme="minorHAnsi" w:hAnsi="Verdana" w:cs="Tahoma"/>
                <w:b/>
                <w:sz w:val="18"/>
                <w:szCs w:val="18"/>
              </w:rPr>
              <w:t>LAYBY</w:t>
            </w:r>
          </w:p>
        </w:tc>
        <w:tc>
          <w:tcPr>
            <w:tcW w:w="0" w:type="auto"/>
            <w:tcBorders>
              <w:right w:val="single" w:sz="12" w:space="0" w:color="auto"/>
            </w:tcBorders>
            <w:shd w:val="pct15" w:color="auto" w:fill="auto"/>
          </w:tcPr>
          <w:p w14:paraId="7CCFEDD5" w14:textId="77777777" w:rsidR="006061D0" w:rsidRPr="006061D0" w:rsidRDefault="006061D0" w:rsidP="006061D0">
            <w:pPr>
              <w:jc w:val="center"/>
              <w:rPr>
                <w:rFonts w:ascii="Verdana" w:eastAsiaTheme="minorHAnsi" w:hAnsi="Verdana" w:cs="Tahoma"/>
                <w:b/>
                <w:sz w:val="18"/>
                <w:szCs w:val="18"/>
              </w:rPr>
            </w:pPr>
            <w:r w:rsidRPr="006061D0">
              <w:rPr>
                <w:rFonts w:ascii="Verdana" w:eastAsiaTheme="minorHAnsi" w:hAnsi="Verdana" w:cs="Tahoma"/>
                <w:b/>
                <w:sz w:val="18"/>
                <w:szCs w:val="18"/>
              </w:rPr>
              <w:t>HOODED</w:t>
            </w:r>
          </w:p>
        </w:tc>
      </w:tr>
      <w:tr w:rsidR="006061D0" w:rsidRPr="006061D0" w14:paraId="09126D82" w14:textId="77777777" w:rsidTr="00C73D1C">
        <w:trPr>
          <w:trHeight w:val="1573"/>
        </w:trPr>
        <w:tc>
          <w:tcPr>
            <w:tcW w:w="4599" w:type="dxa"/>
            <w:tcBorders>
              <w:left w:val="single" w:sz="12" w:space="0" w:color="auto"/>
            </w:tcBorders>
          </w:tcPr>
          <w:p w14:paraId="7A8AAEB2" w14:textId="77777777" w:rsidR="006061D0" w:rsidRPr="006061D0" w:rsidRDefault="006061D0" w:rsidP="006061D0">
            <w:pPr>
              <w:rPr>
                <w:rFonts w:ascii="Verdana" w:hAnsi="Verdana" w:cs="Tahoma"/>
                <w:b/>
                <w:i/>
                <w:sz w:val="18"/>
                <w:szCs w:val="18"/>
              </w:rPr>
            </w:pPr>
            <w:r w:rsidRPr="006061D0">
              <w:rPr>
                <w:rFonts w:ascii="Verdana" w:hAnsi="Verdana" w:cs="Tahoma"/>
                <w:b/>
                <w:i/>
                <w:sz w:val="18"/>
                <w:szCs w:val="18"/>
              </w:rPr>
              <w:t>Conventional Tillage</w:t>
            </w:r>
          </w:p>
          <w:p w14:paraId="355CE318"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Prowl or Treflan PPI fb Reflex + diuron PRE</w:t>
            </w:r>
          </w:p>
          <w:p w14:paraId="4780D015"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 xml:space="preserve">Reflex + Staple LX </w:t>
            </w:r>
            <w:r w:rsidRPr="006061D0">
              <w:rPr>
                <w:rFonts w:ascii="Verdana" w:hAnsi="Verdana" w:cs="Tahoma"/>
                <w:i/>
                <w:iCs/>
                <w:sz w:val="18"/>
                <w:szCs w:val="18"/>
                <w:u w:val="single"/>
              </w:rPr>
              <w:t>or</w:t>
            </w:r>
            <w:r w:rsidRPr="006061D0">
              <w:rPr>
                <w:rFonts w:ascii="Verdana" w:hAnsi="Verdana" w:cs="Tahoma"/>
                <w:sz w:val="18"/>
                <w:szCs w:val="18"/>
              </w:rPr>
              <w:t xml:space="preserve"> diuron </w:t>
            </w:r>
            <w:r w:rsidRPr="006061D0">
              <w:rPr>
                <w:rFonts w:ascii="Verdana" w:hAnsi="Verdana" w:cs="Tahoma"/>
                <w:i/>
                <w:iCs/>
                <w:sz w:val="18"/>
                <w:szCs w:val="18"/>
                <w:u w:val="single"/>
              </w:rPr>
              <w:t>or</w:t>
            </w:r>
            <w:r w:rsidRPr="006061D0">
              <w:rPr>
                <w:rFonts w:ascii="Verdana" w:hAnsi="Verdana" w:cs="Tahoma"/>
                <w:sz w:val="18"/>
                <w:szCs w:val="18"/>
              </w:rPr>
              <w:t xml:space="preserve"> Prowl </w:t>
            </w:r>
            <w:r w:rsidRPr="006061D0">
              <w:rPr>
                <w:rFonts w:ascii="Verdana" w:hAnsi="Verdana" w:cs="Tahoma"/>
                <w:i/>
                <w:iCs/>
                <w:sz w:val="18"/>
                <w:szCs w:val="18"/>
                <w:u w:val="single"/>
              </w:rPr>
              <w:t>or</w:t>
            </w:r>
            <w:r w:rsidRPr="006061D0">
              <w:rPr>
                <w:rFonts w:ascii="Verdana" w:hAnsi="Verdana" w:cs="Tahoma"/>
                <w:sz w:val="18"/>
                <w:szCs w:val="18"/>
              </w:rPr>
              <w:t xml:space="preserve"> Brake PRE</w:t>
            </w:r>
          </w:p>
          <w:p w14:paraId="33BB9098" w14:textId="77777777" w:rsidR="006061D0" w:rsidRPr="006061D0" w:rsidRDefault="006061D0" w:rsidP="006061D0">
            <w:pPr>
              <w:rPr>
                <w:rFonts w:ascii="Verdana" w:eastAsiaTheme="minorHAnsi" w:hAnsi="Verdana" w:cs="Tahoma"/>
                <w:sz w:val="18"/>
                <w:szCs w:val="18"/>
              </w:rPr>
            </w:pPr>
          </w:p>
        </w:tc>
        <w:tc>
          <w:tcPr>
            <w:tcW w:w="1437" w:type="dxa"/>
            <w:vMerge w:val="restart"/>
          </w:tcPr>
          <w:p w14:paraId="3DA6DE53" w14:textId="77777777" w:rsidR="006061D0" w:rsidRPr="006061D0" w:rsidRDefault="006061D0" w:rsidP="006061D0">
            <w:pPr>
              <w:jc w:val="center"/>
              <w:rPr>
                <w:rFonts w:ascii="Verdana" w:hAnsi="Verdana" w:cs="Tahoma"/>
                <w:sz w:val="18"/>
                <w:szCs w:val="18"/>
              </w:rPr>
            </w:pPr>
            <w:r w:rsidRPr="006061D0">
              <w:rPr>
                <w:rFonts w:ascii="Verdana" w:hAnsi="Verdana" w:cs="Tahoma"/>
                <w:b/>
                <w:sz w:val="18"/>
                <w:szCs w:val="18"/>
              </w:rPr>
              <w:t>Palmer &lt; 4”</w:t>
            </w:r>
          </w:p>
          <w:p w14:paraId="45ABFE74" w14:textId="77777777" w:rsidR="006061D0" w:rsidRPr="006061D0" w:rsidRDefault="006061D0" w:rsidP="006061D0">
            <w:pPr>
              <w:jc w:val="center"/>
              <w:rPr>
                <w:rFonts w:ascii="Verdana" w:hAnsi="Verdana" w:cs="Tahoma"/>
                <w:i/>
                <w:sz w:val="18"/>
                <w:szCs w:val="18"/>
              </w:rPr>
            </w:pPr>
          </w:p>
          <w:p w14:paraId="724D7BF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Liberty</w:t>
            </w:r>
            <w:r w:rsidRPr="006061D0">
              <w:rPr>
                <w:rFonts w:ascii="Verdana" w:hAnsi="Verdana" w:cs="Tahoma"/>
                <w:sz w:val="18"/>
                <w:szCs w:val="18"/>
                <w:vertAlign w:val="superscript"/>
              </w:rPr>
              <w:t>1</w:t>
            </w:r>
          </w:p>
          <w:p w14:paraId="219A563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38E9D2D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Dual Magnum</w:t>
            </w:r>
          </w:p>
          <w:p w14:paraId="7D4A8D0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OR</w:t>
            </w:r>
          </w:p>
          <w:p w14:paraId="3010EFE1" w14:textId="77777777" w:rsidR="006061D0" w:rsidRPr="006061D0" w:rsidRDefault="006061D0" w:rsidP="006061D0">
            <w:pPr>
              <w:jc w:val="center"/>
              <w:rPr>
                <w:rFonts w:ascii="Verdana" w:hAnsi="Verdana" w:cs="Tahoma"/>
                <w:sz w:val="18"/>
                <w:szCs w:val="18"/>
              </w:rPr>
            </w:pPr>
          </w:p>
          <w:p w14:paraId="14CF565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Enlist One</w:t>
            </w:r>
            <w:r w:rsidRPr="006061D0">
              <w:rPr>
                <w:rFonts w:ascii="Verdana" w:hAnsi="Verdana" w:cs="Tahoma"/>
                <w:sz w:val="18"/>
                <w:szCs w:val="18"/>
                <w:vertAlign w:val="superscript"/>
              </w:rPr>
              <w:t>2</w:t>
            </w:r>
          </w:p>
          <w:p w14:paraId="71302C0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601531D9" w14:textId="77777777" w:rsidR="006061D0" w:rsidRPr="006061D0" w:rsidRDefault="006061D0" w:rsidP="006061D0">
            <w:pPr>
              <w:jc w:val="center"/>
              <w:rPr>
                <w:rFonts w:ascii="Verdana" w:hAnsi="Verdana" w:cs="Tahoma"/>
                <w:i/>
                <w:sz w:val="18"/>
                <w:szCs w:val="18"/>
              </w:rPr>
            </w:pPr>
            <w:r w:rsidRPr="006061D0">
              <w:rPr>
                <w:rFonts w:ascii="Verdana" w:hAnsi="Verdana" w:cs="Tahoma"/>
                <w:sz w:val="18"/>
                <w:szCs w:val="18"/>
              </w:rPr>
              <w:t>residual</w:t>
            </w:r>
          </w:p>
          <w:p w14:paraId="28264C0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OR</w:t>
            </w:r>
          </w:p>
          <w:p w14:paraId="603FFF49" w14:textId="77777777" w:rsidR="006061D0" w:rsidRPr="006061D0" w:rsidRDefault="006061D0" w:rsidP="006061D0">
            <w:pPr>
              <w:jc w:val="center"/>
              <w:rPr>
                <w:rFonts w:ascii="Verdana" w:hAnsi="Verdana" w:cs="Tahoma"/>
                <w:sz w:val="18"/>
                <w:szCs w:val="18"/>
              </w:rPr>
            </w:pPr>
          </w:p>
          <w:p w14:paraId="123183B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Dicamba</w:t>
            </w:r>
            <w:r w:rsidRPr="006061D0">
              <w:rPr>
                <w:rFonts w:ascii="Verdana" w:hAnsi="Verdana" w:cs="Tahoma"/>
                <w:sz w:val="18"/>
                <w:szCs w:val="18"/>
                <w:vertAlign w:val="superscript"/>
              </w:rPr>
              <w:t>3</w:t>
            </w:r>
          </w:p>
          <w:p w14:paraId="1095CD8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5DFB998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residual</w:t>
            </w:r>
          </w:p>
          <w:p w14:paraId="183D9AD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OR</w:t>
            </w:r>
          </w:p>
          <w:p w14:paraId="0E694EC5" w14:textId="77777777" w:rsidR="006061D0" w:rsidRPr="006061D0" w:rsidRDefault="006061D0" w:rsidP="006061D0">
            <w:pPr>
              <w:jc w:val="center"/>
              <w:rPr>
                <w:rFonts w:ascii="Verdana" w:hAnsi="Verdana" w:cs="Tahoma"/>
                <w:sz w:val="18"/>
                <w:szCs w:val="18"/>
              </w:rPr>
            </w:pPr>
          </w:p>
          <w:p w14:paraId="78FFA54B" w14:textId="77777777" w:rsidR="006061D0" w:rsidRPr="006061D0" w:rsidRDefault="006061D0" w:rsidP="006061D0">
            <w:pPr>
              <w:jc w:val="center"/>
              <w:rPr>
                <w:rFonts w:ascii="Verdana" w:eastAsiaTheme="minorHAnsi" w:hAnsi="Verdana" w:cs="Tahoma"/>
                <w:i/>
                <w:sz w:val="18"/>
                <w:szCs w:val="18"/>
              </w:rPr>
            </w:pPr>
            <w:r w:rsidRPr="006061D0">
              <w:rPr>
                <w:rFonts w:ascii="Verdana" w:hAnsi="Verdana" w:cs="Tahoma"/>
                <w:sz w:val="18"/>
                <w:szCs w:val="18"/>
              </w:rPr>
              <w:t>Enlist Duo</w:t>
            </w:r>
            <w:r w:rsidRPr="006061D0">
              <w:rPr>
                <w:rFonts w:ascii="Verdana" w:hAnsi="Verdana" w:cs="Tahoma"/>
                <w:sz w:val="18"/>
                <w:szCs w:val="18"/>
                <w:vertAlign w:val="superscript"/>
              </w:rPr>
              <w:t>2</w:t>
            </w:r>
          </w:p>
        </w:tc>
        <w:tc>
          <w:tcPr>
            <w:tcW w:w="1510" w:type="dxa"/>
            <w:vMerge w:val="restart"/>
          </w:tcPr>
          <w:p w14:paraId="02752443"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Palmer &lt; 4”</w:t>
            </w:r>
          </w:p>
          <w:p w14:paraId="62FCD51C" w14:textId="77777777" w:rsidR="006061D0" w:rsidRPr="006061D0" w:rsidRDefault="006061D0" w:rsidP="006061D0">
            <w:pPr>
              <w:jc w:val="center"/>
              <w:rPr>
                <w:rFonts w:ascii="Verdana" w:hAnsi="Verdana" w:cs="Tahoma"/>
                <w:sz w:val="18"/>
                <w:szCs w:val="18"/>
              </w:rPr>
            </w:pPr>
          </w:p>
          <w:p w14:paraId="18888AE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Liberty</w:t>
            </w:r>
            <w:r w:rsidRPr="006061D0">
              <w:rPr>
                <w:rFonts w:ascii="Verdana" w:hAnsi="Verdana" w:cs="Tahoma"/>
                <w:sz w:val="18"/>
                <w:szCs w:val="18"/>
                <w:vertAlign w:val="superscript"/>
              </w:rPr>
              <w:t>1</w:t>
            </w:r>
          </w:p>
          <w:p w14:paraId="4945E12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18DBDDE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Warrant</w:t>
            </w:r>
          </w:p>
          <w:p w14:paraId="45DCB1F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OR</w:t>
            </w:r>
          </w:p>
          <w:p w14:paraId="3EA55DA0" w14:textId="77777777" w:rsidR="006061D0" w:rsidRPr="006061D0" w:rsidRDefault="006061D0" w:rsidP="006061D0">
            <w:pPr>
              <w:jc w:val="center"/>
              <w:rPr>
                <w:rFonts w:ascii="Verdana" w:hAnsi="Verdana" w:cs="Tahoma"/>
                <w:sz w:val="18"/>
                <w:szCs w:val="18"/>
              </w:rPr>
            </w:pPr>
          </w:p>
          <w:p w14:paraId="6905A2B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Enlist One</w:t>
            </w:r>
            <w:r w:rsidRPr="006061D0">
              <w:rPr>
                <w:rFonts w:ascii="Verdana" w:hAnsi="Verdana" w:cs="Tahoma"/>
                <w:sz w:val="18"/>
                <w:szCs w:val="18"/>
                <w:vertAlign w:val="superscript"/>
              </w:rPr>
              <w:t>2</w:t>
            </w:r>
          </w:p>
          <w:p w14:paraId="1840D77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0A95FF6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Glyphosate</w:t>
            </w:r>
          </w:p>
          <w:p w14:paraId="3773640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OR</w:t>
            </w:r>
          </w:p>
          <w:p w14:paraId="60D19CC3" w14:textId="77777777" w:rsidR="006061D0" w:rsidRPr="006061D0" w:rsidRDefault="006061D0" w:rsidP="006061D0">
            <w:pPr>
              <w:jc w:val="center"/>
              <w:rPr>
                <w:rFonts w:ascii="Verdana" w:hAnsi="Verdana" w:cs="Tahoma"/>
                <w:sz w:val="18"/>
                <w:szCs w:val="18"/>
              </w:rPr>
            </w:pPr>
          </w:p>
          <w:p w14:paraId="6477C97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Dicamba</w:t>
            </w:r>
            <w:r w:rsidRPr="006061D0">
              <w:rPr>
                <w:rFonts w:ascii="Verdana" w:hAnsi="Verdana" w:cs="Tahoma"/>
                <w:sz w:val="18"/>
                <w:szCs w:val="18"/>
                <w:vertAlign w:val="superscript"/>
              </w:rPr>
              <w:t>3</w:t>
            </w:r>
          </w:p>
          <w:p w14:paraId="6278D84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510D49B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Glyphosate</w:t>
            </w:r>
          </w:p>
          <w:p w14:paraId="05D3023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OR</w:t>
            </w:r>
          </w:p>
          <w:p w14:paraId="0B0821E4" w14:textId="77777777" w:rsidR="006061D0" w:rsidRPr="006061D0" w:rsidRDefault="006061D0" w:rsidP="006061D0">
            <w:pPr>
              <w:jc w:val="center"/>
              <w:rPr>
                <w:rFonts w:ascii="Verdana" w:hAnsi="Verdana" w:cs="Tahoma"/>
                <w:sz w:val="18"/>
                <w:szCs w:val="18"/>
              </w:rPr>
            </w:pPr>
          </w:p>
          <w:p w14:paraId="5208E69E" w14:textId="77777777" w:rsidR="006061D0" w:rsidRPr="006061D0" w:rsidRDefault="006061D0" w:rsidP="006061D0">
            <w:pPr>
              <w:jc w:val="center"/>
              <w:rPr>
                <w:rFonts w:ascii="Verdana" w:eastAsiaTheme="minorHAnsi" w:hAnsi="Verdana" w:cs="Tahoma"/>
                <w:sz w:val="18"/>
                <w:szCs w:val="18"/>
              </w:rPr>
            </w:pPr>
            <w:r w:rsidRPr="006061D0">
              <w:rPr>
                <w:rFonts w:ascii="Verdana" w:hAnsi="Verdana" w:cs="Tahoma"/>
                <w:sz w:val="18"/>
                <w:szCs w:val="18"/>
              </w:rPr>
              <w:t>Enlist Duo</w:t>
            </w:r>
            <w:r w:rsidRPr="006061D0">
              <w:rPr>
                <w:rFonts w:ascii="Verdana" w:hAnsi="Verdana" w:cs="Tahoma"/>
                <w:sz w:val="18"/>
                <w:szCs w:val="18"/>
                <w:vertAlign w:val="superscript"/>
              </w:rPr>
              <w:t>2</w:t>
            </w:r>
          </w:p>
        </w:tc>
        <w:tc>
          <w:tcPr>
            <w:tcW w:w="1499" w:type="dxa"/>
            <w:vMerge w:val="restart"/>
          </w:tcPr>
          <w:p w14:paraId="3A841D7B" w14:textId="77777777" w:rsidR="006061D0" w:rsidRPr="006061D0" w:rsidRDefault="006061D0" w:rsidP="006061D0">
            <w:pPr>
              <w:jc w:val="center"/>
              <w:rPr>
                <w:rFonts w:ascii="Verdana" w:hAnsi="Verdana" w:cs="Tahoma"/>
                <w:sz w:val="18"/>
                <w:szCs w:val="18"/>
              </w:rPr>
            </w:pPr>
          </w:p>
          <w:p w14:paraId="796BC89A" w14:textId="77777777" w:rsidR="006061D0" w:rsidRPr="006061D0" w:rsidRDefault="006061D0" w:rsidP="006061D0">
            <w:pPr>
              <w:jc w:val="center"/>
              <w:rPr>
                <w:rFonts w:ascii="Verdana" w:hAnsi="Verdana" w:cs="Tahoma"/>
                <w:sz w:val="18"/>
                <w:szCs w:val="18"/>
              </w:rPr>
            </w:pPr>
          </w:p>
          <w:p w14:paraId="36FBC2B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Layby Pro</w:t>
            </w:r>
          </w:p>
          <w:p w14:paraId="736AC42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 MSMA</w:t>
            </w:r>
          </w:p>
          <w:p w14:paraId="61F49AF5" w14:textId="77777777" w:rsidR="006061D0" w:rsidRPr="006061D0" w:rsidRDefault="006061D0" w:rsidP="006061D0">
            <w:pPr>
              <w:jc w:val="center"/>
              <w:rPr>
                <w:rFonts w:ascii="Verdana" w:hAnsi="Verdana" w:cs="Tahoma"/>
                <w:sz w:val="18"/>
                <w:szCs w:val="18"/>
              </w:rPr>
            </w:pPr>
          </w:p>
          <w:p w14:paraId="7FE9943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OR</w:t>
            </w:r>
          </w:p>
          <w:p w14:paraId="3EE84C2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diuron + Valor</w:t>
            </w:r>
            <w:r w:rsidRPr="006061D0">
              <w:rPr>
                <w:rFonts w:ascii="Verdana" w:hAnsi="Verdana" w:cs="Tahoma"/>
                <w:sz w:val="18"/>
                <w:szCs w:val="18"/>
                <w:vertAlign w:val="superscript"/>
              </w:rPr>
              <w:t xml:space="preserve"> </w:t>
            </w:r>
            <w:r w:rsidRPr="006061D0">
              <w:rPr>
                <w:rFonts w:ascii="Verdana" w:hAnsi="Verdana" w:cs="Tahoma"/>
                <w:sz w:val="18"/>
                <w:szCs w:val="18"/>
              </w:rPr>
              <w:t>+ MSMA</w:t>
            </w:r>
          </w:p>
          <w:p w14:paraId="70BDB740" w14:textId="77777777" w:rsidR="006061D0" w:rsidRPr="006061D0" w:rsidRDefault="006061D0" w:rsidP="006061D0">
            <w:pPr>
              <w:jc w:val="center"/>
              <w:rPr>
                <w:rFonts w:ascii="Verdana" w:hAnsi="Verdana" w:cs="Tahoma"/>
                <w:sz w:val="18"/>
                <w:szCs w:val="18"/>
              </w:rPr>
            </w:pPr>
          </w:p>
          <w:p w14:paraId="392BF89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OR</w:t>
            </w:r>
          </w:p>
          <w:p w14:paraId="66ED0A94" w14:textId="77777777" w:rsidR="006061D0" w:rsidRPr="006061D0" w:rsidRDefault="006061D0" w:rsidP="006061D0">
            <w:pPr>
              <w:jc w:val="center"/>
              <w:rPr>
                <w:rFonts w:ascii="Verdana" w:eastAsiaTheme="minorHAnsi" w:hAnsi="Verdana" w:cs="Tahoma"/>
                <w:sz w:val="18"/>
                <w:szCs w:val="18"/>
              </w:rPr>
            </w:pPr>
            <w:r w:rsidRPr="006061D0">
              <w:rPr>
                <w:rFonts w:ascii="Verdana" w:hAnsi="Verdana" w:cs="Tahoma"/>
                <w:sz w:val="18"/>
                <w:szCs w:val="18"/>
              </w:rPr>
              <w:t>diuron + MSMA</w:t>
            </w:r>
          </w:p>
        </w:tc>
        <w:tc>
          <w:tcPr>
            <w:tcW w:w="0" w:type="auto"/>
            <w:vMerge w:val="restart"/>
            <w:tcBorders>
              <w:right w:val="single" w:sz="12" w:space="0" w:color="auto"/>
            </w:tcBorders>
          </w:tcPr>
          <w:p w14:paraId="2EBBB96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Paraquat</w:t>
            </w:r>
          </w:p>
          <w:p w14:paraId="72C4F5B1" w14:textId="77777777" w:rsidR="006061D0" w:rsidRPr="006061D0" w:rsidRDefault="006061D0" w:rsidP="006061D0">
            <w:pPr>
              <w:jc w:val="center"/>
              <w:rPr>
                <w:rFonts w:ascii="Verdana" w:eastAsiaTheme="minorHAnsi" w:hAnsi="Verdana" w:cs="Tahoma"/>
                <w:sz w:val="18"/>
                <w:szCs w:val="18"/>
              </w:rPr>
            </w:pPr>
          </w:p>
        </w:tc>
      </w:tr>
      <w:tr w:rsidR="006061D0" w:rsidRPr="006061D0" w14:paraId="2323F674" w14:textId="77777777" w:rsidTr="00C73D1C">
        <w:trPr>
          <w:trHeight w:val="820"/>
        </w:trPr>
        <w:tc>
          <w:tcPr>
            <w:tcW w:w="4599" w:type="dxa"/>
            <w:tcBorders>
              <w:left w:val="single" w:sz="12" w:space="0" w:color="auto"/>
            </w:tcBorders>
          </w:tcPr>
          <w:p w14:paraId="22FFBE6A" w14:textId="77777777" w:rsidR="006061D0" w:rsidRPr="006061D0" w:rsidRDefault="006061D0" w:rsidP="006061D0">
            <w:pPr>
              <w:rPr>
                <w:rFonts w:ascii="Verdana" w:hAnsi="Verdana" w:cs="Tahoma"/>
                <w:sz w:val="18"/>
                <w:szCs w:val="18"/>
              </w:rPr>
            </w:pPr>
            <w:r w:rsidRPr="006061D0">
              <w:rPr>
                <w:rFonts w:ascii="Verdana" w:hAnsi="Verdana" w:cs="Tahoma"/>
                <w:b/>
                <w:i/>
                <w:sz w:val="18"/>
                <w:szCs w:val="18"/>
              </w:rPr>
              <w:t xml:space="preserve">Conservation Tillage </w:t>
            </w:r>
            <w:r w:rsidRPr="006061D0">
              <w:rPr>
                <w:rFonts w:ascii="Verdana" w:hAnsi="Verdana" w:cs="Tahoma"/>
                <w:b/>
                <w:i/>
                <w:sz w:val="18"/>
                <w:szCs w:val="18"/>
                <w:u w:val="single"/>
              </w:rPr>
              <w:t>Dryland</w:t>
            </w:r>
          </w:p>
          <w:p w14:paraId="4838A619"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Valor Preplant followed by</w:t>
            </w:r>
          </w:p>
          <w:p w14:paraId="4048F2C3"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 xml:space="preserve">   diuron + Brake + paraquat PRE </w:t>
            </w:r>
            <w:r w:rsidRPr="006061D0">
              <w:rPr>
                <w:rFonts w:ascii="Verdana" w:hAnsi="Verdana" w:cs="Tahoma"/>
                <w:i/>
                <w:sz w:val="18"/>
                <w:szCs w:val="18"/>
                <w:u w:val="single"/>
              </w:rPr>
              <w:t>or</w:t>
            </w:r>
          </w:p>
          <w:p w14:paraId="4995E8F9"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 xml:space="preserve">   paraquat + Reflex + diuron PRE </w:t>
            </w:r>
            <w:r w:rsidRPr="006061D0">
              <w:rPr>
                <w:rFonts w:ascii="Verdana" w:hAnsi="Verdana" w:cs="Tahoma"/>
                <w:i/>
                <w:iCs/>
                <w:sz w:val="18"/>
                <w:szCs w:val="18"/>
                <w:u w:val="single"/>
              </w:rPr>
              <w:t>or</w:t>
            </w:r>
          </w:p>
          <w:p w14:paraId="171772E6" w14:textId="77777777" w:rsidR="006061D0" w:rsidRPr="006061D0" w:rsidRDefault="006061D0" w:rsidP="006061D0">
            <w:pPr>
              <w:rPr>
                <w:rFonts w:ascii="Verdana" w:eastAsiaTheme="minorHAnsi" w:hAnsi="Verdana" w:cs="Tahoma"/>
                <w:sz w:val="18"/>
                <w:szCs w:val="18"/>
              </w:rPr>
            </w:pPr>
            <w:r w:rsidRPr="006061D0">
              <w:rPr>
                <w:rFonts w:ascii="Verdana" w:hAnsi="Verdana" w:cs="Tahoma"/>
                <w:sz w:val="18"/>
                <w:szCs w:val="18"/>
              </w:rPr>
              <w:t xml:space="preserve">   paraquat + Reflex + Warrant PRE</w:t>
            </w:r>
          </w:p>
        </w:tc>
        <w:tc>
          <w:tcPr>
            <w:tcW w:w="1437" w:type="dxa"/>
            <w:vMerge/>
          </w:tcPr>
          <w:p w14:paraId="799F9E3E" w14:textId="77777777" w:rsidR="006061D0" w:rsidRPr="006061D0" w:rsidRDefault="006061D0" w:rsidP="006061D0">
            <w:pPr>
              <w:jc w:val="center"/>
              <w:rPr>
                <w:rFonts w:ascii="Verdana" w:eastAsiaTheme="minorHAnsi" w:hAnsi="Verdana" w:cs="Tahoma"/>
              </w:rPr>
            </w:pPr>
          </w:p>
        </w:tc>
        <w:tc>
          <w:tcPr>
            <w:tcW w:w="1510" w:type="dxa"/>
            <w:vMerge/>
          </w:tcPr>
          <w:p w14:paraId="7B86B5AB" w14:textId="77777777" w:rsidR="006061D0" w:rsidRPr="006061D0" w:rsidRDefault="006061D0" w:rsidP="006061D0">
            <w:pPr>
              <w:jc w:val="center"/>
              <w:rPr>
                <w:rFonts w:ascii="Verdana" w:eastAsiaTheme="minorHAnsi" w:hAnsi="Verdana" w:cs="Tahoma"/>
              </w:rPr>
            </w:pPr>
          </w:p>
        </w:tc>
        <w:tc>
          <w:tcPr>
            <w:tcW w:w="1499" w:type="dxa"/>
            <w:vMerge/>
          </w:tcPr>
          <w:p w14:paraId="79F458C7" w14:textId="77777777" w:rsidR="006061D0" w:rsidRPr="006061D0" w:rsidRDefault="006061D0" w:rsidP="006061D0">
            <w:pPr>
              <w:jc w:val="center"/>
              <w:rPr>
                <w:rFonts w:ascii="Verdana" w:eastAsiaTheme="minorHAnsi" w:hAnsi="Verdana" w:cs="Tahoma"/>
              </w:rPr>
            </w:pPr>
          </w:p>
        </w:tc>
        <w:tc>
          <w:tcPr>
            <w:tcW w:w="0" w:type="auto"/>
            <w:vMerge/>
            <w:tcBorders>
              <w:right w:val="single" w:sz="12" w:space="0" w:color="auto"/>
            </w:tcBorders>
          </w:tcPr>
          <w:p w14:paraId="2DFECDA5" w14:textId="77777777" w:rsidR="006061D0" w:rsidRPr="006061D0" w:rsidRDefault="006061D0" w:rsidP="006061D0">
            <w:pPr>
              <w:jc w:val="center"/>
              <w:rPr>
                <w:rFonts w:ascii="Verdana" w:eastAsiaTheme="minorHAnsi" w:hAnsi="Verdana" w:cs="Tahoma"/>
              </w:rPr>
            </w:pPr>
          </w:p>
        </w:tc>
      </w:tr>
      <w:tr w:rsidR="006061D0" w:rsidRPr="006061D0" w14:paraId="78FBDBB5" w14:textId="77777777" w:rsidTr="00C73D1C">
        <w:trPr>
          <w:trHeight w:val="600"/>
        </w:trPr>
        <w:tc>
          <w:tcPr>
            <w:tcW w:w="4599" w:type="dxa"/>
            <w:tcBorders>
              <w:left w:val="single" w:sz="12" w:space="0" w:color="auto"/>
              <w:bottom w:val="single" w:sz="12" w:space="0" w:color="auto"/>
            </w:tcBorders>
          </w:tcPr>
          <w:p w14:paraId="35B28CDE" w14:textId="77777777" w:rsidR="006061D0" w:rsidRPr="006061D0" w:rsidRDefault="006061D0" w:rsidP="006061D0">
            <w:pPr>
              <w:rPr>
                <w:rFonts w:ascii="Verdana" w:hAnsi="Verdana" w:cs="Tahoma"/>
                <w:b/>
                <w:i/>
                <w:sz w:val="18"/>
                <w:szCs w:val="18"/>
              </w:rPr>
            </w:pPr>
            <w:r w:rsidRPr="006061D0">
              <w:rPr>
                <w:rFonts w:ascii="Verdana" w:hAnsi="Verdana" w:cs="Tahoma"/>
                <w:b/>
                <w:i/>
                <w:sz w:val="18"/>
                <w:szCs w:val="18"/>
              </w:rPr>
              <w:t xml:space="preserve">Conservation Tillage </w:t>
            </w:r>
            <w:r w:rsidRPr="006061D0">
              <w:rPr>
                <w:rFonts w:ascii="Verdana" w:hAnsi="Verdana" w:cs="Tahoma"/>
                <w:b/>
                <w:i/>
                <w:sz w:val="18"/>
                <w:szCs w:val="18"/>
                <w:u w:val="single"/>
              </w:rPr>
              <w:t>Irrigated</w:t>
            </w:r>
          </w:p>
          <w:p w14:paraId="1DD2FA7D"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Valor Preplant followed by</w:t>
            </w:r>
          </w:p>
          <w:p w14:paraId="41E05F15"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 xml:space="preserve">   diuron + Staple LX + paraquat PRE</w:t>
            </w:r>
            <w:r w:rsidRPr="006061D0">
              <w:rPr>
                <w:rFonts w:ascii="Verdana" w:hAnsi="Verdana" w:cs="Tahoma"/>
                <w:i/>
                <w:sz w:val="18"/>
                <w:szCs w:val="18"/>
                <w:u w:val="single"/>
              </w:rPr>
              <w:t xml:space="preserve"> or</w:t>
            </w:r>
          </w:p>
          <w:p w14:paraId="57AC8204"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 xml:space="preserve">   paraquat + Reflex + diuron PRE</w:t>
            </w:r>
            <w:r w:rsidRPr="006061D0">
              <w:rPr>
                <w:rFonts w:ascii="Verdana" w:hAnsi="Verdana" w:cs="Tahoma"/>
                <w:i/>
                <w:sz w:val="18"/>
                <w:szCs w:val="18"/>
                <w:u w:val="single"/>
              </w:rPr>
              <w:t xml:space="preserve"> or</w:t>
            </w:r>
          </w:p>
          <w:p w14:paraId="1004C80B"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 xml:space="preserve">   paraquat + Reflex + Brake PRE</w:t>
            </w:r>
            <w:r w:rsidRPr="006061D0">
              <w:rPr>
                <w:rFonts w:ascii="Verdana" w:hAnsi="Verdana" w:cs="Tahoma"/>
                <w:i/>
                <w:sz w:val="18"/>
                <w:szCs w:val="18"/>
                <w:u w:val="single"/>
              </w:rPr>
              <w:t xml:space="preserve"> or</w:t>
            </w:r>
          </w:p>
          <w:p w14:paraId="227B19C0" w14:textId="77777777" w:rsidR="006061D0" w:rsidRPr="006061D0" w:rsidRDefault="006061D0" w:rsidP="006061D0">
            <w:pPr>
              <w:rPr>
                <w:rFonts w:ascii="Verdana" w:eastAsiaTheme="minorHAnsi" w:hAnsi="Verdana" w:cs="Tahoma"/>
                <w:sz w:val="18"/>
                <w:szCs w:val="18"/>
              </w:rPr>
            </w:pPr>
            <w:r w:rsidRPr="006061D0">
              <w:rPr>
                <w:rFonts w:ascii="Verdana" w:hAnsi="Verdana" w:cs="Tahoma"/>
                <w:sz w:val="18"/>
                <w:szCs w:val="18"/>
              </w:rPr>
              <w:t xml:space="preserve">   paraquat + Warrant + Brake PRE</w:t>
            </w:r>
          </w:p>
        </w:tc>
        <w:tc>
          <w:tcPr>
            <w:tcW w:w="1437" w:type="dxa"/>
            <w:vMerge/>
            <w:tcBorders>
              <w:bottom w:val="single" w:sz="12" w:space="0" w:color="auto"/>
            </w:tcBorders>
          </w:tcPr>
          <w:p w14:paraId="6797A6BA" w14:textId="77777777" w:rsidR="006061D0" w:rsidRPr="006061D0" w:rsidRDefault="006061D0" w:rsidP="006061D0">
            <w:pPr>
              <w:jc w:val="center"/>
              <w:rPr>
                <w:rFonts w:ascii="Verdana" w:eastAsiaTheme="minorHAnsi" w:hAnsi="Verdana" w:cs="Tahoma"/>
              </w:rPr>
            </w:pPr>
          </w:p>
        </w:tc>
        <w:tc>
          <w:tcPr>
            <w:tcW w:w="1510" w:type="dxa"/>
            <w:vMerge/>
            <w:tcBorders>
              <w:bottom w:val="single" w:sz="12" w:space="0" w:color="auto"/>
            </w:tcBorders>
          </w:tcPr>
          <w:p w14:paraId="3FE40E74" w14:textId="77777777" w:rsidR="006061D0" w:rsidRPr="006061D0" w:rsidRDefault="006061D0" w:rsidP="006061D0">
            <w:pPr>
              <w:jc w:val="center"/>
              <w:rPr>
                <w:rFonts w:ascii="Verdana" w:eastAsiaTheme="minorHAnsi" w:hAnsi="Verdana" w:cs="Tahoma"/>
              </w:rPr>
            </w:pPr>
          </w:p>
        </w:tc>
        <w:tc>
          <w:tcPr>
            <w:tcW w:w="1499" w:type="dxa"/>
            <w:vMerge/>
            <w:tcBorders>
              <w:bottom w:val="single" w:sz="12" w:space="0" w:color="auto"/>
            </w:tcBorders>
          </w:tcPr>
          <w:p w14:paraId="2B0B4CA9" w14:textId="77777777" w:rsidR="006061D0" w:rsidRPr="006061D0" w:rsidRDefault="006061D0" w:rsidP="006061D0">
            <w:pPr>
              <w:jc w:val="center"/>
              <w:rPr>
                <w:rFonts w:ascii="Verdana" w:eastAsiaTheme="minorHAnsi" w:hAnsi="Verdana" w:cs="Tahoma"/>
              </w:rPr>
            </w:pPr>
          </w:p>
        </w:tc>
        <w:tc>
          <w:tcPr>
            <w:tcW w:w="0" w:type="auto"/>
            <w:vMerge/>
            <w:tcBorders>
              <w:bottom w:val="single" w:sz="4" w:space="0" w:color="auto"/>
              <w:right w:val="single" w:sz="12" w:space="0" w:color="auto"/>
            </w:tcBorders>
          </w:tcPr>
          <w:p w14:paraId="6B88C509" w14:textId="77777777" w:rsidR="006061D0" w:rsidRPr="006061D0" w:rsidRDefault="006061D0" w:rsidP="006061D0">
            <w:pPr>
              <w:jc w:val="center"/>
              <w:rPr>
                <w:rFonts w:ascii="Verdana" w:eastAsiaTheme="minorHAnsi" w:hAnsi="Verdana" w:cs="Tahoma"/>
              </w:rPr>
            </w:pPr>
          </w:p>
        </w:tc>
      </w:tr>
      <w:tr w:rsidR="006061D0" w:rsidRPr="006061D0" w14:paraId="001198F6" w14:textId="77777777" w:rsidTr="00C73D1C">
        <w:tc>
          <w:tcPr>
            <w:tcW w:w="10080" w:type="dxa"/>
            <w:gridSpan w:val="5"/>
            <w:tcBorders>
              <w:top w:val="single" w:sz="12" w:space="0" w:color="auto"/>
              <w:bottom w:val="single" w:sz="4" w:space="0" w:color="auto"/>
            </w:tcBorders>
          </w:tcPr>
          <w:p w14:paraId="7128AF41" w14:textId="77777777" w:rsidR="006061D0" w:rsidRPr="006061D0" w:rsidRDefault="006061D0" w:rsidP="006061D0">
            <w:pPr>
              <w:jc w:val="both"/>
              <w:rPr>
                <w:rFonts w:ascii="Verdana" w:hAnsi="Verdana" w:cs="Tahoma"/>
                <w:sz w:val="18"/>
                <w:szCs w:val="18"/>
              </w:rPr>
            </w:pPr>
            <w:r w:rsidRPr="006061D0">
              <w:rPr>
                <w:rFonts w:ascii="Verdana" w:hAnsi="Verdana" w:cs="Tahoma"/>
                <w:sz w:val="18"/>
                <w:szCs w:val="18"/>
                <w:vertAlign w:val="superscript"/>
              </w:rPr>
              <w:t>1</w:t>
            </w:r>
            <w:r w:rsidRPr="006061D0">
              <w:rPr>
                <w:rFonts w:ascii="Verdana" w:hAnsi="Verdana" w:cs="Tahoma"/>
                <w:sz w:val="18"/>
                <w:szCs w:val="18"/>
              </w:rPr>
              <w:t>Liberty will not consistently control Palmer amaranth larger than 4” tall.</w:t>
            </w:r>
          </w:p>
          <w:p w14:paraId="40D83E3C" w14:textId="0938C3E4" w:rsidR="006061D0" w:rsidRPr="006061D0" w:rsidRDefault="006061D0" w:rsidP="006061D0">
            <w:pPr>
              <w:jc w:val="both"/>
              <w:rPr>
                <w:rFonts w:ascii="Verdana" w:hAnsi="Verdana" w:cs="Tahoma"/>
                <w:sz w:val="18"/>
                <w:szCs w:val="18"/>
              </w:rPr>
            </w:pPr>
            <w:r w:rsidRPr="006061D0">
              <w:rPr>
                <w:rFonts w:ascii="Verdana" w:hAnsi="Verdana" w:cs="Tahoma"/>
                <w:sz w:val="18"/>
                <w:szCs w:val="18"/>
                <w:vertAlign w:val="superscript"/>
              </w:rPr>
              <w:t>2</w:t>
            </w:r>
            <w:r w:rsidRPr="006061D0">
              <w:rPr>
                <w:rFonts w:ascii="Verdana" w:hAnsi="Verdana" w:cs="Tahoma"/>
                <w:sz w:val="18"/>
                <w:szCs w:val="18"/>
              </w:rPr>
              <w:t xml:space="preserve">USE ENLIST ONE OR ENLIST DUO HERBICIDES ONLY ON ENLIST COTTON VARIETIES.  Consult the website for approved residual herbicide tank mix partners for Enlist One at </w:t>
            </w:r>
            <w:hyperlink r:id="rId20" w:tooltip="Tank Mix with Enlist Herbicides" w:history="1">
              <w:r w:rsidRPr="006061D0">
                <w:rPr>
                  <w:rFonts w:ascii="Verdana" w:hAnsi="Verdana" w:cs="Tahoma"/>
                  <w:color w:val="0000FF"/>
                  <w:sz w:val="18"/>
                  <w:szCs w:val="18"/>
                  <w:u w:val="single"/>
                </w:rPr>
                <w:t>www.enlisttankmix.com</w:t>
              </w:r>
            </w:hyperlink>
            <w:r w:rsidRPr="006061D0">
              <w:rPr>
                <w:rFonts w:ascii="Verdana" w:hAnsi="Verdana" w:cs="Tahoma"/>
                <w:sz w:val="18"/>
                <w:szCs w:val="18"/>
              </w:rPr>
              <w:t>.</w:t>
            </w:r>
          </w:p>
          <w:p w14:paraId="42D853BF" w14:textId="77777777" w:rsidR="006061D0" w:rsidRPr="006061D0" w:rsidRDefault="006061D0" w:rsidP="006061D0">
            <w:pPr>
              <w:jc w:val="both"/>
              <w:rPr>
                <w:rFonts w:ascii="Verdana" w:hAnsi="Verdana" w:cs="Tahoma"/>
                <w:sz w:val="18"/>
                <w:szCs w:val="18"/>
                <w:vertAlign w:val="superscript"/>
              </w:rPr>
            </w:pPr>
            <w:r w:rsidRPr="006061D0">
              <w:rPr>
                <w:rFonts w:ascii="Verdana" w:hAnsi="Verdana" w:cs="Tahoma"/>
                <w:bCs/>
                <w:sz w:val="18"/>
                <w:szCs w:val="18"/>
                <w:vertAlign w:val="superscript"/>
              </w:rPr>
              <w:t>3</w:t>
            </w:r>
            <w:r w:rsidRPr="006061D0">
              <w:rPr>
                <w:rFonts w:ascii="Verdana" w:hAnsi="Verdana" w:cs="Tahoma"/>
                <w:bCs/>
                <w:sz w:val="18"/>
                <w:szCs w:val="18"/>
              </w:rPr>
              <w:t>USE ONLY XTENDIMAX, ENGENIA, or TAVIUM DICAMBA HERBICIDES ON XTENDFLEX COTTON VARIETIES. Do not use any other dicamba product on XTENDFLEX cotton.</w:t>
            </w:r>
            <w:r w:rsidRPr="006061D0">
              <w:rPr>
                <w:rFonts w:ascii="Verdana" w:hAnsi="Verdana" w:cs="Tahoma"/>
                <w:sz w:val="18"/>
                <w:szCs w:val="18"/>
              </w:rPr>
              <w:t xml:space="preserve"> Consult the dicamba manufacturer’s website for allowable tank mixes with DICAMBA.</w:t>
            </w:r>
          </w:p>
        </w:tc>
      </w:tr>
    </w:tbl>
    <w:p w14:paraId="3E25CF4A" w14:textId="77777777" w:rsidR="006061D0" w:rsidRPr="006061D0" w:rsidRDefault="006061D0" w:rsidP="006061D0">
      <w:r w:rsidRPr="006061D0">
        <w:br w:type="page"/>
      </w:r>
    </w:p>
    <w:p w14:paraId="239656B4" w14:textId="77777777" w:rsidR="006061D0" w:rsidRDefault="006061D0" w:rsidP="006061D0">
      <w:pPr>
        <w:rPr>
          <w:rFonts w:ascii="Verdana" w:eastAsiaTheme="minorHAnsi" w:hAnsi="Verdana" w:cs="Tahoma"/>
          <w:b/>
          <w:sz w:val="18"/>
          <w:szCs w:val="18"/>
        </w:rPr>
      </w:pPr>
    </w:p>
    <w:p w14:paraId="488330F0" w14:textId="6BF9503C" w:rsidR="000D0A97" w:rsidRPr="000D0A97" w:rsidRDefault="000D0A97" w:rsidP="00DE5838">
      <w:pPr>
        <w:pStyle w:val="Heading4"/>
        <w:spacing w:after="80"/>
        <w:ind w:left="-454" w:right="1916"/>
        <w:rPr>
          <w:rFonts w:ascii="Verdana" w:eastAsiaTheme="minorHAnsi" w:hAnsi="Verdana"/>
          <w:sz w:val="18"/>
          <w:szCs w:val="18"/>
        </w:rPr>
      </w:pPr>
      <w:bookmarkStart w:id="41" w:name="_Table_22_Preplant"/>
      <w:bookmarkEnd w:id="41"/>
      <w:r w:rsidRPr="000D0A97">
        <w:rPr>
          <w:rFonts w:ascii="Verdana" w:hAnsi="Verdana"/>
          <w:sz w:val="18"/>
          <w:szCs w:val="18"/>
        </w:rPr>
        <w:t>Table 22 Preplant Burndown Herbicides for Weed Management in Cotton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plant Burndown Herbicides for Weed Management in Cotton, with comments. Column headings are Herbicide, Rate/Acre Broadcast (Formulation, Active Ingredient), Mode of Action, Preharvest Interval, and Restricted Entry Interval."/>
      </w:tblPr>
      <w:tblGrid>
        <w:gridCol w:w="1942"/>
        <w:gridCol w:w="1411"/>
        <w:gridCol w:w="1789"/>
        <w:gridCol w:w="1498"/>
        <w:gridCol w:w="1498"/>
        <w:gridCol w:w="1500"/>
      </w:tblGrid>
      <w:tr w:rsidR="006061D0" w:rsidRPr="006061D0" w14:paraId="47217BD5" w14:textId="77777777" w:rsidTr="00C73D1C">
        <w:trPr>
          <w:cantSplit/>
        </w:trPr>
        <w:tc>
          <w:tcPr>
            <w:tcW w:w="1008" w:type="pct"/>
            <w:vMerge w:val="restart"/>
            <w:tcBorders>
              <w:top w:val="single" w:sz="4" w:space="0" w:color="auto"/>
              <w:left w:val="single" w:sz="4" w:space="0" w:color="auto"/>
              <w:right w:val="single" w:sz="4" w:space="0" w:color="auto"/>
            </w:tcBorders>
            <w:shd w:val="pct15" w:color="auto" w:fill="auto"/>
            <w:vAlign w:val="center"/>
          </w:tcPr>
          <w:p w14:paraId="2B4103D5"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60" w:type="pct"/>
            <w:gridSpan w:val="2"/>
            <w:tcBorders>
              <w:top w:val="single" w:sz="4" w:space="0" w:color="auto"/>
              <w:left w:val="single" w:sz="4" w:space="0" w:color="auto"/>
              <w:bottom w:val="single" w:sz="4" w:space="0" w:color="auto"/>
              <w:right w:val="single" w:sz="4" w:space="0" w:color="auto"/>
            </w:tcBorders>
            <w:shd w:val="pct15" w:color="auto" w:fill="auto"/>
          </w:tcPr>
          <w:p w14:paraId="783CCFED"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77" w:type="pct"/>
            <w:vMerge w:val="restart"/>
            <w:tcBorders>
              <w:top w:val="single" w:sz="4" w:space="0" w:color="auto"/>
              <w:left w:val="single" w:sz="4" w:space="0" w:color="auto"/>
              <w:right w:val="single" w:sz="4" w:space="0" w:color="auto"/>
            </w:tcBorders>
            <w:shd w:val="pct15" w:color="auto" w:fill="auto"/>
            <w:vAlign w:val="center"/>
          </w:tcPr>
          <w:p w14:paraId="5001B739"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77" w:type="pct"/>
            <w:vMerge w:val="restart"/>
            <w:tcBorders>
              <w:top w:val="single" w:sz="4" w:space="0" w:color="auto"/>
              <w:left w:val="single" w:sz="4" w:space="0" w:color="auto"/>
              <w:right w:val="single" w:sz="4" w:space="0" w:color="auto"/>
            </w:tcBorders>
            <w:shd w:val="pct15" w:color="auto" w:fill="auto"/>
            <w:vAlign w:val="center"/>
          </w:tcPr>
          <w:p w14:paraId="6CDEF6EC"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778" w:type="pct"/>
            <w:vMerge w:val="restart"/>
            <w:tcBorders>
              <w:top w:val="single" w:sz="4" w:space="0" w:color="auto"/>
              <w:left w:val="single" w:sz="4" w:space="0" w:color="auto"/>
              <w:right w:val="single" w:sz="4" w:space="0" w:color="auto"/>
            </w:tcBorders>
            <w:shd w:val="pct15" w:color="auto" w:fill="auto"/>
            <w:vAlign w:val="center"/>
          </w:tcPr>
          <w:p w14:paraId="40B3A72F"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65B12A35" w14:textId="77777777" w:rsidTr="00C73D1C">
        <w:trPr>
          <w:cantSplit/>
        </w:trPr>
        <w:tc>
          <w:tcPr>
            <w:tcW w:w="1008" w:type="pct"/>
            <w:vMerge/>
            <w:tcBorders>
              <w:left w:val="single" w:sz="4" w:space="0" w:color="auto"/>
              <w:bottom w:val="single" w:sz="4" w:space="0" w:color="auto"/>
              <w:right w:val="single" w:sz="4" w:space="0" w:color="auto"/>
            </w:tcBorders>
          </w:tcPr>
          <w:p w14:paraId="6A987856" w14:textId="77777777" w:rsidR="006061D0" w:rsidRPr="006061D0" w:rsidRDefault="006061D0" w:rsidP="006061D0">
            <w:pPr>
              <w:rPr>
                <w:rFonts w:ascii="Verdana" w:hAnsi="Verdana" w:cs="Tahoma"/>
                <w:b/>
                <w:bCs/>
                <w:sz w:val="18"/>
                <w:szCs w:val="18"/>
              </w:rPr>
            </w:pPr>
          </w:p>
        </w:tc>
        <w:tc>
          <w:tcPr>
            <w:tcW w:w="732" w:type="pct"/>
            <w:tcBorders>
              <w:top w:val="single" w:sz="4" w:space="0" w:color="auto"/>
              <w:left w:val="single" w:sz="4" w:space="0" w:color="auto"/>
              <w:bottom w:val="single" w:sz="4" w:space="0" w:color="auto"/>
              <w:right w:val="single" w:sz="4" w:space="0" w:color="auto"/>
            </w:tcBorders>
            <w:shd w:val="pct15" w:color="auto" w:fill="auto"/>
          </w:tcPr>
          <w:p w14:paraId="764D72E6"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928" w:type="pct"/>
            <w:tcBorders>
              <w:top w:val="single" w:sz="4" w:space="0" w:color="auto"/>
              <w:left w:val="single" w:sz="4" w:space="0" w:color="auto"/>
              <w:bottom w:val="single" w:sz="4" w:space="0" w:color="auto"/>
              <w:right w:val="single" w:sz="4" w:space="0" w:color="auto"/>
            </w:tcBorders>
            <w:shd w:val="pct15" w:color="auto" w:fill="auto"/>
          </w:tcPr>
          <w:p w14:paraId="143DE4D5"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777" w:type="pct"/>
            <w:vMerge/>
            <w:tcBorders>
              <w:left w:val="single" w:sz="4" w:space="0" w:color="auto"/>
              <w:bottom w:val="single" w:sz="4" w:space="0" w:color="auto"/>
              <w:right w:val="single" w:sz="4" w:space="0" w:color="auto"/>
            </w:tcBorders>
          </w:tcPr>
          <w:p w14:paraId="25807BD9" w14:textId="77777777" w:rsidR="006061D0" w:rsidRPr="006061D0" w:rsidRDefault="006061D0" w:rsidP="006061D0">
            <w:pPr>
              <w:jc w:val="center"/>
              <w:rPr>
                <w:rFonts w:ascii="Verdana" w:hAnsi="Verdana" w:cs="Tahoma"/>
                <w:b/>
                <w:bCs/>
                <w:sz w:val="18"/>
                <w:szCs w:val="18"/>
              </w:rPr>
            </w:pPr>
          </w:p>
        </w:tc>
        <w:tc>
          <w:tcPr>
            <w:tcW w:w="777" w:type="pct"/>
            <w:vMerge/>
            <w:tcBorders>
              <w:left w:val="single" w:sz="4" w:space="0" w:color="auto"/>
              <w:bottom w:val="single" w:sz="4" w:space="0" w:color="auto"/>
              <w:right w:val="single" w:sz="4" w:space="0" w:color="auto"/>
            </w:tcBorders>
          </w:tcPr>
          <w:p w14:paraId="4D1BFDB6" w14:textId="77777777" w:rsidR="006061D0" w:rsidRPr="006061D0" w:rsidRDefault="006061D0" w:rsidP="006061D0">
            <w:pPr>
              <w:jc w:val="center"/>
              <w:rPr>
                <w:rFonts w:ascii="Verdana" w:hAnsi="Verdana" w:cs="Tahoma"/>
                <w:b/>
                <w:bCs/>
                <w:sz w:val="18"/>
                <w:szCs w:val="18"/>
              </w:rPr>
            </w:pPr>
          </w:p>
        </w:tc>
        <w:tc>
          <w:tcPr>
            <w:tcW w:w="778" w:type="pct"/>
            <w:vMerge/>
            <w:tcBorders>
              <w:left w:val="single" w:sz="4" w:space="0" w:color="auto"/>
              <w:bottom w:val="single" w:sz="4" w:space="0" w:color="auto"/>
              <w:right w:val="single" w:sz="4" w:space="0" w:color="auto"/>
            </w:tcBorders>
          </w:tcPr>
          <w:p w14:paraId="45E10CB4" w14:textId="77777777" w:rsidR="006061D0" w:rsidRPr="006061D0" w:rsidRDefault="006061D0" w:rsidP="006061D0">
            <w:pPr>
              <w:jc w:val="center"/>
              <w:rPr>
                <w:rFonts w:ascii="Verdana" w:hAnsi="Verdana" w:cs="Tahoma"/>
                <w:b/>
                <w:bCs/>
                <w:sz w:val="18"/>
                <w:szCs w:val="18"/>
              </w:rPr>
            </w:pPr>
          </w:p>
        </w:tc>
      </w:tr>
      <w:tr w:rsidR="006061D0" w:rsidRPr="006061D0" w14:paraId="3DEFE8A2" w14:textId="77777777" w:rsidTr="00C73D1C">
        <w:trPr>
          <w:cantSplit/>
        </w:trPr>
        <w:tc>
          <w:tcPr>
            <w:tcW w:w="1008" w:type="pct"/>
            <w:tcBorders>
              <w:left w:val="nil"/>
              <w:bottom w:val="nil"/>
              <w:right w:val="nil"/>
            </w:tcBorders>
          </w:tcPr>
          <w:p w14:paraId="58AD24C5"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acetochlor</w:t>
            </w:r>
            <w:r w:rsidRPr="006061D0">
              <w:rPr>
                <w:rFonts w:ascii="Verdana" w:hAnsi="Verdana" w:cs="Tahoma"/>
                <w:sz w:val="18"/>
                <w:szCs w:val="18"/>
              </w:rPr>
              <w:t xml:space="preserve"> </w:t>
            </w:r>
          </w:p>
          <w:p w14:paraId="05687A87" w14:textId="77777777" w:rsidR="006061D0" w:rsidRPr="006061D0" w:rsidRDefault="006061D0" w:rsidP="006061D0">
            <w:pPr>
              <w:rPr>
                <w:rFonts w:ascii="Verdana" w:hAnsi="Verdana" w:cs="Tahoma"/>
                <w:i/>
                <w:sz w:val="18"/>
                <w:szCs w:val="18"/>
                <w:lang w:val="fr-FR"/>
              </w:rPr>
            </w:pPr>
            <w:r w:rsidRPr="006061D0">
              <w:rPr>
                <w:rFonts w:ascii="Verdana" w:hAnsi="Verdana" w:cs="Tahoma"/>
                <w:sz w:val="18"/>
                <w:szCs w:val="18"/>
              </w:rPr>
              <w:t>Warrant 3.0ME</w:t>
            </w:r>
          </w:p>
        </w:tc>
        <w:tc>
          <w:tcPr>
            <w:tcW w:w="732" w:type="pct"/>
            <w:tcBorders>
              <w:left w:val="nil"/>
              <w:bottom w:val="nil"/>
              <w:right w:val="nil"/>
            </w:tcBorders>
          </w:tcPr>
          <w:p w14:paraId="1431422C" w14:textId="77777777" w:rsidR="006061D0" w:rsidRPr="006061D0" w:rsidRDefault="006061D0" w:rsidP="006061D0">
            <w:pPr>
              <w:jc w:val="center"/>
              <w:rPr>
                <w:rFonts w:ascii="Verdana" w:hAnsi="Verdana" w:cs="Tahoma"/>
                <w:sz w:val="18"/>
                <w:szCs w:val="18"/>
              </w:rPr>
            </w:pPr>
          </w:p>
          <w:p w14:paraId="40C43D2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1.25-2.0 qt</w:t>
            </w:r>
          </w:p>
        </w:tc>
        <w:tc>
          <w:tcPr>
            <w:tcW w:w="928" w:type="pct"/>
            <w:tcBorders>
              <w:left w:val="nil"/>
              <w:bottom w:val="nil"/>
              <w:right w:val="nil"/>
            </w:tcBorders>
          </w:tcPr>
          <w:p w14:paraId="436A7FE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0.94-1.5 lb</w:t>
            </w:r>
          </w:p>
        </w:tc>
        <w:tc>
          <w:tcPr>
            <w:tcW w:w="777" w:type="pct"/>
            <w:tcBorders>
              <w:left w:val="nil"/>
              <w:bottom w:val="nil"/>
              <w:right w:val="nil"/>
            </w:tcBorders>
          </w:tcPr>
          <w:p w14:paraId="67B94AA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15</w:t>
            </w:r>
          </w:p>
        </w:tc>
        <w:tc>
          <w:tcPr>
            <w:tcW w:w="777" w:type="pct"/>
            <w:tcBorders>
              <w:left w:val="nil"/>
              <w:bottom w:val="nil"/>
              <w:right w:val="nil"/>
            </w:tcBorders>
          </w:tcPr>
          <w:p w14:paraId="4A720066"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w:t>
            </w:r>
          </w:p>
        </w:tc>
        <w:tc>
          <w:tcPr>
            <w:tcW w:w="778" w:type="pct"/>
            <w:tcBorders>
              <w:left w:val="nil"/>
              <w:bottom w:val="nil"/>
              <w:right w:val="nil"/>
            </w:tcBorders>
          </w:tcPr>
          <w:p w14:paraId="12861C1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50AD4F9F" w14:textId="77777777" w:rsidTr="00C73D1C">
        <w:trPr>
          <w:cantSplit/>
        </w:trPr>
        <w:tc>
          <w:tcPr>
            <w:tcW w:w="5000" w:type="pct"/>
            <w:gridSpan w:val="6"/>
            <w:tcBorders>
              <w:top w:val="nil"/>
              <w:left w:val="nil"/>
              <w:bottom w:val="single" w:sz="4" w:space="0" w:color="auto"/>
              <w:right w:val="nil"/>
            </w:tcBorders>
          </w:tcPr>
          <w:p w14:paraId="37BC5FA0"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WARRANT any time prior to planting but before weeds germinate. Provides residual control of small-seeded broadleaves and grasses. The optimum rate of WARRANT is 3 pt/A. Do not exceed 4.0 qt/A of WARRANT per season. Tank mix with GLYPHOSATE or PARAQUAT to control exisiting weeds.  Do not apply ACETOCHLOR within 50ft of any well where depth to ground water is 30 feet or less: sands with less than 3% organic matter; loamy sands with less than 2% organic matter; or sandy loams with less than 1% organic matter. </w:t>
            </w:r>
          </w:p>
        </w:tc>
      </w:tr>
      <w:tr w:rsidR="006061D0" w:rsidRPr="006061D0" w14:paraId="27639695" w14:textId="77777777" w:rsidTr="00C73D1C">
        <w:trPr>
          <w:cantSplit/>
        </w:trPr>
        <w:tc>
          <w:tcPr>
            <w:tcW w:w="1008" w:type="pct"/>
            <w:tcBorders>
              <w:top w:val="single" w:sz="4" w:space="0" w:color="auto"/>
              <w:left w:val="nil"/>
              <w:bottom w:val="nil"/>
              <w:right w:val="nil"/>
            </w:tcBorders>
          </w:tcPr>
          <w:p w14:paraId="23D46014" w14:textId="77777777" w:rsidR="006061D0" w:rsidRPr="006061D0" w:rsidRDefault="006061D0" w:rsidP="006061D0">
            <w:pPr>
              <w:rPr>
                <w:rFonts w:ascii="Verdana" w:hAnsi="Verdana" w:cs="Tahoma"/>
                <w:i/>
                <w:sz w:val="18"/>
                <w:szCs w:val="18"/>
                <w:lang w:val="fr-FR"/>
              </w:rPr>
            </w:pPr>
            <w:proofErr w:type="gramStart"/>
            <w:r w:rsidRPr="006061D0">
              <w:rPr>
                <w:rFonts w:ascii="Verdana" w:hAnsi="Verdana" w:cs="Tahoma"/>
                <w:i/>
                <w:sz w:val="18"/>
                <w:szCs w:val="18"/>
                <w:lang w:val="fr-FR"/>
              </w:rPr>
              <w:t>carfentrazone</w:t>
            </w:r>
            <w:proofErr w:type="gramEnd"/>
          </w:p>
          <w:p w14:paraId="2576A686" w14:textId="77777777" w:rsidR="006061D0" w:rsidRPr="006061D0" w:rsidRDefault="006061D0" w:rsidP="006061D0">
            <w:pPr>
              <w:rPr>
                <w:rFonts w:ascii="Verdana" w:hAnsi="Verdana" w:cs="Tahoma"/>
                <w:sz w:val="18"/>
                <w:szCs w:val="18"/>
                <w:lang w:val="fr-FR"/>
              </w:rPr>
            </w:pPr>
            <w:r w:rsidRPr="006061D0">
              <w:rPr>
                <w:rFonts w:ascii="Verdana" w:hAnsi="Verdana" w:cs="Tahoma"/>
                <w:sz w:val="18"/>
                <w:szCs w:val="18"/>
                <w:lang w:val="fr-FR"/>
              </w:rPr>
              <w:t>Aim 2EC</w:t>
            </w:r>
          </w:p>
        </w:tc>
        <w:tc>
          <w:tcPr>
            <w:tcW w:w="732" w:type="pct"/>
            <w:tcBorders>
              <w:top w:val="single" w:sz="4" w:space="0" w:color="auto"/>
              <w:left w:val="nil"/>
              <w:bottom w:val="nil"/>
              <w:right w:val="nil"/>
            </w:tcBorders>
          </w:tcPr>
          <w:p w14:paraId="53DF328D" w14:textId="77777777" w:rsidR="006061D0" w:rsidRPr="006061D0" w:rsidRDefault="006061D0" w:rsidP="006061D0">
            <w:pPr>
              <w:jc w:val="center"/>
              <w:rPr>
                <w:rFonts w:ascii="Verdana" w:hAnsi="Verdana" w:cs="Tahoma"/>
                <w:sz w:val="18"/>
                <w:szCs w:val="18"/>
              </w:rPr>
            </w:pPr>
          </w:p>
          <w:p w14:paraId="34A33D3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fl oz</w:t>
            </w:r>
          </w:p>
        </w:tc>
        <w:tc>
          <w:tcPr>
            <w:tcW w:w="928" w:type="pct"/>
            <w:tcBorders>
              <w:top w:val="single" w:sz="4" w:space="0" w:color="auto"/>
              <w:left w:val="nil"/>
              <w:bottom w:val="nil"/>
              <w:right w:val="nil"/>
            </w:tcBorders>
          </w:tcPr>
          <w:p w14:paraId="756F3ED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0.016-0.032 lb</w:t>
            </w:r>
          </w:p>
        </w:tc>
        <w:tc>
          <w:tcPr>
            <w:tcW w:w="777" w:type="pct"/>
            <w:tcBorders>
              <w:top w:val="single" w:sz="4" w:space="0" w:color="auto"/>
              <w:left w:val="nil"/>
              <w:bottom w:val="nil"/>
              <w:right w:val="nil"/>
            </w:tcBorders>
          </w:tcPr>
          <w:p w14:paraId="47CAA73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7" w:type="pct"/>
            <w:tcBorders>
              <w:top w:val="single" w:sz="4" w:space="0" w:color="auto"/>
              <w:left w:val="nil"/>
              <w:bottom w:val="nil"/>
              <w:right w:val="nil"/>
            </w:tcBorders>
          </w:tcPr>
          <w:p w14:paraId="447E564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3 days</w:t>
            </w:r>
          </w:p>
        </w:tc>
        <w:tc>
          <w:tcPr>
            <w:tcW w:w="778" w:type="pct"/>
            <w:tcBorders>
              <w:top w:val="single" w:sz="4" w:space="0" w:color="auto"/>
              <w:left w:val="nil"/>
              <w:bottom w:val="nil"/>
              <w:right w:val="nil"/>
            </w:tcBorders>
          </w:tcPr>
          <w:p w14:paraId="3DC0C57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0C1A8055" w14:textId="77777777" w:rsidTr="00C73D1C">
        <w:trPr>
          <w:cantSplit/>
        </w:trPr>
        <w:tc>
          <w:tcPr>
            <w:tcW w:w="5000" w:type="pct"/>
            <w:gridSpan w:val="6"/>
            <w:tcBorders>
              <w:top w:val="nil"/>
              <w:left w:val="nil"/>
              <w:bottom w:val="single" w:sz="4" w:space="0" w:color="auto"/>
              <w:right w:val="nil"/>
            </w:tcBorders>
          </w:tcPr>
          <w:p w14:paraId="3294A8BF"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fr-FR"/>
              </w:rPr>
              <w:t>Comments :</w:t>
            </w:r>
            <w:r w:rsidRPr="006061D0">
              <w:rPr>
                <w:rFonts w:ascii="Verdana" w:hAnsi="Verdana" w:cs="Tahoma"/>
                <w:sz w:val="18"/>
                <w:szCs w:val="18"/>
                <w:lang w:val="fr-FR"/>
              </w:rPr>
              <w:t xml:space="preserve"> Apply any time prior to planting.  For best results, apply to weeds that are less than 4 inches tall (less than 3 inch rosettes). Use higher rate for treating larger weeds. Add a COC (1-2 gal per 100 gals spray solution, NIS (1 qt per 100 gals spray solution, or MSO (1-2 gal per 100 gals of spray solution). Add 2,4-D LVE to improve control of cutleaf eveningprimrose and wild radish. Tank mix partners include GLYPHOSATE, LIBERTY, GRAMOXONE, 2,4-D LVE, or CLARITY. </w:t>
            </w:r>
            <w:r w:rsidRPr="006061D0">
              <w:rPr>
                <w:rFonts w:ascii="Verdana" w:hAnsi="Verdana" w:cs="Tahoma"/>
                <w:b/>
                <w:sz w:val="18"/>
                <w:szCs w:val="18"/>
                <w:lang w:val="fr-FR"/>
              </w:rPr>
              <w:t>Rainfast interval = 6-8 hours.</w:t>
            </w:r>
          </w:p>
        </w:tc>
      </w:tr>
      <w:tr w:rsidR="006061D0" w:rsidRPr="006061D0" w14:paraId="0391E865" w14:textId="77777777" w:rsidTr="00C73D1C">
        <w:trPr>
          <w:cantSplit/>
        </w:trPr>
        <w:tc>
          <w:tcPr>
            <w:tcW w:w="1008" w:type="pct"/>
            <w:tcBorders>
              <w:top w:val="single" w:sz="4" w:space="0" w:color="auto"/>
              <w:left w:val="nil"/>
              <w:bottom w:val="nil"/>
              <w:right w:val="nil"/>
            </w:tcBorders>
          </w:tcPr>
          <w:p w14:paraId="6FB9E14B"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dicamba</w:t>
            </w:r>
            <w:r w:rsidRPr="006061D0">
              <w:rPr>
                <w:rFonts w:ascii="Verdana" w:hAnsi="Verdana" w:cs="Tahoma"/>
                <w:sz w:val="18"/>
                <w:szCs w:val="18"/>
              </w:rPr>
              <w:t xml:space="preserve"> </w:t>
            </w:r>
          </w:p>
          <w:p w14:paraId="4904DEBA"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Clarity 4S</w:t>
            </w:r>
          </w:p>
        </w:tc>
        <w:tc>
          <w:tcPr>
            <w:tcW w:w="732" w:type="pct"/>
            <w:tcBorders>
              <w:top w:val="single" w:sz="4" w:space="0" w:color="auto"/>
              <w:left w:val="nil"/>
              <w:bottom w:val="nil"/>
              <w:right w:val="nil"/>
            </w:tcBorders>
          </w:tcPr>
          <w:p w14:paraId="5AE14F60" w14:textId="77777777" w:rsidR="006061D0" w:rsidRPr="006061D0" w:rsidRDefault="006061D0" w:rsidP="006061D0">
            <w:pPr>
              <w:jc w:val="center"/>
              <w:rPr>
                <w:rFonts w:ascii="Verdana" w:hAnsi="Verdana" w:cs="Tahoma"/>
                <w:sz w:val="18"/>
                <w:szCs w:val="18"/>
              </w:rPr>
            </w:pPr>
          </w:p>
          <w:p w14:paraId="10AEEC7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8.0 fl oz</w:t>
            </w:r>
          </w:p>
        </w:tc>
        <w:tc>
          <w:tcPr>
            <w:tcW w:w="928" w:type="pct"/>
            <w:tcBorders>
              <w:top w:val="single" w:sz="4" w:space="0" w:color="auto"/>
              <w:left w:val="nil"/>
              <w:bottom w:val="nil"/>
              <w:right w:val="nil"/>
            </w:tcBorders>
          </w:tcPr>
          <w:p w14:paraId="21B376B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0.25 lb</w:t>
            </w:r>
          </w:p>
        </w:tc>
        <w:tc>
          <w:tcPr>
            <w:tcW w:w="777" w:type="pct"/>
            <w:tcBorders>
              <w:top w:val="single" w:sz="4" w:space="0" w:color="auto"/>
              <w:left w:val="nil"/>
              <w:bottom w:val="nil"/>
              <w:right w:val="nil"/>
            </w:tcBorders>
          </w:tcPr>
          <w:p w14:paraId="7CDE154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4</w:t>
            </w:r>
          </w:p>
        </w:tc>
        <w:tc>
          <w:tcPr>
            <w:tcW w:w="777" w:type="pct"/>
            <w:tcBorders>
              <w:top w:val="single" w:sz="4" w:space="0" w:color="auto"/>
              <w:left w:val="nil"/>
              <w:bottom w:val="nil"/>
              <w:right w:val="nil"/>
            </w:tcBorders>
          </w:tcPr>
          <w:p w14:paraId="6EE2697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78" w:type="pct"/>
            <w:tcBorders>
              <w:top w:val="single" w:sz="4" w:space="0" w:color="auto"/>
              <w:left w:val="nil"/>
              <w:bottom w:val="nil"/>
              <w:right w:val="nil"/>
            </w:tcBorders>
          </w:tcPr>
          <w:p w14:paraId="7EF4774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34B6DEB0" w14:textId="77777777" w:rsidTr="00C73D1C">
        <w:trPr>
          <w:cantSplit/>
        </w:trPr>
        <w:tc>
          <w:tcPr>
            <w:tcW w:w="5000" w:type="pct"/>
            <w:gridSpan w:val="6"/>
            <w:tcBorders>
              <w:top w:val="nil"/>
              <w:left w:val="nil"/>
              <w:bottom w:val="single" w:sz="4" w:space="0" w:color="auto"/>
              <w:right w:val="nil"/>
            </w:tcBorders>
          </w:tcPr>
          <w:p w14:paraId="0F8D2451"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Excellent control of most winter annual broadleaf weeds. Following application of CLARITY and at least 1 inch rainfall, a waiting period of at least 21 days is required before cotton planting. In general, CLARITY is less effective than 2,4-D LVE on cutleaf eveningprimrose control. </w:t>
            </w:r>
            <w:r w:rsidRPr="006061D0">
              <w:rPr>
                <w:rFonts w:ascii="Verdana" w:hAnsi="Verdana" w:cs="Tahoma"/>
                <w:b/>
                <w:sz w:val="18"/>
                <w:szCs w:val="18"/>
                <w:lang w:val="en-CA"/>
              </w:rPr>
              <w:t>Rainfast interval = 4 hours.</w:t>
            </w:r>
          </w:p>
        </w:tc>
      </w:tr>
      <w:tr w:rsidR="006061D0" w:rsidRPr="006061D0" w14:paraId="2492FA6A" w14:textId="77777777" w:rsidTr="00C73D1C">
        <w:trPr>
          <w:cantSplit/>
        </w:trPr>
        <w:tc>
          <w:tcPr>
            <w:tcW w:w="1008" w:type="pct"/>
            <w:tcBorders>
              <w:top w:val="single" w:sz="4" w:space="0" w:color="auto"/>
              <w:left w:val="nil"/>
              <w:bottom w:val="nil"/>
              <w:right w:val="nil"/>
            </w:tcBorders>
          </w:tcPr>
          <w:p w14:paraId="6689E6AB"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diuron</w:t>
            </w:r>
          </w:p>
          <w:p w14:paraId="53631B11"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Direx 4L</w:t>
            </w:r>
          </w:p>
        </w:tc>
        <w:tc>
          <w:tcPr>
            <w:tcW w:w="732" w:type="pct"/>
            <w:tcBorders>
              <w:top w:val="single" w:sz="4" w:space="0" w:color="auto"/>
              <w:left w:val="nil"/>
              <w:bottom w:val="nil"/>
              <w:right w:val="nil"/>
            </w:tcBorders>
          </w:tcPr>
          <w:p w14:paraId="1C123910" w14:textId="77777777" w:rsidR="006061D0" w:rsidRPr="006061D0" w:rsidRDefault="006061D0" w:rsidP="006061D0">
            <w:pPr>
              <w:jc w:val="center"/>
              <w:rPr>
                <w:rFonts w:ascii="Verdana" w:hAnsi="Verdana" w:cs="Tahoma"/>
                <w:sz w:val="18"/>
                <w:szCs w:val="18"/>
              </w:rPr>
            </w:pPr>
          </w:p>
          <w:p w14:paraId="0223E52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1.5-2.0 pt</w:t>
            </w:r>
          </w:p>
        </w:tc>
        <w:tc>
          <w:tcPr>
            <w:tcW w:w="928" w:type="pct"/>
            <w:tcBorders>
              <w:top w:val="single" w:sz="4" w:space="0" w:color="auto"/>
              <w:left w:val="nil"/>
              <w:bottom w:val="nil"/>
              <w:right w:val="nil"/>
            </w:tcBorders>
          </w:tcPr>
          <w:p w14:paraId="361A771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0.75-1.0 lb</w:t>
            </w:r>
          </w:p>
        </w:tc>
        <w:tc>
          <w:tcPr>
            <w:tcW w:w="777" w:type="pct"/>
            <w:tcBorders>
              <w:top w:val="single" w:sz="4" w:space="0" w:color="auto"/>
              <w:left w:val="nil"/>
              <w:bottom w:val="nil"/>
              <w:right w:val="nil"/>
            </w:tcBorders>
          </w:tcPr>
          <w:p w14:paraId="30584FA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w:t>
            </w:r>
            <w:r w:rsidRPr="006061D0">
              <w:rPr>
                <w:rFonts w:ascii="Verdana" w:hAnsi="Verdana" w:cs="Tahoma"/>
                <w:sz w:val="18"/>
                <w:szCs w:val="18"/>
                <w:lang w:val="en-CA"/>
              </w:rPr>
              <w:fldChar w:fldCharType="begin"/>
            </w:r>
            <w:r w:rsidRPr="006061D0">
              <w:rPr>
                <w:rFonts w:ascii="Verdana" w:hAnsi="Verdana" w:cs="Tahoma"/>
                <w:sz w:val="18"/>
                <w:szCs w:val="18"/>
                <w:lang w:val="en-CA"/>
              </w:rPr>
              <w:instrText xml:space="preserve"> SEQ CHAPTER \h \r 1</w:instrText>
            </w:r>
            <w:r w:rsidRPr="006061D0">
              <w:rPr>
                <w:rFonts w:ascii="Verdana" w:hAnsi="Verdana" w:cs="Tahoma"/>
                <w:sz w:val="18"/>
                <w:szCs w:val="18"/>
                <w:lang w:val="en-CA"/>
              </w:rPr>
              <w:fldChar w:fldCharType="end"/>
            </w:r>
          </w:p>
        </w:tc>
        <w:tc>
          <w:tcPr>
            <w:tcW w:w="777" w:type="pct"/>
            <w:tcBorders>
              <w:top w:val="single" w:sz="4" w:space="0" w:color="auto"/>
              <w:left w:val="nil"/>
              <w:bottom w:val="nil"/>
              <w:right w:val="nil"/>
            </w:tcBorders>
          </w:tcPr>
          <w:p w14:paraId="46F3B7E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78" w:type="pct"/>
            <w:tcBorders>
              <w:top w:val="single" w:sz="4" w:space="0" w:color="auto"/>
              <w:left w:val="nil"/>
              <w:bottom w:val="nil"/>
              <w:right w:val="nil"/>
            </w:tcBorders>
          </w:tcPr>
          <w:p w14:paraId="0EE28EF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73183B4D" w14:textId="77777777" w:rsidTr="00C73D1C">
        <w:trPr>
          <w:cantSplit/>
        </w:trPr>
        <w:tc>
          <w:tcPr>
            <w:tcW w:w="5000" w:type="pct"/>
            <w:gridSpan w:val="6"/>
            <w:tcBorders>
              <w:top w:val="nil"/>
              <w:left w:val="nil"/>
              <w:bottom w:val="nil"/>
              <w:right w:val="nil"/>
            </w:tcBorders>
          </w:tcPr>
          <w:p w14:paraId="359D6AD5"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 xml:space="preserve">Comments: </w:t>
            </w:r>
            <w:r w:rsidRPr="006061D0">
              <w:rPr>
                <w:rFonts w:ascii="Verdana" w:hAnsi="Verdana" w:cs="Tahoma"/>
                <w:sz w:val="18"/>
                <w:szCs w:val="18"/>
                <w:lang w:val="en-CA"/>
              </w:rPr>
              <w:t xml:space="preserve">Apply in a minimum of 10 GPA of water per acre. Controls winter annual weeds (up to 2” in size) and provides some residual control into the early growing season. Must be applied 15 to 150 days prior to cotton planting. Add a compatibility agent to the spray tank when tank mixing with GLYPHOSATE. Do not apply where soil-applied organophosphate insecticide was used as severe crop injury will occur. Do not apply to sandy or sandy loam soils with organic matter less than 1.0%. </w:t>
            </w:r>
            <w:r w:rsidRPr="006061D0">
              <w:rPr>
                <w:rFonts w:ascii="Verdana" w:hAnsi="Verdana" w:cs="Tahoma"/>
                <w:b/>
                <w:sz w:val="18"/>
                <w:szCs w:val="18"/>
              </w:rPr>
              <w:t>Rainfast interval = heavy rainfall soon after application may wash product off the foliage and a repeat application may be needed to ensure adequate weed control (suggest 1 hour).</w:t>
            </w:r>
          </w:p>
        </w:tc>
      </w:tr>
      <w:tr w:rsidR="006061D0" w:rsidRPr="006061D0" w14:paraId="307C723F" w14:textId="77777777" w:rsidTr="00C73D1C">
        <w:trPr>
          <w:cantSplit/>
        </w:trPr>
        <w:tc>
          <w:tcPr>
            <w:tcW w:w="1008" w:type="pct"/>
            <w:tcBorders>
              <w:top w:val="single" w:sz="4" w:space="0" w:color="auto"/>
              <w:left w:val="nil"/>
              <w:bottom w:val="nil"/>
              <w:right w:val="nil"/>
            </w:tcBorders>
          </w:tcPr>
          <w:p w14:paraId="03A7F595"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fluridone</w:t>
            </w:r>
            <w:r w:rsidRPr="006061D0">
              <w:rPr>
                <w:rFonts w:ascii="Verdana" w:hAnsi="Verdana" w:cs="Tahoma"/>
                <w:sz w:val="18"/>
                <w:szCs w:val="18"/>
              </w:rPr>
              <w:t xml:space="preserve"> </w:t>
            </w:r>
          </w:p>
          <w:p w14:paraId="5D850B4D"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Brake 1.2 SC</w:t>
            </w:r>
          </w:p>
        </w:tc>
        <w:tc>
          <w:tcPr>
            <w:tcW w:w="732" w:type="pct"/>
            <w:tcBorders>
              <w:top w:val="single" w:sz="4" w:space="0" w:color="auto"/>
              <w:left w:val="nil"/>
              <w:bottom w:val="nil"/>
              <w:right w:val="nil"/>
            </w:tcBorders>
          </w:tcPr>
          <w:p w14:paraId="540F6F53" w14:textId="77777777" w:rsidR="006061D0" w:rsidRPr="006061D0" w:rsidRDefault="006061D0" w:rsidP="006061D0">
            <w:pPr>
              <w:jc w:val="center"/>
              <w:rPr>
                <w:rFonts w:ascii="Verdana" w:hAnsi="Verdana" w:cs="Tahoma"/>
                <w:sz w:val="18"/>
                <w:szCs w:val="18"/>
              </w:rPr>
            </w:pPr>
          </w:p>
          <w:p w14:paraId="6F2EA1A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16-32 fl oz</w:t>
            </w:r>
          </w:p>
        </w:tc>
        <w:tc>
          <w:tcPr>
            <w:tcW w:w="928" w:type="pct"/>
            <w:tcBorders>
              <w:top w:val="single" w:sz="4" w:space="0" w:color="auto"/>
              <w:left w:val="nil"/>
              <w:bottom w:val="nil"/>
              <w:right w:val="nil"/>
            </w:tcBorders>
          </w:tcPr>
          <w:p w14:paraId="6AFBC5E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0.15-0.30 lb</w:t>
            </w:r>
          </w:p>
        </w:tc>
        <w:tc>
          <w:tcPr>
            <w:tcW w:w="777" w:type="pct"/>
            <w:tcBorders>
              <w:top w:val="single" w:sz="4" w:space="0" w:color="auto"/>
              <w:left w:val="nil"/>
              <w:bottom w:val="nil"/>
              <w:right w:val="nil"/>
            </w:tcBorders>
          </w:tcPr>
          <w:p w14:paraId="57E4FB86"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w:t>
            </w:r>
          </w:p>
        </w:tc>
        <w:tc>
          <w:tcPr>
            <w:tcW w:w="777" w:type="pct"/>
            <w:tcBorders>
              <w:top w:val="single" w:sz="4" w:space="0" w:color="auto"/>
              <w:left w:val="nil"/>
              <w:bottom w:val="nil"/>
              <w:right w:val="nil"/>
            </w:tcBorders>
          </w:tcPr>
          <w:p w14:paraId="06922936"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None</w:t>
            </w:r>
          </w:p>
        </w:tc>
        <w:tc>
          <w:tcPr>
            <w:tcW w:w="778" w:type="pct"/>
            <w:tcBorders>
              <w:top w:val="single" w:sz="4" w:space="0" w:color="auto"/>
              <w:left w:val="nil"/>
              <w:bottom w:val="nil"/>
              <w:right w:val="nil"/>
            </w:tcBorders>
          </w:tcPr>
          <w:p w14:paraId="3043B4D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3CA228D8" w14:textId="77777777" w:rsidTr="00C73D1C">
        <w:trPr>
          <w:cantSplit/>
        </w:trPr>
        <w:tc>
          <w:tcPr>
            <w:tcW w:w="5000" w:type="pct"/>
            <w:gridSpan w:val="6"/>
            <w:tcBorders>
              <w:top w:val="nil"/>
              <w:left w:val="nil"/>
              <w:bottom w:val="single" w:sz="4" w:space="0" w:color="auto"/>
              <w:right w:val="nil"/>
            </w:tcBorders>
          </w:tcPr>
          <w:p w14:paraId="313796D5"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BRAKE up to 14 days before planting cotton. </w:t>
            </w:r>
            <w:r w:rsidRPr="006061D0">
              <w:rPr>
                <w:rFonts w:ascii="Verdana" w:hAnsi="Verdana" w:cs="Tahoma"/>
                <w:sz w:val="18"/>
                <w:szCs w:val="18"/>
              </w:rPr>
              <w:t>Very effective on Palmer amaranth (</w:t>
            </w:r>
            <w:r w:rsidRPr="006061D0">
              <w:rPr>
                <w:rFonts w:ascii="Verdana" w:hAnsi="Verdana" w:cs="Tahoma"/>
                <w:i/>
                <w:sz w:val="18"/>
                <w:szCs w:val="18"/>
              </w:rPr>
              <w:t>glyphosate-resistant and ALS-resistant biotypes</w:t>
            </w:r>
            <w:r w:rsidRPr="006061D0">
              <w:rPr>
                <w:rFonts w:ascii="Verdana" w:hAnsi="Verdana" w:cs="Tahoma"/>
                <w:sz w:val="18"/>
                <w:szCs w:val="18"/>
              </w:rPr>
              <w:t>). Do not apply more than 32 fl oz per acre per season. A residual herbicide tank mix partner with BRAKE is required if rate is below 21 fl oz/A. Tank mix partners include VALOR and DIURON Do not apply by air or through an irrigation system. Dry weather following application of BRAKE will reduce its effectiveness on Palmer amaranth. Tank mix Brake with glyphosate and 2,4-D for control of existing weeds prior to planting. Follow up BRAKE application with a residual herbicide at planting.</w:t>
            </w:r>
          </w:p>
        </w:tc>
      </w:tr>
    </w:tbl>
    <w:p w14:paraId="3405BA8A" w14:textId="77777777" w:rsidR="006061D0" w:rsidRPr="006061D0" w:rsidRDefault="006061D0" w:rsidP="006061D0">
      <w:pPr>
        <w:spacing w:after="200" w:line="276" w:lineRule="auto"/>
        <w:rPr>
          <w:rFonts w:ascii="Verdana" w:eastAsiaTheme="minorHAnsi" w:hAnsi="Verdana" w:cs="Tahoma"/>
          <w:sz w:val="18"/>
          <w:szCs w:val="18"/>
        </w:rPr>
      </w:pPr>
      <w:r w:rsidRPr="006061D0">
        <w:rPr>
          <w:rFonts w:ascii="Verdana" w:eastAsiaTheme="minorHAnsi" w:hAnsi="Verdana" w:cs="Tahoma"/>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plant Burndown Herbicides for Weed Management in Cotton, with comments. Column headings are Herbicide, Rate/Acre Broadcast (Formulation, Active Ingredient), Mode of Action, Preharvest Interval, and Restricted Entry Interval."/>
      </w:tblPr>
      <w:tblGrid>
        <w:gridCol w:w="2339"/>
        <w:gridCol w:w="1313"/>
        <w:gridCol w:w="2254"/>
        <w:gridCol w:w="890"/>
        <w:gridCol w:w="1426"/>
        <w:gridCol w:w="1426"/>
      </w:tblGrid>
      <w:tr w:rsidR="006061D0" w:rsidRPr="006061D0" w14:paraId="48160452" w14:textId="77777777" w:rsidTr="00C73D1C">
        <w:trPr>
          <w:cantSplit/>
        </w:trPr>
        <w:tc>
          <w:tcPr>
            <w:tcW w:w="5000" w:type="pct"/>
            <w:gridSpan w:val="6"/>
            <w:tcBorders>
              <w:top w:val="nil"/>
              <w:left w:val="nil"/>
              <w:bottom w:val="single" w:sz="2" w:space="0" w:color="auto"/>
              <w:right w:val="nil"/>
            </w:tcBorders>
          </w:tcPr>
          <w:p w14:paraId="5AD21254" w14:textId="77777777" w:rsidR="006061D0" w:rsidRPr="006061D0" w:rsidRDefault="006061D0" w:rsidP="006061D0">
            <w:pPr>
              <w:rPr>
                <w:rFonts w:ascii="Verdana" w:hAnsi="Verdana" w:cs="Tahoma"/>
                <w:b/>
                <w:bCs/>
                <w:iCs/>
                <w:sz w:val="18"/>
                <w:szCs w:val="18"/>
              </w:rPr>
            </w:pPr>
            <w:r w:rsidRPr="006061D0">
              <w:rPr>
                <w:rFonts w:ascii="Verdana" w:hAnsi="Verdana" w:cs="Tahoma"/>
                <w:b/>
                <w:bCs/>
                <w:iCs/>
                <w:sz w:val="18"/>
                <w:szCs w:val="18"/>
              </w:rPr>
              <w:br w:type="page"/>
              <w:t>Table 2</w:t>
            </w:r>
            <w:r w:rsidR="006F3651">
              <w:rPr>
                <w:rFonts w:ascii="Verdana" w:hAnsi="Verdana" w:cs="Tahoma"/>
                <w:b/>
                <w:bCs/>
                <w:iCs/>
                <w:sz w:val="18"/>
                <w:szCs w:val="18"/>
              </w:rPr>
              <w:t>2</w:t>
            </w:r>
            <w:r w:rsidRPr="006061D0">
              <w:rPr>
                <w:rFonts w:ascii="Verdana" w:hAnsi="Verdana" w:cs="Tahoma"/>
                <w:b/>
                <w:bCs/>
                <w:iCs/>
                <w:sz w:val="18"/>
                <w:szCs w:val="18"/>
              </w:rPr>
              <w:t>. Preplant Burndown Herbicides for Weed Management in Cotton (cont.)</w:t>
            </w:r>
          </w:p>
        </w:tc>
      </w:tr>
      <w:tr w:rsidR="006061D0" w:rsidRPr="006061D0" w14:paraId="18713FAE" w14:textId="77777777" w:rsidTr="00C73D1C">
        <w:trPr>
          <w:cantSplit/>
        </w:trPr>
        <w:tc>
          <w:tcPr>
            <w:tcW w:w="1225"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0FB09589"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797" w:type="pct"/>
            <w:gridSpan w:val="2"/>
            <w:tcBorders>
              <w:top w:val="single" w:sz="2" w:space="0" w:color="auto"/>
              <w:left w:val="single" w:sz="2" w:space="0" w:color="auto"/>
              <w:bottom w:val="single" w:sz="2" w:space="0" w:color="auto"/>
              <w:right w:val="single" w:sz="2" w:space="0" w:color="auto"/>
            </w:tcBorders>
            <w:shd w:val="pct15" w:color="auto" w:fill="auto"/>
          </w:tcPr>
          <w:p w14:paraId="046550C9"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474"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3DD8E259"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52"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44703411"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752"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1F8A51CF"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0F980BEB" w14:textId="77777777" w:rsidTr="00C73D1C">
        <w:trPr>
          <w:cantSplit/>
        </w:trPr>
        <w:tc>
          <w:tcPr>
            <w:tcW w:w="1225" w:type="pct"/>
            <w:vMerge/>
            <w:tcBorders>
              <w:top w:val="single" w:sz="2" w:space="0" w:color="auto"/>
              <w:left w:val="single" w:sz="4" w:space="0" w:color="auto"/>
              <w:bottom w:val="single" w:sz="4" w:space="0" w:color="auto"/>
              <w:right w:val="single" w:sz="2" w:space="0" w:color="auto"/>
            </w:tcBorders>
          </w:tcPr>
          <w:p w14:paraId="4BA4A2A5" w14:textId="77777777" w:rsidR="006061D0" w:rsidRPr="006061D0" w:rsidRDefault="006061D0" w:rsidP="006061D0">
            <w:pPr>
              <w:rPr>
                <w:rFonts w:ascii="Verdana" w:hAnsi="Verdana" w:cs="Tahoma"/>
                <w:b/>
                <w:bCs/>
                <w:color w:val="FF0000"/>
                <w:sz w:val="18"/>
                <w:szCs w:val="18"/>
              </w:rPr>
            </w:pPr>
          </w:p>
        </w:tc>
        <w:tc>
          <w:tcPr>
            <w:tcW w:w="616" w:type="pct"/>
            <w:tcBorders>
              <w:top w:val="single" w:sz="2" w:space="0" w:color="auto"/>
              <w:left w:val="single" w:sz="2" w:space="0" w:color="auto"/>
              <w:bottom w:val="single" w:sz="4" w:space="0" w:color="auto"/>
              <w:right w:val="single" w:sz="2" w:space="0" w:color="auto"/>
            </w:tcBorders>
            <w:shd w:val="pct15" w:color="auto" w:fill="auto"/>
          </w:tcPr>
          <w:p w14:paraId="060062C5"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1181" w:type="pct"/>
            <w:tcBorders>
              <w:top w:val="single" w:sz="2" w:space="0" w:color="auto"/>
              <w:left w:val="single" w:sz="2" w:space="0" w:color="auto"/>
              <w:bottom w:val="single" w:sz="4" w:space="0" w:color="auto"/>
              <w:right w:val="single" w:sz="2" w:space="0" w:color="auto"/>
            </w:tcBorders>
            <w:shd w:val="pct15" w:color="auto" w:fill="auto"/>
          </w:tcPr>
          <w:p w14:paraId="57D9D656"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474" w:type="pct"/>
            <w:vMerge/>
            <w:tcBorders>
              <w:top w:val="single" w:sz="2" w:space="0" w:color="auto"/>
              <w:left w:val="single" w:sz="2" w:space="0" w:color="auto"/>
              <w:bottom w:val="single" w:sz="4" w:space="0" w:color="auto"/>
              <w:right w:val="single" w:sz="2" w:space="0" w:color="auto"/>
            </w:tcBorders>
          </w:tcPr>
          <w:p w14:paraId="5B0098FA" w14:textId="77777777" w:rsidR="006061D0" w:rsidRPr="006061D0" w:rsidRDefault="006061D0" w:rsidP="006061D0">
            <w:pPr>
              <w:jc w:val="center"/>
              <w:rPr>
                <w:rFonts w:ascii="Verdana" w:hAnsi="Verdana" w:cs="Tahoma"/>
                <w:b/>
                <w:bCs/>
                <w:sz w:val="18"/>
                <w:szCs w:val="18"/>
              </w:rPr>
            </w:pPr>
          </w:p>
        </w:tc>
        <w:tc>
          <w:tcPr>
            <w:tcW w:w="752" w:type="pct"/>
            <w:vMerge/>
            <w:tcBorders>
              <w:top w:val="single" w:sz="2" w:space="0" w:color="auto"/>
              <w:left w:val="single" w:sz="2" w:space="0" w:color="auto"/>
              <w:bottom w:val="single" w:sz="4" w:space="0" w:color="auto"/>
              <w:right w:val="single" w:sz="2" w:space="0" w:color="auto"/>
            </w:tcBorders>
          </w:tcPr>
          <w:p w14:paraId="40F992B3" w14:textId="77777777" w:rsidR="006061D0" w:rsidRPr="006061D0" w:rsidRDefault="006061D0" w:rsidP="006061D0">
            <w:pPr>
              <w:jc w:val="center"/>
              <w:rPr>
                <w:rFonts w:ascii="Verdana" w:hAnsi="Verdana" w:cs="Tahoma"/>
                <w:b/>
                <w:bCs/>
                <w:sz w:val="18"/>
                <w:szCs w:val="18"/>
              </w:rPr>
            </w:pPr>
          </w:p>
        </w:tc>
        <w:tc>
          <w:tcPr>
            <w:tcW w:w="752" w:type="pct"/>
            <w:vMerge/>
            <w:tcBorders>
              <w:top w:val="single" w:sz="2" w:space="0" w:color="auto"/>
              <w:left w:val="single" w:sz="2" w:space="0" w:color="auto"/>
              <w:bottom w:val="single" w:sz="4" w:space="0" w:color="auto"/>
              <w:right w:val="single" w:sz="2" w:space="0" w:color="auto"/>
            </w:tcBorders>
          </w:tcPr>
          <w:p w14:paraId="417DBBBD" w14:textId="77777777" w:rsidR="006061D0" w:rsidRPr="006061D0" w:rsidRDefault="006061D0" w:rsidP="006061D0">
            <w:pPr>
              <w:jc w:val="center"/>
              <w:rPr>
                <w:rFonts w:ascii="Verdana" w:hAnsi="Verdana" w:cs="Tahoma"/>
                <w:b/>
                <w:bCs/>
                <w:sz w:val="18"/>
                <w:szCs w:val="18"/>
              </w:rPr>
            </w:pPr>
          </w:p>
        </w:tc>
      </w:tr>
      <w:tr w:rsidR="006061D0" w:rsidRPr="006061D0" w14:paraId="5302CB70" w14:textId="77777777" w:rsidTr="00C73D1C">
        <w:trPr>
          <w:cantSplit/>
        </w:trPr>
        <w:tc>
          <w:tcPr>
            <w:tcW w:w="1225" w:type="pct"/>
            <w:tcBorders>
              <w:top w:val="single" w:sz="4" w:space="0" w:color="auto"/>
              <w:left w:val="nil"/>
              <w:bottom w:val="nil"/>
              <w:right w:val="nil"/>
            </w:tcBorders>
          </w:tcPr>
          <w:p w14:paraId="570DEA12" w14:textId="77777777" w:rsidR="006061D0" w:rsidRPr="00441AF3" w:rsidRDefault="006061D0" w:rsidP="006061D0">
            <w:pPr>
              <w:rPr>
                <w:rFonts w:ascii="Verdana" w:hAnsi="Verdana" w:cs="Tahoma"/>
                <w:sz w:val="18"/>
                <w:szCs w:val="18"/>
                <w:lang w:val="es-ES"/>
              </w:rPr>
            </w:pPr>
            <w:r w:rsidRPr="00441AF3">
              <w:rPr>
                <w:rFonts w:ascii="Verdana" w:hAnsi="Verdana" w:cs="Tahoma"/>
                <w:i/>
                <w:sz w:val="18"/>
                <w:szCs w:val="18"/>
                <w:lang w:val="es-ES"/>
              </w:rPr>
              <w:t>fomesafen</w:t>
            </w:r>
          </w:p>
          <w:p w14:paraId="4BD99B1E" w14:textId="77777777" w:rsidR="006061D0" w:rsidRPr="00441AF3" w:rsidRDefault="006061D0" w:rsidP="006061D0">
            <w:pPr>
              <w:rPr>
                <w:rFonts w:ascii="Verdana" w:hAnsi="Verdana" w:cs="Tahoma"/>
                <w:sz w:val="18"/>
                <w:szCs w:val="18"/>
                <w:lang w:val="es-ES"/>
              </w:rPr>
            </w:pPr>
            <w:r w:rsidRPr="00441AF3">
              <w:rPr>
                <w:rFonts w:ascii="Verdana" w:hAnsi="Verdana" w:cs="Tahoma"/>
                <w:sz w:val="18"/>
                <w:szCs w:val="18"/>
                <w:lang w:val="es-ES"/>
              </w:rPr>
              <w:t>+</w:t>
            </w:r>
          </w:p>
          <w:p w14:paraId="76209AEC" w14:textId="77777777" w:rsidR="006061D0" w:rsidRPr="00441AF3" w:rsidRDefault="006061D0" w:rsidP="006061D0">
            <w:pPr>
              <w:rPr>
                <w:rFonts w:ascii="Verdana" w:hAnsi="Verdana" w:cs="Tahoma"/>
                <w:sz w:val="18"/>
                <w:szCs w:val="18"/>
                <w:lang w:val="es-ES"/>
              </w:rPr>
            </w:pPr>
            <w:r w:rsidRPr="00441AF3">
              <w:rPr>
                <w:rFonts w:ascii="Verdana" w:hAnsi="Verdana" w:cs="Tahoma"/>
                <w:i/>
                <w:sz w:val="18"/>
                <w:szCs w:val="18"/>
                <w:lang w:val="es-ES"/>
              </w:rPr>
              <w:t>glyphosate</w:t>
            </w:r>
            <w:r w:rsidRPr="00441AF3">
              <w:rPr>
                <w:rFonts w:ascii="Verdana" w:hAnsi="Verdana" w:cs="Tahoma"/>
                <w:sz w:val="18"/>
                <w:szCs w:val="18"/>
                <w:lang w:val="es-ES"/>
              </w:rPr>
              <w:t xml:space="preserve"> </w:t>
            </w:r>
          </w:p>
          <w:p w14:paraId="5BE44572" w14:textId="77777777" w:rsidR="006061D0" w:rsidRPr="00441AF3" w:rsidRDefault="006061D0" w:rsidP="006061D0">
            <w:pPr>
              <w:rPr>
                <w:rFonts w:ascii="Verdana" w:hAnsi="Verdana" w:cs="Tahoma"/>
                <w:sz w:val="18"/>
                <w:szCs w:val="18"/>
                <w:lang w:val="es-ES"/>
              </w:rPr>
            </w:pPr>
            <w:r w:rsidRPr="00441AF3">
              <w:rPr>
                <w:rFonts w:ascii="Verdana" w:hAnsi="Verdana" w:cs="Tahoma"/>
                <w:sz w:val="18"/>
                <w:szCs w:val="18"/>
                <w:lang w:val="es-ES"/>
              </w:rPr>
              <w:t>Flexstar GT 3.5 2.82EC</w:t>
            </w:r>
          </w:p>
        </w:tc>
        <w:tc>
          <w:tcPr>
            <w:tcW w:w="616" w:type="pct"/>
            <w:tcBorders>
              <w:top w:val="single" w:sz="4" w:space="0" w:color="auto"/>
              <w:left w:val="nil"/>
              <w:bottom w:val="nil"/>
              <w:right w:val="nil"/>
            </w:tcBorders>
          </w:tcPr>
          <w:p w14:paraId="5F490E0A" w14:textId="77777777" w:rsidR="006061D0" w:rsidRPr="00441AF3" w:rsidRDefault="006061D0" w:rsidP="006061D0">
            <w:pPr>
              <w:jc w:val="center"/>
              <w:rPr>
                <w:rFonts w:ascii="Verdana" w:hAnsi="Verdana" w:cs="Tahoma"/>
                <w:sz w:val="18"/>
                <w:szCs w:val="18"/>
                <w:lang w:val="es-ES"/>
              </w:rPr>
            </w:pPr>
          </w:p>
          <w:p w14:paraId="10AC777E" w14:textId="77777777" w:rsidR="006061D0" w:rsidRPr="00441AF3" w:rsidRDefault="006061D0" w:rsidP="006061D0">
            <w:pPr>
              <w:jc w:val="center"/>
              <w:rPr>
                <w:rFonts w:ascii="Verdana" w:hAnsi="Verdana" w:cs="Tahoma"/>
                <w:sz w:val="18"/>
                <w:szCs w:val="18"/>
                <w:lang w:val="es-ES"/>
              </w:rPr>
            </w:pPr>
          </w:p>
          <w:p w14:paraId="4370D8CB" w14:textId="77777777" w:rsidR="006061D0" w:rsidRPr="00441AF3" w:rsidRDefault="006061D0" w:rsidP="006061D0">
            <w:pPr>
              <w:jc w:val="center"/>
              <w:rPr>
                <w:rFonts w:ascii="Verdana" w:hAnsi="Verdana" w:cs="Tahoma"/>
                <w:sz w:val="18"/>
                <w:szCs w:val="18"/>
                <w:lang w:val="es-ES"/>
              </w:rPr>
            </w:pPr>
          </w:p>
          <w:p w14:paraId="5B39AA2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3.5-5.3 pt</w:t>
            </w:r>
          </w:p>
        </w:tc>
        <w:tc>
          <w:tcPr>
            <w:tcW w:w="1181" w:type="pct"/>
            <w:tcBorders>
              <w:top w:val="single" w:sz="4" w:space="0" w:color="auto"/>
              <w:left w:val="nil"/>
              <w:bottom w:val="nil"/>
              <w:right w:val="nil"/>
            </w:tcBorders>
          </w:tcPr>
          <w:p w14:paraId="4E4276A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0.25-0.37 lb</w:t>
            </w:r>
          </w:p>
          <w:p w14:paraId="66CF03F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2ED7FB0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0.99-1.50 lb ae</w:t>
            </w:r>
          </w:p>
        </w:tc>
        <w:tc>
          <w:tcPr>
            <w:tcW w:w="474" w:type="pct"/>
            <w:tcBorders>
              <w:top w:val="single" w:sz="4" w:space="0" w:color="auto"/>
              <w:left w:val="nil"/>
              <w:bottom w:val="nil"/>
              <w:right w:val="nil"/>
            </w:tcBorders>
          </w:tcPr>
          <w:p w14:paraId="2EC58B9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p w14:paraId="6B88F01A" w14:textId="77777777" w:rsidR="006061D0" w:rsidRPr="006061D0" w:rsidRDefault="006061D0" w:rsidP="006061D0">
            <w:pPr>
              <w:jc w:val="center"/>
              <w:rPr>
                <w:rFonts w:ascii="Verdana" w:hAnsi="Verdana" w:cs="Tahoma"/>
                <w:sz w:val="18"/>
                <w:szCs w:val="18"/>
                <w:lang w:val="en-CA"/>
              </w:rPr>
            </w:pPr>
          </w:p>
          <w:p w14:paraId="7F7003E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w:t>
            </w:r>
          </w:p>
        </w:tc>
        <w:tc>
          <w:tcPr>
            <w:tcW w:w="752" w:type="pct"/>
            <w:tcBorders>
              <w:top w:val="single" w:sz="4" w:space="0" w:color="auto"/>
              <w:left w:val="nil"/>
              <w:bottom w:val="nil"/>
              <w:right w:val="nil"/>
            </w:tcBorders>
          </w:tcPr>
          <w:p w14:paraId="075211C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70 days</w:t>
            </w:r>
          </w:p>
        </w:tc>
        <w:tc>
          <w:tcPr>
            <w:tcW w:w="752" w:type="pct"/>
            <w:tcBorders>
              <w:top w:val="single" w:sz="4" w:space="0" w:color="auto"/>
              <w:left w:val="nil"/>
              <w:bottom w:val="nil"/>
              <w:right w:val="nil"/>
            </w:tcBorders>
          </w:tcPr>
          <w:p w14:paraId="7280D1F0"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0EC1B58B" w14:textId="77777777" w:rsidTr="00C73D1C">
        <w:trPr>
          <w:cantSplit/>
        </w:trPr>
        <w:tc>
          <w:tcPr>
            <w:tcW w:w="5000" w:type="pct"/>
            <w:gridSpan w:val="6"/>
            <w:tcBorders>
              <w:top w:val="nil"/>
              <w:left w:val="nil"/>
              <w:bottom w:val="single" w:sz="4" w:space="0" w:color="auto"/>
              <w:right w:val="nil"/>
            </w:tcBorders>
          </w:tcPr>
          <w:p w14:paraId="2D436D38" w14:textId="77777777" w:rsidR="006061D0" w:rsidRPr="006061D0" w:rsidRDefault="006061D0" w:rsidP="006061D0">
            <w:pPr>
              <w:jc w:val="both"/>
              <w:rPr>
                <w:rFonts w:ascii="Verdana" w:hAnsi="Verdana" w:cs="Tahoma"/>
                <w:sz w:val="18"/>
                <w:szCs w:val="18"/>
              </w:rPr>
            </w:pPr>
            <w:r w:rsidRPr="006061D0">
              <w:rPr>
                <w:rFonts w:ascii="Verdana" w:hAnsi="Verdana" w:cs="Tahoma"/>
                <w:b/>
                <w:sz w:val="18"/>
                <w:szCs w:val="18"/>
              </w:rPr>
              <w:t>Comments:</w:t>
            </w:r>
            <w:r w:rsidRPr="006061D0">
              <w:rPr>
                <w:rFonts w:ascii="Verdana" w:hAnsi="Verdana" w:cs="Tahoma"/>
                <w:sz w:val="18"/>
                <w:szCs w:val="18"/>
              </w:rPr>
              <w:t xml:space="preserve">  Apply FLEXSTAR GT 7-14 days before planting. Very effective on Palmer amaranth (</w:t>
            </w:r>
            <w:r w:rsidRPr="006061D0">
              <w:rPr>
                <w:rFonts w:ascii="Verdana" w:hAnsi="Verdana" w:cs="Tahoma"/>
                <w:i/>
                <w:sz w:val="18"/>
                <w:szCs w:val="18"/>
              </w:rPr>
              <w:t>glyphosate-resistant and ALS-resistant biotypes</w:t>
            </w:r>
            <w:r w:rsidRPr="006061D0">
              <w:rPr>
                <w:rFonts w:ascii="Verdana" w:hAnsi="Verdana" w:cs="Tahoma"/>
                <w:sz w:val="18"/>
                <w:szCs w:val="18"/>
              </w:rPr>
              <w:t xml:space="preserve">) that has not emerged from the soil. Apply only to coarse textured soils (sandy loam, loamy sand, sandy clay loam). Adequate rainfall or irrigation (around 0.25”) within 7 days of application is required for activation.  Some crinkling or spotting of cotton foliage or stunting may occur, especially if heavy rainfall occurs during or soon after emergence, but plants outgrow these effects and develop normally. Tank mix with COTORAN, DIREX, PROWL, or STAPLE to broaden the spectrum of weed control. </w:t>
            </w:r>
            <w:r w:rsidRPr="006061D0">
              <w:rPr>
                <w:rFonts w:ascii="Verdana" w:hAnsi="Verdana" w:cs="Tahoma"/>
                <w:b/>
                <w:sz w:val="18"/>
                <w:szCs w:val="18"/>
              </w:rPr>
              <w:t>Rainfast interval = heavy rainfall shortly after application may reduce product effectiveness.</w:t>
            </w:r>
          </w:p>
        </w:tc>
      </w:tr>
      <w:tr w:rsidR="006061D0" w:rsidRPr="006061D0" w14:paraId="27829D57" w14:textId="77777777" w:rsidTr="00C73D1C">
        <w:trPr>
          <w:cantSplit/>
        </w:trPr>
        <w:tc>
          <w:tcPr>
            <w:tcW w:w="1225" w:type="pct"/>
            <w:tcBorders>
              <w:top w:val="single" w:sz="4" w:space="0" w:color="auto"/>
              <w:left w:val="nil"/>
              <w:bottom w:val="nil"/>
              <w:right w:val="nil"/>
            </w:tcBorders>
          </w:tcPr>
          <w:p w14:paraId="385E51D0" w14:textId="77777777" w:rsidR="006061D0" w:rsidRPr="00441AF3" w:rsidRDefault="006061D0" w:rsidP="006061D0">
            <w:pPr>
              <w:rPr>
                <w:rFonts w:ascii="Verdana" w:hAnsi="Verdana" w:cs="Tahoma"/>
                <w:sz w:val="18"/>
                <w:szCs w:val="18"/>
                <w:lang w:val="es-ES"/>
              </w:rPr>
            </w:pPr>
            <w:r w:rsidRPr="00441AF3">
              <w:rPr>
                <w:rFonts w:ascii="Verdana" w:hAnsi="Verdana" w:cs="Tahoma"/>
                <w:i/>
                <w:sz w:val="18"/>
                <w:szCs w:val="18"/>
                <w:lang w:val="es-ES"/>
              </w:rPr>
              <w:t>flumioxazin</w:t>
            </w:r>
            <w:r w:rsidRPr="00441AF3">
              <w:rPr>
                <w:rFonts w:ascii="Verdana" w:hAnsi="Verdana" w:cs="Tahoma"/>
                <w:sz w:val="18"/>
                <w:szCs w:val="18"/>
                <w:lang w:val="es-ES"/>
              </w:rPr>
              <w:t xml:space="preserve"> </w:t>
            </w:r>
          </w:p>
          <w:p w14:paraId="15757ADF" w14:textId="77777777" w:rsidR="006061D0" w:rsidRPr="00441AF3" w:rsidRDefault="006061D0" w:rsidP="006061D0">
            <w:pPr>
              <w:rPr>
                <w:rFonts w:ascii="Verdana" w:hAnsi="Verdana" w:cs="Tahoma"/>
                <w:sz w:val="18"/>
                <w:szCs w:val="18"/>
                <w:lang w:val="es-ES"/>
              </w:rPr>
            </w:pPr>
            <w:r w:rsidRPr="00441AF3">
              <w:rPr>
                <w:rFonts w:ascii="Verdana" w:hAnsi="Verdana" w:cs="Tahoma"/>
                <w:sz w:val="18"/>
                <w:szCs w:val="18"/>
                <w:lang w:val="es-ES"/>
              </w:rPr>
              <w:t>Valor 51WDG</w:t>
            </w:r>
          </w:p>
          <w:p w14:paraId="56F77C7A" w14:textId="77777777" w:rsidR="006061D0" w:rsidRPr="00441AF3" w:rsidRDefault="006061D0" w:rsidP="006061D0">
            <w:pPr>
              <w:rPr>
                <w:rFonts w:ascii="Verdana" w:hAnsi="Verdana" w:cs="Tahoma"/>
                <w:i/>
                <w:sz w:val="18"/>
                <w:szCs w:val="18"/>
                <w:lang w:val="es-ES"/>
              </w:rPr>
            </w:pPr>
            <w:r w:rsidRPr="00441AF3">
              <w:rPr>
                <w:rFonts w:ascii="Verdana" w:hAnsi="Verdana" w:cs="Tahoma"/>
                <w:sz w:val="18"/>
                <w:szCs w:val="18"/>
                <w:lang w:val="es-ES"/>
              </w:rPr>
              <w:t>Valor EZ 4SC</w:t>
            </w:r>
          </w:p>
        </w:tc>
        <w:tc>
          <w:tcPr>
            <w:tcW w:w="616" w:type="pct"/>
            <w:tcBorders>
              <w:top w:val="single" w:sz="4" w:space="0" w:color="auto"/>
              <w:left w:val="nil"/>
              <w:bottom w:val="nil"/>
              <w:right w:val="nil"/>
            </w:tcBorders>
          </w:tcPr>
          <w:p w14:paraId="6F6F2863" w14:textId="77777777" w:rsidR="006061D0" w:rsidRPr="00441AF3" w:rsidRDefault="006061D0" w:rsidP="006061D0">
            <w:pPr>
              <w:jc w:val="center"/>
              <w:rPr>
                <w:rFonts w:ascii="Verdana" w:hAnsi="Verdana" w:cs="Tahoma"/>
                <w:sz w:val="18"/>
                <w:szCs w:val="18"/>
                <w:lang w:val="es-ES"/>
              </w:rPr>
            </w:pPr>
          </w:p>
          <w:p w14:paraId="166D568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2.0 oz</w:t>
            </w:r>
          </w:p>
          <w:p w14:paraId="7B9D368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2.0 fl oz</w:t>
            </w:r>
          </w:p>
        </w:tc>
        <w:tc>
          <w:tcPr>
            <w:tcW w:w="1181" w:type="pct"/>
            <w:tcBorders>
              <w:top w:val="single" w:sz="4" w:space="0" w:color="auto"/>
              <w:left w:val="nil"/>
              <w:bottom w:val="nil"/>
              <w:right w:val="nil"/>
            </w:tcBorders>
          </w:tcPr>
          <w:p w14:paraId="5942EAA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0.063 lb</w:t>
            </w:r>
          </w:p>
        </w:tc>
        <w:tc>
          <w:tcPr>
            <w:tcW w:w="474" w:type="pct"/>
            <w:tcBorders>
              <w:top w:val="single" w:sz="4" w:space="0" w:color="auto"/>
              <w:left w:val="nil"/>
              <w:bottom w:val="nil"/>
              <w:right w:val="nil"/>
            </w:tcBorders>
          </w:tcPr>
          <w:p w14:paraId="77311FA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r w:rsidRPr="006061D0">
              <w:rPr>
                <w:rFonts w:ascii="Verdana" w:hAnsi="Verdana" w:cs="Tahoma"/>
                <w:sz w:val="18"/>
                <w:szCs w:val="18"/>
                <w:lang w:val="en-CA"/>
              </w:rPr>
              <w:fldChar w:fldCharType="begin"/>
            </w:r>
            <w:r w:rsidRPr="006061D0">
              <w:rPr>
                <w:rFonts w:ascii="Verdana" w:hAnsi="Verdana" w:cs="Tahoma"/>
                <w:sz w:val="18"/>
                <w:szCs w:val="18"/>
                <w:lang w:val="en-CA"/>
              </w:rPr>
              <w:instrText xml:space="preserve"> SEQ CHAPTER \h \r 1</w:instrText>
            </w:r>
            <w:r w:rsidRPr="006061D0">
              <w:rPr>
                <w:rFonts w:ascii="Verdana" w:hAnsi="Verdana" w:cs="Tahoma"/>
                <w:sz w:val="18"/>
                <w:szCs w:val="18"/>
                <w:lang w:val="en-CA"/>
              </w:rPr>
              <w:fldChar w:fldCharType="end"/>
            </w:r>
          </w:p>
        </w:tc>
        <w:tc>
          <w:tcPr>
            <w:tcW w:w="752" w:type="pct"/>
            <w:tcBorders>
              <w:top w:val="single" w:sz="4" w:space="0" w:color="auto"/>
              <w:left w:val="nil"/>
              <w:bottom w:val="nil"/>
              <w:right w:val="nil"/>
            </w:tcBorders>
          </w:tcPr>
          <w:p w14:paraId="3297FD5F"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21 days</w:t>
            </w:r>
          </w:p>
        </w:tc>
        <w:tc>
          <w:tcPr>
            <w:tcW w:w="752" w:type="pct"/>
            <w:tcBorders>
              <w:top w:val="single" w:sz="4" w:space="0" w:color="auto"/>
              <w:left w:val="nil"/>
              <w:bottom w:val="nil"/>
              <w:right w:val="nil"/>
            </w:tcBorders>
          </w:tcPr>
          <w:p w14:paraId="0BDFE5E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5EDF036A" w14:textId="77777777" w:rsidTr="00C73D1C">
        <w:trPr>
          <w:cantSplit/>
        </w:trPr>
        <w:tc>
          <w:tcPr>
            <w:tcW w:w="5000" w:type="pct"/>
            <w:gridSpan w:val="6"/>
            <w:tcBorders>
              <w:top w:val="nil"/>
              <w:left w:val="nil"/>
              <w:bottom w:val="nil"/>
              <w:right w:val="nil"/>
            </w:tcBorders>
          </w:tcPr>
          <w:p w14:paraId="58DAD9B6"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in a minimum of 10 GPA of water per acre 14-30 days prior to cotton planting. Controls cutleaf evening primrose and wild radish (</w:t>
            </w:r>
            <w:r w:rsidRPr="006061D0">
              <w:rPr>
                <w:rFonts w:ascii="Verdana" w:hAnsi="Verdana" w:cs="Tahoma"/>
                <w:i/>
                <w:sz w:val="18"/>
                <w:szCs w:val="18"/>
                <w:lang w:val="en-CA"/>
              </w:rPr>
              <w:t>although not as effective as glyphosate + 2,4-D LVE</w:t>
            </w:r>
            <w:r w:rsidRPr="006061D0">
              <w:rPr>
                <w:rFonts w:ascii="Verdana" w:hAnsi="Verdana" w:cs="Tahoma"/>
                <w:sz w:val="18"/>
                <w:szCs w:val="18"/>
                <w:lang w:val="en-CA"/>
              </w:rPr>
              <w:t xml:space="preserve">) and provides 2-4 weeks of residual control of weeds such as </w:t>
            </w:r>
            <w:r w:rsidRPr="006061D0">
              <w:rPr>
                <w:rFonts w:ascii="Verdana" w:hAnsi="Verdana" w:cs="Tahoma"/>
                <w:i/>
                <w:sz w:val="18"/>
                <w:szCs w:val="18"/>
                <w:lang w:val="en-CA"/>
              </w:rPr>
              <w:t>glyphosate- and ALS-resistant Palmer amaranth</w:t>
            </w:r>
            <w:r w:rsidRPr="006061D0">
              <w:rPr>
                <w:rFonts w:ascii="Verdana" w:hAnsi="Verdana" w:cs="Tahoma"/>
                <w:sz w:val="18"/>
                <w:szCs w:val="18"/>
                <w:lang w:val="en-CA"/>
              </w:rPr>
              <w:t>. 2,4-D or CLARITY may be tank mixed with this mixture</w:t>
            </w:r>
            <w:r w:rsidRPr="006061D0">
              <w:rPr>
                <w:rFonts w:ascii="Verdana" w:hAnsi="Verdana" w:cs="Tahoma"/>
                <w:i/>
                <w:sz w:val="18"/>
                <w:szCs w:val="18"/>
                <w:lang w:val="en-CA"/>
              </w:rPr>
              <w:t>. Be sure to follow the clean-out instructions for removing VALOR from the sprayer following each day’s use;</w:t>
            </w:r>
            <w:r w:rsidRPr="006061D0">
              <w:rPr>
                <w:rFonts w:ascii="Verdana" w:hAnsi="Verdana" w:cs="Tahoma"/>
                <w:sz w:val="18"/>
                <w:szCs w:val="18"/>
                <w:lang w:val="en-CA"/>
              </w:rPr>
              <w:t xml:space="preserve"> </w:t>
            </w:r>
            <w:r w:rsidRPr="006061D0">
              <w:rPr>
                <w:rFonts w:ascii="Verdana" w:hAnsi="Verdana" w:cs="Tahoma"/>
                <w:b/>
                <w:i/>
                <w:sz w:val="18"/>
                <w:szCs w:val="18"/>
                <w:u w:val="single"/>
                <w:lang w:val="en-CA"/>
              </w:rPr>
              <w:t>do not let VALOR sit overnight in the tank</w:t>
            </w:r>
            <w:r w:rsidRPr="006061D0">
              <w:rPr>
                <w:rFonts w:ascii="Verdana" w:hAnsi="Verdana" w:cs="Tahoma"/>
                <w:sz w:val="18"/>
                <w:szCs w:val="18"/>
                <w:lang w:val="en-CA"/>
              </w:rPr>
              <w:t>. See below for preplant burndown waiting intervals prior to cotton planting (Assumes a rate of 2.0 oz VALOR/A):</w:t>
            </w:r>
          </w:p>
        </w:tc>
      </w:tr>
      <w:tr w:rsidR="006061D0" w:rsidRPr="006061D0" w14:paraId="3E5EE385" w14:textId="77777777" w:rsidTr="00C73D1C">
        <w:trPr>
          <w:cantSplit/>
        </w:trPr>
        <w:tc>
          <w:tcPr>
            <w:tcW w:w="1225" w:type="pct"/>
            <w:tcBorders>
              <w:top w:val="single" w:sz="4" w:space="0" w:color="auto"/>
              <w:left w:val="nil"/>
              <w:bottom w:val="nil"/>
              <w:right w:val="nil"/>
            </w:tcBorders>
            <w:vAlign w:val="center"/>
          </w:tcPr>
          <w:p w14:paraId="2C92F3B8" w14:textId="77777777" w:rsidR="006061D0" w:rsidRPr="006061D0" w:rsidRDefault="006061D0" w:rsidP="006061D0">
            <w:pPr>
              <w:rPr>
                <w:rFonts w:ascii="Verdana" w:hAnsi="Verdana" w:cs="Tahoma"/>
                <w:i/>
                <w:sz w:val="18"/>
                <w:szCs w:val="18"/>
              </w:rPr>
            </w:pPr>
          </w:p>
        </w:tc>
        <w:tc>
          <w:tcPr>
            <w:tcW w:w="3775" w:type="pct"/>
            <w:gridSpan w:val="5"/>
            <w:tcBorders>
              <w:top w:val="single" w:sz="4" w:space="0" w:color="auto"/>
              <w:left w:val="nil"/>
              <w:bottom w:val="nil"/>
              <w:right w:val="nil"/>
            </w:tcBorders>
          </w:tcPr>
          <w:p w14:paraId="1C9C972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Cotton Plant-Back Intervals (days before planting)</w:t>
            </w:r>
          </w:p>
        </w:tc>
      </w:tr>
      <w:tr w:rsidR="006061D0" w:rsidRPr="006061D0" w14:paraId="3E233EAA" w14:textId="77777777" w:rsidTr="00C73D1C">
        <w:trPr>
          <w:cantSplit/>
        </w:trPr>
        <w:tc>
          <w:tcPr>
            <w:tcW w:w="1225" w:type="pct"/>
            <w:tcBorders>
              <w:top w:val="nil"/>
              <w:left w:val="nil"/>
              <w:bottom w:val="single" w:sz="4" w:space="0" w:color="auto"/>
              <w:right w:val="nil"/>
            </w:tcBorders>
          </w:tcPr>
          <w:p w14:paraId="594B3BEF" w14:textId="77777777" w:rsidR="006061D0" w:rsidRPr="006061D0" w:rsidRDefault="006061D0" w:rsidP="006061D0">
            <w:pPr>
              <w:rPr>
                <w:rFonts w:ascii="Verdana" w:hAnsi="Verdana" w:cs="Tahoma"/>
                <w:i/>
                <w:sz w:val="18"/>
                <w:szCs w:val="18"/>
              </w:rPr>
            </w:pPr>
            <w:r w:rsidRPr="006061D0">
              <w:rPr>
                <w:rFonts w:ascii="Verdana" w:hAnsi="Verdana" w:cs="Tahoma"/>
                <w:sz w:val="18"/>
                <w:szCs w:val="18"/>
                <w:lang w:val="en-CA"/>
              </w:rPr>
              <w:t>Ground Residue Amounts</w:t>
            </w:r>
          </w:p>
        </w:tc>
        <w:tc>
          <w:tcPr>
            <w:tcW w:w="1797" w:type="pct"/>
            <w:gridSpan w:val="2"/>
            <w:tcBorders>
              <w:top w:val="single" w:sz="4" w:space="0" w:color="auto"/>
              <w:left w:val="nil"/>
              <w:bottom w:val="single" w:sz="4" w:space="0" w:color="auto"/>
              <w:right w:val="nil"/>
            </w:tcBorders>
          </w:tcPr>
          <w:p w14:paraId="364718C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lang w:val="en-CA"/>
              </w:rPr>
              <w:t>Strip-Till Before VALOR Application</w:t>
            </w:r>
          </w:p>
        </w:tc>
        <w:tc>
          <w:tcPr>
            <w:tcW w:w="1978" w:type="pct"/>
            <w:gridSpan w:val="3"/>
            <w:tcBorders>
              <w:top w:val="single" w:sz="4" w:space="0" w:color="auto"/>
              <w:left w:val="nil"/>
              <w:bottom w:val="single" w:sz="4" w:space="0" w:color="auto"/>
              <w:right w:val="nil"/>
            </w:tcBorders>
          </w:tcPr>
          <w:p w14:paraId="608DE1F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Strip-Till following VALOR Application</w:t>
            </w:r>
          </w:p>
        </w:tc>
      </w:tr>
      <w:tr w:rsidR="006061D0" w:rsidRPr="006061D0" w14:paraId="45F7A7FE" w14:textId="77777777" w:rsidTr="00C73D1C">
        <w:trPr>
          <w:cantSplit/>
        </w:trPr>
        <w:tc>
          <w:tcPr>
            <w:tcW w:w="1225" w:type="pct"/>
            <w:tcBorders>
              <w:top w:val="single" w:sz="4" w:space="0" w:color="auto"/>
              <w:left w:val="nil"/>
              <w:bottom w:val="nil"/>
              <w:right w:val="nil"/>
            </w:tcBorders>
          </w:tcPr>
          <w:p w14:paraId="6927C97C" w14:textId="77777777" w:rsidR="006061D0" w:rsidRPr="006061D0" w:rsidRDefault="006061D0" w:rsidP="006061D0">
            <w:pPr>
              <w:rPr>
                <w:rFonts w:ascii="Verdana" w:hAnsi="Verdana" w:cs="Tahoma"/>
                <w:i/>
                <w:sz w:val="18"/>
                <w:szCs w:val="18"/>
              </w:rPr>
            </w:pPr>
            <w:r w:rsidRPr="006061D0">
              <w:rPr>
                <w:rFonts w:ascii="Verdana" w:hAnsi="Verdana" w:cs="Tahoma"/>
                <w:sz w:val="18"/>
                <w:szCs w:val="18"/>
                <w:lang w:val="en-CA"/>
              </w:rPr>
              <w:t>&lt;30 % residue cover</w:t>
            </w:r>
          </w:p>
        </w:tc>
        <w:tc>
          <w:tcPr>
            <w:tcW w:w="1797" w:type="pct"/>
            <w:gridSpan w:val="2"/>
            <w:tcBorders>
              <w:top w:val="single" w:sz="4" w:space="0" w:color="auto"/>
              <w:left w:val="nil"/>
              <w:bottom w:val="nil"/>
              <w:right w:val="nil"/>
            </w:tcBorders>
          </w:tcPr>
          <w:p w14:paraId="3669900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lang w:val="en-CA"/>
              </w:rPr>
              <w:t>28 days</w:t>
            </w:r>
          </w:p>
        </w:tc>
        <w:tc>
          <w:tcPr>
            <w:tcW w:w="1978" w:type="pct"/>
            <w:gridSpan w:val="3"/>
            <w:tcBorders>
              <w:top w:val="single" w:sz="4" w:space="0" w:color="auto"/>
              <w:left w:val="nil"/>
              <w:bottom w:val="nil"/>
              <w:right w:val="nil"/>
            </w:tcBorders>
          </w:tcPr>
          <w:p w14:paraId="0AC86C8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r>
      <w:tr w:rsidR="006061D0" w:rsidRPr="006061D0" w14:paraId="09B103A5" w14:textId="77777777" w:rsidTr="00C73D1C">
        <w:trPr>
          <w:cantSplit/>
        </w:trPr>
        <w:tc>
          <w:tcPr>
            <w:tcW w:w="1225" w:type="pct"/>
            <w:tcBorders>
              <w:top w:val="nil"/>
              <w:left w:val="nil"/>
              <w:bottom w:val="nil"/>
              <w:right w:val="nil"/>
            </w:tcBorders>
          </w:tcPr>
          <w:p w14:paraId="48F4A346" w14:textId="77777777" w:rsidR="006061D0" w:rsidRPr="006061D0" w:rsidRDefault="006061D0" w:rsidP="006061D0">
            <w:pPr>
              <w:rPr>
                <w:rFonts w:ascii="Verdana" w:hAnsi="Verdana" w:cs="Tahoma"/>
                <w:i/>
                <w:sz w:val="18"/>
                <w:szCs w:val="18"/>
              </w:rPr>
            </w:pPr>
            <w:r w:rsidRPr="006061D0">
              <w:rPr>
                <w:rFonts w:ascii="Verdana" w:hAnsi="Verdana" w:cs="Tahoma"/>
                <w:sz w:val="18"/>
                <w:szCs w:val="18"/>
                <w:lang w:val="en-CA"/>
              </w:rPr>
              <w:t>&gt;30 % residue cover</w:t>
            </w:r>
          </w:p>
        </w:tc>
        <w:tc>
          <w:tcPr>
            <w:tcW w:w="1797" w:type="pct"/>
            <w:gridSpan w:val="2"/>
            <w:tcBorders>
              <w:top w:val="nil"/>
              <w:left w:val="nil"/>
              <w:bottom w:val="nil"/>
              <w:right w:val="nil"/>
            </w:tcBorders>
          </w:tcPr>
          <w:p w14:paraId="6C2892C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lang w:val="en-CA"/>
              </w:rPr>
              <w:t>21 days</w:t>
            </w:r>
          </w:p>
        </w:tc>
        <w:tc>
          <w:tcPr>
            <w:tcW w:w="1978" w:type="pct"/>
            <w:gridSpan w:val="3"/>
            <w:tcBorders>
              <w:top w:val="nil"/>
              <w:left w:val="nil"/>
              <w:bottom w:val="nil"/>
              <w:right w:val="nil"/>
            </w:tcBorders>
          </w:tcPr>
          <w:p w14:paraId="6B9336F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r>
      <w:tr w:rsidR="006061D0" w:rsidRPr="006061D0" w14:paraId="0C1065D3" w14:textId="77777777" w:rsidTr="00C73D1C">
        <w:trPr>
          <w:cantSplit/>
        </w:trPr>
        <w:tc>
          <w:tcPr>
            <w:tcW w:w="5000" w:type="pct"/>
            <w:gridSpan w:val="6"/>
            <w:tcBorders>
              <w:top w:val="single" w:sz="4" w:space="0" w:color="auto"/>
              <w:left w:val="nil"/>
              <w:bottom w:val="nil"/>
              <w:right w:val="nil"/>
            </w:tcBorders>
          </w:tcPr>
          <w:p w14:paraId="66E576EE"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Resistance Management:</w:t>
            </w:r>
            <w:r w:rsidRPr="006061D0">
              <w:rPr>
                <w:rFonts w:ascii="Verdana" w:hAnsi="Verdana" w:cs="Tahoma"/>
                <w:i/>
                <w:sz w:val="18"/>
                <w:szCs w:val="18"/>
              </w:rPr>
              <w:t xml:space="preserve"> Make only </w:t>
            </w:r>
            <w:r w:rsidRPr="006061D0">
              <w:rPr>
                <w:rFonts w:ascii="Verdana" w:hAnsi="Verdana" w:cs="Tahoma"/>
                <w:b/>
                <w:i/>
                <w:sz w:val="18"/>
                <w:szCs w:val="18"/>
                <w:u w:val="single"/>
              </w:rPr>
              <w:t>one</w:t>
            </w:r>
            <w:r w:rsidRPr="006061D0">
              <w:rPr>
                <w:rFonts w:ascii="Verdana" w:hAnsi="Verdana" w:cs="Tahoma"/>
                <w:i/>
                <w:sz w:val="18"/>
                <w:szCs w:val="18"/>
              </w:rPr>
              <w:t xml:space="preserve"> application of a group 14 containing herbicide per growing season.</w:t>
            </w:r>
          </w:p>
        </w:tc>
      </w:tr>
      <w:tr w:rsidR="006061D0" w:rsidRPr="006061D0" w14:paraId="0026799B" w14:textId="77777777" w:rsidTr="00C73D1C">
        <w:trPr>
          <w:cantSplit/>
        </w:trPr>
        <w:tc>
          <w:tcPr>
            <w:tcW w:w="1225" w:type="pct"/>
            <w:tcBorders>
              <w:top w:val="single" w:sz="4" w:space="0" w:color="auto"/>
              <w:left w:val="nil"/>
              <w:bottom w:val="nil"/>
              <w:right w:val="nil"/>
            </w:tcBorders>
          </w:tcPr>
          <w:p w14:paraId="6C1F0F90"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glufosinate</w:t>
            </w:r>
            <w:r w:rsidRPr="006061D0">
              <w:rPr>
                <w:rFonts w:ascii="Verdana" w:hAnsi="Verdana" w:cs="Tahoma"/>
                <w:sz w:val="18"/>
                <w:szCs w:val="18"/>
              </w:rPr>
              <w:t xml:space="preserve"> </w:t>
            </w:r>
          </w:p>
          <w:p w14:paraId="7EA50530"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Liberty 280 SL</w:t>
            </w:r>
          </w:p>
          <w:p w14:paraId="1BC508A3"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Interline 2.34SL</w:t>
            </w:r>
          </w:p>
        </w:tc>
        <w:tc>
          <w:tcPr>
            <w:tcW w:w="616" w:type="pct"/>
            <w:tcBorders>
              <w:top w:val="single" w:sz="4" w:space="0" w:color="auto"/>
              <w:left w:val="nil"/>
              <w:bottom w:val="nil"/>
              <w:right w:val="nil"/>
            </w:tcBorders>
          </w:tcPr>
          <w:p w14:paraId="70E914FA" w14:textId="77777777" w:rsidR="006061D0" w:rsidRPr="006061D0" w:rsidRDefault="006061D0" w:rsidP="006061D0">
            <w:pPr>
              <w:jc w:val="center"/>
              <w:rPr>
                <w:rFonts w:ascii="Verdana" w:hAnsi="Verdana" w:cs="Tahoma"/>
                <w:sz w:val="18"/>
                <w:szCs w:val="18"/>
              </w:rPr>
            </w:pPr>
          </w:p>
          <w:p w14:paraId="38D6AAC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29-43 oz</w:t>
            </w:r>
          </w:p>
        </w:tc>
        <w:tc>
          <w:tcPr>
            <w:tcW w:w="1181" w:type="pct"/>
            <w:tcBorders>
              <w:top w:val="single" w:sz="4" w:space="0" w:color="auto"/>
              <w:left w:val="nil"/>
              <w:bottom w:val="nil"/>
              <w:right w:val="nil"/>
            </w:tcBorders>
          </w:tcPr>
          <w:p w14:paraId="1E61E31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0.53-0.79 lb</w:t>
            </w:r>
          </w:p>
        </w:tc>
        <w:tc>
          <w:tcPr>
            <w:tcW w:w="474" w:type="pct"/>
            <w:tcBorders>
              <w:top w:val="single" w:sz="4" w:space="0" w:color="auto"/>
              <w:left w:val="nil"/>
              <w:bottom w:val="nil"/>
              <w:right w:val="nil"/>
            </w:tcBorders>
          </w:tcPr>
          <w:p w14:paraId="2C50D00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10</w:t>
            </w:r>
            <w:r w:rsidRPr="006061D0">
              <w:rPr>
                <w:rFonts w:ascii="Verdana" w:hAnsi="Verdana" w:cs="Tahoma"/>
                <w:sz w:val="18"/>
                <w:szCs w:val="18"/>
                <w:lang w:val="en-CA"/>
              </w:rPr>
              <w:fldChar w:fldCharType="begin"/>
            </w:r>
            <w:r w:rsidRPr="006061D0">
              <w:rPr>
                <w:rFonts w:ascii="Verdana" w:hAnsi="Verdana" w:cs="Tahoma"/>
                <w:sz w:val="18"/>
                <w:szCs w:val="18"/>
                <w:lang w:val="en-CA"/>
              </w:rPr>
              <w:instrText xml:space="preserve"> SEQ CHAPTER \h \r 1</w:instrText>
            </w:r>
            <w:r w:rsidRPr="006061D0">
              <w:rPr>
                <w:rFonts w:ascii="Verdana" w:hAnsi="Verdana" w:cs="Tahoma"/>
                <w:sz w:val="18"/>
                <w:szCs w:val="18"/>
                <w:lang w:val="en-CA"/>
              </w:rPr>
              <w:fldChar w:fldCharType="end"/>
            </w:r>
          </w:p>
        </w:tc>
        <w:tc>
          <w:tcPr>
            <w:tcW w:w="752" w:type="pct"/>
            <w:tcBorders>
              <w:top w:val="single" w:sz="4" w:space="0" w:color="auto"/>
              <w:left w:val="nil"/>
              <w:bottom w:val="nil"/>
              <w:right w:val="nil"/>
            </w:tcBorders>
          </w:tcPr>
          <w:p w14:paraId="334A6A80"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70 days</w:t>
            </w:r>
          </w:p>
        </w:tc>
        <w:tc>
          <w:tcPr>
            <w:tcW w:w="752" w:type="pct"/>
            <w:tcBorders>
              <w:top w:val="single" w:sz="4" w:space="0" w:color="auto"/>
              <w:left w:val="nil"/>
              <w:bottom w:val="nil"/>
              <w:right w:val="nil"/>
            </w:tcBorders>
          </w:tcPr>
          <w:p w14:paraId="48E479E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16244AE6" w14:textId="77777777" w:rsidTr="00C73D1C">
        <w:trPr>
          <w:cantSplit/>
        </w:trPr>
        <w:tc>
          <w:tcPr>
            <w:tcW w:w="5000" w:type="pct"/>
            <w:gridSpan w:val="6"/>
            <w:tcBorders>
              <w:top w:val="nil"/>
              <w:left w:val="nil"/>
              <w:bottom w:val="single" w:sz="4" w:space="0" w:color="auto"/>
              <w:right w:val="nil"/>
            </w:tcBorders>
          </w:tcPr>
          <w:p w14:paraId="5F13D020"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Thorough spray coverage is essential for optimum performance.  Ground application requires a minimum of 15 gallons of water/acre. Dense weed canopies require 20 to 40 gallons per acre. Best results obtained when daytime temps exceed 75 F. Consult label for maximum season application rates for LIBERTY (burndown + in-season applications). </w:t>
            </w:r>
            <w:r w:rsidRPr="006061D0">
              <w:rPr>
                <w:rFonts w:ascii="Verdana" w:hAnsi="Verdana" w:cs="Tahoma"/>
                <w:b/>
                <w:sz w:val="18"/>
                <w:szCs w:val="18"/>
              </w:rPr>
              <w:t>Rainfast interval = 4 hours.</w:t>
            </w:r>
          </w:p>
        </w:tc>
      </w:tr>
      <w:tr w:rsidR="006061D0" w:rsidRPr="006061D0" w14:paraId="4CFB96D5" w14:textId="77777777" w:rsidTr="00C73D1C">
        <w:trPr>
          <w:cantSplit/>
        </w:trPr>
        <w:tc>
          <w:tcPr>
            <w:tcW w:w="1225" w:type="pct"/>
            <w:tcBorders>
              <w:top w:val="single" w:sz="4" w:space="0" w:color="auto"/>
              <w:left w:val="nil"/>
              <w:bottom w:val="nil"/>
              <w:right w:val="nil"/>
            </w:tcBorders>
          </w:tcPr>
          <w:p w14:paraId="095A114E"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glyphosate</w:t>
            </w:r>
          </w:p>
        </w:tc>
        <w:tc>
          <w:tcPr>
            <w:tcW w:w="616" w:type="pct"/>
            <w:tcBorders>
              <w:top w:val="single" w:sz="4" w:space="0" w:color="auto"/>
              <w:left w:val="nil"/>
              <w:bottom w:val="nil"/>
              <w:right w:val="nil"/>
            </w:tcBorders>
          </w:tcPr>
          <w:p w14:paraId="5F56963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22-32 fl oz</w:t>
            </w:r>
          </w:p>
        </w:tc>
        <w:tc>
          <w:tcPr>
            <w:tcW w:w="1181" w:type="pct"/>
            <w:tcBorders>
              <w:top w:val="single" w:sz="4" w:space="0" w:color="auto"/>
              <w:left w:val="nil"/>
              <w:bottom w:val="nil"/>
              <w:right w:val="nil"/>
            </w:tcBorders>
          </w:tcPr>
          <w:p w14:paraId="17CD43E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0.75-1.13 lb ae</w:t>
            </w:r>
          </w:p>
        </w:tc>
        <w:tc>
          <w:tcPr>
            <w:tcW w:w="474" w:type="pct"/>
            <w:tcBorders>
              <w:top w:val="single" w:sz="4" w:space="0" w:color="auto"/>
              <w:left w:val="nil"/>
              <w:bottom w:val="nil"/>
              <w:right w:val="nil"/>
            </w:tcBorders>
          </w:tcPr>
          <w:p w14:paraId="38B3985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w:t>
            </w:r>
          </w:p>
        </w:tc>
        <w:tc>
          <w:tcPr>
            <w:tcW w:w="752" w:type="pct"/>
            <w:tcBorders>
              <w:top w:val="single" w:sz="4" w:space="0" w:color="auto"/>
              <w:left w:val="nil"/>
              <w:bottom w:val="nil"/>
              <w:right w:val="nil"/>
            </w:tcBorders>
          </w:tcPr>
          <w:p w14:paraId="5CE71E4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52" w:type="pct"/>
            <w:tcBorders>
              <w:top w:val="single" w:sz="4" w:space="0" w:color="auto"/>
              <w:left w:val="nil"/>
              <w:bottom w:val="nil"/>
              <w:right w:val="nil"/>
            </w:tcBorders>
          </w:tcPr>
          <w:p w14:paraId="2980CB1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4 hours</w:t>
            </w:r>
          </w:p>
        </w:tc>
      </w:tr>
      <w:tr w:rsidR="006061D0" w:rsidRPr="006061D0" w14:paraId="3722E0EF" w14:textId="77777777" w:rsidTr="00C73D1C">
        <w:trPr>
          <w:cantSplit/>
        </w:trPr>
        <w:tc>
          <w:tcPr>
            <w:tcW w:w="5000" w:type="pct"/>
            <w:gridSpan w:val="6"/>
            <w:tcBorders>
              <w:top w:val="nil"/>
              <w:left w:val="nil"/>
              <w:bottom w:val="single" w:sz="4" w:space="0" w:color="auto"/>
              <w:right w:val="nil"/>
            </w:tcBorders>
          </w:tcPr>
          <w:p w14:paraId="6AD637AD"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in a minimum of 10 GPA of water per acre 14-30 days prior to cotton planting. Controls henbit, ryegrass, cutleaf evening primrose and wild radish (</w:t>
            </w:r>
            <w:r w:rsidRPr="006061D0">
              <w:rPr>
                <w:rFonts w:ascii="Verdana" w:hAnsi="Verdana" w:cs="Tahoma"/>
                <w:i/>
                <w:sz w:val="18"/>
                <w:szCs w:val="18"/>
                <w:lang w:val="en-CA"/>
              </w:rPr>
              <w:t>although not as effective as glyphosate + 2,4-D LVE</w:t>
            </w:r>
            <w:r w:rsidRPr="006061D0">
              <w:rPr>
                <w:rFonts w:ascii="Verdana" w:hAnsi="Verdana" w:cs="Tahoma"/>
                <w:sz w:val="18"/>
                <w:szCs w:val="18"/>
                <w:lang w:val="en-CA"/>
              </w:rPr>
              <w:t xml:space="preserve">). 2,4-D or CLARITY can be added to this mixture. </w:t>
            </w:r>
            <w:r w:rsidRPr="006061D0">
              <w:rPr>
                <w:rFonts w:ascii="Verdana" w:hAnsi="Verdana" w:cs="Tahoma"/>
                <w:b/>
                <w:sz w:val="18"/>
                <w:szCs w:val="18"/>
              </w:rPr>
              <w:t>Rainfast interval = heavy rainfall soon after application may wash product off the foliage and a repeat application may be needed to ensure adequate weed control (suggest 1 hour).</w:t>
            </w:r>
          </w:p>
        </w:tc>
      </w:tr>
    </w:tbl>
    <w:p w14:paraId="501BF8AE" w14:textId="77777777" w:rsidR="006061D0" w:rsidRPr="006061D0" w:rsidRDefault="006061D0" w:rsidP="006061D0">
      <w:pPr>
        <w:spacing w:after="200" w:line="276" w:lineRule="auto"/>
        <w:rPr>
          <w:rFonts w:ascii="Verdana" w:eastAsiaTheme="minorHAnsi" w:hAnsi="Verdana" w:cstheme="minorBidi"/>
          <w:sz w:val="18"/>
          <w:szCs w:val="18"/>
        </w:rPr>
      </w:pPr>
      <w:r w:rsidRPr="006061D0">
        <w:rPr>
          <w:rFonts w:ascii="Verdana" w:eastAsiaTheme="minorHAnsi" w:hAnsi="Verdana" w:cstheme="minorBidi"/>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plant Burndown Herbicides for Weed Management in Cotton, with comments. Column headings are Herbicide, Rate/Acre Broadcast (Formulation, Active Ingredient), Mode of Action, Preharvest Interval, and Restricted Entry Interval."/>
      </w:tblPr>
      <w:tblGrid>
        <w:gridCol w:w="1946"/>
        <w:gridCol w:w="1412"/>
        <w:gridCol w:w="1791"/>
        <w:gridCol w:w="1499"/>
        <w:gridCol w:w="1499"/>
        <w:gridCol w:w="1501"/>
      </w:tblGrid>
      <w:tr w:rsidR="006061D0" w:rsidRPr="006061D0" w14:paraId="548B2897" w14:textId="77777777" w:rsidTr="00C73D1C">
        <w:trPr>
          <w:cantSplit/>
        </w:trPr>
        <w:tc>
          <w:tcPr>
            <w:tcW w:w="5000" w:type="pct"/>
            <w:gridSpan w:val="6"/>
            <w:tcBorders>
              <w:top w:val="nil"/>
              <w:left w:val="nil"/>
              <w:bottom w:val="single" w:sz="2" w:space="0" w:color="auto"/>
              <w:right w:val="nil"/>
            </w:tcBorders>
          </w:tcPr>
          <w:p w14:paraId="5C200C77" w14:textId="77777777" w:rsidR="006061D0" w:rsidRPr="006061D0" w:rsidRDefault="006061D0" w:rsidP="006061D0">
            <w:pPr>
              <w:rPr>
                <w:rFonts w:ascii="Verdana" w:hAnsi="Verdana" w:cs="Tahoma"/>
                <w:b/>
                <w:bCs/>
                <w:iCs/>
                <w:sz w:val="18"/>
                <w:szCs w:val="18"/>
              </w:rPr>
            </w:pPr>
            <w:r w:rsidRPr="006061D0">
              <w:rPr>
                <w:rFonts w:ascii="Verdana" w:hAnsi="Verdana" w:cs="Tahoma"/>
                <w:b/>
                <w:iCs/>
                <w:sz w:val="18"/>
                <w:szCs w:val="18"/>
              </w:rPr>
              <w:t>Table 2</w:t>
            </w:r>
            <w:r w:rsidR="006F3651">
              <w:rPr>
                <w:rFonts w:ascii="Verdana" w:hAnsi="Verdana" w:cs="Tahoma"/>
                <w:b/>
                <w:iCs/>
                <w:sz w:val="18"/>
                <w:szCs w:val="18"/>
              </w:rPr>
              <w:t>2</w:t>
            </w:r>
            <w:r w:rsidRPr="006061D0">
              <w:rPr>
                <w:rFonts w:ascii="Verdana" w:hAnsi="Verdana" w:cs="Tahoma"/>
                <w:b/>
                <w:iCs/>
                <w:sz w:val="18"/>
                <w:szCs w:val="18"/>
              </w:rPr>
              <w:t>. Preplant</w:t>
            </w:r>
            <w:r w:rsidRPr="006061D0">
              <w:rPr>
                <w:rFonts w:ascii="Verdana" w:hAnsi="Verdana" w:cs="Tahoma"/>
                <w:b/>
                <w:bCs/>
                <w:iCs/>
                <w:sz w:val="18"/>
                <w:szCs w:val="18"/>
              </w:rPr>
              <w:t xml:space="preserve"> Burndown Herbicides for Weed Management in Cotton (cont)</w:t>
            </w:r>
          </w:p>
        </w:tc>
      </w:tr>
      <w:tr w:rsidR="006061D0" w:rsidRPr="006061D0" w14:paraId="6FFBCA0F" w14:textId="77777777" w:rsidTr="00C73D1C">
        <w:trPr>
          <w:cantSplit/>
        </w:trPr>
        <w:tc>
          <w:tcPr>
            <w:tcW w:w="1008"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79A11041"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60" w:type="pct"/>
            <w:gridSpan w:val="2"/>
            <w:tcBorders>
              <w:top w:val="single" w:sz="2" w:space="0" w:color="auto"/>
              <w:left w:val="single" w:sz="2" w:space="0" w:color="auto"/>
              <w:bottom w:val="single" w:sz="2" w:space="0" w:color="auto"/>
              <w:right w:val="single" w:sz="2" w:space="0" w:color="auto"/>
            </w:tcBorders>
            <w:shd w:val="pct15" w:color="auto" w:fill="auto"/>
          </w:tcPr>
          <w:p w14:paraId="32F980EE"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7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28D3F2EB"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7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661AEDA5"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778"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321BCFB3"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248A28CB" w14:textId="77777777" w:rsidTr="00C73D1C">
        <w:trPr>
          <w:cantSplit/>
        </w:trPr>
        <w:tc>
          <w:tcPr>
            <w:tcW w:w="1008" w:type="pct"/>
            <w:vMerge/>
            <w:tcBorders>
              <w:top w:val="single" w:sz="2" w:space="0" w:color="auto"/>
              <w:left w:val="single" w:sz="4" w:space="0" w:color="auto"/>
              <w:bottom w:val="single" w:sz="4" w:space="0" w:color="auto"/>
              <w:right w:val="single" w:sz="2" w:space="0" w:color="auto"/>
            </w:tcBorders>
          </w:tcPr>
          <w:p w14:paraId="29839EF5" w14:textId="77777777" w:rsidR="006061D0" w:rsidRPr="006061D0" w:rsidRDefault="006061D0" w:rsidP="006061D0">
            <w:pPr>
              <w:rPr>
                <w:rFonts w:ascii="Verdana" w:hAnsi="Verdana" w:cs="Tahoma"/>
                <w:b/>
                <w:bCs/>
                <w:sz w:val="18"/>
                <w:szCs w:val="18"/>
              </w:rPr>
            </w:pPr>
          </w:p>
        </w:tc>
        <w:tc>
          <w:tcPr>
            <w:tcW w:w="732" w:type="pct"/>
            <w:tcBorders>
              <w:top w:val="single" w:sz="2" w:space="0" w:color="auto"/>
              <w:left w:val="single" w:sz="2" w:space="0" w:color="auto"/>
              <w:bottom w:val="single" w:sz="4" w:space="0" w:color="auto"/>
              <w:right w:val="single" w:sz="2" w:space="0" w:color="auto"/>
            </w:tcBorders>
            <w:shd w:val="pct15" w:color="auto" w:fill="auto"/>
          </w:tcPr>
          <w:p w14:paraId="3975DA12"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928" w:type="pct"/>
            <w:tcBorders>
              <w:top w:val="single" w:sz="2" w:space="0" w:color="auto"/>
              <w:left w:val="single" w:sz="2" w:space="0" w:color="auto"/>
              <w:bottom w:val="single" w:sz="4" w:space="0" w:color="auto"/>
              <w:right w:val="single" w:sz="2" w:space="0" w:color="auto"/>
            </w:tcBorders>
            <w:shd w:val="pct15" w:color="auto" w:fill="auto"/>
          </w:tcPr>
          <w:p w14:paraId="793BBFCC"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777" w:type="pct"/>
            <w:vMerge/>
            <w:tcBorders>
              <w:top w:val="single" w:sz="2" w:space="0" w:color="auto"/>
              <w:left w:val="single" w:sz="2" w:space="0" w:color="auto"/>
              <w:bottom w:val="single" w:sz="4" w:space="0" w:color="auto"/>
              <w:right w:val="single" w:sz="2" w:space="0" w:color="auto"/>
            </w:tcBorders>
          </w:tcPr>
          <w:p w14:paraId="0439FE75" w14:textId="77777777" w:rsidR="006061D0" w:rsidRPr="006061D0" w:rsidRDefault="006061D0" w:rsidP="006061D0">
            <w:pPr>
              <w:jc w:val="center"/>
              <w:rPr>
                <w:rFonts w:ascii="Verdana" w:hAnsi="Verdana" w:cs="Tahoma"/>
                <w:b/>
                <w:bCs/>
                <w:sz w:val="18"/>
                <w:szCs w:val="18"/>
              </w:rPr>
            </w:pPr>
          </w:p>
        </w:tc>
        <w:tc>
          <w:tcPr>
            <w:tcW w:w="777" w:type="pct"/>
            <w:vMerge/>
            <w:tcBorders>
              <w:top w:val="single" w:sz="2" w:space="0" w:color="auto"/>
              <w:left w:val="single" w:sz="2" w:space="0" w:color="auto"/>
              <w:bottom w:val="single" w:sz="4" w:space="0" w:color="auto"/>
              <w:right w:val="single" w:sz="2" w:space="0" w:color="auto"/>
            </w:tcBorders>
          </w:tcPr>
          <w:p w14:paraId="3FE38008" w14:textId="77777777" w:rsidR="006061D0" w:rsidRPr="006061D0" w:rsidRDefault="006061D0" w:rsidP="006061D0">
            <w:pPr>
              <w:jc w:val="center"/>
              <w:rPr>
                <w:rFonts w:ascii="Verdana" w:hAnsi="Verdana" w:cs="Tahoma"/>
                <w:b/>
                <w:bCs/>
                <w:sz w:val="18"/>
                <w:szCs w:val="18"/>
              </w:rPr>
            </w:pPr>
          </w:p>
        </w:tc>
        <w:tc>
          <w:tcPr>
            <w:tcW w:w="778" w:type="pct"/>
            <w:vMerge/>
            <w:tcBorders>
              <w:top w:val="single" w:sz="2" w:space="0" w:color="auto"/>
              <w:left w:val="single" w:sz="2" w:space="0" w:color="auto"/>
              <w:bottom w:val="single" w:sz="4" w:space="0" w:color="auto"/>
              <w:right w:val="single" w:sz="2" w:space="0" w:color="auto"/>
            </w:tcBorders>
          </w:tcPr>
          <w:p w14:paraId="15B38F39" w14:textId="77777777" w:rsidR="006061D0" w:rsidRPr="006061D0" w:rsidRDefault="006061D0" w:rsidP="006061D0">
            <w:pPr>
              <w:jc w:val="center"/>
              <w:rPr>
                <w:rFonts w:ascii="Verdana" w:hAnsi="Verdana" w:cs="Tahoma"/>
                <w:b/>
                <w:bCs/>
                <w:sz w:val="18"/>
                <w:szCs w:val="18"/>
              </w:rPr>
            </w:pPr>
          </w:p>
        </w:tc>
      </w:tr>
      <w:tr w:rsidR="006061D0" w:rsidRPr="006061D0" w14:paraId="59E7CB61" w14:textId="77777777" w:rsidTr="00C73D1C">
        <w:trPr>
          <w:cantSplit/>
        </w:trPr>
        <w:tc>
          <w:tcPr>
            <w:tcW w:w="1008" w:type="pct"/>
            <w:tcBorders>
              <w:top w:val="single" w:sz="4" w:space="0" w:color="auto"/>
              <w:left w:val="nil"/>
              <w:bottom w:val="nil"/>
              <w:right w:val="nil"/>
            </w:tcBorders>
          </w:tcPr>
          <w:p w14:paraId="634BB83B" w14:textId="77777777" w:rsidR="006061D0" w:rsidRPr="006061D0" w:rsidRDefault="006061D0" w:rsidP="006061D0">
            <w:pPr>
              <w:rPr>
                <w:rFonts w:ascii="Verdana" w:hAnsi="Verdana" w:cs="Tahoma"/>
                <w:sz w:val="18"/>
                <w:szCs w:val="18"/>
              </w:rPr>
            </w:pPr>
            <w:r w:rsidRPr="006061D0">
              <w:rPr>
                <w:rFonts w:ascii="Verdana" w:eastAsiaTheme="minorHAnsi" w:hAnsi="Verdana" w:cs="Tahoma"/>
                <w:i/>
                <w:sz w:val="18"/>
                <w:szCs w:val="18"/>
              </w:rPr>
              <w:t>oxyfluorfen</w:t>
            </w:r>
            <w:r w:rsidRPr="006061D0">
              <w:rPr>
                <w:rFonts w:ascii="Verdana" w:hAnsi="Verdana" w:cs="Tahoma"/>
                <w:sz w:val="18"/>
                <w:szCs w:val="18"/>
              </w:rPr>
              <w:t xml:space="preserve"> </w:t>
            </w:r>
          </w:p>
          <w:p w14:paraId="6AE78A05"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Goal 2XL</w:t>
            </w:r>
          </w:p>
        </w:tc>
        <w:tc>
          <w:tcPr>
            <w:tcW w:w="732" w:type="pct"/>
            <w:tcBorders>
              <w:top w:val="single" w:sz="4" w:space="0" w:color="auto"/>
              <w:left w:val="nil"/>
              <w:bottom w:val="nil"/>
              <w:right w:val="nil"/>
            </w:tcBorders>
          </w:tcPr>
          <w:p w14:paraId="4FA6D2CF" w14:textId="77777777" w:rsidR="006061D0" w:rsidRPr="006061D0" w:rsidRDefault="006061D0" w:rsidP="006061D0">
            <w:pPr>
              <w:jc w:val="center"/>
              <w:rPr>
                <w:rFonts w:ascii="Verdana" w:hAnsi="Verdana" w:cs="Tahoma"/>
                <w:sz w:val="18"/>
                <w:szCs w:val="18"/>
              </w:rPr>
            </w:pPr>
          </w:p>
          <w:p w14:paraId="4DF225B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pt</w:t>
            </w:r>
          </w:p>
        </w:tc>
        <w:tc>
          <w:tcPr>
            <w:tcW w:w="928" w:type="pct"/>
            <w:tcBorders>
              <w:top w:val="single" w:sz="4" w:space="0" w:color="auto"/>
              <w:left w:val="nil"/>
              <w:bottom w:val="nil"/>
              <w:right w:val="nil"/>
            </w:tcBorders>
          </w:tcPr>
          <w:p w14:paraId="5D9EBBF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0.25-0.5 lb</w:t>
            </w:r>
          </w:p>
        </w:tc>
        <w:tc>
          <w:tcPr>
            <w:tcW w:w="777" w:type="pct"/>
            <w:tcBorders>
              <w:top w:val="single" w:sz="4" w:space="0" w:color="auto"/>
              <w:left w:val="nil"/>
              <w:bottom w:val="nil"/>
              <w:right w:val="nil"/>
            </w:tcBorders>
          </w:tcPr>
          <w:p w14:paraId="2D9EF48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rPr>
              <w:t>14</w:t>
            </w:r>
          </w:p>
        </w:tc>
        <w:tc>
          <w:tcPr>
            <w:tcW w:w="777" w:type="pct"/>
            <w:tcBorders>
              <w:top w:val="single" w:sz="4" w:space="0" w:color="auto"/>
              <w:left w:val="nil"/>
              <w:bottom w:val="nil"/>
              <w:right w:val="nil"/>
            </w:tcBorders>
          </w:tcPr>
          <w:p w14:paraId="46180FE0"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75 days</w:t>
            </w:r>
          </w:p>
        </w:tc>
        <w:tc>
          <w:tcPr>
            <w:tcW w:w="778" w:type="pct"/>
            <w:tcBorders>
              <w:top w:val="single" w:sz="4" w:space="0" w:color="auto"/>
              <w:left w:val="nil"/>
              <w:bottom w:val="nil"/>
              <w:right w:val="nil"/>
            </w:tcBorders>
          </w:tcPr>
          <w:p w14:paraId="2425D1A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20E129A5" w14:textId="77777777" w:rsidTr="00C73D1C">
        <w:trPr>
          <w:cantSplit/>
        </w:trPr>
        <w:tc>
          <w:tcPr>
            <w:tcW w:w="5000" w:type="pct"/>
            <w:gridSpan w:val="6"/>
            <w:tcBorders>
              <w:top w:val="nil"/>
              <w:left w:val="nil"/>
              <w:bottom w:val="single" w:sz="4" w:space="0" w:color="auto"/>
              <w:right w:val="nil"/>
            </w:tcBorders>
          </w:tcPr>
          <w:p w14:paraId="2C72236D"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GOAL 2XL a minimum of 7 days before planting cotton. Tank mix with GLYPHOSATE or PARAQUAT for control of larger winter annual broadleaf weeds or annual grasses in fallow beds (fall or late winter/early spring burndown). Provides postemergence and soil residual control of horseweed, pigweeds, and henbit.</w:t>
            </w:r>
          </w:p>
          <w:p w14:paraId="31C5E89C" w14:textId="77777777" w:rsidR="006061D0" w:rsidRPr="006061D0" w:rsidRDefault="006061D0" w:rsidP="006061D0">
            <w:pPr>
              <w:jc w:val="both"/>
              <w:rPr>
                <w:rFonts w:ascii="Verdana" w:hAnsi="Verdana" w:cs="Tahoma"/>
                <w:sz w:val="18"/>
                <w:szCs w:val="18"/>
                <w:lang w:val="en-CA"/>
              </w:rPr>
            </w:pPr>
          </w:p>
          <w:p w14:paraId="1079849D"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Resistance Management:</w:t>
            </w:r>
            <w:r w:rsidRPr="006061D0">
              <w:rPr>
                <w:rFonts w:ascii="Verdana" w:hAnsi="Verdana" w:cs="Tahoma"/>
                <w:i/>
                <w:sz w:val="18"/>
                <w:szCs w:val="18"/>
              </w:rPr>
              <w:t xml:space="preserve"> Make only </w:t>
            </w:r>
            <w:r w:rsidRPr="006061D0">
              <w:rPr>
                <w:rFonts w:ascii="Verdana" w:hAnsi="Verdana" w:cs="Tahoma"/>
                <w:b/>
                <w:i/>
                <w:sz w:val="18"/>
                <w:szCs w:val="18"/>
                <w:u w:val="single"/>
              </w:rPr>
              <w:t>one</w:t>
            </w:r>
            <w:r w:rsidRPr="006061D0">
              <w:rPr>
                <w:rFonts w:ascii="Verdana" w:hAnsi="Verdana" w:cs="Tahoma"/>
                <w:i/>
                <w:sz w:val="18"/>
                <w:szCs w:val="18"/>
              </w:rPr>
              <w:t xml:space="preserve"> application of a group 14 containing herbicide per growing season.</w:t>
            </w:r>
          </w:p>
        </w:tc>
      </w:tr>
      <w:tr w:rsidR="006061D0" w:rsidRPr="006061D0" w14:paraId="1251E35A" w14:textId="77777777" w:rsidTr="00C73D1C">
        <w:trPr>
          <w:cantSplit/>
        </w:trPr>
        <w:tc>
          <w:tcPr>
            <w:tcW w:w="1008" w:type="pct"/>
            <w:tcBorders>
              <w:top w:val="single" w:sz="4" w:space="0" w:color="auto"/>
              <w:left w:val="nil"/>
              <w:bottom w:val="nil"/>
              <w:right w:val="nil"/>
            </w:tcBorders>
          </w:tcPr>
          <w:p w14:paraId="790751AA"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paraquat</w:t>
            </w:r>
            <w:r w:rsidRPr="006061D0">
              <w:rPr>
                <w:rFonts w:ascii="Verdana" w:hAnsi="Verdana" w:cs="Tahoma"/>
                <w:sz w:val="18"/>
                <w:szCs w:val="18"/>
              </w:rPr>
              <w:t xml:space="preserve"> 2S</w:t>
            </w:r>
          </w:p>
          <w:p w14:paraId="28D4E5D7" w14:textId="77777777" w:rsidR="006061D0" w:rsidRPr="006061D0" w:rsidRDefault="006061D0" w:rsidP="006061D0">
            <w:pPr>
              <w:rPr>
                <w:rFonts w:ascii="Verdana" w:hAnsi="Verdana" w:cs="Tahoma"/>
                <w:sz w:val="18"/>
                <w:szCs w:val="18"/>
              </w:rPr>
            </w:pPr>
          </w:p>
          <w:p w14:paraId="0A821EFC" w14:textId="77777777" w:rsidR="006061D0" w:rsidRPr="006061D0" w:rsidRDefault="006061D0" w:rsidP="006061D0">
            <w:pPr>
              <w:rPr>
                <w:rFonts w:ascii="Verdana" w:hAnsi="Verdana" w:cs="Tahoma"/>
                <w:i/>
                <w:sz w:val="18"/>
                <w:szCs w:val="18"/>
              </w:rPr>
            </w:pPr>
            <w:r w:rsidRPr="006061D0">
              <w:rPr>
                <w:rFonts w:ascii="Verdana" w:hAnsi="Verdana" w:cs="Tahoma"/>
                <w:i/>
                <w:sz w:val="18"/>
                <w:szCs w:val="18"/>
              </w:rPr>
              <w:t>paraquat</w:t>
            </w:r>
            <w:r w:rsidRPr="006061D0">
              <w:rPr>
                <w:rFonts w:ascii="Verdana" w:hAnsi="Verdana" w:cs="Tahoma"/>
                <w:sz w:val="18"/>
                <w:szCs w:val="18"/>
              </w:rPr>
              <w:t xml:space="preserve"> 3S</w:t>
            </w:r>
          </w:p>
        </w:tc>
        <w:tc>
          <w:tcPr>
            <w:tcW w:w="732" w:type="pct"/>
            <w:tcBorders>
              <w:top w:val="single" w:sz="4" w:space="0" w:color="auto"/>
              <w:left w:val="nil"/>
              <w:bottom w:val="nil"/>
              <w:right w:val="nil"/>
            </w:tcBorders>
          </w:tcPr>
          <w:p w14:paraId="3CEB4DA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2.0-4.0 pt</w:t>
            </w:r>
          </w:p>
          <w:p w14:paraId="2A0F3B5D" w14:textId="77777777" w:rsidR="006061D0" w:rsidRPr="006061D0" w:rsidRDefault="006061D0" w:rsidP="006061D0">
            <w:pPr>
              <w:jc w:val="center"/>
              <w:rPr>
                <w:rFonts w:ascii="Verdana" w:hAnsi="Verdana" w:cs="Tahoma"/>
                <w:sz w:val="18"/>
                <w:szCs w:val="18"/>
              </w:rPr>
            </w:pPr>
          </w:p>
          <w:p w14:paraId="2565390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1.7-2.7 pt</w:t>
            </w:r>
          </w:p>
        </w:tc>
        <w:tc>
          <w:tcPr>
            <w:tcW w:w="928" w:type="pct"/>
            <w:tcBorders>
              <w:top w:val="single" w:sz="4" w:space="0" w:color="auto"/>
              <w:left w:val="nil"/>
              <w:bottom w:val="nil"/>
              <w:right w:val="nil"/>
            </w:tcBorders>
          </w:tcPr>
          <w:p w14:paraId="3748832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0.5-1.0 lb</w:t>
            </w:r>
          </w:p>
          <w:p w14:paraId="73DC33F3" w14:textId="77777777" w:rsidR="006061D0" w:rsidRPr="006061D0" w:rsidRDefault="006061D0" w:rsidP="006061D0">
            <w:pPr>
              <w:jc w:val="center"/>
              <w:rPr>
                <w:rFonts w:ascii="Verdana" w:hAnsi="Verdana" w:cs="Tahoma"/>
                <w:sz w:val="18"/>
                <w:szCs w:val="18"/>
              </w:rPr>
            </w:pPr>
          </w:p>
          <w:p w14:paraId="61C1E7B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0.64-1.0 lb</w:t>
            </w:r>
          </w:p>
        </w:tc>
        <w:tc>
          <w:tcPr>
            <w:tcW w:w="777" w:type="pct"/>
            <w:tcBorders>
              <w:top w:val="single" w:sz="4" w:space="0" w:color="auto"/>
              <w:left w:val="nil"/>
              <w:bottom w:val="nil"/>
              <w:right w:val="nil"/>
            </w:tcBorders>
          </w:tcPr>
          <w:p w14:paraId="66E41E3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22</w:t>
            </w:r>
          </w:p>
        </w:tc>
        <w:tc>
          <w:tcPr>
            <w:tcW w:w="777" w:type="pct"/>
            <w:tcBorders>
              <w:top w:val="single" w:sz="4" w:space="0" w:color="auto"/>
              <w:left w:val="nil"/>
              <w:bottom w:val="nil"/>
              <w:right w:val="nil"/>
            </w:tcBorders>
          </w:tcPr>
          <w:p w14:paraId="58690F8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78" w:type="pct"/>
            <w:tcBorders>
              <w:top w:val="single" w:sz="4" w:space="0" w:color="auto"/>
              <w:left w:val="nil"/>
              <w:bottom w:val="nil"/>
              <w:right w:val="nil"/>
            </w:tcBorders>
          </w:tcPr>
          <w:p w14:paraId="5185BA8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0CBB3C16" w14:textId="77777777" w:rsidTr="00C73D1C">
        <w:trPr>
          <w:cantSplit/>
        </w:trPr>
        <w:tc>
          <w:tcPr>
            <w:tcW w:w="5000" w:type="pct"/>
            <w:gridSpan w:val="6"/>
            <w:tcBorders>
              <w:top w:val="nil"/>
              <w:left w:val="nil"/>
              <w:bottom w:val="single" w:sz="4" w:space="0" w:color="auto"/>
              <w:right w:val="nil"/>
            </w:tcBorders>
          </w:tcPr>
          <w:p w14:paraId="6A8BB568"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PARAQUAT is a RESTRICTED USE PESTICIDE. Apply in a minimum of 10 GPA</w:t>
            </w:r>
            <w:r w:rsidRPr="006061D0">
              <w:rPr>
                <w:rFonts w:ascii="Verdana" w:hAnsi="Verdana" w:cs="Tahoma"/>
                <w:sz w:val="18"/>
                <w:szCs w:val="18"/>
              </w:rPr>
              <w:t xml:space="preserve"> at planting. Controls seedling </w:t>
            </w:r>
            <w:r w:rsidRPr="006061D0">
              <w:rPr>
                <w:rFonts w:ascii="Verdana" w:hAnsi="Verdana" w:cs="Tahoma"/>
                <w:i/>
                <w:sz w:val="18"/>
                <w:szCs w:val="18"/>
              </w:rPr>
              <w:t>glyphosate- and ALS-resistant Palmer amaranth</w:t>
            </w:r>
            <w:r w:rsidRPr="006061D0">
              <w:rPr>
                <w:rFonts w:ascii="Verdana" w:hAnsi="Verdana" w:cs="Tahoma"/>
                <w:sz w:val="18"/>
                <w:szCs w:val="18"/>
              </w:rPr>
              <w:t xml:space="preserve"> that have emerged since the early preplant burndown treatment. Add NIS at 1 qt/100 gal of spray mix. </w:t>
            </w:r>
            <w:r w:rsidRPr="006061D0">
              <w:rPr>
                <w:rFonts w:ascii="Verdana" w:hAnsi="Verdana" w:cs="Tahoma"/>
                <w:b/>
                <w:sz w:val="18"/>
                <w:szCs w:val="18"/>
              </w:rPr>
              <w:t>Rainfast interval = 30 minutes.</w:t>
            </w:r>
          </w:p>
        </w:tc>
      </w:tr>
      <w:tr w:rsidR="006061D0" w:rsidRPr="006061D0" w14:paraId="6DD5AF0C" w14:textId="77777777" w:rsidTr="00C73D1C">
        <w:trPr>
          <w:cantSplit/>
        </w:trPr>
        <w:tc>
          <w:tcPr>
            <w:tcW w:w="1008" w:type="pct"/>
            <w:tcBorders>
              <w:top w:val="single" w:sz="4" w:space="0" w:color="auto"/>
              <w:left w:val="nil"/>
              <w:bottom w:val="nil"/>
              <w:right w:val="nil"/>
            </w:tcBorders>
          </w:tcPr>
          <w:p w14:paraId="05FCE1A7"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pendimethalin</w:t>
            </w:r>
            <w:r w:rsidRPr="006061D0">
              <w:rPr>
                <w:rFonts w:ascii="Verdana" w:hAnsi="Verdana" w:cs="Tahoma"/>
                <w:sz w:val="18"/>
                <w:szCs w:val="18"/>
              </w:rPr>
              <w:t xml:space="preserve"> </w:t>
            </w:r>
          </w:p>
          <w:p w14:paraId="516965FC"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Prowl 3.3EC</w:t>
            </w:r>
          </w:p>
        </w:tc>
        <w:tc>
          <w:tcPr>
            <w:tcW w:w="732" w:type="pct"/>
            <w:tcBorders>
              <w:top w:val="single" w:sz="4" w:space="0" w:color="auto"/>
              <w:left w:val="nil"/>
              <w:bottom w:val="nil"/>
              <w:right w:val="nil"/>
            </w:tcBorders>
          </w:tcPr>
          <w:p w14:paraId="537A55BA" w14:textId="77777777" w:rsidR="006061D0" w:rsidRPr="006061D0" w:rsidRDefault="006061D0" w:rsidP="006061D0">
            <w:pPr>
              <w:jc w:val="center"/>
              <w:rPr>
                <w:rFonts w:ascii="Verdana" w:hAnsi="Verdana" w:cs="Tahoma"/>
                <w:sz w:val="18"/>
                <w:szCs w:val="18"/>
              </w:rPr>
            </w:pPr>
          </w:p>
          <w:p w14:paraId="1737B0F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1.8-3.6 pt</w:t>
            </w:r>
          </w:p>
        </w:tc>
        <w:tc>
          <w:tcPr>
            <w:tcW w:w="928" w:type="pct"/>
            <w:tcBorders>
              <w:top w:val="single" w:sz="4" w:space="0" w:color="auto"/>
              <w:left w:val="nil"/>
              <w:bottom w:val="nil"/>
              <w:right w:val="nil"/>
            </w:tcBorders>
          </w:tcPr>
          <w:p w14:paraId="4E8CB8E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0.75-1.5 lb</w:t>
            </w:r>
          </w:p>
        </w:tc>
        <w:tc>
          <w:tcPr>
            <w:tcW w:w="777" w:type="pct"/>
            <w:tcBorders>
              <w:top w:val="single" w:sz="4" w:space="0" w:color="auto"/>
              <w:left w:val="nil"/>
              <w:bottom w:val="nil"/>
              <w:right w:val="nil"/>
            </w:tcBorders>
          </w:tcPr>
          <w:p w14:paraId="079DCF6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3</w:t>
            </w:r>
            <w:r w:rsidRPr="006061D0">
              <w:rPr>
                <w:rFonts w:ascii="Verdana" w:hAnsi="Verdana" w:cs="Tahoma"/>
                <w:sz w:val="18"/>
                <w:szCs w:val="18"/>
                <w:lang w:val="en-CA"/>
              </w:rPr>
              <w:fldChar w:fldCharType="begin"/>
            </w:r>
            <w:r w:rsidRPr="006061D0">
              <w:rPr>
                <w:rFonts w:ascii="Verdana" w:hAnsi="Verdana" w:cs="Tahoma"/>
                <w:sz w:val="18"/>
                <w:szCs w:val="18"/>
                <w:lang w:val="en-CA"/>
              </w:rPr>
              <w:instrText xml:space="preserve"> SEQ CHAPTER \h \r 1</w:instrText>
            </w:r>
            <w:r w:rsidRPr="006061D0">
              <w:rPr>
                <w:rFonts w:ascii="Verdana" w:hAnsi="Verdana" w:cs="Tahoma"/>
                <w:sz w:val="18"/>
                <w:szCs w:val="18"/>
                <w:lang w:val="en-CA"/>
              </w:rPr>
              <w:fldChar w:fldCharType="end"/>
            </w:r>
          </w:p>
        </w:tc>
        <w:tc>
          <w:tcPr>
            <w:tcW w:w="777" w:type="pct"/>
            <w:tcBorders>
              <w:top w:val="single" w:sz="4" w:space="0" w:color="auto"/>
              <w:left w:val="nil"/>
              <w:bottom w:val="nil"/>
              <w:right w:val="nil"/>
            </w:tcBorders>
          </w:tcPr>
          <w:p w14:paraId="4C2A94AF"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60 days</w:t>
            </w:r>
          </w:p>
        </w:tc>
        <w:tc>
          <w:tcPr>
            <w:tcW w:w="778" w:type="pct"/>
            <w:tcBorders>
              <w:top w:val="single" w:sz="4" w:space="0" w:color="auto"/>
              <w:left w:val="nil"/>
              <w:bottom w:val="nil"/>
              <w:right w:val="nil"/>
            </w:tcBorders>
          </w:tcPr>
          <w:p w14:paraId="1896D77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31149106" w14:textId="77777777" w:rsidTr="00C73D1C">
        <w:trPr>
          <w:cantSplit/>
        </w:trPr>
        <w:tc>
          <w:tcPr>
            <w:tcW w:w="5000" w:type="pct"/>
            <w:gridSpan w:val="6"/>
            <w:tcBorders>
              <w:top w:val="nil"/>
              <w:left w:val="nil"/>
              <w:bottom w:val="single" w:sz="4" w:space="0" w:color="auto"/>
              <w:right w:val="nil"/>
            </w:tcBorders>
          </w:tcPr>
          <w:p w14:paraId="39A95AFE"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PROWL in a minimum of 10 GPA of water per acre</w:t>
            </w:r>
            <w:r w:rsidRPr="006061D0">
              <w:rPr>
                <w:rFonts w:ascii="Verdana" w:hAnsi="Verdana" w:cs="Tahoma"/>
                <w:sz w:val="18"/>
                <w:szCs w:val="18"/>
              </w:rPr>
              <w:t xml:space="preserve"> up to 15 days before planting. PROWL must be activated by rainfall or irrigation soon after application. For best results, apply to weeds that are less than 4” tall (less than 3” rosettes). Use higher rate for treating larger weeds. Dense weed or cover crop stands will reduce the effectiveness of residual weed control. Add 2,4-D LVE to improve control of cutleaf eveningprimrose and Carolina geranium.</w:t>
            </w:r>
          </w:p>
        </w:tc>
      </w:tr>
      <w:tr w:rsidR="006061D0" w:rsidRPr="006061D0" w14:paraId="26BFB7A9" w14:textId="77777777" w:rsidTr="00C73D1C">
        <w:trPr>
          <w:cantSplit/>
        </w:trPr>
        <w:tc>
          <w:tcPr>
            <w:tcW w:w="1008" w:type="pct"/>
            <w:tcBorders>
              <w:top w:val="single" w:sz="4" w:space="0" w:color="auto"/>
              <w:left w:val="nil"/>
              <w:bottom w:val="nil"/>
              <w:right w:val="nil"/>
            </w:tcBorders>
          </w:tcPr>
          <w:p w14:paraId="7D0C6958"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pyraflufen ethyl</w:t>
            </w:r>
            <w:r w:rsidRPr="006061D0">
              <w:rPr>
                <w:rFonts w:ascii="Verdana" w:hAnsi="Verdana" w:cs="Tahoma"/>
                <w:sz w:val="18"/>
                <w:szCs w:val="18"/>
              </w:rPr>
              <w:t xml:space="preserve"> </w:t>
            </w:r>
          </w:p>
          <w:p w14:paraId="603250D3"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ET 0.208 EC</w:t>
            </w:r>
          </w:p>
          <w:p w14:paraId="0553923C"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ET X 0.338 EC</w:t>
            </w:r>
          </w:p>
        </w:tc>
        <w:tc>
          <w:tcPr>
            <w:tcW w:w="732" w:type="pct"/>
            <w:tcBorders>
              <w:top w:val="single" w:sz="4" w:space="0" w:color="auto"/>
              <w:left w:val="nil"/>
              <w:bottom w:val="nil"/>
              <w:right w:val="nil"/>
            </w:tcBorders>
          </w:tcPr>
          <w:p w14:paraId="721DCAA1" w14:textId="77777777" w:rsidR="006061D0" w:rsidRPr="006061D0" w:rsidRDefault="006061D0" w:rsidP="006061D0">
            <w:pPr>
              <w:jc w:val="center"/>
              <w:rPr>
                <w:rFonts w:ascii="Verdana" w:hAnsi="Verdana" w:cs="Tahoma"/>
                <w:sz w:val="18"/>
                <w:szCs w:val="18"/>
              </w:rPr>
            </w:pPr>
          </w:p>
          <w:p w14:paraId="7BF3839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0.5-2.0 fl oz</w:t>
            </w:r>
          </w:p>
          <w:p w14:paraId="480C107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0.3-0.6 fl oz</w:t>
            </w:r>
          </w:p>
        </w:tc>
        <w:tc>
          <w:tcPr>
            <w:tcW w:w="928" w:type="pct"/>
            <w:tcBorders>
              <w:top w:val="single" w:sz="4" w:space="0" w:color="auto"/>
              <w:left w:val="nil"/>
              <w:bottom w:val="nil"/>
              <w:right w:val="nil"/>
            </w:tcBorders>
          </w:tcPr>
          <w:p w14:paraId="11E1AD7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0.0008-0.003 lb</w:t>
            </w:r>
          </w:p>
        </w:tc>
        <w:tc>
          <w:tcPr>
            <w:tcW w:w="777" w:type="pct"/>
            <w:tcBorders>
              <w:top w:val="single" w:sz="4" w:space="0" w:color="auto"/>
              <w:left w:val="nil"/>
              <w:bottom w:val="nil"/>
              <w:right w:val="nil"/>
            </w:tcBorders>
          </w:tcPr>
          <w:p w14:paraId="19C91D4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7" w:type="pct"/>
            <w:tcBorders>
              <w:top w:val="single" w:sz="4" w:space="0" w:color="auto"/>
              <w:left w:val="nil"/>
              <w:bottom w:val="nil"/>
              <w:right w:val="nil"/>
            </w:tcBorders>
          </w:tcPr>
          <w:p w14:paraId="53740AB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w:t>
            </w:r>
          </w:p>
        </w:tc>
        <w:tc>
          <w:tcPr>
            <w:tcW w:w="778" w:type="pct"/>
            <w:tcBorders>
              <w:top w:val="single" w:sz="4" w:space="0" w:color="auto"/>
              <w:left w:val="nil"/>
              <w:bottom w:val="nil"/>
              <w:right w:val="nil"/>
            </w:tcBorders>
          </w:tcPr>
          <w:p w14:paraId="25CC395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217D8065" w14:textId="77777777" w:rsidTr="00C73D1C">
        <w:trPr>
          <w:cantSplit/>
        </w:trPr>
        <w:tc>
          <w:tcPr>
            <w:tcW w:w="5000" w:type="pct"/>
            <w:gridSpan w:val="6"/>
            <w:tcBorders>
              <w:top w:val="nil"/>
              <w:left w:val="nil"/>
              <w:bottom w:val="nil"/>
              <w:right w:val="nil"/>
            </w:tcBorders>
          </w:tcPr>
          <w:p w14:paraId="23F5A311"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Cotton may be planted any time after ET application.  For best result, apply ET to broadleaf weeds less than 4 inches tall or rosettes less than 3 inches in diameter.  Do not apply more than 2.0 oz/A for burndown. Add a suitable adjuvant like NIS at 1.0% v/v (1 gal per 100 gal of spray solution) will optimize weed control. Ground application requires minimum of 10 gallons/A. Do not allow livestock to graze in treated areas. </w:t>
            </w:r>
            <w:r w:rsidRPr="006061D0">
              <w:rPr>
                <w:rFonts w:ascii="Verdana" w:hAnsi="Verdana" w:cs="Tahoma"/>
                <w:b/>
                <w:sz w:val="18"/>
                <w:szCs w:val="18"/>
                <w:lang w:val="en-CA"/>
              </w:rPr>
              <w:t>Rainfast interval = 1 hour.</w:t>
            </w:r>
          </w:p>
        </w:tc>
      </w:tr>
      <w:tr w:rsidR="006061D0" w:rsidRPr="006061D0" w14:paraId="381D3CC8" w14:textId="77777777" w:rsidTr="00C73D1C">
        <w:trPr>
          <w:cantSplit/>
        </w:trPr>
        <w:tc>
          <w:tcPr>
            <w:tcW w:w="1008" w:type="pct"/>
            <w:tcBorders>
              <w:top w:val="single" w:sz="4" w:space="0" w:color="auto"/>
              <w:left w:val="nil"/>
              <w:bottom w:val="nil"/>
              <w:right w:val="nil"/>
            </w:tcBorders>
          </w:tcPr>
          <w:p w14:paraId="66B36587"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rimsulfuron</w:t>
            </w:r>
          </w:p>
          <w:p w14:paraId="0B4AC6C9"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w:t>
            </w:r>
          </w:p>
          <w:p w14:paraId="4EB8BF39"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thifensufluron</w:t>
            </w:r>
            <w:r w:rsidRPr="006061D0">
              <w:rPr>
                <w:rFonts w:ascii="Verdana" w:hAnsi="Verdana" w:cs="Tahoma"/>
                <w:sz w:val="18"/>
                <w:szCs w:val="18"/>
              </w:rPr>
              <w:t xml:space="preserve"> </w:t>
            </w:r>
          </w:p>
          <w:p w14:paraId="208CBC02"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Leadoff 33.4 DF</w:t>
            </w:r>
          </w:p>
        </w:tc>
        <w:tc>
          <w:tcPr>
            <w:tcW w:w="732" w:type="pct"/>
            <w:tcBorders>
              <w:top w:val="single" w:sz="4" w:space="0" w:color="auto"/>
              <w:left w:val="nil"/>
              <w:bottom w:val="nil"/>
              <w:right w:val="nil"/>
            </w:tcBorders>
          </w:tcPr>
          <w:p w14:paraId="52156B72" w14:textId="77777777" w:rsidR="006061D0" w:rsidRPr="006061D0" w:rsidRDefault="006061D0" w:rsidP="006061D0">
            <w:pPr>
              <w:jc w:val="center"/>
              <w:rPr>
                <w:rFonts w:ascii="Verdana" w:hAnsi="Verdana" w:cs="Tahoma"/>
                <w:sz w:val="18"/>
                <w:szCs w:val="18"/>
              </w:rPr>
            </w:pPr>
          </w:p>
          <w:p w14:paraId="1AC7E2A3" w14:textId="77777777" w:rsidR="006061D0" w:rsidRPr="006061D0" w:rsidRDefault="006061D0" w:rsidP="006061D0">
            <w:pPr>
              <w:jc w:val="center"/>
              <w:rPr>
                <w:rFonts w:ascii="Verdana" w:hAnsi="Verdana" w:cs="Tahoma"/>
                <w:sz w:val="18"/>
                <w:szCs w:val="18"/>
              </w:rPr>
            </w:pPr>
          </w:p>
          <w:p w14:paraId="014E421D" w14:textId="77777777" w:rsidR="006061D0" w:rsidRPr="006061D0" w:rsidRDefault="006061D0" w:rsidP="006061D0">
            <w:pPr>
              <w:jc w:val="center"/>
              <w:rPr>
                <w:rFonts w:ascii="Verdana" w:hAnsi="Verdana" w:cs="Tahoma"/>
                <w:sz w:val="18"/>
                <w:szCs w:val="18"/>
              </w:rPr>
            </w:pPr>
          </w:p>
          <w:p w14:paraId="324AFD2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1.5 oz</w:t>
            </w:r>
          </w:p>
        </w:tc>
        <w:tc>
          <w:tcPr>
            <w:tcW w:w="928" w:type="pct"/>
            <w:tcBorders>
              <w:top w:val="single" w:sz="4" w:space="0" w:color="auto"/>
              <w:left w:val="nil"/>
              <w:bottom w:val="nil"/>
              <w:right w:val="nil"/>
            </w:tcBorders>
          </w:tcPr>
          <w:p w14:paraId="01DF420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0.0157 lb</w:t>
            </w:r>
          </w:p>
          <w:p w14:paraId="6CF4B8A1" w14:textId="77777777" w:rsidR="006061D0" w:rsidRPr="006061D0" w:rsidRDefault="006061D0" w:rsidP="006061D0">
            <w:pPr>
              <w:jc w:val="center"/>
              <w:rPr>
                <w:rFonts w:ascii="Verdana" w:hAnsi="Verdana" w:cs="Tahoma"/>
                <w:sz w:val="18"/>
                <w:szCs w:val="18"/>
              </w:rPr>
            </w:pPr>
          </w:p>
          <w:p w14:paraId="035BF5E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0.0157 lb</w:t>
            </w:r>
          </w:p>
        </w:tc>
        <w:tc>
          <w:tcPr>
            <w:tcW w:w="777" w:type="pct"/>
            <w:tcBorders>
              <w:top w:val="single" w:sz="4" w:space="0" w:color="auto"/>
              <w:left w:val="nil"/>
              <w:bottom w:val="nil"/>
              <w:right w:val="nil"/>
            </w:tcBorders>
          </w:tcPr>
          <w:p w14:paraId="79F4BBEF"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w:t>
            </w:r>
          </w:p>
          <w:p w14:paraId="3CDAC20D" w14:textId="77777777" w:rsidR="006061D0" w:rsidRPr="006061D0" w:rsidRDefault="006061D0" w:rsidP="006061D0">
            <w:pPr>
              <w:jc w:val="center"/>
              <w:rPr>
                <w:rFonts w:ascii="Verdana" w:hAnsi="Verdana" w:cs="Tahoma"/>
                <w:sz w:val="18"/>
                <w:szCs w:val="18"/>
                <w:lang w:val="en-CA"/>
              </w:rPr>
            </w:pPr>
          </w:p>
          <w:p w14:paraId="2F533AE0"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w:t>
            </w:r>
          </w:p>
        </w:tc>
        <w:tc>
          <w:tcPr>
            <w:tcW w:w="777" w:type="pct"/>
            <w:tcBorders>
              <w:top w:val="single" w:sz="4" w:space="0" w:color="auto"/>
              <w:left w:val="nil"/>
              <w:bottom w:val="nil"/>
              <w:right w:val="nil"/>
            </w:tcBorders>
          </w:tcPr>
          <w:p w14:paraId="2706682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30 days</w:t>
            </w:r>
          </w:p>
        </w:tc>
        <w:tc>
          <w:tcPr>
            <w:tcW w:w="778" w:type="pct"/>
            <w:tcBorders>
              <w:top w:val="single" w:sz="4" w:space="0" w:color="auto"/>
              <w:left w:val="nil"/>
              <w:bottom w:val="nil"/>
              <w:right w:val="nil"/>
            </w:tcBorders>
          </w:tcPr>
          <w:p w14:paraId="3BD6BCF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4 hours</w:t>
            </w:r>
          </w:p>
        </w:tc>
      </w:tr>
      <w:tr w:rsidR="006061D0" w:rsidRPr="006061D0" w14:paraId="3CD542EA" w14:textId="77777777" w:rsidTr="00C73D1C">
        <w:trPr>
          <w:cantSplit/>
        </w:trPr>
        <w:tc>
          <w:tcPr>
            <w:tcW w:w="5000" w:type="pct"/>
            <w:gridSpan w:val="6"/>
            <w:tcBorders>
              <w:top w:val="nil"/>
              <w:left w:val="nil"/>
              <w:bottom w:val="single" w:sz="4" w:space="0" w:color="auto"/>
              <w:right w:val="nil"/>
            </w:tcBorders>
          </w:tcPr>
          <w:p w14:paraId="54B19CB2"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LEADOFF 30 days or more prior to planting cotton. LEADOFF tank mix partners include GLYPHOSATE, PARAQUAT, 2,4-D LVE, DICAMBA, or GLUFOSINATE. No additional surfactant is needed if tank mixed with glyphosate or glufosinate with a built-in adjuvant system. Otherwise, a</w:t>
            </w:r>
            <w:r w:rsidRPr="006061D0">
              <w:rPr>
                <w:rFonts w:ascii="Verdana" w:hAnsi="Verdana" w:cs="Tahoma"/>
                <w:sz w:val="18"/>
                <w:szCs w:val="18"/>
              </w:rPr>
              <w:t xml:space="preserve">dd NIS at 1 qt per 100 gal or COC at 1 gal per 100 gal or MSO at 0.5 gal per 100 gal of spray solution plus an ammonium nitrogen fertilizer (AMS at 2 lb/A or UAN at 2 qt/A). </w:t>
            </w:r>
          </w:p>
        </w:tc>
      </w:tr>
    </w:tbl>
    <w:p w14:paraId="5C74D436" w14:textId="77777777" w:rsidR="006061D0" w:rsidRPr="006061D0" w:rsidRDefault="006061D0" w:rsidP="006061D0">
      <w:r w:rsidRPr="006061D0">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plant Burndown Herbicides for Weed Management in Cotton, with comments. Column headings are Herbicide, Rate/Acre Broadcast (Formulation, Active Ingredient), Mode of Action, Preharvest Interval, and Restricted Entry Interval."/>
      </w:tblPr>
      <w:tblGrid>
        <w:gridCol w:w="1946"/>
        <w:gridCol w:w="1412"/>
        <w:gridCol w:w="1791"/>
        <w:gridCol w:w="1499"/>
        <w:gridCol w:w="1499"/>
        <w:gridCol w:w="1501"/>
      </w:tblGrid>
      <w:tr w:rsidR="006061D0" w:rsidRPr="006061D0" w14:paraId="14679C87" w14:textId="77777777" w:rsidTr="00C73D1C">
        <w:trPr>
          <w:cantSplit/>
        </w:trPr>
        <w:tc>
          <w:tcPr>
            <w:tcW w:w="5000" w:type="pct"/>
            <w:gridSpan w:val="6"/>
            <w:tcBorders>
              <w:top w:val="single" w:sz="4" w:space="0" w:color="auto"/>
              <w:left w:val="nil"/>
              <w:bottom w:val="single" w:sz="2" w:space="0" w:color="auto"/>
              <w:right w:val="nil"/>
            </w:tcBorders>
          </w:tcPr>
          <w:p w14:paraId="08FE0738" w14:textId="77777777" w:rsidR="006061D0" w:rsidRPr="006061D0" w:rsidRDefault="006061D0" w:rsidP="006061D0">
            <w:pPr>
              <w:rPr>
                <w:rFonts w:ascii="Verdana" w:hAnsi="Verdana" w:cs="Tahoma"/>
                <w:b/>
                <w:bCs/>
                <w:iCs/>
                <w:sz w:val="18"/>
                <w:szCs w:val="18"/>
              </w:rPr>
            </w:pPr>
            <w:r w:rsidRPr="006061D0">
              <w:rPr>
                <w:rFonts w:ascii="Verdana" w:hAnsi="Verdana" w:cs="Tahoma"/>
                <w:b/>
                <w:iCs/>
                <w:sz w:val="18"/>
                <w:szCs w:val="18"/>
              </w:rPr>
              <w:t>Table 2</w:t>
            </w:r>
            <w:r w:rsidR="006F3651">
              <w:rPr>
                <w:rFonts w:ascii="Verdana" w:hAnsi="Verdana" w:cs="Tahoma"/>
                <w:b/>
                <w:iCs/>
                <w:sz w:val="18"/>
                <w:szCs w:val="18"/>
              </w:rPr>
              <w:t>2</w:t>
            </w:r>
            <w:r w:rsidRPr="006061D0">
              <w:rPr>
                <w:rFonts w:ascii="Verdana" w:hAnsi="Verdana" w:cs="Tahoma"/>
                <w:b/>
                <w:iCs/>
                <w:sz w:val="18"/>
                <w:szCs w:val="18"/>
              </w:rPr>
              <w:t>. Preplant</w:t>
            </w:r>
            <w:r w:rsidRPr="006061D0">
              <w:rPr>
                <w:rFonts w:ascii="Verdana" w:hAnsi="Verdana" w:cs="Tahoma"/>
                <w:b/>
                <w:bCs/>
                <w:iCs/>
                <w:sz w:val="18"/>
                <w:szCs w:val="18"/>
              </w:rPr>
              <w:t xml:space="preserve"> Burndown Herbicides for Weed Management in Cotton (cont)</w:t>
            </w:r>
          </w:p>
        </w:tc>
      </w:tr>
      <w:tr w:rsidR="006061D0" w:rsidRPr="006061D0" w14:paraId="6A8781C7" w14:textId="77777777" w:rsidTr="00C73D1C">
        <w:trPr>
          <w:cantSplit/>
        </w:trPr>
        <w:tc>
          <w:tcPr>
            <w:tcW w:w="1008"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65ECAED3"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60" w:type="pct"/>
            <w:gridSpan w:val="2"/>
            <w:tcBorders>
              <w:top w:val="single" w:sz="2" w:space="0" w:color="auto"/>
              <w:left w:val="single" w:sz="2" w:space="0" w:color="auto"/>
              <w:bottom w:val="single" w:sz="2" w:space="0" w:color="auto"/>
              <w:right w:val="single" w:sz="2" w:space="0" w:color="auto"/>
            </w:tcBorders>
            <w:shd w:val="pct15" w:color="auto" w:fill="auto"/>
          </w:tcPr>
          <w:p w14:paraId="43FBAEF1"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7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297328AC"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7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41EC0F26"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778"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180DF548"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0154C4D7" w14:textId="77777777" w:rsidTr="00C73D1C">
        <w:trPr>
          <w:cantSplit/>
        </w:trPr>
        <w:tc>
          <w:tcPr>
            <w:tcW w:w="1008" w:type="pct"/>
            <w:vMerge/>
            <w:tcBorders>
              <w:top w:val="single" w:sz="2" w:space="0" w:color="auto"/>
              <w:left w:val="single" w:sz="4" w:space="0" w:color="auto"/>
              <w:bottom w:val="single" w:sz="4" w:space="0" w:color="auto"/>
              <w:right w:val="single" w:sz="2" w:space="0" w:color="auto"/>
            </w:tcBorders>
          </w:tcPr>
          <w:p w14:paraId="6B8A9917" w14:textId="77777777" w:rsidR="006061D0" w:rsidRPr="006061D0" w:rsidRDefault="006061D0" w:rsidP="006061D0">
            <w:pPr>
              <w:rPr>
                <w:rFonts w:ascii="Verdana" w:hAnsi="Verdana" w:cs="Tahoma"/>
                <w:b/>
                <w:bCs/>
                <w:sz w:val="18"/>
                <w:szCs w:val="18"/>
              </w:rPr>
            </w:pPr>
          </w:p>
        </w:tc>
        <w:tc>
          <w:tcPr>
            <w:tcW w:w="732" w:type="pct"/>
            <w:tcBorders>
              <w:top w:val="single" w:sz="2" w:space="0" w:color="auto"/>
              <w:left w:val="single" w:sz="2" w:space="0" w:color="auto"/>
              <w:bottom w:val="single" w:sz="4" w:space="0" w:color="auto"/>
              <w:right w:val="single" w:sz="2" w:space="0" w:color="auto"/>
            </w:tcBorders>
            <w:shd w:val="pct15" w:color="auto" w:fill="auto"/>
          </w:tcPr>
          <w:p w14:paraId="3F1FF37A"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928" w:type="pct"/>
            <w:tcBorders>
              <w:top w:val="single" w:sz="2" w:space="0" w:color="auto"/>
              <w:left w:val="single" w:sz="2" w:space="0" w:color="auto"/>
              <w:bottom w:val="single" w:sz="4" w:space="0" w:color="auto"/>
              <w:right w:val="single" w:sz="2" w:space="0" w:color="auto"/>
            </w:tcBorders>
            <w:shd w:val="pct15" w:color="auto" w:fill="auto"/>
          </w:tcPr>
          <w:p w14:paraId="47CC6D5B"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777" w:type="pct"/>
            <w:vMerge/>
            <w:tcBorders>
              <w:top w:val="single" w:sz="2" w:space="0" w:color="auto"/>
              <w:left w:val="single" w:sz="2" w:space="0" w:color="auto"/>
              <w:bottom w:val="single" w:sz="4" w:space="0" w:color="auto"/>
              <w:right w:val="single" w:sz="2" w:space="0" w:color="auto"/>
            </w:tcBorders>
          </w:tcPr>
          <w:p w14:paraId="088C1454" w14:textId="77777777" w:rsidR="006061D0" w:rsidRPr="006061D0" w:rsidRDefault="006061D0" w:rsidP="006061D0">
            <w:pPr>
              <w:jc w:val="center"/>
              <w:rPr>
                <w:rFonts w:ascii="Verdana" w:hAnsi="Verdana" w:cs="Tahoma"/>
                <w:b/>
                <w:bCs/>
                <w:sz w:val="18"/>
                <w:szCs w:val="18"/>
              </w:rPr>
            </w:pPr>
          </w:p>
        </w:tc>
        <w:tc>
          <w:tcPr>
            <w:tcW w:w="777" w:type="pct"/>
            <w:vMerge/>
            <w:tcBorders>
              <w:top w:val="single" w:sz="2" w:space="0" w:color="auto"/>
              <w:left w:val="single" w:sz="2" w:space="0" w:color="auto"/>
              <w:bottom w:val="single" w:sz="4" w:space="0" w:color="auto"/>
              <w:right w:val="single" w:sz="2" w:space="0" w:color="auto"/>
            </w:tcBorders>
          </w:tcPr>
          <w:p w14:paraId="00F48CF2" w14:textId="77777777" w:rsidR="006061D0" w:rsidRPr="006061D0" w:rsidRDefault="006061D0" w:rsidP="006061D0">
            <w:pPr>
              <w:jc w:val="center"/>
              <w:rPr>
                <w:rFonts w:ascii="Verdana" w:hAnsi="Verdana" w:cs="Tahoma"/>
                <w:b/>
                <w:bCs/>
                <w:sz w:val="18"/>
                <w:szCs w:val="18"/>
              </w:rPr>
            </w:pPr>
          </w:p>
        </w:tc>
        <w:tc>
          <w:tcPr>
            <w:tcW w:w="778" w:type="pct"/>
            <w:vMerge/>
            <w:tcBorders>
              <w:top w:val="single" w:sz="2" w:space="0" w:color="auto"/>
              <w:left w:val="single" w:sz="2" w:space="0" w:color="auto"/>
              <w:bottom w:val="single" w:sz="4" w:space="0" w:color="auto"/>
              <w:right w:val="single" w:sz="2" w:space="0" w:color="auto"/>
            </w:tcBorders>
          </w:tcPr>
          <w:p w14:paraId="40CFDCC2" w14:textId="77777777" w:rsidR="006061D0" w:rsidRPr="006061D0" w:rsidRDefault="006061D0" w:rsidP="006061D0">
            <w:pPr>
              <w:jc w:val="center"/>
              <w:rPr>
                <w:rFonts w:ascii="Verdana" w:hAnsi="Verdana" w:cs="Tahoma"/>
                <w:b/>
                <w:bCs/>
                <w:sz w:val="18"/>
                <w:szCs w:val="18"/>
              </w:rPr>
            </w:pPr>
          </w:p>
        </w:tc>
      </w:tr>
      <w:tr w:rsidR="006061D0" w:rsidRPr="006061D0" w14:paraId="30E3128A" w14:textId="77777777" w:rsidTr="00C73D1C">
        <w:trPr>
          <w:cantSplit/>
        </w:trPr>
        <w:tc>
          <w:tcPr>
            <w:tcW w:w="1008" w:type="pct"/>
            <w:tcBorders>
              <w:top w:val="single" w:sz="4" w:space="0" w:color="auto"/>
              <w:left w:val="nil"/>
              <w:bottom w:val="nil"/>
              <w:right w:val="nil"/>
            </w:tcBorders>
          </w:tcPr>
          <w:p w14:paraId="2C101A30"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saflufenacil</w:t>
            </w:r>
            <w:r w:rsidRPr="006061D0">
              <w:rPr>
                <w:rFonts w:ascii="Verdana" w:hAnsi="Verdana" w:cs="Tahoma"/>
                <w:sz w:val="18"/>
                <w:szCs w:val="18"/>
              </w:rPr>
              <w:t xml:space="preserve"> </w:t>
            </w:r>
          </w:p>
          <w:p w14:paraId="00C9721E"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Sharpen 2.85SC</w:t>
            </w:r>
          </w:p>
        </w:tc>
        <w:tc>
          <w:tcPr>
            <w:tcW w:w="732" w:type="pct"/>
            <w:tcBorders>
              <w:top w:val="single" w:sz="4" w:space="0" w:color="auto"/>
              <w:left w:val="nil"/>
              <w:bottom w:val="nil"/>
              <w:right w:val="nil"/>
            </w:tcBorders>
          </w:tcPr>
          <w:p w14:paraId="4B2B9D3C" w14:textId="77777777" w:rsidR="006061D0" w:rsidRPr="006061D0" w:rsidRDefault="006061D0" w:rsidP="006061D0">
            <w:pPr>
              <w:jc w:val="center"/>
              <w:rPr>
                <w:rFonts w:ascii="Verdana" w:hAnsi="Verdana" w:cs="Tahoma"/>
                <w:sz w:val="18"/>
                <w:szCs w:val="18"/>
              </w:rPr>
            </w:pPr>
          </w:p>
          <w:p w14:paraId="633BEF0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 fl oz</w:t>
            </w:r>
          </w:p>
        </w:tc>
        <w:tc>
          <w:tcPr>
            <w:tcW w:w="928" w:type="pct"/>
            <w:tcBorders>
              <w:top w:val="single" w:sz="4" w:space="0" w:color="auto"/>
              <w:left w:val="nil"/>
              <w:bottom w:val="nil"/>
              <w:right w:val="nil"/>
            </w:tcBorders>
          </w:tcPr>
          <w:p w14:paraId="0D4F017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0.022 lb</w:t>
            </w:r>
          </w:p>
        </w:tc>
        <w:tc>
          <w:tcPr>
            <w:tcW w:w="777" w:type="pct"/>
            <w:tcBorders>
              <w:top w:val="single" w:sz="4" w:space="0" w:color="auto"/>
              <w:left w:val="nil"/>
              <w:bottom w:val="nil"/>
              <w:right w:val="nil"/>
            </w:tcBorders>
          </w:tcPr>
          <w:p w14:paraId="2AF91FF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7" w:type="pct"/>
            <w:tcBorders>
              <w:top w:val="single" w:sz="4" w:space="0" w:color="auto"/>
              <w:left w:val="nil"/>
              <w:bottom w:val="nil"/>
              <w:right w:val="nil"/>
            </w:tcBorders>
          </w:tcPr>
          <w:p w14:paraId="324BC40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80 days</w:t>
            </w:r>
          </w:p>
        </w:tc>
        <w:tc>
          <w:tcPr>
            <w:tcW w:w="778" w:type="pct"/>
            <w:tcBorders>
              <w:top w:val="single" w:sz="4" w:space="0" w:color="auto"/>
              <w:left w:val="nil"/>
              <w:bottom w:val="nil"/>
              <w:right w:val="nil"/>
            </w:tcBorders>
          </w:tcPr>
          <w:p w14:paraId="1FAC526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62E6A72F" w14:textId="77777777" w:rsidTr="00C73D1C">
        <w:trPr>
          <w:cantSplit/>
        </w:trPr>
        <w:tc>
          <w:tcPr>
            <w:tcW w:w="5000" w:type="pct"/>
            <w:gridSpan w:val="6"/>
            <w:tcBorders>
              <w:top w:val="nil"/>
              <w:left w:val="nil"/>
              <w:bottom w:val="nil"/>
              <w:right w:val="nil"/>
            </w:tcBorders>
          </w:tcPr>
          <w:p w14:paraId="124B040A"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SHARPEN a minimum of </w:t>
            </w:r>
            <w:r w:rsidRPr="006061D0">
              <w:rPr>
                <w:rFonts w:ascii="Verdana" w:hAnsi="Verdana" w:cs="Tahoma"/>
                <w:b/>
                <w:sz w:val="18"/>
                <w:szCs w:val="18"/>
                <w:lang w:val="en-CA"/>
              </w:rPr>
              <w:t>42 days</w:t>
            </w:r>
            <w:r w:rsidRPr="006061D0">
              <w:rPr>
                <w:rFonts w:ascii="Verdana" w:hAnsi="Verdana" w:cs="Tahoma"/>
                <w:sz w:val="18"/>
                <w:szCs w:val="18"/>
                <w:lang w:val="en-CA"/>
              </w:rPr>
              <w:t xml:space="preserve"> plus the accumulation of </w:t>
            </w:r>
            <w:r w:rsidRPr="006061D0">
              <w:rPr>
                <w:rFonts w:ascii="Verdana" w:hAnsi="Verdana" w:cs="Tahoma"/>
                <w:b/>
                <w:sz w:val="18"/>
                <w:szCs w:val="18"/>
                <w:lang w:val="en-CA"/>
              </w:rPr>
              <w:t>1.0 inch of rainfall</w:t>
            </w:r>
            <w:r w:rsidRPr="006061D0">
              <w:rPr>
                <w:rFonts w:ascii="Verdana" w:hAnsi="Verdana" w:cs="Tahoma"/>
                <w:sz w:val="18"/>
                <w:szCs w:val="18"/>
                <w:lang w:val="en-CA"/>
              </w:rPr>
              <w:t xml:space="preserve"> </w:t>
            </w:r>
            <w:r w:rsidRPr="006061D0">
              <w:rPr>
                <w:rFonts w:ascii="Verdana" w:hAnsi="Verdana" w:cs="Tahoma"/>
                <w:b/>
                <w:sz w:val="18"/>
                <w:szCs w:val="18"/>
                <w:lang w:val="en-CA"/>
              </w:rPr>
              <w:t>or irrigation</w:t>
            </w:r>
            <w:r w:rsidRPr="006061D0">
              <w:rPr>
                <w:rFonts w:ascii="Verdana" w:hAnsi="Verdana" w:cs="Tahoma"/>
                <w:sz w:val="18"/>
                <w:szCs w:val="18"/>
                <w:lang w:val="en-CA"/>
              </w:rPr>
              <w:t xml:space="preserve"> before planting cotton. Add COC at 1 gal per 100 gal or MSO at 1 gal per 100 gal of spray solution plus nitrogen fertilizer (UAN at 2 qt/A or AMS at 2 lb/A). If tank mixing with GLYPHOSATE, AMS is recommended. Do not apply SHARPEN with other group 14 (PPO inhibitors) products (i.e., VALOR OR REFLEX) as a tank mix or as a sequential application within 30 days or crop injury may result. Do not apply to coarse soils classified as SAND with less than 1.5% organic matter or cotton injury may result. Tank mix partners include CLARITY, DISTINCT, GLYPHOSATE, and PROWL H2O. </w:t>
            </w:r>
            <w:r w:rsidRPr="006061D0">
              <w:rPr>
                <w:rFonts w:ascii="Verdana" w:hAnsi="Verdana" w:cs="Tahoma"/>
                <w:b/>
                <w:sz w:val="18"/>
                <w:szCs w:val="18"/>
                <w:lang w:val="en-CA"/>
              </w:rPr>
              <w:t>Rainfast interval = 1 hour.</w:t>
            </w:r>
          </w:p>
        </w:tc>
      </w:tr>
      <w:tr w:rsidR="006061D0" w:rsidRPr="006061D0" w14:paraId="2F4D90B8" w14:textId="77777777" w:rsidTr="00C73D1C">
        <w:trPr>
          <w:cantSplit/>
        </w:trPr>
        <w:tc>
          <w:tcPr>
            <w:tcW w:w="1008" w:type="pct"/>
            <w:tcBorders>
              <w:top w:val="single" w:sz="4" w:space="0" w:color="auto"/>
              <w:left w:val="nil"/>
              <w:bottom w:val="nil"/>
              <w:right w:val="nil"/>
            </w:tcBorders>
          </w:tcPr>
          <w:p w14:paraId="45A88EB7"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thifensulfuron</w:t>
            </w:r>
          </w:p>
          <w:p w14:paraId="6E77D7BF"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w:t>
            </w:r>
          </w:p>
          <w:p w14:paraId="069CAF5B"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tribenuron</w:t>
            </w:r>
            <w:r w:rsidRPr="006061D0">
              <w:rPr>
                <w:rFonts w:ascii="Verdana" w:hAnsi="Verdana" w:cs="Tahoma"/>
                <w:sz w:val="18"/>
                <w:szCs w:val="18"/>
              </w:rPr>
              <w:t xml:space="preserve"> </w:t>
            </w:r>
          </w:p>
          <w:p w14:paraId="43FFD800"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FirstShot 50 SG</w:t>
            </w:r>
          </w:p>
        </w:tc>
        <w:tc>
          <w:tcPr>
            <w:tcW w:w="732" w:type="pct"/>
            <w:tcBorders>
              <w:top w:val="single" w:sz="4" w:space="0" w:color="auto"/>
              <w:left w:val="nil"/>
              <w:bottom w:val="nil"/>
              <w:right w:val="nil"/>
            </w:tcBorders>
          </w:tcPr>
          <w:p w14:paraId="490E5CB4" w14:textId="77777777" w:rsidR="006061D0" w:rsidRPr="006061D0" w:rsidRDefault="006061D0" w:rsidP="006061D0">
            <w:pPr>
              <w:jc w:val="center"/>
              <w:rPr>
                <w:rFonts w:ascii="Verdana" w:hAnsi="Verdana" w:cs="Tahoma"/>
                <w:sz w:val="18"/>
                <w:szCs w:val="18"/>
              </w:rPr>
            </w:pPr>
          </w:p>
          <w:p w14:paraId="47074406" w14:textId="77777777" w:rsidR="006061D0" w:rsidRPr="006061D0" w:rsidRDefault="006061D0" w:rsidP="006061D0">
            <w:pPr>
              <w:jc w:val="center"/>
              <w:rPr>
                <w:rFonts w:ascii="Verdana" w:hAnsi="Verdana" w:cs="Tahoma"/>
                <w:sz w:val="18"/>
                <w:szCs w:val="18"/>
              </w:rPr>
            </w:pPr>
          </w:p>
          <w:p w14:paraId="7CC983D3" w14:textId="77777777" w:rsidR="006061D0" w:rsidRPr="006061D0" w:rsidRDefault="006061D0" w:rsidP="006061D0">
            <w:pPr>
              <w:jc w:val="center"/>
              <w:rPr>
                <w:rFonts w:ascii="Verdana" w:hAnsi="Verdana" w:cs="Tahoma"/>
                <w:sz w:val="18"/>
                <w:szCs w:val="18"/>
              </w:rPr>
            </w:pPr>
          </w:p>
          <w:p w14:paraId="59D33A3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0.5-0.8 oz</w:t>
            </w:r>
          </w:p>
        </w:tc>
        <w:tc>
          <w:tcPr>
            <w:tcW w:w="928" w:type="pct"/>
            <w:tcBorders>
              <w:top w:val="single" w:sz="4" w:space="0" w:color="auto"/>
              <w:left w:val="nil"/>
              <w:bottom w:val="nil"/>
              <w:right w:val="nil"/>
            </w:tcBorders>
          </w:tcPr>
          <w:p w14:paraId="176C9CC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0.125-0.20 lb</w:t>
            </w:r>
          </w:p>
          <w:p w14:paraId="3CC8625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6E71F68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0.125 + 0.20 lb</w:t>
            </w:r>
          </w:p>
        </w:tc>
        <w:tc>
          <w:tcPr>
            <w:tcW w:w="777" w:type="pct"/>
            <w:tcBorders>
              <w:top w:val="single" w:sz="4" w:space="0" w:color="auto"/>
              <w:left w:val="nil"/>
              <w:bottom w:val="nil"/>
              <w:right w:val="nil"/>
            </w:tcBorders>
          </w:tcPr>
          <w:p w14:paraId="250B7F1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w:t>
            </w:r>
          </w:p>
          <w:p w14:paraId="4517A4D8" w14:textId="77777777" w:rsidR="006061D0" w:rsidRPr="006061D0" w:rsidRDefault="006061D0" w:rsidP="006061D0">
            <w:pPr>
              <w:jc w:val="center"/>
              <w:rPr>
                <w:rFonts w:ascii="Verdana" w:hAnsi="Verdana" w:cs="Tahoma"/>
                <w:sz w:val="18"/>
                <w:szCs w:val="18"/>
                <w:lang w:val="en-CA"/>
              </w:rPr>
            </w:pPr>
          </w:p>
          <w:p w14:paraId="371BC63D"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w:t>
            </w:r>
          </w:p>
        </w:tc>
        <w:tc>
          <w:tcPr>
            <w:tcW w:w="777" w:type="pct"/>
            <w:tcBorders>
              <w:top w:val="single" w:sz="4" w:space="0" w:color="auto"/>
              <w:left w:val="nil"/>
              <w:bottom w:val="nil"/>
              <w:right w:val="nil"/>
            </w:tcBorders>
          </w:tcPr>
          <w:p w14:paraId="3F90EED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w:t>
            </w:r>
          </w:p>
        </w:tc>
        <w:tc>
          <w:tcPr>
            <w:tcW w:w="778" w:type="pct"/>
            <w:tcBorders>
              <w:top w:val="single" w:sz="4" w:space="0" w:color="auto"/>
              <w:left w:val="nil"/>
              <w:bottom w:val="nil"/>
              <w:right w:val="nil"/>
            </w:tcBorders>
          </w:tcPr>
          <w:p w14:paraId="3627C8C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5078F2B8" w14:textId="77777777" w:rsidTr="00C73D1C">
        <w:trPr>
          <w:cantSplit/>
          <w:trHeight w:val="38"/>
        </w:trPr>
        <w:tc>
          <w:tcPr>
            <w:tcW w:w="5000" w:type="pct"/>
            <w:gridSpan w:val="6"/>
            <w:tcBorders>
              <w:top w:val="nil"/>
              <w:left w:val="nil"/>
              <w:bottom w:val="nil"/>
              <w:right w:val="nil"/>
            </w:tcBorders>
          </w:tcPr>
          <w:p w14:paraId="4DB5BF4E"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14 days before planting cotton. If applying to light-textured soils, such as sands, loamy sands, and sandy loams, wait an additional 7 days to plant. Add COC at 1 gal per 100 gals or NIS at 2 pt per 100 gal of spray solution plus nitrogen fertilizer (UAN at 2 qt/A or AMS at 2 lb/A). FIRSTSHOT may be tank mixed with 2,4-D LVE (for improved control of cutleaf eveningprimrose, henbit, and Carolina geranium), GLYPHOSATE, CLARITY, LIBERTY, or GRAMOXONE. If tank mixing with 2,4-D LVE, observe the more restrictive waiting interval to plant (14-30 days, depending on rate, see 2,4-D LVE section). </w:t>
            </w:r>
            <w:r w:rsidRPr="006061D0">
              <w:rPr>
                <w:rFonts w:ascii="Verdana" w:hAnsi="Verdana" w:cs="Tahoma"/>
                <w:b/>
                <w:sz w:val="18"/>
                <w:szCs w:val="18"/>
              </w:rPr>
              <w:t>Rainfast interval = 2 hours.</w:t>
            </w:r>
          </w:p>
        </w:tc>
      </w:tr>
      <w:tr w:rsidR="006061D0" w:rsidRPr="006061D0" w14:paraId="01857DD8" w14:textId="77777777" w:rsidTr="00C73D1C">
        <w:trPr>
          <w:cantSplit/>
        </w:trPr>
        <w:tc>
          <w:tcPr>
            <w:tcW w:w="1008" w:type="pct"/>
            <w:tcBorders>
              <w:top w:val="single" w:sz="4" w:space="0" w:color="auto"/>
              <w:left w:val="nil"/>
              <w:bottom w:val="nil"/>
              <w:right w:val="nil"/>
            </w:tcBorders>
          </w:tcPr>
          <w:p w14:paraId="4B045F73" w14:textId="77777777" w:rsidR="006061D0" w:rsidRPr="006061D0" w:rsidRDefault="006061D0" w:rsidP="006061D0">
            <w:pPr>
              <w:rPr>
                <w:rFonts w:ascii="Verdana" w:eastAsiaTheme="minorHAnsi" w:hAnsi="Verdana" w:cs="Tahoma"/>
                <w:sz w:val="18"/>
                <w:szCs w:val="18"/>
              </w:rPr>
            </w:pPr>
            <w:r w:rsidRPr="006061D0">
              <w:rPr>
                <w:rFonts w:ascii="Verdana" w:hAnsi="Verdana" w:cs="Tahoma"/>
                <w:sz w:val="18"/>
                <w:szCs w:val="18"/>
              </w:rPr>
              <w:t xml:space="preserve">2,4-D LVE </w:t>
            </w:r>
            <w:r w:rsidRPr="006061D0">
              <w:rPr>
                <w:rFonts w:ascii="Verdana" w:eastAsiaTheme="minorHAnsi" w:hAnsi="Verdana" w:cs="Tahoma"/>
                <w:sz w:val="18"/>
                <w:szCs w:val="18"/>
              </w:rPr>
              <w:t>(</w:t>
            </w:r>
            <w:r w:rsidRPr="006061D0">
              <w:rPr>
                <w:rFonts w:ascii="Verdana" w:eastAsiaTheme="minorHAnsi" w:hAnsi="Verdana" w:cs="Tahoma"/>
                <w:i/>
                <w:iCs/>
                <w:sz w:val="18"/>
                <w:szCs w:val="18"/>
              </w:rPr>
              <w:t>various</w:t>
            </w:r>
            <w:r w:rsidRPr="006061D0">
              <w:rPr>
                <w:rFonts w:ascii="Verdana" w:eastAsiaTheme="minorHAnsi" w:hAnsi="Verdana" w:cs="Tahoma"/>
                <w:sz w:val="18"/>
                <w:szCs w:val="18"/>
              </w:rPr>
              <w:t>)</w:t>
            </w:r>
          </w:p>
        </w:tc>
        <w:tc>
          <w:tcPr>
            <w:tcW w:w="732" w:type="pct"/>
            <w:tcBorders>
              <w:top w:val="single" w:sz="4" w:space="0" w:color="auto"/>
              <w:left w:val="nil"/>
              <w:bottom w:val="nil"/>
              <w:right w:val="nil"/>
            </w:tcBorders>
          </w:tcPr>
          <w:p w14:paraId="01CE9A1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pt</w:t>
            </w:r>
          </w:p>
        </w:tc>
        <w:tc>
          <w:tcPr>
            <w:tcW w:w="928" w:type="pct"/>
            <w:tcBorders>
              <w:top w:val="single" w:sz="4" w:space="0" w:color="auto"/>
              <w:left w:val="nil"/>
              <w:bottom w:val="nil"/>
              <w:right w:val="nil"/>
            </w:tcBorders>
          </w:tcPr>
          <w:p w14:paraId="6DFB347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0.5-1.0 lb</w:t>
            </w:r>
          </w:p>
        </w:tc>
        <w:tc>
          <w:tcPr>
            <w:tcW w:w="777" w:type="pct"/>
            <w:tcBorders>
              <w:top w:val="single" w:sz="4" w:space="0" w:color="auto"/>
              <w:left w:val="nil"/>
              <w:bottom w:val="nil"/>
              <w:right w:val="nil"/>
            </w:tcBorders>
          </w:tcPr>
          <w:p w14:paraId="59194CB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4</w:t>
            </w:r>
          </w:p>
        </w:tc>
        <w:tc>
          <w:tcPr>
            <w:tcW w:w="777" w:type="pct"/>
            <w:tcBorders>
              <w:top w:val="single" w:sz="4" w:space="0" w:color="auto"/>
              <w:left w:val="nil"/>
              <w:bottom w:val="nil"/>
              <w:right w:val="nil"/>
            </w:tcBorders>
          </w:tcPr>
          <w:p w14:paraId="3AA201BF"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w:t>
            </w:r>
          </w:p>
        </w:tc>
        <w:tc>
          <w:tcPr>
            <w:tcW w:w="778" w:type="pct"/>
            <w:tcBorders>
              <w:top w:val="single" w:sz="4" w:space="0" w:color="auto"/>
              <w:left w:val="nil"/>
              <w:bottom w:val="nil"/>
              <w:right w:val="nil"/>
            </w:tcBorders>
          </w:tcPr>
          <w:p w14:paraId="7429C55D"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48 hours</w:t>
            </w:r>
          </w:p>
        </w:tc>
      </w:tr>
      <w:tr w:rsidR="006061D0" w:rsidRPr="006061D0" w14:paraId="2E1A1CFC" w14:textId="77777777" w:rsidTr="00C73D1C">
        <w:trPr>
          <w:cantSplit/>
        </w:trPr>
        <w:tc>
          <w:tcPr>
            <w:tcW w:w="5000" w:type="pct"/>
            <w:gridSpan w:val="6"/>
            <w:tcBorders>
              <w:top w:val="nil"/>
              <w:left w:val="nil"/>
              <w:bottom w:val="single" w:sz="4" w:space="0" w:color="auto"/>
              <w:right w:val="nil"/>
            </w:tcBorders>
          </w:tcPr>
          <w:p w14:paraId="79398116" w14:textId="77777777" w:rsidR="006061D0" w:rsidRPr="006061D0" w:rsidRDefault="006061D0" w:rsidP="006061D0">
            <w:pPr>
              <w:jc w:val="both"/>
              <w:rPr>
                <w:rFonts w:ascii="Verdana" w:hAnsi="Verdana" w:cs="Tahoma"/>
                <w:sz w:val="18"/>
                <w:szCs w:val="18"/>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15-30 days prior to planting cotton. Do not use on a light, sandy soil, or where soil moisture is limiting weed growth. Very effective for cutleaf evening primrose control. Can be tank-mixed with other burndown herbicides (see label).</w:t>
            </w:r>
          </w:p>
        </w:tc>
      </w:tr>
    </w:tbl>
    <w:p w14:paraId="3AD6B575" w14:textId="4C3A9778" w:rsidR="00DF3242" w:rsidRDefault="006061D0">
      <w:pPr>
        <w:rPr>
          <w:rFonts w:ascii="Verdana" w:eastAsiaTheme="minorHAnsi" w:hAnsi="Verdana" w:cstheme="minorBidi"/>
          <w:sz w:val="18"/>
          <w:szCs w:val="18"/>
        </w:rPr>
      </w:pPr>
      <w:r w:rsidRPr="006061D0">
        <w:rPr>
          <w:rFonts w:ascii="Verdana" w:eastAsiaTheme="minorHAnsi" w:hAnsi="Verdana" w:cstheme="minorBidi"/>
          <w:sz w:val="18"/>
          <w:szCs w:val="18"/>
        </w:rPr>
        <w:br w:type="page"/>
      </w:r>
    </w:p>
    <w:p w14:paraId="574F1C01" w14:textId="20B1345B" w:rsidR="005A7574" w:rsidRPr="00DF3242" w:rsidRDefault="00DF3242" w:rsidP="00DF3242">
      <w:pPr>
        <w:pStyle w:val="Heading4"/>
        <w:spacing w:after="80"/>
        <w:ind w:left="-360" w:right="475"/>
        <w:rPr>
          <w:rFonts w:ascii="Verdana" w:eastAsiaTheme="minorHAnsi" w:hAnsi="Verdana" w:cstheme="minorBidi"/>
          <w:i w:val="0"/>
          <w:iCs/>
          <w:sz w:val="18"/>
          <w:szCs w:val="18"/>
        </w:rPr>
      </w:pPr>
      <w:bookmarkStart w:id="42" w:name="_Table_23._Weed"/>
      <w:bookmarkEnd w:id="42"/>
      <w:r w:rsidRPr="00DF3242">
        <w:rPr>
          <w:rFonts w:ascii="Verdana" w:hAnsi="Verdana"/>
          <w:i w:val="0"/>
          <w:iCs/>
          <w:sz w:val="18"/>
          <w:szCs w:val="18"/>
        </w:rPr>
        <w:t>Table 23. Weed and Cover Crop Response to Burndown/Preplant Herbicides in Cotton</w:t>
      </w:r>
      <w:r w:rsidRPr="00DF3242">
        <w:rPr>
          <w:rFonts w:ascii="Verdana" w:hAnsi="Verdana" w:cs="Tahoma"/>
          <w:i w:val="0"/>
          <w:iCs/>
          <w:sz w:val="18"/>
          <w:szCs w:val="18"/>
          <w:vertAlign w:val="superscript"/>
        </w:rPr>
        <w:t>1</w:t>
      </w:r>
    </w:p>
    <w:tbl>
      <w:tblPr>
        <w:tblW w:w="0" w:type="auto"/>
        <w:tblBorders>
          <w:bottom w:val="single" w:sz="12"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000" w:firstRow="0" w:lastRow="0" w:firstColumn="0" w:lastColumn="0" w:noHBand="0" w:noVBand="0"/>
        <w:tblDescription w:val="14-column table shows Weed and Cover Crop Response to Burndown/Preplant Herbicides in Cotton. Column 1 heading list weed and cover crops. Column 2 to 14 headings are: Aim/ET, Glyphosate, Glyphosate + 2,4-D, Glyphosate + Direx, Glyphosate + Leadoff, Glyphosate + Sharpen, Glyphosate + Valor SX, Gramoxone, Liberty, Paraquat + 2,4-D, Paraquat + Clarity, Paraquat + Valor SX, and Paraquat + Direx."/>
      </w:tblPr>
      <w:tblGrid>
        <w:gridCol w:w="3159"/>
        <w:gridCol w:w="500"/>
        <w:gridCol w:w="500"/>
        <w:gridCol w:w="499"/>
        <w:gridCol w:w="499"/>
        <w:gridCol w:w="499"/>
        <w:gridCol w:w="499"/>
        <w:gridCol w:w="499"/>
        <w:gridCol w:w="499"/>
        <w:gridCol w:w="499"/>
        <w:gridCol w:w="499"/>
        <w:gridCol w:w="499"/>
        <w:gridCol w:w="499"/>
        <w:gridCol w:w="499"/>
      </w:tblGrid>
      <w:tr w:rsidR="006061D0" w:rsidRPr="006061D0" w14:paraId="77D04A4E" w14:textId="77777777" w:rsidTr="00C73D1C">
        <w:trPr>
          <w:cantSplit/>
          <w:trHeight w:val="2884"/>
        </w:trPr>
        <w:tc>
          <w:tcPr>
            <w:tcW w:w="0" w:type="auto"/>
            <w:tcBorders>
              <w:top w:val="single" w:sz="12" w:space="0" w:color="auto"/>
              <w:bottom w:val="single" w:sz="4" w:space="0" w:color="auto"/>
            </w:tcBorders>
          </w:tcPr>
          <w:p w14:paraId="5C21949E" w14:textId="77777777" w:rsidR="006061D0" w:rsidRPr="006061D0" w:rsidRDefault="006061D0" w:rsidP="006061D0">
            <w:pPr>
              <w:rPr>
                <w:rFonts w:ascii="Verdana" w:hAnsi="Verdana" w:cs="Tahoma"/>
                <w:b/>
                <w:bCs/>
                <w:sz w:val="18"/>
                <w:szCs w:val="18"/>
              </w:rPr>
            </w:pPr>
          </w:p>
        </w:tc>
        <w:tc>
          <w:tcPr>
            <w:tcW w:w="0" w:type="auto"/>
            <w:tcBorders>
              <w:top w:val="single" w:sz="12" w:space="0" w:color="auto"/>
              <w:bottom w:val="single" w:sz="4" w:space="0" w:color="auto"/>
            </w:tcBorders>
            <w:textDirection w:val="btLr"/>
            <w:vAlign w:val="center"/>
          </w:tcPr>
          <w:p w14:paraId="0F4F59B4"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Aim/ET</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7230FBDF"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Glyphosate</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5C3B7DAA"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Glyphosate + 2,4-D</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7150D313"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Glyphosate + Direx</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44BE6475"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Glyphosate + Leadoff</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5720AD5A"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Glyphosate + Sharpen</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1BA72F2A"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Glyphosate + Valor SX</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77C90D16"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Gramoxone</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7707F2FC"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Liberty</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0701A044"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Paraquat + 2,4-D</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646E07C6"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Paraquat + Clarity</w:t>
            </w:r>
            <w:r w:rsidRPr="006061D0">
              <w:rPr>
                <w:rFonts w:ascii="Verdana" w:hAnsi="Verdana" w:cs="Tahoma"/>
                <w:b/>
                <w:sz w:val="18"/>
                <w:szCs w:val="18"/>
                <w:vertAlign w:val="superscript"/>
              </w:rPr>
              <w:t>2</w:t>
            </w:r>
          </w:p>
        </w:tc>
        <w:tc>
          <w:tcPr>
            <w:tcW w:w="0" w:type="auto"/>
            <w:tcBorders>
              <w:top w:val="single" w:sz="12" w:space="0" w:color="auto"/>
              <w:bottom w:val="single" w:sz="4" w:space="0" w:color="auto"/>
            </w:tcBorders>
            <w:textDirection w:val="btLr"/>
            <w:vAlign w:val="center"/>
          </w:tcPr>
          <w:p w14:paraId="6C2D242C"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Paraquat + Valor SX</w:t>
            </w:r>
            <w:r w:rsidRPr="006061D0">
              <w:rPr>
                <w:rFonts w:ascii="Verdana" w:hAnsi="Verdana" w:cs="Tahoma"/>
                <w:b/>
                <w:sz w:val="18"/>
                <w:szCs w:val="18"/>
                <w:vertAlign w:val="superscript"/>
              </w:rPr>
              <w:t>2</w:t>
            </w:r>
          </w:p>
        </w:tc>
        <w:tc>
          <w:tcPr>
            <w:tcW w:w="0" w:type="auto"/>
            <w:tcBorders>
              <w:top w:val="single" w:sz="12" w:space="0" w:color="auto"/>
              <w:bottom w:val="single" w:sz="4" w:space="0" w:color="auto"/>
              <w:right w:val="nil"/>
            </w:tcBorders>
            <w:textDirection w:val="btLr"/>
            <w:vAlign w:val="center"/>
          </w:tcPr>
          <w:p w14:paraId="1AD1A5BF" w14:textId="77777777" w:rsidR="006061D0" w:rsidRPr="006061D0" w:rsidRDefault="006061D0" w:rsidP="006061D0">
            <w:pPr>
              <w:ind w:left="113" w:right="113"/>
              <w:rPr>
                <w:rFonts w:ascii="Verdana" w:hAnsi="Verdana" w:cs="Tahoma"/>
                <w:b/>
                <w:sz w:val="18"/>
                <w:szCs w:val="18"/>
              </w:rPr>
            </w:pPr>
            <w:r w:rsidRPr="006061D0">
              <w:rPr>
                <w:rFonts w:ascii="Verdana" w:hAnsi="Verdana" w:cs="Tahoma"/>
                <w:b/>
                <w:sz w:val="18"/>
                <w:szCs w:val="18"/>
              </w:rPr>
              <w:t>Paraquat + Direx</w:t>
            </w:r>
            <w:r w:rsidRPr="006061D0">
              <w:rPr>
                <w:rFonts w:ascii="Verdana" w:hAnsi="Verdana" w:cs="Tahoma"/>
                <w:b/>
                <w:sz w:val="18"/>
                <w:szCs w:val="18"/>
                <w:vertAlign w:val="superscript"/>
              </w:rPr>
              <w:t>2</w:t>
            </w:r>
          </w:p>
        </w:tc>
      </w:tr>
      <w:tr w:rsidR="006061D0" w:rsidRPr="006061D0" w14:paraId="76EAEA3B" w14:textId="77777777" w:rsidTr="00C73D1C">
        <w:trPr>
          <w:cantSplit/>
        </w:trPr>
        <w:tc>
          <w:tcPr>
            <w:tcW w:w="0" w:type="auto"/>
            <w:tcBorders>
              <w:top w:val="single" w:sz="4" w:space="0" w:color="auto"/>
              <w:bottom w:val="nil"/>
            </w:tcBorders>
            <w:shd w:val="clear" w:color="auto" w:fill="auto"/>
          </w:tcPr>
          <w:p w14:paraId="0CBF7BD7"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barley, little</w:t>
            </w:r>
          </w:p>
        </w:tc>
        <w:tc>
          <w:tcPr>
            <w:tcW w:w="0" w:type="auto"/>
            <w:tcBorders>
              <w:top w:val="single" w:sz="4" w:space="0" w:color="auto"/>
              <w:bottom w:val="nil"/>
            </w:tcBorders>
            <w:shd w:val="clear" w:color="auto" w:fill="auto"/>
            <w:vAlign w:val="center"/>
          </w:tcPr>
          <w:p w14:paraId="28FE90F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single" w:sz="4" w:space="0" w:color="auto"/>
              <w:bottom w:val="nil"/>
              <w:right w:val="nil"/>
            </w:tcBorders>
            <w:shd w:val="clear" w:color="auto" w:fill="auto"/>
            <w:vAlign w:val="center"/>
          </w:tcPr>
          <w:p w14:paraId="490D285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single" w:sz="4" w:space="0" w:color="auto"/>
              <w:bottom w:val="nil"/>
            </w:tcBorders>
            <w:shd w:val="clear" w:color="auto" w:fill="auto"/>
            <w:vAlign w:val="center"/>
          </w:tcPr>
          <w:p w14:paraId="18D1FAD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single" w:sz="4" w:space="0" w:color="auto"/>
              <w:bottom w:val="nil"/>
            </w:tcBorders>
            <w:shd w:val="clear" w:color="auto" w:fill="auto"/>
            <w:vAlign w:val="center"/>
          </w:tcPr>
          <w:p w14:paraId="4A918E8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single" w:sz="4" w:space="0" w:color="auto"/>
              <w:bottom w:val="nil"/>
            </w:tcBorders>
            <w:vAlign w:val="center"/>
          </w:tcPr>
          <w:p w14:paraId="4D16C61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single" w:sz="4" w:space="0" w:color="auto"/>
              <w:bottom w:val="nil"/>
            </w:tcBorders>
            <w:vAlign w:val="center"/>
          </w:tcPr>
          <w:p w14:paraId="7DBB08E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single" w:sz="4" w:space="0" w:color="auto"/>
              <w:bottom w:val="nil"/>
            </w:tcBorders>
            <w:vAlign w:val="center"/>
          </w:tcPr>
          <w:p w14:paraId="0B521D0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single" w:sz="4" w:space="0" w:color="auto"/>
              <w:bottom w:val="nil"/>
              <w:right w:val="nil"/>
            </w:tcBorders>
            <w:shd w:val="clear" w:color="auto" w:fill="auto"/>
            <w:vAlign w:val="center"/>
          </w:tcPr>
          <w:p w14:paraId="6830608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single" w:sz="4" w:space="0" w:color="auto"/>
              <w:bottom w:val="nil"/>
            </w:tcBorders>
            <w:vAlign w:val="center"/>
          </w:tcPr>
          <w:p w14:paraId="22F4ADE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single" w:sz="4" w:space="0" w:color="auto"/>
              <w:bottom w:val="nil"/>
              <w:right w:val="nil"/>
            </w:tcBorders>
            <w:shd w:val="clear" w:color="auto" w:fill="auto"/>
            <w:vAlign w:val="center"/>
          </w:tcPr>
          <w:p w14:paraId="1FBF747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single" w:sz="4" w:space="0" w:color="auto"/>
              <w:bottom w:val="nil"/>
              <w:right w:val="nil"/>
            </w:tcBorders>
            <w:shd w:val="clear" w:color="auto" w:fill="auto"/>
            <w:vAlign w:val="center"/>
          </w:tcPr>
          <w:p w14:paraId="0EE3F05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single" w:sz="4" w:space="0" w:color="auto"/>
              <w:bottom w:val="nil"/>
            </w:tcBorders>
            <w:shd w:val="clear" w:color="auto" w:fill="auto"/>
            <w:vAlign w:val="center"/>
          </w:tcPr>
          <w:p w14:paraId="598918A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single" w:sz="4" w:space="0" w:color="auto"/>
              <w:bottom w:val="nil"/>
              <w:right w:val="nil"/>
            </w:tcBorders>
            <w:shd w:val="clear" w:color="auto" w:fill="auto"/>
            <w:vAlign w:val="center"/>
          </w:tcPr>
          <w:p w14:paraId="7B834B4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r>
      <w:tr w:rsidR="006061D0" w:rsidRPr="006061D0" w14:paraId="0982A384" w14:textId="77777777" w:rsidTr="00C73D1C">
        <w:trPr>
          <w:cantSplit/>
        </w:trPr>
        <w:tc>
          <w:tcPr>
            <w:tcW w:w="0" w:type="auto"/>
            <w:tcBorders>
              <w:top w:val="nil"/>
              <w:bottom w:val="nil"/>
            </w:tcBorders>
            <w:shd w:val="clear" w:color="auto" w:fill="auto"/>
          </w:tcPr>
          <w:p w14:paraId="2D28CFBF"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bluegrass, annual</w:t>
            </w:r>
          </w:p>
        </w:tc>
        <w:tc>
          <w:tcPr>
            <w:tcW w:w="0" w:type="auto"/>
            <w:tcBorders>
              <w:top w:val="nil"/>
              <w:bottom w:val="nil"/>
            </w:tcBorders>
            <w:shd w:val="clear" w:color="auto" w:fill="auto"/>
            <w:vAlign w:val="center"/>
          </w:tcPr>
          <w:p w14:paraId="11B6A50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right w:val="nil"/>
            </w:tcBorders>
            <w:shd w:val="clear" w:color="auto" w:fill="auto"/>
            <w:vAlign w:val="center"/>
          </w:tcPr>
          <w:p w14:paraId="26E60B2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shd w:val="clear" w:color="auto" w:fill="auto"/>
            <w:vAlign w:val="center"/>
          </w:tcPr>
          <w:p w14:paraId="6246E2E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shd w:val="clear" w:color="auto" w:fill="auto"/>
            <w:vAlign w:val="center"/>
          </w:tcPr>
          <w:p w14:paraId="547BD54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2DB17CA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0D06E7A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5CF2EB1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right w:val="nil"/>
            </w:tcBorders>
            <w:shd w:val="clear" w:color="auto" w:fill="auto"/>
            <w:vAlign w:val="center"/>
          </w:tcPr>
          <w:p w14:paraId="6E315B8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vAlign w:val="center"/>
          </w:tcPr>
          <w:p w14:paraId="7691D84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nil"/>
              <w:bottom w:val="nil"/>
              <w:right w:val="nil"/>
            </w:tcBorders>
            <w:shd w:val="clear" w:color="auto" w:fill="auto"/>
            <w:vAlign w:val="center"/>
          </w:tcPr>
          <w:p w14:paraId="54242F6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right w:val="nil"/>
            </w:tcBorders>
            <w:shd w:val="clear" w:color="auto" w:fill="auto"/>
            <w:vAlign w:val="center"/>
          </w:tcPr>
          <w:p w14:paraId="0B3C7BF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2A6D310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right w:val="nil"/>
            </w:tcBorders>
            <w:shd w:val="clear" w:color="auto" w:fill="auto"/>
            <w:vAlign w:val="center"/>
          </w:tcPr>
          <w:p w14:paraId="39FF12D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r>
      <w:tr w:rsidR="006061D0" w:rsidRPr="006061D0" w14:paraId="52E30BD5" w14:textId="77777777" w:rsidTr="00C73D1C">
        <w:trPr>
          <w:cantSplit/>
        </w:trPr>
        <w:tc>
          <w:tcPr>
            <w:tcW w:w="0" w:type="auto"/>
            <w:tcBorders>
              <w:top w:val="nil"/>
              <w:bottom w:val="dashSmallGap" w:sz="4" w:space="0" w:color="auto"/>
            </w:tcBorders>
            <w:shd w:val="clear" w:color="auto" w:fill="auto"/>
          </w:tcPr>
          <w:p w14:paraId="73C7B785"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buttercups</w:t>
            </w:r>
          </w:p>
        </w:tc>
        <w:tc>
          <w:tcPr>
            <w:tcW w:w="0" w:type="auto"/>
            <w:tcBorders>
              <w:top w:val="nil"/>
              <w:bottom w:val="dashSmallGap" w:sz="4" w:space="0" w:color="auto"/>
            </w:tcBorders>
            <w:shd w:val="clear" w:color="auto" w:fill="auto"/>
            <w:vAlign w:val="center"/>
          </w:tcPr>
          <w:p w14:paraId="4FD86ED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3D20FBF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356EB54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732D455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2ACB52E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55378E3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4F58370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0643562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604D6E8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159753F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697D19C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7F52A21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right w:val="nil"/>
            </w:tcBorders>
            <w:shd w:val="clear" w:color="auto" w:fill="auto"/>
            <w:vAlign w:val="center"/>
          </w:tcPr>
          <w:p w14:paraId="2021FC9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r>
      <w:tr w:rsidR="006061D0" w:rsidRPr="006061D0" w14:paraId="1699CE5C" w14:textId="77777777" w:rsidTr="00C73D1C">
        <w:trPr>
          <w:cantSplit/>
        </w:trPr>
        <w:tc>
          <w:tcPr>
            <w:tcW w:w="0" w:type="auto"/>
            <w:tcBorders>
              <w:top w:val="dashSmallGap" w:sz="4" w:space="0" w:color="auto"/>
              <w:bottom w:val="nil"/>
            </w:tcBorders>
            <w:shd w:val="clear" w:color="auto" w:fill="auto"/>
          </w:tcPr>
          <w:p w14:paraId="6B49DD51"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chickweed, common</w:t>
            </w:r>
          </w:p>
        </w:tc>
        <w:tc>
          <w:tcPr>
            <w:tcW w:w="0" w:type="auto"/>
            <w:tcBorders>
              <w:top w:val="dashSmallGap" w:sz="4" w:space="0" w:color="auto"/>
              <w:bottom w:val="nil"/>
            </w:tcBorders>
            <w:shd w:val="clear" w:color="auto" w:fill="auto"/>
            <w:vAlign w:val="center"/>
          </w:tcPr>
          <w:p w14:paraId="0BBC5EB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5489864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dashSmallGap" w:sz="4" w:space="0" w:color="auto"/>
              <w:bottom w:val="nil"/>
            </w:tcBorders>
            <w:shd w:val="clear" w:color="auto" w:fill="auto"/>
            <w:vAlign w:val="center"/>
          </w:tcPr>
          <w:p w14:paraId="3AF1A47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634046E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vAlign w:val="center"/>
          </w:tcPr>
          <w:p w14:paraId="33ED9AB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3D54FCD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00741A2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011BE21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25BCA43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50F4582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48E6F25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shd w:val="clear" w:color="auto" w:fill="auto"/>
            <w:vAlign w:val="center"/>
          </w:tcPr>
          <w:p w14:paraId="5EEC339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right w:val="nil"/>
            </w:tcBorders>
            <w:shd w:val="clear" w:color="auto" w:fill="auto"/>
            <w:vAlign w:val="center"/>
          </w:tcPr>
          <w:p w14:paraId="26834FD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r>
      <w:tr w:rsidR="006061D0" w:rsidRPr="006061D0" w14:paraId="425DD6B8" w14:textId="77777777" w:rsidTr="00C73D1C">
        <w:trPr>
          <w:cantSplit/>
        </w:trPr>
        <w:tc>
          <w:tcPr>
            <w:tcW w:w="0" w:type="auto"/>
            <w:tcBorders>
              <w:top w:val="nil"/>
              <w:bottom w:val="nil"/>
            </w:tcBorders>
            <w:shd w:val="clear" w:color="auto" w:fill="auto"/>
          </w:tcPr>
          <w:p w14:paraId="258E5333"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clovers</w:t>
            </w:r>
          </w:p>
        </w:tc>
        <w:tc>
          <w:tcPr>
            <w:tcW w:w="0" w:type="auto"/>
            <w:tcBorders>
              <w:top w:val="nil"/>
              <w:bottom w:val="nil"/>
            </w:tcBorders>
            <w:shd w:val="clear" w:color="auto" w:fill="auto"/>
            <w:vAlign w:val="center"/>
          </w:tcPr>
          <w:p w14:paraId="601A92B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nil"/>
              <w:bottom w:val="nil"/>
            </w:tcBorders>
            <w:shd w:val="clear" w:color="auto" w:fill="auto"/>
            <w:vAlign w:val="center"/>
          </w:tcPr>
          <w:p w14:paraId="767B190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PF</w:t>
            </w:r>
          </w:p>
        </w:tc>
        <w:tc>
          <w:tcPr>
            <w:tcW w:w="0" w:type="auto"/>
            <w:tcBorders>
              <w:top w:val="nil"/>
              <w:bottom w:val="nil"/>
            </w:tcBorders>
            <w:shd w:val="clear" w:color="auto" w:fill="auto"/>
            <w:vAlign w:val="center"/>
          </w:tcPr>
          <w:p w14:paraId="6B7BCAE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shd w:val="clear" w:color="auto" w:fill="auto"/>
            <w:vAlign w:val="center"/>
          </w:tcPr>
          <w:p w14:paraId="0723E3F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vAlign w:val="center"/>
          </w:tcPr>
          <w:p w14:paraId="06ECA7A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vAlign w:val="center"/>
          </w:tcPr>
          <w:p w14:paraId="3FE7E13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3DB711D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shd w:val="clear" w:color="auto" w:fill="auto"/>
            <w:vAlign w:val="center"/>
          </w:tcPr>
          <w:p w14:paraId="3334DE7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vAlign w:val="center"/>
          </w:tcPr>
          <w:p w14:paraId="0E47684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shd w:val="clear" w:color="auto" w:fill="auto"/>
            <w:vAlign w:val="center"/>
          </w:tcPr>
          <w:p w14:paraId="6477441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4E7C860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1A2E28D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right w:val="nil"/>
            </w:tcBorders>
            <w:shd w:val="clear" w:color="auto" w:fill="auto"/>
            <w:vAlign w:val="center"/>
          </w:tcPr>
          <w:p w14:paraId="77E25ED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r>
      <w:tr w:rsidR="006061D0" w:rsidRPr="006061D0" w14:paraId="2324D46D" w14:textId="77777777" w:rsidTr="00C73D1C">
        <w:trPr>
          <w:cantSplit/>
        </w:trPr>
        <w:tc>
          <w:tcPr>
            <w:tcW w:w="0" w:type="auto"/>
            <w:tcBorders>
              <w:top w:val="nil"/>
              <w:bottom w:val="dashSmallGap" w:sz="4" w:space="0" w:color="auto"/>
            </w:tcBorders>
            <w:shd w:val="clear" w:color="auto" w:fill="auto"/>
          </w:tcPr>
          <w:p w14:paraId="25031EB2"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cudweed</w:t>
            </w:r>
          </w:p>
        </w:tc>
        <w:tc>
          <w:tcPr>
            <w:tcW w:w="0" w:type="auto"/>
            <w:tcBorders>
              <w:top w:val="nil"/>
              <w:bottom w:val="dashSmallGap" w:sz="4" w:space="0" w:color="auto"/>
            </w:tcBorders>
            <w:shd w:val="clear" w:color="auto" w:fill="auto"/>
            <w:vAlign w:val="center"/>
          </w:tcPr>
          <w:p w14:paraId="03BD61F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136314C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5B20A89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0EEFF58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26AB2BF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0FC34AA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52129B1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2ED3A4D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tcBorders>
            <w:vAlign w:val="center"/>
          </w:tcPr>
          <w:p w14:paraId="0867481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7D4448A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tcBorders>
            <w:shd w:val="clear" w:color="auto" w:fill="auto"/>
            <w:vAlign w:val="center"/>
          </w:tcPr>
          <w:p w14:paraId="3FA338E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tcBorders>
            <w:shd w:val="clear" w:color="auto" w:fill="auto"/>
            <w:vAlign w:val="center"/>
          </w:tcPr>
          <w:p w14:paraId="73C9FB4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right w:val="nil"/>
            </w:tcBorders>
            <w:shd w:val="clear" w:color="auto" w:fill="auto"/>
            <w:vAlign w:val="center"/>
          </w:tcPr>
          <w:p w14:paraId="26B905E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r>
      <w:tr w:rsidR="006061D0" w:rsidRPr="006061D0" w14:paraId="0650C64E" w14:textId="77777777" w:rsidTr="00C73D1C">
        <w:trPr>
          <w:cantSplit/>
        </w:trPr>
        <w:tc>
          <w:tcPr>
            <w:tcW w:w="0" w:type="auto"/>
            <w:tcBorders>
              <w:top w:val="dashSmallGap" w:sz="4" w:space="0" w:color="auto"/>
              <w:bottom w:val="nil"/>
            </w:tcBorders>
            <w:shd w:val="clear" w:color="auto" w:fill="auto"/>
          </w:tcPr>
          <w:p w14:paraId="56F61B15"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dandelion</w:t>
            </w:r>
          </w:p>
        </w:tc>
        <w:tc>
          <w:tcPr>
            <w:tcW w:w="0" w:type="auto"/>
            <w:tcBorders>
              <w:top w:val="dashSmallGap" w:sz="4" w:space="0" w:color="auto"/>
              <w:bottom w:val="nil"/>
            </w:tcBorders>
            <w:shd w:val="clear" w:color="auto" w:fill="auto"/>
            <w:vAlign w:val="center"/>
          </w:tcPr>
          <w:p w14:paraId="3A79EB6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dashSmallGap" w:sz="4" w:space="0" w:color="auto"/>
              <w:bottom w:val="nil"/>
            </w:tcBorders>
            <w:shd w:val="clear" w:color="auto" w:fill="auto"/>
            <w:vAlign w:val="center"/>
          </w:tcPr>
          <w:p w14:paraId="7248315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dashSmallGap" w:sz="4" w:space="0" w:color="auto"/>
              <w:bottom w:val="nil"/>
            </w:tcBorders>
            <w:shd w:val="clear" w:color="auto" w:fill="auto"/>
            <w:vAlign w:val="center"/>
          </w:tcPr>
          <w:p w14:paraId="5699EAE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69D4F24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vAlign w:val="center"/>
          </w:tcPr>
          <w:p w14:paraId="295FC2F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59C785E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vAlign w:val="center"/>
          </w:tcPr>
          <w:p w14:paraId="5667BDC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64E8B8E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N</w:t>
            </w:r>
          </w:p>
        </w:tc>
        <w:tc>
          <w:tcPr>
            <w:tcW w:w="0" w:type="auto"/>
            <w:tcBorders>
              <w:top w:val="dashSmallGap" w:sz="4" w:space="0" w:color="auto"/>
              <w:bottom w:val="nil"/>
            </w:tcBorders>
            <w:vAlign w:val="center"/>
          </w:tcPr>
          <w:p w14:paraId="4F0B9EC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dashSmallGap" w:sz="4" w:space="0" w:color="auto"/>
              <w:bottom w:val="nil"/>
            </w:tcBorders>
            <w:shd w:val="clear" w:color="auto" w:fill="auto"/>
            <w:vAlign w:val="center"/>
          </w:tcPr>
          <w:p w14:paraId="0BD674F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3D50C35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shd w:val="clear" w:color="auto" w:fill="auto"/>
            <w:vAlign w:val="center"/>
          </w:tcPr>
          <w:p w14:paraId="5E6314F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dashSmallGap" w:sz="4" w:space="0" w:color="auto"/>
              <w:bottom w:val="nil"/>
              <w:right w:val="nil"/>
            </w:tcBorders>
            <w:shd w:val="clear" w:color="auto" w:fill="auto"/>
            <w:vAlign w:val="center"/>
          </w:tcPr>
          <w:p w14:paraId="1A27DCD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r>
      <w:tr w:rsidR="006061D0" w:rsidRPr="006061D0" w14:paraId="6DA53BDB" w14:textId="77777777" w:rsidTr="00C73D1C">
        <w:trPr>
          <w:cantSplit/>
        </w:trPr>
        <w:tc>
          <w:tcPr>
            <w:tcW w:w="0" w:type="auto"/>
            <w:tcBorders>
              <w:top w:val="nil"/>
              <w:bottom w:val="nil"/>
            </w:tcBorders>
            <w:shd w:val="clear" w:color="auto" w:fill="auto"/>
          </w:tcPr>
          <w:p w14:paraId="63D464C4"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dock, curly</w:t>
            </w:r>
          </w:p>
        </w:tc>
        <w:tc>
          <w:tcPr>
            <w:tcW w:w="0" w:type="auto"/>
            <w:tcBorders>
              <w:top w:val="nil"/>
              <w:bottom w:val="nil"/>
            </w:tcBorders>
            <w:shd w:val="clear" w:color="auto" w:fill="auto"/>
            <w:vAlign w:val="center"/>
          </w:tcPr>
          <w:p w14:paraId="662AA98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nil"/>
              <w:bottom w:val="nil"/>
            </w:tcBorders>
            <w:shd w:val="clear" w:color="auto" w:fill="auto"/>
            <w:vAlign w:val="center"/>
          </w:tcPr>
          <w:p w14:paraId="0DB5FF8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PF</w:t>
            </w:r>
          </w:p>
        </w:tc>
        <w:tc>
          <w:tcPr>
            <w:tcW w:w="0" w:type="auto"/>
            <w:tcBorders>
              <w:top w:val="nil"/>
              <w:bottom w:val="nil"/>
            </w:tcBorders>
            <w:shd w:val="clear" w:color="auto" w:fill="auto"/>
            <w:vAlign w:val="center"/>
          </w:tcPr>
          <w:p w14:paraId="1A1897F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3C8AA1D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vAlign w:val="center"/>
          </w:tcPr>
          <w:p w14:paraId="2D7091E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vAlign w:val="center"/>
          </w:tcPr>
          <w:p w14:paraId="5299ECA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vAlign w:val="center"/>
          </w:tcPr>
          <w:p w14:paraId="7617F90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10B8D31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vAlign w:val="center"/>
          </w:tcPr>
          <w:p w14:paraId="1D86DB8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59A03FB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nil"/>
            </w:tcBorders>
            <w:shd w:val="clear" w:color="auto" w:fill="auto"/>
            <w:vAlign w:val="center"/>
          </w:tcPr>
          <w:p w14:paraId="73B8B3A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0FD20B8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nil"/>
              <w:bottom w:val="nil"/>
              <w:right w:val="nil"/>
            </w:tcBorders>
            <w:shd w:val="clear" w:color="auto" w:fill="auto"/>
            <w:vAlign w:val="center"/>
          </w:tcPr>
          <w:p w14:paraId="08101FE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r>
      <w:tr w:rsidR="006061D0" w:rsidRPr="006061D0" w14:paraId="70F3E342" w14:textId="77777777" w:rsidTr="00C73D1C">
        <w:trPr>
          <w:cantSplit/>
        </w:trPr>
        <w:tc>
          <w:tcPr>
            <w:tcW w:w="0" w:type="auto"/>
            <w:tcBorders>
              <w:top w:val="nil"/>
              <w:bottom w:val="dashSmallGap" w:sz="4" w:space="0" w:color="auto"/>
            </w:tcBorders>
            <w:shd w:val="clear" w:color="auto" w:fill="auto"/>
          </w:tcPr>
          <w:p w14:paraId="76F63751"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 xml:space="preserve">eveningprimrose, cutleaf </w:t>
            </w:r>
          </w:p>
        </w:tc>
        <w:tc>
          <w:tcPr>
            <w:tcW w:w="0" w:type="auto"/>
            <w:tcBorders>
              <w:top w:val="nil"/>
              <w:bottom w:val="dashSmallGap" w:sz="4" w:space="0" w:color="auto"/>
            </w:tcBorders>
            <w:shd w:val="clear" w:color="auto" w:fill="auto"/>
            <w:vAlign w:val="center"/>
          </w:tcPr>
          <w:p w14:paraId="5EB51AE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shd w:val="clear" w:color="auto" w:fill="auto"/>
            <w:vAlign w:val="center"/>
          </w:tcPr>
          <w:p w14:paraId="64D51EB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PF</w:t>
            </w:r>
          </w:p>
        </w:tc>
        <w:tc>
          <w:tcPr>
            <w:tcW w:w="0" w:type="auto"/>
            <w:tcBorders>
              <w:top w:val="nil"/>
              <w:bottom w:val="dashSmallGap" w:sz="4" w:space="0" w:color="auto"/>
            </w:tcBorders>
            <w:shd w:val="clear" w:color="auto" w:fill="auto"/>
            <w:vAlign w:val="center"/>
          </w:tcPr>
          <w:p w14:paraId="5F07A79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43B65C7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vAlign w:val="center"/>
          </w:tcPr>
          <w:p w14:paraId="460756E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229D521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0863912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tcBorders>
            <w:shd w:val="clear" w:color="auto" w:fill="auto"/>
            <w:vAlign w:val="center"/>
          </w:tcPr>
          <w:p w14:paraId="6EC4599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dashSmallGap" w:sz="4" w:space="0" w:color="auto"/>
            </w:tcBorders>
            <w:vAlign w:val="center"/>
          </w:tcPr>
          <w:p w14:paraId="7DAEAAB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30D7D77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6371D7D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shd w:val="clear" w:color="auto" w:fill="auto"/>
            <w:vAlign w:val="center"/>
          </w:tcPr>
          <w:p w14:paraId="2172CE6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right w:val="nil"/>
            </w:tcBorders>
            <w:shd w:val="clear" w:color="auto" w:fill="auto"/>
            <w:vAlign w:val="center"/>
          </w:tcPr>
          <w:p w14:paraId="4C659AE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r>
      <w:tr w:rsidR="006061D0" w:rsidRPr="006061D0" w14:paraId="2795A849" w14:textId="77777777" w:rsidTr="00C73D1C">
        <w:trPr>
          <w:cantSplit/>
        </w:trPr>
        <w:tc>
          <w:tcPr>
            <w:tcW w:w="0" w:type="auto"/>
            <w:tcBorders>
              <w:top w:val="dashSmallGap" w:sz="4" w:space="0" w:color="auto"/>
              <w:bottom w:val="nil"/>
            </w:tcBorders>
            <w:shd w:val="clear" w:color="auto" w:fill="auto"/>
          </w:tcPr>
          <w:p w14:paraId="5762514A"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geranium, Carolina</w:t>
            </w:r>
          </w:p>
        </w:tc>
        <w:tc>
          <w:tcPr>
            <w:tcW w:w="0" w:type="auto"/>
            <w:tcBorders>
              <w:top w:val="dashSmallGap" w:sz="4" w:space="0" w:color="auto"/>
              <w:bottom w:val="nil"/>
            </w:tcBorders>
            <w:shd w:val="clear" w:color="auto" w:fill="auto"/>
            <w:vAlign w:val="center"/>
          </w:tcPr>
          <w:p w14:paraId="71D5568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shd w:val="clear" w:color="auto" w:fill="auto"/>
            <w:vAlign w:val="center"/>
          </w:tcPr>
          <w:p w14:paraId="2065604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dashSmallGap" w:sz="4" w:space="0" w:color="auto"/>
              <w:bottom w:val="nil"/>
            </w:tcBorders>
            <w:shd w:val="clear" w:color="auto" w:fill="auto"/>
            <w:vAlign w:val="center"/>
          </w:tcPr>
          <w:p w14:paraId="6C2C02C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6F73447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vAlign w:val="center"/>
          </w:tcPr>
          <w:p w14:paraId="3417523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7DBADE7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04F5D2E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65A7AC3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vAlign w:val="center"/>
          </w:tcPr>
          <w:p w14:paraId="6C86E02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shd w:val="clear" w:color="auto" w:fill="auto"/>
            <w:vAlign w:val="center"/>
          </w:tcPr>
          <w:p w14:paraId="0D52CD2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3C96256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shd w:val="clear" w:color="auto" w:fill="auto"/>
            <w:vAlign w:val="center"/>
          </w:tcPr>
          <w:p w14:paraId="67264D3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right w:val="nil"/>
            </w:tcBorders>
            <w:shd w:val="clear" w:color="auto" w:fill="auto"/>
            <w:vAlign w:val="center"/>
          </w:tcPr>
          <w:p w14:paraId="436C2A0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r>
      <w:tr w:rsidR="006061D0" w:rsidRPr="006061D0" w14:paraId="77C170D9" w14:textId="77777777" w:rsidTr="00C73D1C">
        <w:trPr>
          <w:cantSplit/>
        </w:trPr>
        <w:tc>
          <w:tcPr>
            <w:tcW w:w="0" w:type="auto"/>
            <w:tcBorders>
              <w:top w:val="nil"/>
              <w:bottom w:val="nil"/>
            </w:tcBorders>
            <w:shd w:val="clear" w:color="auto" w:fill="auto"/>
          </w:tcPr>
          <w:p w14:paraId="3365CC84"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henbit/deadnettle</w:t>
            </w:r>
          </w:p>
        </w:tc>
        <w:tc>
          <w:tcPr>
            <w:tcW w:w="0" w:type="auto"/>
            <w:tcBorders>
              <w:top w:val="nil"/>
              <w:bottom w:val="nil"/>
            </w:tcBorders>
            <w:shd w:val="clear" w:color="auto" w:fill="auto"/>
            <w:vAlign w:val="center"/>
          </w:tcPr>
          <w:p w14:paraId="6363AF2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02445FA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shd w:val="clear" w:color="auto" w:fill="auto"/>
            <w:vAlign w:val="center"/>
          </w:tcPr>
          <w:p w14:paraId="1415C79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2296710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007AF87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089B3F7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46DF1F6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shd w:val="clear" w:color="auto" w:fill="auto"/>
            <w:vAlign w:val="center"/>
          </w:tcPr>
          <w:p w14:paraId="78C3E5C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vAlign w:val="center"/>
          </w:tcPr>
          <w:p w14:paraId="0E53E0E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42E812C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5C26193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shd w:val="clear" w:color="auto" w:fill="auto"/>
            <w:vAlign w:val="center"/>
          </w:tcPr>
          <w:p w14:paraId="3CA3200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right w:val="nil"/>
            </w:tcBorders>
            <w:shd w:val="clear" w:color="auto" w:fill="auto"/>
            <w:vAlign w:val="center"/>
          </w:tcPr>
          <w:p w14:paraId="5910E22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r>
      <w:tr w:rsidR="006061D0" w:rsidRPr="006061D0" w14:paraId="54D86576" w14:textId="77777777" w:rsidTr="00C73D1C">
        <w:trPr>
          <w:cantSplit/>
        </w:trPr>
        <w:tc>
          <w:tcPr>
            <w:tcW w:w="0" w:type="auto"/>
            <w:tcBorders>
              <w:top w:val="nil"/>
              <w:bottom w:val="dashSmallGap" w:sz="4" w:space="0" w:color="auto"/>
            </w:tcBorders>
            <w:shd w:val="clear" w:color="auto" w:fill="auto"/>
          </w:tcPr>
          <w:p w14:paraId="53131DE1"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horseweed (marestail)</w:t>
            </w:r>
          </w:p>
        </w:tc>
        <w:tc>
          <w:tcPr>
            <w:tcW w:w="0" w:type="auto"/>
            <w:tcBorders>
              <w:top w:val="nil"/>
              <w:bottom w:val="dashSmallGap" w:sz="4" w:space="0" w:color="auto"/>
            </w:tcBorders>
            <w:shd w:val="clear" w:color="auto" w:fill="auto"/>
            <w:vAlign w:val="center"/>
          </w:tcPr>
          <w:p w14:paraId="1F6E340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61CFC57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7AD751E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shd w:val="clear" w:color="auto" w:fill="auto"/>
            <w:vAlign w:val="center"/>
          </w:tcPr>
          <w:p w14:paraId="316DE56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600796F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vAlign w:val="center"/>
          </w:tcPr>
          <w:p w14:paraId="1E381C3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699F153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shd w:val="clear" w:color="auto" w:fill="auto"/>
            <w:vAlign w:val="center"/>
          </w:tcPr>
          <w:p w14:paraId="16FDB16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dashSmallGap" w:sz="4" w:space="0" w:color="auto"/>
            </w:tcBorders>
            <w:vAlign w:val="center"/>
          </w:tcPr>
          <w:p w14:paraId="1D8B8EC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shd w:val="clear" w:color="auto" w:fill="auto"/>
            <w:vAlign w:val="center"/>
          </w:tcPr>
          <w:p w14:paraId="0DF0C09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shd w:val="clear" w:color="auto" w:fill="auto"/>
            <w:vAlign w:val="center"/>
          </w:tcPr>
          <w:p w14:paraId="6818E3A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shd w:val="clear" w:color="auto" w:fill="auto"/>
            <w:vAlign w:val="center"/>
          </w:tcPr>
          <w:p w14:paraId="1DE1669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right w:val="nil"/>
            </w:tcBorders>
            <w:shd w:val="clear" w:color="auto" w:fill="auto"/>
            <w:vAlign w:val="center"/>
          </w:tcPr>
          <w:p w14:paraId="6B2A67A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r>
      <w:tr w:rsidR="006061D0" w:rsidRPr="006061D0" w14:paraId="03E06826" w14:textId="77777777" w:rsidTr="00C73D1C">
        <w:trPr>
          <w:cantSplit/>
        </w:trPr>
        <w:tc>
          <w:tcPr>
            <w:tcW w:w="0" w:type="auto"/>
            <w:tcBorders>
              <w:top w:val="dashSmallGap" w:sz="4" w:space="0" w:color="auto"/>
              <w:bottom w:val="nil"/>
            </w:tcBorders>
            <w:shd w:val="clear" w:color="auto" w:fill="auto"/>
          </w:tcPr>
          <w:p w14:paraId="0CB94566"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mustard, wild</w:t>
            </w:r>
          </w:p>
        </w:tc>
        <w:tc>
          <w:tcPr>
            <w:tcW w:w="0" w:type="auto"/>
            <w:tcBorders>
              <w:top w:val="dashSmallGap" w:sz="4" w:space="0" w:color="auto"/>
              <w:bottom w:val="nil"/>
            </w:tcBorders>
            <w:shd w:val="clear" w:color="auto" w:fill="auto"/>
            <w:vAlign w:val="center"/>
          </w:tcPr>
          <w:p w14:paraId="3AA8124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5CD103E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dashSmallGap" w:sz="4" w:space="0" w:color="auto"/>
              <w:bottom w:val="nil"/>
            </w:tcBorders>
            <w:shd w:val="clear" w:color="auto" w:fill="auto"/>
            <w:vAlign w:val="center"/>
          </w:tcPr>
          <w:p w14:paraId="5990A3C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1CE77C0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vAlign w:val="center"/>
          </w:tcPr>
          <w:p w14:paraId="778E12F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vAlign w:val="center"/>
          </w:tcPr>
          <w:p w14:paraId="207AD30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22FE245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shd w:val="clear" w:color="auto" w:fill="auto"/>
            <w:vAlign w:val="center"/>
          </w:tcPr>
          <w:p w14:paraId="0AC4AF9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dashSmallGap" w:sz="4" w:space="0" w:color="auto"/>
              <w:bottom w:val="nil"/>
            </w:tcBorders>
            <w:vAlign w:val="center"/>
          </w:tcPr>
          <w:p w14:paraId="3690FE1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shd w:val="clear" w:color="auto" w:fill="auto"/>
            <w:vAlign w:val="center"/>
          </w:tcPr>
          <w:p w14:paraId="7371523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5D6CAE5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2D6A65F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right w:val="nil"/>
            </w:tcBorders>
            <w:shd w:val="clear" w:color="auto" w:fill="auto"/>
            <w:vAlign w:val="center"/>
          </w:tcPr>
          <w:p w14:paraId="65D6FE2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r>
      <w:tr w:rsidR="006061D0" w:rsidRPr="006061D0" w14:paraId="3DF2F6AD" w14:textId="77777777" w:rsidTr="00C73D1C">
        <w:trPr>
          <w:cantSplit/>
        </w:trPr>
        <w:tc>
          <w:tcPr>
            <w:tcW w:w="0" w:type="auto"/>
            <w:tcBorders>
              <w:top w:val="nil"/>
              <w:bottom w:val="nil"/>
            </w:tcBorders>
            <w:shd w:val="clear" w:color="auto" w:fill="auto"/>
          </w:tcPr>
          <w:p w14:paraId="53082EB4"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pansy, field</w:t>
            </w:r>
          </w:p>
        </w:tc>
        <w:tc>
          <w:tcPr>
            <w:tcW w:w="0" w:type="auto"/>
            <w:tcBorders>
              <w:top w:val="nil"/>
              <w:bottom w:val="nil"/>
            </w:tcBorders>
            <w:shd w:val="clear" w:color="auto" w:fill="auto"/>
            <w:vAlign w:val="center"/>
          </w:tcPr>
          <w:p w14:paraId="7BF4925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70A01E5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shd w:val="clear" w:color="auto" w:fill="auto"/>
            <w:vAlign w:val="center"/>
          </w:tcPr>
          <w:p w14:paraId="49B851D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shd w:val="clear" w:color="auto" w:fill="auto"/>
            <w:vAlign w:val="center"/>
          </w:tcPr>
          <w:p w14:paraId="3F293A9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vAlign w:val="center"/>
          </w:tcPr>
          <w:p w14:paraId="2BB897C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tc>
        <w:tc>
          <w:tcPr>
            <w:tcW w:w="0" w:type="auto"/>
            <w:tcBorders>
              <w:top w:val="nil"/>
              <w:bottom w:val="nil"/>
            </w:tcBorders>
            <w:vAlign w:val="center"/>
          </w:tcPr>
          <w:p w14:paraId="63A2A11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710B420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shd w:val="clear" w:color="auto" w:fill="auto"/>
            <w:vAlign w:val="center"/>
          </w:tcPr>
          <w:p w14:paraId="57F1E43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vAlign w:val="center"/>
          </w:tcPr>
          <w:p w14:paraId="75CDA0D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6CA0708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620916B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11BA906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right w:val="nil"/>
            </w:tcBorders>
            <w:shd w:val="clear" w:color="auto" w:fill="auto"/>
            <w:vAlign w:val="center"/>
          </w:tcPr>
          <w:p w14:paraId="3D42924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r>
      <w:tr w:rsidR="006061D0" w:rsidRPr="006061D0" w14:paraId="018AFF19" w14:textId="77777777" w:rsidTr="00C73D1C">
        <w:trPr>
          <w:cantSplit/>
        </w:trPr>
        <w:tc>
          <w:tcPr>
            <w:tcW w:w="0" w:type="auto"/>
            <w:tcBorders>
              <w:top w:val="nil"/>
              <w:bottom w:val="dashSmallGap" w:sz="4" w:space="0" w:color="auto"/>
            </w:tcBorders>
            <w:shd w:val="clear" w:color="auto" w:fill="auto"/>
          </w:tcPr>
          <w:p w14:paraId="2CEE23DD"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peanut, volunteer</w:t>
            </w:r>
          </w:p>
        </w:tc>
        <w:tc>
          <w:tcPr>
            <w:tcW w:w="0" w:type="auto"/>
            <w:tcBorders>
              <w:top w:val="nil"/>
              <w:bottom w:val="dashSmallGap" w:sz="4" w:space="0" w:color="auto"/>
            </w:tcBorders>
            <w:shd w:val="clear" w:color="auto" w:fill="auto"/>
            <w:vAlign w:val="center"/>
          </w:tcPr>
          <w:p w14:paraId="46E2A70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dashSmallGap" w:sz="4" w:space="0" w:color="auto"/>
            </w:tcBorders>
            <w:shd w:val="clear" w:color="auto" w:fill="auto"/>
            <w:vAlign w:val="center"/>
          </w:tcPr>
          <w:p w14:paraId="002EBE4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dashSmallGap" w:sz="4" w:space="0" w:color="auto"/>
            </w:tcBorders>
            <w:shd w:val="clear" w:color="auto" w:fill="auto"/>
            <w:vAlign w:val="center"/>
          </w:tcPr>
          <w:p w14:paraId="1C4600C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dashSmallGap" w:sz="4" w:space="0" w:color="auto"/>
            </w:tcBorders>
            <w:shd w:val="clear" w:color="auto" w:fill="auto"/>
            <w:vAlign w:val="center"/>
          </w:tcPr>
          <w:p w14:paraId="4499D15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dashSmallGap" w:sz="4" w:space="0" w:color="auto"/>
            </w:tcBorders>
            <w:vAlign w:val="center"/>
          </w:tcPr>
          <w:p w14:paraId="5C005A5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nil"/>
              <w:bottom w:val="dashSmallGap" w:sz="4" w:space="0" w:color="auto"/>
            </w:tcBorders>
            <w:vAlign w:val="center"/>
          </w:tcPr>
          <w:p w14:paraId="149742E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vAlign w:val="center"/>
          </w:tcPr>
          <w:p w14:paraId="09EE7CB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tcBorders>
            <w:shd w:val="clear" w:color="auto" w:fill="auto"/>
            <w:vAlign w:val="center"/>
          </w:tcPr>
          <w:p w14:paraId="1D329E4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nil"/>
              <w:bottom w:val="dashSmallGap" w:sz="4" w:space="0" w:color="auto"/>
            </w:tcBorders>
            <w:vAlign w:val="center"/>
          </w:tcPr>
          <w:p w14:paraId="39EE7C3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shd w:val="clear" w:color="auto" w:fill="auto"/>
            <w:vAlign w:val="center"/>
          </w:tcPr>
          <w:p w14:paraId="0D20C1F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dashSmallGap" w:sz="4" w:space="0" w:color="auto"/>
            </w:tcBorders>
            <w:shd w:val="clear" w:color="auto" w:fill="auto"/>
            <w:vAlign w:val="center"/>
          </w:tcPr>
          <w:p w14:paraId="3CBF0FF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shd w:val="clear" w:color="auto" w:fill="auto"/>
            <w:vAlign w:val="center"/>
          </w:tcPr>
          <w:p w14:paraId="08D3E5F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dashSmallGap" w:sz="4" w:space="0" w:color="auto"/>
              <w:right w:val="nil"/>
            </w:tcBorders>
            <w:shd w:val="clear" w:color="auto" w:fill="auto"/>
            <w:vAlign w:val="center"/>
          </w:tcPr>
          <w:p w14:paraId="44295AB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r>
      <w:tr w:rsidR="006061D0" w:rsidRPr="006061D0" w14:paraId="0D27FB90" w14:textId="77777777" w:rsidTr="00C73D1C">
        <w:trPr>
          <w:cantSplit/>
        </w:trPr>
        <w:tc>
          <w:tcPr>
            <w:tcW w:w="0" w:type="auto"/>
            <w:tcBorders>
              <w:top w:val="dashSmallGap" w:sz="4" w:space="0" w:color="auto"/>
              <w:bottom w:val="nil"/>
            </w:tcBorders>
            <w:shd w:val="clear" w:color="auto" w:fill="auto"/>
          </w:tcPr>
          <w:p w14:paraId="4C690DEA"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pepperweed, Virginia</w:t>
            </w:r>
          </w:p>
        </w:tc>
        <w:tc>
          <w:tcPr>
            <w:tcW w:w="0" w:type="auto"/>
            <w:tcBorders>
              <w:top w:val="dashSmallGap" w:sz="4" w:space="0" w:color="auto"/>
              <w:bottom w:val="nil"/>
            </w:tcBorders>
            <w:shd w:val="clear" w:color="auto" w:fill="auto"/>
            <w:vAlign w:val="center"/>
          </w:tcPr>
          <w:p w14:paraId="7547ADC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59E3E7C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173F36E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6F2AEB1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vAlign w:val="center"/>
          </w:tcPr>
          <w:p w14:paraId="5C8934F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16C17AF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1798098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3EB2AD8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vAlign w:val="center"/>
          </w:tcPr>
          <w:p w14:paraId="67B6F47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70CC974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shd w:val="clear" w:color="auto" w:fill="auto"/>
            <w:vAlign w:val="center"/>
          </w:tcPr>
          <w:p w14:paraId="73D52F4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54847E0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right w:val="nil"/>
            </w:tcBorders>
            <w:shd w:val="clear" w:color="auto" w:fill="auto"/>
            <w:vAlign w:val="center"/>
          </w:tcPr>
          <w:p w14:paraId="79E2CEE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r>
      <w:tr w:rsidR="006061D0" w:rsidRPr="006061D0" w14:paraId="5D8826AE" w14:textId="77777777" w:rsidTr="00C73D1C">
        <w:trPr>
          <w:cantSplit/>
        </w:trPr>
        <w:tc>
          <w:tcPr>
            <w:tcW w:w="0" w:type="auto"/>
            <w:tcBorders>
              <w:top w:val="nil"/>
              <w:bottom w:val="nil"/>
            </w:tcBorders>
            <w:shd w:val="clear" w:color="auto" w:fill="auto"/>
          </w:tcPr>
          <w:p w14:paraId="51EA8B2B"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radish, wild</w:t>
            </w:r>
          </w:p>
        </w:tc>
        <w:tc>
          <w:tcPr>
            <w:tcW w:w="0" w:type="auto"/>
            <w:tcBorders>
              <w:top w:val="nil"/>
              <w:bottom w:val="nil"/>
            </w:tcBorders>
            <w:shd w:val="clear" w:color="auto" w:fill="auto"/>
            <w:vAlign w:val="center"/>
          </w:tcPr>
          <w:p w14:paraId="2DE9D1E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shd w:val="clear" w:color="auto" w:fill="auto"/>
            <w:vAlign w:val="center"/>
          </w:tcPr>
          <w:p w14:paraId="7E2575B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nil"/>
            </w:tcBorders>
            <w:shd w:val="clear" w:color="auto" w:fill="auto"/>
            <w:vAlign w:val="center"/>
          </w:tcPr>
          <w:p w14:paraId="7E2294B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0FAF63F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vAlign w:val="center"/>
          </w:tcPr>
          <w:p w14:paraId="569B5CA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vAlign w:val="center"/>
          </w:tcPr>
          <w:p w14:paraId="213DCBD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5AC266F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6EF462A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vAlign w:val="center"/>
          </w:tcPr>
          <w:p w14:paraId="307A5DF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6174965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50B862D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4CB5C1A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right w:val="nil"/>
            </w:tcBorders>
            <w:shd w:val="clear" w:color="auto" w:fill="auto"/>
            <w:vAlign w:val="center"/>
          </w:tcPr>
          <w:p w14:paraId="73D2154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r>
      <w:tr w:rsidR="006061D0" w:rsidRPr="006061D0" w14:paraId="22781E5C" w14:textId="77777777" w:rsidTr="00C73D1C">
        <w:trPr>
          <w:cantSplit/>
        </w:trPr>
        <w:tc>
          <w:tcPr>
            <w:tcW w:w="0" w:type="auto"/>
            <w:tcBorders>
              <w:top w:val="nil"/>
              <w:bottom w:val="dashSmallGap" w:sz="4" w:space="0" w:color="auto"/>
            </w:tcBorders>
            <w:shd w:val="clear" w:color="auto" w:fill="auto"/>
          </w:tcPr>
          <w:p w14:paraId="4B40B6DB"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ryegrass, Italian</w:t>
            </w:r>
          </w:p>
        </w:tc>
        <w:tc>
          <w:tcPr>
            <w:tcW w:w="0" w:type="auto"/>
            <w:tcBorders>
              <w:top w:val="nil"/>
              <w:bottom w:val="dashSmallGap" w:sz="4" w:space="0" w:color="auto"/>
            </w:tcBorders>
            <w:shd w:val="clear" w:color="auto" w:fill="auto"/>
            <w:vAlign w:val="center"/>
          </w:tcPr>
          <w:p w14:paraId="0CB3BAA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dashSmallGap" w:sz="4" w:space="0" w:color="auto"/>
            </w:tcBorders>
            <w:shd w:val="clear" w:color="auto" w:fill="auto"/>
            <w:vAlign w:val="center"/>
          </w:tcPr>
          <w:p w14:paraId="660BD93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6F987F7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dashSmallGap" w:sz="4" w:space="0" w:color="auto"/>
            </w:tcBorders>
            <w:shd w:val="clear" w:color="auto" w:fill="auto"/>
            <w:vAlign w:val="center"/>
          </w:tcPr>
          <w:p w14:paraId="486022A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tcBorders>
            <w:vAlign w:val="center"/>
          </w:tcPr>
          <w:p w14:paraId="2B1E095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3A59B3B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1E511EA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29126B2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tcBorders>
            <w:vAlign w:val="center"/>
          </w:tcPr>
          <w:p w14:paraId="42A47EC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nil"/>
              <w:bottom w:val="dashSmallGap" w:sz="4" w:space="0" w:color="auto"/>
            </w:tcBorders>
            <w:shd w:val="clear" w:color="auto" w:fill="auto"/>
            <w:vAlign w:val="center"/>
          </w:tcPr>
          <w:p w14:paraId="3BA024B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tcBorders>
            <w:shd w:val="clear" w:color="auto" w:fill="auto"/>
            <w:vAlign w:val="center"/>
          </w:tcPr>
          <w:p w14:paraId="09ADF99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tcBorders>
            <w:shd w:val="clear" w:color="auto" w:fill="auto"/>
            <w:vAlign w:val="center"/>
          </w:tcPr>
          <w:p w14:paraId="724DFA8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right w:val="nil"/>
            </w:tcBorders>
            <w:shd w:val="clear" w:color="auto" w:fill="auto"/>
            <w:vAlign w:val="center"/>
          </w:tcPr>
          <w:p w14:paraId="349064C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r>
      <w:tr w:rsidR="006061D0" w:rsidRPr="006061D0" w14:paraId="271192D3" w14:textId="77777777" w:rsidTr="00C73D1C">
        <w:trPr>
          <w:cantSplit/>
        </w:trPr>
        <w:tc>
          <w:tcPr>
            <w:tcW w:w="0" w:type="auto"/>
            <w:tcBorders>
              <w:top w:val="dashSmallGap" w:sz="4" w:space="0" w:color="auto"/>
              <w:bottom w:val="nil"/>
            </w:tcBorders>
            <w:shd w:val="clear" w:color="auto" w:fill="auto"/>
          </w:tcPr>
          <w:p w14:paraId="75317BFF"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sorrel, red</w:t>
            </w:r>
          </w:p>
        </w:tc>
        <w:tc>
          <w:tcPr>
            <w:tcW w:w="0" w:type="auto"/>
            <w:tcBorders>
              <w:top w:val="dashSmallGap" w:sz="4" w:space="0" w:color="auto"/>
              <w:bottom w:val="nil"/>
            </w:tcBorders>
            <w:shd w:val="clear" w:color="auto" w:fill="auto"/>
            <w:vAlign w:val="center"/>
          </w:tcPr>
          <w:p w14:paraId="066ED7E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dashSmallGap" w:sz="4" w:space="0" w:color="auto"/>
              <w:bottom w:val="nil"/>
            </w:tcBorders>
            <w:shd w:val="clear" w:color="auto" w:fill="auto"/>
            <w:vAlign w:val="center"/>
          </w:tcPr>
          <w:p w14:paraId="655D92E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51D9ADE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26F0D4F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002749C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vAlign w:val="center"/>
          </w:tcPr>
          <w:p w14:paraId="7E46DBD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vAlign w:val="center"/>
          </w:tcPr>
          <w:p w14:paraId="7F6BD06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66278BE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162E566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PF</w:t>
            </w:r>
          </w:p>
        </w:tc>
        <w:tc>
          <w:tcPr>
            <w:tcW w:w="0" w:type="auto"/>
            <w:tcBorders>
              <w:top w:val="dashSmallGap" w:sz="4" w:space="0" w:color="auto"/>
              <w:bottom w:val="nil"/>
            </w:tcBorders>
            <w:shd w:val="clear" w:color="auto" w:fill="auto"/>
            <w:vAlign w:val="center"/>
          </w:tcPr>
          <w:p w14:paraId="0AB5D6E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7D02572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shd w:val="clear" w:color="auto" w:fill="auto"/>
            <w:vAlign w:val="center"/>
          </w:tcPr>
          <w:p w14:paraId="5DD72B7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right w:val="nil"/>
            </w:tcBorders>
            <w:shd w:val="clear" w:color="auto" w:fill="auto"/>
            <w:vAlign w:val="center"/>
          </w:tcPr>
          <w:p w14:paraId="22AB776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r>
      <w:tr w:rsidR="006061D0" w:rsidRPr="006061D0" w14:paraId="419AD0AE" w14:textId="77777777" w:rsidTr="00C73D1C">
        <w:trPr>
          <w:cantSplit/>
        </w:trPr>
        <w:tc>
          <w:tcPr>
            <w:tcW w:w="0" w:type="auto"/>
            <w:tcBorders>
              <w:top w:val="nil"/>
              <w:bottom w:val="dashSmallGap" w:sz="4" w:space="0" w:color="auto"/>
            </w:tcBorders>
            <w:shd w:val="clear" w:color="auto" w:fill="auto"/>
          </w:tcPr>
          <w:p w14:paraId="683A76A7"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spurry, corn</w:t>
            </w:r>
          </w:p>
        </w:tc>
        <w:tc>
          <w:tcPr>
            <w:tcW w:w="0" w:type="auto"/>
            <w:tcBorders>
              <w:top w:val="nil"/>
              <w:bottom w:val="dashSmallGap" w:sz="4" w:space="0" w:color="auto"/>
            </w:tcBorders>
            <w:shd w:val="clear" w:color="auto" w:fill="auto"/>
            <w:vAlign w:val="center"/>
          </w:tcPr>
          <w:p w14:paraId="25E6C1E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20A8AD1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shd w:val="clear" w:color="auto" w:fill="auto"/>
            <w:vAlign w:val="center"/>
          </w:tcPr>
          <w:p w14:paraId="0204B80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shd w:val="clear" w:color="auto" w:fill="auto"/>
            <w:vAlign w:val="center"/>
          </w:tcPr>
          <w:p w14:paraId="0A149D4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dashSmallGap" w:sz="4" w:space="0" w:color="auto"/>
            </w:tcBorders>
            <w:vAlign w:val="center"/>
          </w:tcPr>
          <w:p w14:paraId="53E2007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2037A52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dashSmallGap" w:sz="4" w:space="0" w:color="auto"/>
            </w:tcBorders>
            <w:vAlign w:val="center"/>
          </w:tcPr>
          <w:p w14:paraId="11C7262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20106CD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dashSmallGap" w:sz="4" w:space="0" w:color="auto"/>
            </w:tcBorders>
            <w:vAlign w:val="center"/>
          </w:tcPr>
          <w:p w14:paraId="312CE59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tc>
        <w:tc>
          <w:tcPr>
            <w:tcW w:w="0" w:type="auto"/>
            <w:tcBorders>
              <w:top w:val="nil"/>
              <w:bottom w:val="dashSmallGap" w:sz="4" w:space="0" w:color="auto"/>
            </w:tcBorders>
            <w:shd w:val="clear" w:color="auto" w:fill="auto"/>
            <w:vAlign w:val="center"/>
          </w:tcPr>
          <w:p w14:paraId="227108D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656C9C9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tcBorders>
            <w:shd w:val="clear" w:color="auto" w:fill="auto"/>
            <w:vAlign w:val="center"/>
          </w:tcPr>
          <w:p w14:paraId="12BFEBB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dashSmallGap" w:sz="4" w:space="0" w:color="auto"/>
              <w:right w:val="nil"/>
            </w:tcBorders>
            <w:shd w:val="clear" w:color="auto" w:fill="auto"/>
            <w:vAlign w:val="center"/>
          </w:tcPr>
          <w:p w14:paraId="67C3121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r>
      <w:tr w:rsidR="006061D0" w:rsidRPr="006061D0" w14:paraId="6E8410B3" w14:textId="77777777" w:rsidTr="00C73D1C">
        <w:trPr>
          <w:cantSplit/>
        </w:trPr>
        <w:tc>
          <w:tcPr>
            <w:tcW w:w="0" w:type="auto"/>
            <w:tcBorders>
              <w:top w:val="dashSmallGap" w:sz="4" w:space="0" w:color="auto"/>
              <w:bottom w:val="nil"/>
            </w:tcBorders>
            <w:shd w:val="clear" w:color="auto" w:fill="auto"/>
          </w:tcPr>
          <w:p w14:paraId="6B447D7F"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swinecress</w:t>
            </w:r>
          </w:p>
        </w:tc>
        <w:tc>
          <w:tcPr>
            <w:tcW w:w="0" w:type="auto"/>
            <w:tcBorders>
              <w:top w:val="dashSmallGap" w:sz="4" w:space="0" w:color="auto"/>
              <w:bottom w:val="nil"/>
            </w:tcBorders>
            <w:shd w:val="clear" w:color="auto" w:fill="auto"/>
            <w:vAlign w:val="center"/>
          </w:tcPr>
          <w:p w14:paraId="3D8F6C9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4246D06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dashSmallGap" w:sz="4" w:space="0" w:color="auto"/>
              <w:bottom w:val="nil"/>
            </w:tcBorders>
            <w:shd w:val="clear" w:color="auto" w:fill="auto"/>
            <w:vAlign w:val="center"/>
          </w:tcPr>
          <w:p w14:paraId="31B6B61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shd w:val="clear" w:color="auto" w:fill="auto"/>
            <w:vAlign w:val="center"/>
          </w:tcPr>
          <w:p w14:paraId="4973AD8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dashSmallGap" w:sz="4" w:space="0" w:color="auto"/>
              <w:bottom w:val="nil"/>
            </w:tcBorders>
            <w:vAlign w:val="center"/>
          </w:tcPr>
          <w:p w14:paraId="75D4D77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015B4F7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dashSmallGap" w:sz="4" w:space="0" w:color="auto"/>
              <w:bottom w:val="nil"/>
            </w:tcBorders>
            <w:vAlign w:val="center"/>
          </w:tcPr>
          <w:p w14:paraId="2703801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dashSmallGap" w:sz="4" w:space="0" w:color="auto"/>
              <w:bottom w:val="nil"/>
            </w:tcBorders>
            <w:shd w:val="clear" w:color="auto" w:fill="auto"/>
            <w:vAlign w:val="center"/>
          </w:tcPr>
          <w:p w14:paraId="4C55A44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PF</w:t>
            </w:r>
          </w:p>
        </w:tc>
        <w:tc>
          <w:tcPr>
            <w:tcW w:w="0" w:type="auto"/>
            <w:tcBorders>
              <w:top w:val="dashSmallGap" w:sz="4" w:space="0" w:color="auto"/>
              <w:bottom w:val="nil"/>
            </w:tcBorders>
            <w:vAlign w:val="center"/>
          </w:tcPr>
          <w:p w14:paraId="0C8B5C4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dashSmallGap" w:sz="4" w:space="0" w:color="auto"/>
              <w:bottom w:val="nil"/>
            </w:tcBorders>
            <w:shd w:val="clear" w:color="auto" w:fill="auto"/>
            <w:vAlign w:val="center"/>
          </w:tcPr>
          <w:p w14:paraId="595F8E9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dashSmallGap" w:sz="4" w:space="0" w:color="auto"/>
              <w:bottom w:val="nil"/>
            </w:tcBorders>
            <w:shd w:val="clear" w:color="auto" w:fill="auto"/>
            <w:vAlign w:val="center"/>
          </w:tcPr>
          <w:p w14:paraId="41EE3AA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dashSmallGap" w:sz="4" w:space="0" w:color="auto"/>
              <w:bottom w:val="nil"/>
            </w:tcBorders>
            <w:shd w:val="clear" w:color="auto" w:fill="auto"/>
            <w:vAlign w:val="center"/>
          </w:tcPr>
          <w:p w14:paraId="6B4D05E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PF</w:t>
            </w:r>
          </w:p>
        </w:tc>
        <w:tc>
          <w:tcPr>
            <w:tcW w:w="0" w:type="auto"/>
            <w:tcBorders>
              <w:top w:val="dashSmallGap" w:sz="4" w:space="0" w:color="auto"/>
              <w:bottom w:val="nil"/>
              <w:right w:val="nil"/>
            </w:tcBorders>
            <w:shd w:val="clear" w:color="auto" w:fill="auto"/>
            <w:vAlign w:val="center"/>
          </w:tcPr>
          <w:p w14:paraId="04E8B56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r>
      <w:tr w:rsidR="006061D0" w:rsidRPr="006061D0" w14:paraId="00792891" w14:textId="77777777" w:rsidTr="00C73D1C">
        <w:trPr>
          <w:cantSplit/>
        </w:trPr>
        <w:tc>
          <w:tcPr>
            <w:tcW w:w="0" w:type="auto"/>
            <w:tcBorders>
              <w:top w:val="nil"/>
              <w:bottom w:val="nil"/>
            </w:tcBorders>
            <w:shd w:val="clear" w:color="auto" w:fill="auto"/>
          </w:tcPr>
          <w:p w14:paraId="5B818C86"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vetch</w:t>
            </w:r>
          </w:p>
        </w:tc>
        <w:tc>
          <w:tcPr>
            <w:tcW w:w="0" w:type="auto"/>
            <w:tcBorders>
              <w:top w:val="nil"/>
              <w:bottom w:val="nil"/>
            </w:tcBorders>
            <w:shd w:val="clear" w:color="auto" w:fill="auto"/>
            <w:vAlign w:val="center"/>
          </w:tcPr>
          <w:p w14:paraId="13F8E74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4ECDF05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nil"/>
            </w:tcBorders>
            <w:shd w:val="clear" w:color="auto" w:fill="auto"/>
            <w:vAlign w:val="center"/>
          </w:tcPr>
          <w:p w14:paraId="4D89965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shd w:val="clear" w:color="auto" w:fill="auto"/>
            <w:vAlign w:val="center"/>
          </w:tcPr>
          <w:p w14:paraId="3258661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vAlign w:val="center"/>
          </w:tcPr>
          <w:p w14:paraId="045035F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14337A3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nil"/>
            </w:tcBorders>
            <w:vAlign w:val="center"/>
          </w:tcPr>
          <w:p w14:paraId="15E41A8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nil"/>
            </w:tcBorders>
            <w:shd w:val="clear" w:color="auto" w:fill="auto"/>
            <w:vAlign w:val="center"/>
          </w:tcPr>
          <w:p w14:paraId="6ADB37C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nil"/>
            </w:tcBorders>
            <w:vAlign w:val="center"/>
          </w:tcPr>
          <w:p w14:paraId="76F80C6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2501E64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54EAFCB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tcBorders>
            <w:shd w:val="clear" w:color="auto" w:fill="auto"/>
            <w:vAlign w:val="center"/>
          </w:tcPr>
          <w:p w14:paraId="55ECEB2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GE</w:t>
            </w:r>
          </w:p>
        </w:tc>
        <w:tc>
          <w:tcPr>
            <w:tcW w:w="0" w:type="auto"/>
            <w:tcBorders>
              <w:top w:val="nil"/>
              <w:bottom w:val="nil"/>
              <w:right w:val="nil"/>
            </w:tcBorders>
            <w:shd w:val="clear" w:color="auto" w:fill="auto"/>
            <w:vAlign w:val="center"/>
          </w:tcPr>
          <w:p w14:paraId="7D06946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r>
      <w:tr w:rsidR="006061D0" w:rsidRPr="006061D0" w14:paraId="1BA87DC7" w14:textId="77777777" w:rsidTr="00C73D1C">
        <w:trPr>
          <w:cantSplit/>
        </w:trPr>
        <w:tc>
          <w:tcPr>
            <w:tcW w:w="0" w:type="auto"/>
            <w:tcBorders>
              <w:top w:val="nil"/>
              <w:bottom w:val="single" w:sz="12" w:space="0" w:color="auto"/>
            </w:tcBorders>
            <w:shd w:val="clear" w:color="auto" w:fill="auto"/>
          </w:tcPr>
          <w:p w14:paraId="4315E5AB"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wheat/rye cover crop</w:t>
            </w:r>
          </w:p>
        </w:tc>
        <w:tc>
          <w:tcPr>
            <w:tcW w:w="0" w:type="auto"/>
            <w:tcBorders>
              <w:top w:val="nil"/>
              <w:bottom w:val="single" w:sz="12" w:space="0" w:color="auto"/>
            </w:tcBorders>
            <w:shd w:val="clear" w:color="auto" w:fill="auto"/>
            <w:vAlign w:val="center"/>
          </w:tcPr>
          <w:p w14:paraId="3A18A44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P</w:t>
            </w:r>
          </w:p>
        </w:tc>
        <w:tc>
          <w:tcPr>
            <w:tcW w:w="0" w:type="auto"/>
            <w:tcBorders>
              <w:top w:val="nil"/>
              <w:bottom w:val="single" w:sz="12" w:space="0" w:color="auto"/>
            </w:tcBorders>
            <w:shd w:val="clear" w:color="auto" w:fill="auto"/>
            <w:vAlign w:val="center"/>
          </w:tcPr>
          <w:p w14:paraId="5E63A80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single" w:sz="12" w:space="0" w:color="auto"/>
            </w:tcBorders>
            <w:shd w:val="clear" w:color="auto" w:fill="auto"/>
            <w:vAlign w:val="center"/>
          </w:tcPr>
          <w:p w14:paraId="303161F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single" w:sz="12" w:space="0" w:color="auto"/>
            </w:tcBorders>
            <w:shd w:val="clear" w:color="auto" w:fill="auto"/>
            <w:vAlign w:val="center"/>
          </w:tcPr>
          <w:p w14:paraId="718829A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single" w:sz="12" w:space="0" w:color="auto"/>
            </w:tcBorders>
            <w:vAlign w:val="center"/>
          </w:tcPr>
          <w:p w14:paraId="0FB1EAB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single" w:sz="12" w:space="0" w:color="auto"/>
            </w:tcBorders>
            <w:vAlign w:val="center"/>
          </w:tcPr>
          <w:p w14:paraId="3786579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single" w:sz="12" w:space="0" w:color="auto"/>
            </w:tcBorders>
            <w:vAlign w:val="center"/>
          </w:tcPr>
          <w:p w14:paraId="37DBA91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E</w:t>
            </w:r>
          </w:p>
        </w:tc>
        <w:tc>
          <w:tcPr>
            <w:tcW w:w="0" w:type="auto"/>
            <w:tcBorders>
              <w:top w:val="nil"/>
              <w:bottom w:val="single" w:sz="12" w:space="0" w:color="auto"/>
            </w:tcBorders>
            <w:shd w:val="clear" w:color="auto" w:fill="auto"/>
            <w:vAlign w:val="center"/>
          </w:tcPr>
          <w:p w14:paraId="00F240F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FG</w:t>
            </w:r>
          </w:p>
        </w:tc>
        <w:tc>
          <w:tcPr>
            <w:tcW w:w="0" w:type="auto"/>
            <w:tcBorders>
              <w:top w:val="nil"/>
              <w:bottom w:val="single" w:sz="12" w:space="0" w:color="auto"/>
            </w:tcBorders>
            <w:vAlign w:val="center"/>
          </w:tcPr>
          <w:p w14:paraId="68B29E9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single" w:sz="12" w:space="0" w:color="auto"/>
            </w:tcBorders>
            <w:shd w:val="clear" w:color="auto" w:fill="auto"/>
            <w:vAlign w:val="center"/>
          </w:tcPr>
          <w:p w14:paraId="2779F6E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single" w:sz="12" w:space="0" w:color="auto"/>
            </w:tcBorders>
            <w:shd w:val="clear" w:color="auto" w:fill="auto"/>
            <w:vAlign w:val="center"/>
          </w:tcPr>
          <w:p w14:paraId="0D027D4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F</w:t>
            </w:r>
          </w:p>
        </w:tc>
        <w:tc>
          <w:tcPr>
            <w:tcW w:w="0" w:type="auto"/>
            <w:tcBorders>
              <w:top w:val="nil"/>
              <w:bottom w:val="single" w:sz="12" w:space="0" w:color="auto"/>
            </w:tcBorders>
            <w:shd w:val="clear" w:color="auto" w:fill="auto"/>
            <w:vAlign w:val="center"/>
          </w:tcPr>
          <w:p w14:paraId="338DA3F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c>
          <w:tcPr>
            <w:tcW w:w="0" w:type="auto"/>
            <w:tcBorders>
              <w:top w:val="nil"/>
              <w:bottom w:val="single" w:sz="12" w:space="0" w:color="auto"/>
              <w:right w:val="nil"/>
            </w:tcBorders>
            <w:shd w:val="clear" w:color="auto" w:fill="auto"/>
            <w:vAlign w:val="center"/>
          </w:tcPr>
          <w:p w14:paraId="5BD87FB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G</w:t>
            </w:r>
          </w:p>
        </w:tc>
      </w:tr>
      <w:tr w:rsidR="006061D0" w:rsidRPr="006061D0" w14:paraId="1DB6E18F" w14:textId="77777777" w:rsidTr="00C73D1C">
        <w:trPr>
          <w:cantSplit/>
        </w:trPr>
        <w:tc>
          <w:tcPr>
            <w:tcW w:w="0" w:type="auto"/>
            <w:gridSpan w:val="14"/>
            <w:tcBorders>
              <w:top w:val="single" w:sz="12" w:space="0" w:color="auto"/>
              <w:bottom w:val="nil"/>
              <w:right w:val="nil"/>
            </w:tcBorders>
          </w:tcPr>
          <w:p w14:paraId="29EDFD28" w14:textId="77777777" w:rsidR="006061D0" w:rsidRPr="006061D0" w:rsidRDefault="006061D0" w:rsidP="006061D0">
            <w:pPr>
              <w:jc w:val="both"/>
              <w:rPr>
                <w:rFonts w:ascii="Verdana" w:hAnsi="Verdana" w:cs="Tahoma"/>
                <w:bCs/>
                <w:sz w:val="18"/>
                <w:szCs w:val="18"/>
              </w:rPr>
            </w:pPr>
            <w:r w:rsidRPr="006061D0">
              <w:rPr>
                <w:rFonts w:ascii="Verdana" w:hAnsi="Verdana" w:cs="Tahoma"/>
                <w:b/>
                <w:bCs/>
                <w:i/>
                <w:sz w:val="18"/>
                <w:szCs w:val="18"/>
                <w:vertAlign w:val="superscript"/>
              </w:rPr>
              <w:t>1</w:t>
            </w:r>
            <w:r w:rsidRPr="006061D0">
              <w:rPr>
                <w:rFonts w:ascii="Verdana" w:hAnsi="Verdana" w:cs="Tahoma"/>
                <w:b/>
                <w:bCs/>
                <w:i/>
                <w:sz w:val="18"/>
                <w:szCs w:val="18"/>
              </w:rPr>
              <w:t>Key to Response Ratings</w:t>
            </w:r>
            <w:r w:rsidRPr="006061D0">
              <w:rPr>
                <w:rFonts w:ascii="Verdana" w:hAnsi="Verdana" w:cs="Tahoma"/>
                <w:bCs/>
                <w:sz w:val="18"/>
                <w:szCs w:val="18"/>
              </w:rPr>
              <w:t>: E = excellent control, 90% or better; G = good control, 80 to 90%; F = fair control 70 to 80%; P = poor control, less than 70%; --- = Insufficient Data.</w:t>
            </w:r>
          </w:p>
          <w:p w14:paraId="2A15B469" w14:textId="77777777" w:rsidR="006061D0" w:rsidRPr="006061D0" w:rsidRDefault="006061D0" w:rsidP="006061D0">
            <w:pPr>
              <w:jc w:val="both"/>
              <w:rPr>
                <w:rFonts w:ascii="Verdana" w:hAnsi="Verdana" w:cs="Tahoma"/>
                <w:sz w:val="18"/>
                <w:szCs w:val="18"/>
              </w:rPr>
            </w:pPr>
            <w:r w:rsidRPr="006061D0">
              <w:rPr>
                <w:rFonts w:ascii="Verdana" w:hAnsi="Verdana" w:cs="Tahoma"/>
                <w:bCs/>
                <w:sz w:val="18"/>
                <w:szCs w:val="18"/>
                <w:vertAlign w:val="superscript"/>
              </w:rPr>
              <w:t>2</w:t>
            </w:r>
            <w:r w:rsidRPr="006061D0">
              <w:rPr>
                <w:rFonts w:ascii="Verdana" w:hAnsi="Verdana" w:cs="Tahoma"/>
                <w:bCs/>
                <w:sz w:val="18"/>
                <w:szCs w:val="18"/>
              </w:rPr>
              <w:t>Herbicide rates for burndown are ET at 1.0 oz/A; Aim at 2.0 oz/A; Glyphosate at 0.75 lb ae/A (22 oz/A of 4.5 lb ae/gal or 32 oz/A of 3.0 lb ai/gal); 2,4-D at 1-2 pt/A; Clarity at 8 oz/A; Direx at 1.6 pt/A; Leadoff at 1.5 oz/A; Sharpen at 1.0 oz/A; Gramoxone at 3.0 pt/A; Valor SX at 2.0 oz/A; and Liberty at 29 oz/A.</w:t>
            </w:r>
          </w:p>
        </w:tc>
      </w:tr>
    </w:tbl>
    <w:p w14:paraId="0BF7F462" w14:textId="1E8D91F8" w:rsidR="00DF3242" w:rsidRDefault="006061D0">
      <w:pPr>
        <w:rPr>
          <w:rFonts w:ascii="Verdana" w:eastAsiaTheme="minorHAnsi" w:hAnsi="Verdana" w:cs="Tahoma"/>
          <w:b/>
          <w:i/>
          <w:sz w:val="18"/>
          <w:szCs w:val="18"/>
        </w:rPr>
      </w:pPr>
      <w:r w:rsidRPr="006061D0">
        <w:rPr>
          <w:rFonts w:ascii="Verdana" w:eastAsiaTheme="minorHAnsi" w:hAnsi="Verdana" w:cs="Tahoma"/>
          <w:b/>
          <w:i/>
          <w:sz w:val="18"/>
          <w:szCs w:val="18"/>
        </w:rPr>
        <w:br w:type="page"/>
      </w:r>
    </w:p>
    <w:p w14:paraId="28343AF5" w14:textId="24AA9071" w:rsidR="006061D0" w:rsidRPr="00F657F7" w:rsidRDefault="00DF3242" w:rsidP="00F657F7">
      <w:pPr>
        <w:pStyle w:val="Heading4"/>
        <w:spacing w:after="80"/>
        <w:ind w:left="-360" w:right="3258"/>
        <w:rPr>
          <w:rFonts w:ascii="Verdana" w:eastAsiaTheme="minorHAnsi" w:hAnsi="Verdana"/>
          <w:i w:val="0"/>
          <w:iCs/>
          <w:sz w:val="18"/>
          <w:szCs w:val="18"/>
        </w:rPr>
      </w:pPr>
      <w:bookmarkStart w:id="43" w:name="_Table_24._Weed"/>
      <w:bookmarkEnd w:id="43"/>
      <w:r w:rsidRPr="00F657F7">
        <w:rPr>
          <w:rFonts w:ascii="Verdana" w:hAnsi="Verdana"/>
          <w:i w:val="0"/>
          <w:iCs/>
          <w:sz w:val="18"/>
          <w:szCs w:val="18"/>
        </w:rPr>
        <w:t>Table 24. Weed Response to Soil Applied Cotton Herbicides</w:t>
      </w:r>
      <w:r w:rsidR="00F657F7" w:rsidRPr="006061D0">
        <w:rPr>
          <w:rFonts w:ascii="Verdana" w:hAnsi="Verdana" w:cs="Tahoma"/>
          <w:iCs/>
          <w:sz w:val="18"/>
          <w:szCs w:val="18"/>
          <w:vertAlign w:val="superscript"/>
        </w:rPr>
        <w:t>1</w:t>
      </w:r>
    </w:p>
    <w:tbl>
      <w:tblPr>
        <w:tblW w:w="5000" w:type="pct"/>
        <w:jc w:val="center"/>
        <w:tblBorders>
          <w:bottom w:val="single" w:sz="12" w:space="0" w:color="auto"/>
          <w:right w:val="single" w:sz="4" w:space="0" w:color="auto"/>
          <w:insideH w:val="single" w:sz="4" w:space="0" w:color="auto"/>
          <w:insideV w:val="single" w:sz="4" w:space="0" w:color="auto"/>
        </w:tblBorders>
        <w:tblCellMar>
          <w:top w:w="14" w:type="dxa"/>
          <w:left w:w="14" w:type="dxa"/>
          <w:right w:w="14" w:type="dxa"/>
        </w:tblCellMar>
        <w:tblLook w:val="0000" w:firstRow="0" w:lastRow="0" w:firstColumn="0" w:lastColumn="0" w:noHBand="0" w:noVBand="0"/>
        <w:tblDescription w:val="3-Column table shows Weed Response to Soil Applied Cotton Herbicides. Column 1 heading lists weeds. Column 2 heading is PPI (Prowl, Treflan). Column 3 heading is PRE (Brake, Command, Cotoran, Direx, Prowl, Reflex, Staple LX, and Warrant)."/>
      </w:tblPr>
      <w:tblGrid>
        <w:gridCol w:w="3173"/>
        <w:gridCol w:w="1070"/>
        <w:gridCol w:w="1070"/>
        <w:gridCol w:w="542"/>
        <w:gridCol w:w="542"/>
        <w:gridCol w:w="542"/>
        <w:gridCol w:w="542"/>
        <w:gridCol w:w="542"/>
        <w:gridCol w:w="542"/>
        <w:gridCol w:w="542"/>
        <w:gridCol w:w="536"/>
      </w:tblGrid>
      <w:tr w:rsidR="006061D0" w:rsidRPr="006061D0" w14:paraId="05213E3A" w14:textId="77777777" w:rsidTr="00DF3242">
        <w:trPr>
          <w:cantSplit/>
          <w:trHeight w:val="20"/>
          <w:jc w:val="center"/>
        </w:trPr>
        <w:tc>
          <w:tcPr>
            <w:tcW w:w="1645" w:type="pct"/>
            <w:vMerge w:val="restart"/>
            <w:tcBorders>
              <w:top w:val="single" w:sz="12" w:space="0" w:color="auto"/>
              <w:bottom w:val="single" w:sz="4" w:space="0" w:color="auto"/>
            </w:tcBorders>
          </w:tcPr>
          <w:p w14:paraId="6DF88723" w14:textId="77777777" w:rsidR="006061D0" w:rsidRPr="006061D0" w:rsidRDefault="006061D0" w:rsidP="006061D0">
            <w:pPr>
              <w:rPr>
                <w:rFonts w:ascii="Verdana" w:hAnsi="Verdana" w:cs="Tahoma"/>
                <w:b/>
                <w:bCs/>
                <w:sz w:val="17"/>
                <w:szCs w:val="17"/>
              </w:rPr>
            </w:pPr>
          </w:p>
        </w:tc>
        <w:tc>
          <w:tcPr>
            <w:tcW w:w="1110" w:type="pct"/>
            <w:gridSpan w:val="2"/>
            <w:tcBorders>
              <w:top w:val="single" w:sz="12" w:space="0" w:color="auto"/>
              <w:bottom w:val="single" w:sz="4" w:space="0" w:color="auto"/>
            </w:tcBorders>
            <w:vAlign w:val="center"/>
          </w:tcPr>
          <w:p w14:paraId="72653FCD" w14:textId="77777777" w:rsidR="006061D0" w:rsidRPr="006061D0" w:rsidRDefault="006061D0" w:rsidP="006061D0">
            <w:pPr>
              <w:jc w:val="center"/>
              <w:rPr>
                <w:rFonts w:ascii="Verdana" w:hAnsi="Verdana" w:cs="Tahoma"/>
                <w:b/>
                <w:sz w:val="17"/>
                <w:szCs w:val="17"/>
              </w:rPr>
            </w:pPr>
            <w:r w:rsidRPr="006061D0">
              <w:rPr>
                <w:rFonts w:ascii="Verdana" w:hAnsi="Verdana" w:cs="Tahoma"/>
                <w:b/>
                <w:sz w:val="17"/>
                <w:szCs w:val="17"/>
              </w:rPr>
              <w:t>PPI</w:t>
            </w:r>
            <w:r w:rsidRPr="006061D0">
              <w:rPr>
                <w:rFonts w:ascii="Verdana" w:hAnsi="Verdana" w:cs="Tahoma"/>
                <w:b/>
                <w:sz w:val="17"/>
                <w:szCs w:val="17"/>
                <w:vertAlign w:val="superscript"/>
              </w:rPr>
              <w:t>2</w:t>
            </w:r>
          </w:p>
        </w:tc>
        <w:tc>
          <w:tcPr>
            <w:tcW w:w="2245" w:type="pct"/>
            <w:gridSpan w:val="8"/>
            <w:tcBorders>
              <w:top w:val="single" w:sz="12" w:space="0" w:color="auto"/>
              <w:bottom w:val="single" w:sz="4" w:space="0" w:color="auto"/>
              <w:right w:val="single" w:sz="4" w:space="0" w:color="auto"/>
            </w:tcBorders>
          </w:tcPr>
          <w:p w14:paraId="314D7F81" w14:textId="77777777" w:rsidR="006061D0" w:rsidRPr="006061D0" w:rsidRDefault="006061D0" w:rsidP="006061D0">
            <w:pPr>
              <w:jc w:val="center"/>
              <w:rPr>
                <w:rFonts w:ascii="Verdana" w:hAnsi="Verdana" w:cs="Tahoma"/>
                <w:b/>
                <w:sz w:val="17"/>
                <w:szCs w:val="17"/>
              </w:rPr>
            </w:pPr>
            <w:r w:rsidRPr="006061D0">
              <w:rPr>
                <w:rFonts w:ascii="Verdana" w:hAnsi="Verdana" w:cs="Tahoma"/>
                <w:b/>
                <w:sz w:val="17"/>
                <w:szCs w:val="17"/>
              </w:rPr>
              <w:t>PRE</w:t>
            </w:r>
            <w:r w:rsidRPr="006061D0">
              <w:rPr>
                <w:rFonts w:ascii="Verdana" w:hAnsi="Verdana" w:cs="Tahoma"/>
                <w:b/>
                <w:sz w:val="17"/>
                <w:szCs w:val="17"/>
                <w:vertAlign w:val="superscript"/>
              </w:rPr>
              <w:t>3</w:t>
            </w:r>
          </w:p>
        </w:tc>
      </w:tr>
      <w:tr w:rsidR="006061D0" w:rsidRPr="006061D0" w14:paraId="3EB975B6" w14:textId="77777777" w:rsidTr="00DF3242">
        <w:trPr>
          <w:cantSplit/>
          <w:trHeight w:val="1308"/>
          <w:jc w:val="center"/>
        </w:trPr>
        <w:tc>
          <w:tcPr>
            <w:tcW w:w="1645" w:type="pct"/>
            <w:vMerge/>
            <w:tcBorders>
              <w:top w:val="single" w:sz="4" w:space="0" w:color="auto"/>
              <w:bottom w:val="single" w:sz="4" w:space="0" w:color="auto"/>
            </w:tcBorders>
          </w:tcPr>
          <w:p w14:paraId="675CD9AF" w14:textId="77777777" w:rsidR="006061D0" w:rsidRPr="006061D0" w:rsidRDefault="006061D0" w:rsidP="006061D0">
            <w:pPr>
              <w:rPr>
                <w:rFonts w:ascii="Verdana" w:hAnsi="Verdana" w:cs="Tahoma"/>
                <w:b/>
                <w:bCs/>
                <w:sz w:val="17"/>
                <w:szCs w:val="17"/>
              </w:rPr>
            </w:pPr>
          </w:p>
        </w:tc>
        <w:tc>
          <w:tcPr>
            <w:tcW w:w="555" w:type="pct"/>
            <w:tcBorders>
              <w:top w:val="single" w:sz="4" w:space="0" w:color="auto"/>
              <w:bottom w:val="single" w:sz="4" w:space="0" w:color="auto"/>
            </w:tcBorders>
            <w:textDirection w:val="btLr"/>
            <w:vAlign w:val="center"/>
          </w:tcPr>
          <w:p w14:paraId="70180BA0" w14:textId="77777777" w:rsidR="006061D0" w:rsidRPr="006061D0" w:rsidRDefault="006061D0" w:rsidP="006061D0">
            <w:pPr>
              <w:ind w:left="113" w:right="113"/>
              <w:rPr>
                <w:rFonts w:ascii="Verdana" w:hAnsi="Verdana" w:cs="Tahoma"/>
                <w:b/>
                <w:sz w:val="17"/>
                <w:szCs w:val="17"/>
              </w:rPr>
            </w:pPr>
            <w:r w:rsidRPr="006061D0">
              <w:rPr>
                <w:rFonts w:ascii="Verdana" w:hAnsi="Verdana" w:cs="Tahoma"/>
                <w:b/>
                <w:sz w:val="17"/>
                <w:szCs w:val="17"/>
              </w:rPr>
              <w:t>Prowl</w:t>
            </w:r>
          </w:p>
        </w:tc>
        <w:tc>
          <w:tcPr>
            <w:tcW w:w="555" w:type="pct"/>
            <w:tcBorders>
              <w:top w:val="single" w:sz="4" w:space="0" w:color="auto"/>
              <w:bottom w:val="single" w:sz="4" w:space="0" w:color="auto"/>
            </w:tcBorders>
            <w:textDirection w:val="btLr"/>
            <w:vAlign w:val="center"/>
          </w:tcPr>
          <w:p w14:paraId="6582FF65" w14:textId="77777777" w:rsidR="006061D0" w:rsidRPr="006061D0" w:rsidRDefault="006061D0" w:rsidP="006061D0">
            <w:pPr>
              <w:ind w:left="113" w:right="113"/>
              <w:rPr>
                <w:rFonts w:ascii="Verdana" w:hAnsi="Verdana" w:cs="Tahoma"/>
                <w:b/>
                <w:sz w:val="17"/>
                <w:szCs w:val="17"/>
              </w:rPr>
            </w:pPr>
            <w:r w:rsidRPr="006061D0">
              <w:rPr>
                <w:rFonts w:ascii="Verdana" w:hAnsi="Verdana" w:cs="Tahoma"/>
                <w:b/>
                <w:sz w:val="17"/>
                <w:szCs w:val="17"/>
              </w:rPr>
              <w:t>Treflan</w:t>
            </w:r>
          </w:p>
        </w:tc>
        <w:tc>
          <w:tcPr>
            <w:tcW w:w="281" w:type="pct"/>
            <w:tcBorders>
              <w:top w:val="single" w:sz="4" w:space="0" w:color="auto"/>
              <w:bottom w:val="single" w:sz="4" w:space="0" w:color="auto"/>
            </w:tcBorders>
            <w:textDirection w:val="btLr"/>
            <w:vAlign w:val="center"/>
          </w:tcPr>
          <w:p w14:paraId="6D8CB2B6" w14:textId="77777777" w:rsidR="006061D0" w:rsidRPr="006061D0" w:rsidRDefault="006061D0" w:rsidP="006061D0">
            <w:pPr>
              <w:ind w:left="113" w:right="113"/>
              <w:rPr>
                <w:rFonts w:ascii="Verdana" w:hAnsi="Verdana" w:cs="Tahoma"/>
                <w:b/>
                <w:sz w:val="17"/>
                <w:szCs w:val="17"/>
              </w:rPr>
            </w:pPr>
            <w:r w:rsidRPr="006061D0">
              <w:rPr>
                <w:rFonts w:ascii="Verdana" w:hAnsi="Verdana" w:cs="Tahoma"/>
                <w:b/>
                <w:sz w:val="17"/>
                <w:szCs w:val="17"/>
              </w:rPr>
              <w:t xml:space="preserve">Brake </w:t>
            </w:r>
          </w:p>
        </w:tc>
        <w:tc>
          <w:tcPr>
            <w:tcW w:w="281" w:type="pct"/>
            <w:tcBorders>
              <w:top w:val="single" w:sz="4" w:space="0" w:color="auto"/>
              <w:bottom w:val="single" w:sz="4" w:space="0" w:color="auto"/>
            </w:tcBorders>
            <w:textDirection w:val="btLr"/>
            <w:vAlign w:val="center"/>
          </w:tcPr>
          <w:p w14:paraId="49B0D4F8" w14:textId="77777777" w:rsidR="006061D0" w:rsidRPr="006061D0" w:rsidRDefault="006061D0" w:rsidP="006061D0">
            <w:pPr>
              <w:ind w:left="113" w:right="113"/>
              <w:rPr>
                <w:rFonts w:ascii="Verdana" w:hAnsi="Verdana" w:cs="Tahoma"/>
                <w:b/>
                <w:sz w:val="17"/>
                <w:szCs w:val="17"/>
              </w:rPr>
            </w:pPr>
            <w:r w:rsidRPr="006061D0">
              <w:rPr>
                <w:rFonts w:ascii="Verdana" w:hAnsi="Verdana" w:cs="Tahoma"/>
                <w:b/>
                <w:sz w:val="17"/>
                <w:szCs w:val="17"/>
              </w:rPr>
              <w:t>Command</w:t>
            </w:r>
          </w:p>
        </w:tc>
        <w:tc>
          <w:tcPr>
            <w:tcW w:w="281" w:type="pct"/>
            <w:tcBorders>
              <w:top w:val="single" w:sz="4" w:space="0" w:color="auto"/>
              <w:bottom w:val="single" w:sz="4" w:space="0" w:color="auto"/>
            </w:tcBorders>
            <w:textDirection w:val="btLr"/>
            <w:vAlign w:val="center"/>
          </w:tcPr>
          <w:p w14:paraId="1FE71AD1" w14:textId="77777777" w:rsidR="006061D0" w:rsidRPr="006061D0" w:rsidRDefault="006061D0" w:rsidP="006061D0">
            <w:pPr>
              <w:ind w:left="113" w:right="113"/>
              <w:rPr>
                <w:rFonts w:ascii="Verdana" w:hAnsi="Verdana" w:cs="Tahoma"/>
                <w:b/>
                <w:sz w:val="17"/>
                <w:szCs w:val="17"/>
              </w:rPr>
            </w:pPr>
            <w:r w:rsidRPr="006061D0">
              <w:rPr>
                <w:rFonts w:ascii="Verdana" w:hAnsi="Verdana" w:cs="Tahoma"/>
                <w:b/>
                <w:sz w:val="17"/>
                <w:szCs w:val="17"/>
              </w:rPr>
              <w:t>Cotoran</w:t>
            </w:r>
          </w:p>
        </w:tc>
        <w:tc>
          <w:tcPr>
            <w:tcW w:w="281" w:type="pct"/>
            <w:tcBorders>
              <w:top w:val="single" w:sz="4" w:space="0" w:color="auto"/>
              <w:bottom w:val="single" w:sz="4" w:space="0" w:color="auto"/>
            </w:tcBorders>
            <w:textDirection w:val="btLr"/>
            <w:vAlign w:val="center"/>
          </w:tcPr>
          <w:p w14:paraId="7FFC8CE7" w14:textId="77777777" w:rsidR="006061D0" w:rsidRPr="006061D0" w:rsidRDefault="006061D0" w:rsidP="006061D0">
            <w:pPr>
              <w:ind w:left="113" w:right="113"/>
              <w:rPr>
                <w:rFonts w:ascii="Verdana" w:hAnsi="Verdana" w:cs="Tahoma"/>
                <w:b/>
                <w:sz w:val="17"/>
                <w:szCs w:val="17"/>
              </w:rPr>
            </w:pPr>
            <w:r w:rsidRPr="006061D0">
              <w:rPr>
                <w:rFonts w:ascii="Verdana" w:hAnsi="Verdana" w:cs="Tahoma"/>
                <w:b/>
                <w:sz w:val="17"/>
                <w:szCs w:val="17"/>
              </w:rPr>
              <w:t>Direx</w:t>
            </w:r>
          </w:p>
        </w:tc>
        <w:tc>
          <w:tcPr>
            <w:tcW w:w="281" w:type="pct"/>
            <w:tcBorders>
              <w:top w:val="single" w:sz="4" w:space="0" w:color="auto"/>
              <w:bottom w:val="single" w:sz="4" w:space="0" w:color="auto"/>
            </w:tcBorders>
            <w:textDirection w:val="btLr"/>
            <w:vAlign w:val="center"/>
          </w:tcPr>
          <w:p w14:paraId="16B676FA" w14:textId="77777777" w:rsidR="006061D0" w:rsidRPr="006061D0" w:rsidRDefault="006061D0" w:rsidP="006061D0">
            <w:pPr>
              <w:ind w:left="113" w:right="113"/>
              <w:rPr>
                <w:rFonts w:ascii="Verdana" w:hAnsi="Verdana" w:cs="Tahoma"/>
                <w:b/>
                <w:sz w:val="17"/>
                <w:szCs w:val="17"/>
              </w:rPr>
            </w:pPr>
            <w:r w:rsidRPr="006061D0">
              <w:rPr>
                <w:rFonts w:ascii="Verdana" w:hAnsi="Verdana" w:cs="Tahoma"/>
                <w:b/>
                <w:sz w:val="17"/>
                <w:szCs w:val="17"/>
              </w:rPr>
              <w:t>Prowl</w:t>
            </w:r>
          </w:p>
        </w:tc>
        <w:tc>
          <w:tcPr>
            <w:tcW w:w="281" w:type="pct"/>
            <w:tcBorders>
              <w:top w:val="single" w:sz="4" w:space="0" w:color="auto"/>
              <w:bottom w:val="single" w:sz="4" w:space="0" w:color="auto"/>
            </w:tcBorders>
            <w:textDirection w:val="btLr"/>
            <w:vAlign w:val="center"/>
          </w:tcPr>
          <w:p w14:paraId="70FF0E70" w14:textId="77777777" w:rsidR="006061D0" w:rsidRPr="006061D0" w:rsidRDefault="006061D0" w:rsidP="006061D0">
            <w:pPr>
              <w:ind w:left="113" w:right="113"/>
              <w:rPr>
                <w:rFonts w:ascii="Verdana" w:hAnsi="Verdana" w:cs="Tahoma"/>
                <w:b/>
                <w:sz w:val="17"/>
                <w:szCs w:val="17"/>
              </w:rPr>
            </w:pPr>
            <w:r w:rsidRPr="006061D0">
              <w:rPr>
                <w:rFonts w:ascii="Verdana" w:hAnsi="Verdana" w:cs="Tahoma"/>
                <w:b/>
                <w:sz w:val="17"/>
                <w:szCs w:val="17"/>
              </w:rPr>
              <w:t>Reflex</w:t>
            </w:r>
          </w:p>
        </w:tc>
        <w:tc>
          <w:tcPr>
            <w:tcW w:w="281" w:type="pct"/>
            <w:tcBorders>
              <w:top w:val="single" w:sz="4" w:space="0" w:color="auto"/>
              <w:bottom w:val="single" w:sz="4" w:space="0" w:color="auto"/>
              <w:right w:val="nil"/>
            </w:tcBorders>
            <w:textDirection w:val="btLr"/>
            <w:vAlign w:val="center"/>
          </w:tcPr>
          <w:p w14:paraId="03D9D2AE" w14:textId="77777777" w:rsidR="006061D0" w:rsidRPr="006061D0" w:rsidRDefault="006061D0" w:rsidP="006061D0">
            <w:pPr>
              <w:ind w:left="113" w:right="113"/>
              <w:rPr>
                <w:rFonts w:ascii="Verdana" w:hAnsi="Verdana" w:cs="Tahoma"/>
                <w:b/>
                <w:sz w:val="17"/>
                <w:szCs w:val="17"/>
              </w:rPr>
            </w:pPr>
            <w:r w:rsidRPr="006061D0">
              <w:rPr>
                <w:rFonts w:ascii="Verdana" w:hAnsi="Verdana" w:cs="Tahoma"/>
                <w:b/>
                <w:sz w:val="17"/>
                <w:szCs w:val="17"/>
              </w:rPr>
              <w:t>Staple LX</w:t>
            </w:r>
          </w:p>
        </w:tc>
        <w:tc>
          <w:tcPr>
            <w:tcW w:w="277" w:type="pct"/>
            <w:tcBorders>
              <w:top w:val="single" w:sz="4" w:space="0" w:color="auto"/>
              <w:bottom w:val="single" w:sz="4" w:space="0" w:color="auto"/>
              <w:right w:val="single" w:sz="4" w:space="0" w:color="auto"/>
            </w:tcBorders>
            <w:textDirection w:val="btLr"/>
            <w:vAlign w:val="center"/>
          </w:tcPr>
          <w:p w14:paraId="56741794" w14:textId="77777777" w:rsidR="006061D0" w:rsidRPr="006061D0" w:rsidRDefault="006061D0" w:rsidP="006061D0">
            <w:pPr>
              <w:ind w:left="113" w:right="113"/>
              <w:rPr>
                <w:rFonts w:ascii="Verdana" w:hAnsi="Verdana" w:cs="Tahoma"/>
                <w:b/>
                <w:sz w:val="17"/>
                <w:szCs w:val="17"/>
              </w:rPr>
            </w:pPr>
            <w:r w:rsidRPr="006061D0">
              <w:rPr>
                <w:rFonts w:ascii="Verdana" w:hAnsi="Verdana" w:cs="Tahoma"/>
                <w:b/>
                <w:sz w:val="17"/>
                <w:szCs w:val="17"/>
              </w:rPr>
              <w:t>Warrant</w:t>
            </w:r>
          </w:p>
        </w:tc>
      </w:tr>
      <w:tr w:rsidR="006061D0" w:rsidRPr="006061D0" w14:paraId="67A49CF7" w14:textId="77777777" w:rsidTr="00DF3242">
        <w:trPr>
          <w:cantSplit/>
          <w:trHeight w:val="144"/>
          <w:jc w:val="center"/>
        </w:trPr>
        <w:tc>
          <w:tcPr>
            <w:tcW w:w="1645" w:type="pct"/>
            <w:tcBorders>
              <w:top w:val="single" w:sz="4" w:space="0" w:color="auto"/>
              <w:bottom w:val="nil"/>
            </w:tcBorders>
            <w:shd w:val="clear" w:color="auto" w:fill="auto"/>
          </w:tcPr>
          <w:p w14:paraId="6BE5A500"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 xml:space="preserve">anoda, spurred </w:t>
            </w:r>
          </w:p>
        </w:tc>
        <w:tc>
          <w:tcPr>
            <w:tcW w:w="555" w:type="pct"/>
            <w:tcBorders>
              <w:top w:val="single" w:sz="4" w:space="0" w:color="auto"/>
              <w:bottom w:val="nil"/>
            </w:tcBorders>
            <w:shd w:val="clear" w:color="auto" w:fill="auto"/>
            <w:vAlign w:val="center"/>
          </w:tcPr>
          <w:p w14:paraId="63F7E1B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single" w:sz="4" w:space="0" w:color="auto"/>
              <w:bottom w:val="nil"/>
            </w:tcBorders>
            <w:shd w:val="clear" w:color="auto" w:fill="auto"/>
            <w:vAlign w:val="center"/>
          </w:tcPr>
          <w:p w14:paraId="379A245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single" w:sz="4" w:space="0" w:color="auto"/>
              <w:bottom w:val="nil"/>
            </w:tcBorders>
          </w:tcPr>
          <w:p w14:paraId="2F70B35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single" w:sz="4" w:space="0" w:color="auto"/>
              <w:bottom w:val="nil"/>
            </w:tcBorders>
            <w:shd w:val="clear" w:color="auto" w:fill="auto"/>
            <w:vAlign w:val="center"/>
          </w:tcPr>
          <w:p w14:paraId="119CB7A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single" w:sz="4" w:space="0" w:color="auto"/>
              <w:bottom w:val="nil"/>
            </w:tcBorders>
            <w:shd w:val="clear" w:color="auto" w:fill="auto"/>
            <w:vAlign w:val="center"/>
          </w:tcPr>
          <w:p w14:paraId="443E00C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single" w:sz="4" w:space="0" w:color="auto"/>
              <w:bottom w:val="nil"/>
            </w:tcBorders>
            <w:shd w:val="clear" w:color="auto" w:fill="auto"/>
          </w:tcPr>
          <w:p w14:paraId="19B0588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single" w:sz="4" w:space="0" w:color="auto"/>
              <w:bottom w:val="nil"/>
            </w:tcBorders>
            <w:shd w:val="clear" w:color="auto" w:fill="auto"/>
          </w:tcPr>
          <w:p w14:paraId="1D40765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single" w:sz="4" w:space="0" w:color="auto"/>
              <w:bottom w:val="nil"/>
            </w:tcBorders>
            <w:shd w:val="clear" w:color="auto" w:fill="auto"/>
          </w:tcPr>
          <w:p w14:paraId="4D092F9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single" w:sz="4" w:space="0" w:color="auto"/>
              <w:bottom w:val="nil"/>
              <w:right w:val="nil"/>
            </w:tcBorders>
            <w:shd w:val="clear" w:color="auto" w:fill="auto"/>
          </w:tcPr>
          <w:p w14:paraId="747385F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77" w:type="pct"/>
            <w:tcBorders>
              <w:top w:val="single" w:sz="4" w:space="0" w:color="auto"/>
              <w:bottom w:val="nil"/>
              <w:right w:val="single" w:sz="4" w:space="0" w:color="auto"/>
            </w:tcBorders>
            <w:shd w:val="clear" w:color="auto" w:fill="auto"/>
          </w:tcPr>
          <w:p w14:paraId="0EE7A4A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r>
      <w:tr w:rsidR="006061D0" w:rsidRPr="006061D0" w14:paraId="4BC51BC8" w14:textId="77777777" w:rsidTr="00DF3242">
        <w:trPr>
          <w:cantSplit/>
          <w:trHeight w:val="144"/>
          <w:jc w:val="center"/>
        </w:trPr>
        <w:tc>
          <w:tcPr>
            <w:tcW w:w="1645" w:type="pct"/>
            <w:tcBorders>
              <w:top w:val="nil"/>
              <w:bottom w:val="nil"/>
            </w:tcBorders>
            <w:shd w:val="clear" w:color="auto" w:fill="auto"/>
          </w:tcPr>
          <w:p w14:paraId="3126AB10"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barnyardgrass</w:t>
            </w:r>
          </w:p>
        </w:tc>
        <w:tc>
          <w:tcPr>
            <w:tcW w:w="555" w:type="pct"/>
            <w:tcBorders>
              <w:top w:val="nil"/>
              <w:bottom w:val="nil"/>
            </w:tcBorders>
            <w:shd w:val="clear" w:color="auto" w:fill="auto"/>
            <w:vAlign w:val="center"/>
          </w:tcPr>
          <w:p w14:paraId="337D5DE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555" w:type="pct"/>
            <w:tcBorders>
              <w:top w:val="nil"/>
              <w:bottom w:val="nil"/>
            </w:tcBorders>
            <w:shd w:val="clear" w:color="auto" w:fill="auto"/>
            <w:vAlign w:val="center"/>
          </w:tcPr>
          <w:p w14:paraId="6B883FA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tcPr>
          <w:p w14:paraId="64FE061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vAlign w:val="center"/>
          </w:tcPr>
          <w:p w14:paraId="003C6AE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vAlign w:val="center"/>
          </w:tcPr>
          <w:p w14:paraId="28DE3C3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tcBorders>
            <w:shd w:val="clear" w:color="auto" w:fill="auto"/>
          </w:tcPr>
          <w:p w14:paraId="70B9066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tcBorders>
            <w:shd w:val="clear" w:color="auto" w:fill="auto"/>
          </w:tcPr>
          <w:p w14:paraId="0538D39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tcBorders>
            <w:shd w:val="clear" w:color="auto" w:fill="auto"/>
          </w:tcPr>
          <w:p w14:paraId="701A776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right w:val="nil"/>
            </w:tcBorders>
            <w:shd w:val="clear" w:color="auto" w:fill="auto"/>
          </w:tcPr>
          <w:p w14:paraId="4263E76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77" w:type="pct"/>
            <w:tcBorders>
              <w:top w:val="nil"/>
              <w:bottom w:val="nil"/>
              <w:right w:val="single" w:sz="4" w:space="0" w:color="auto"/>
            </w:tcBorders>
            <w:shd w:val="clear" w:color="auto" w:fill="auto"/>
          </w:tcPr>
          <w:p w14:paraId="0DB09EB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r>
      <w:tr w:rsidR="006061D0" w:rsidRPr="006061D0" w14:paraId="6F58FD2B" w14:textId="77777777" w:rsidTr="00DF3242">
        <w:trPr>
          <w:cantSplit/>
          <w:trHeight w:val="144"/>
          <w:jc w:val="center"/>
        </w:trPr>
        <w:tc>
          <w:tcPr>
            <w:tcW w:w="1645" w:type="pct"/>
            <w:tcBorders>
              <w:top w:val="nil"/>
              <w:bottom w:val="dashSmallGap" w:sz="4" w:space="0" w:color="auto"/>
            </w:tcBorders>
            <w:shd w:val="clear" w:color="auto" w:fill="auto"/>
          </w:tcPr>
          <w:p w14:paraId="63C7B0EE"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beggarweed, Florida</w:t>
            </w:r>
          </w:p>
        </w:tc>
        <w:tc>
          <w:tcPr>
            <w:tcW w:w="555" w:type="pct"/>
            <w:tcBorders>
              <w:top w:val="nil"/>
              <w:bottom w:val="dashSmallGap" w:sz="4" w:space="0" w:color="auto"/>
            </w:tcBorders>
            <w:shd w:val="clear" w:color="auto" w:fill="auto"/>
            <w:vAlign w:val="center"/>
          </w:tcPr>
          <w:p w14:paraId="7EDB7C2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dashSmallGap" w:sz="4" w:space="0" w:color="auto"/>
            </w:tcBorders>
            <w:shd w:val="clear" w:color="auto" w:fill="auto"/>
            <w:vAlign w:val="center"/>
          </w:tcPr>
          <w:p w14:paraId="4537521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tcPr>
          <w:p w14:paraId="765424E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nil"/>
              <w:bottom w:val="dashSmallGap" w:sz="4" w:space="0" w:color="auto"/>
            </w:tcBorders>
            <w:shd w:val="clear" w:color="auto" w:fill="auto"/>
            <w:vAlign w:val="center"/>
          </w:tcPr>
          <w:p w14:paraId="15196E4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81" w:type="pct"/>
            <w:tcBorders>
              <w:top w:val="nil"/>
              <w:bottom w:val="dashSmallGap" w:sz="4" w:space="0" w:color="auto"/>
            </w:tcBorders>
            <w:shd w:val="clear" w:color="auto" w:fill="auto"/>
            <w:vAlign w:val="center"/>
          </w:tcPr>
          <w:p w14:paraId="0BA7FC5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dashSmallGap" w:sz="4" w:space="0" w:color="auto"/>
            </w:tcBorders>
            <w:shd w:val="clear" w:color="auto" w:fill="auto"/>
          </w:tcPr>
          <w:p w14:paraId="4688AD6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04716F2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0EC14AF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right w:val="nil"/>
            </w:tcBorders>
            <w:shd w:val="clear" w:color="auto" w:fill="auto"/>
          </w:tcPr>
          <w:p w14:paraId="2865908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77" w:type="pct"/>
            <w:tcBorders>
              <w:top w:val="nil"/>
              <w:bottom w:val="dashSmallGap" w:sz="4" w:space="0" w:color="auto"/>
              <w:right w:val="single" w:sz="4" w:space="0" w:color="auto"/>
            </w:tcBorders>
            <w:shd w:val="clear" w:color="auto" w:fill="auto"/>
          </w:tcPr>
          <w:p w14:paraId="5B65E6E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05B5D71A" w14:textId="77777777" w:rsidTr="00DF3242">
        <w:trPr>
          <w:cantSplit/>
          <w:trHeight w:val="144"/>
          <w:jc w:val="center"/>
        </w:trPr>
        <w:tc>
          <w:tcPr>
            <w:tcW w:w="1645" w:type="pct"/>
            <w:tcBorders>
              <w:top w:val="dashSmallGap" w:sz="4" w:space="0" w:color="auto"/>
              <w:bottom w:val="nil"/>
            </w:tcBorders>
            <w:shd w:val="clear" w:color="auto" w:fill="auto"/>
          </w:tcPr>
          <w:p w14:paraId="43F54A1D"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bermudagrass</w:t>
            </w:r>
          </w:p>
        </w:tc>
        <w:tc>
          <w:tcPr>
            <w:tcW w:w="555" w:type="pct"/>
            <w:tcBorders>
              <w:top w:val="dashSmallGap" w:sz="4" w:space="0" w:color="auto"/>
              <w:bottom w:val="nil"/>
            </w:tcBorders>
            <w:shd w:val="clear" w:color="auto" w:fill="auto"/>
            <w:vAlign w:val="center"/>
          </w:tcPr>
          <w:p w14:paraId="34291F2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nil"/>
            </w:tcBorders>
            <w:shd w:val="clear" w:color="auto" w:fill="auto"/>
            <w:vAlign w:val="center"/>
          </w:tcPr>
          <w:p w14:paraId="289D65E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tcPr>
          <w:p w14:paraId="395BFC8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vAlign w:val="center"/>
          </w:tcPr>
          <w:p w14:paraId="18F2BEA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c>
          <w:tcPr>
            <w:tcW w:w="281" w:type="pct"/>
            <w:tcBorders>
              <w:top w:val="dashSmallGap" w:sz="4" w:space="0" w:color="auto"/>
              <w:bottom w:val="nil"/>
            </w:tcBorders>
            <w:shd w:val="clear" w:color="auto" w:fill="auto"/>
            <w:vAlign w:val="center"/>
          </w:tcPr>
          <w:p w14:paraId="3389B63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451FF46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75F01BD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1769BE3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right w:val="nil"/>
            </w:tcBorders>
            <w:shd w:val="clear" w:color="auto" w:fill="auto"/>
          </w:tcPr>
          <w:p w14:paraId="4EB2D7B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dashSmallGap" w:sz="4" w:space="0" w:color="auto"/>
              <w:bottom w:val="nil"/>
              <w:right w:val="single" w:sz="4" w:space="0" w:color="auto"/>
            </w:tcBorders>
            <w:shd w:val="clear" w:color="auto" w:fill="auto"/>
          </w:tcPr>
          <w:p w14:paraId="3E094C0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439DBD71" w14:textId="77777777" w:rsidTr="00DF3242">
        <w:trPr>
          <w:cantSplit/>
          <w:trHeight w:val="144"/>
          <w:jc w:val="center"/>
        </w:trPr>
        <w:tc>
          <w:tcPr>
            <w:tcW w:w="1645" w:type="pct"/>
            <w:tcBorders>
              <w:top w:val="nil"/>
              <w:bottom w:val="nil"/>
            </w:tcBorders>
            <w:shd w:val="clear" w:color="auto" w:fill="auto"/>
          </w:tcPr>
          <w:p w14:paraId="2C09A2EA"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citronmelon</w:t>
            </w:r>
          </w:p>
        </w:tc>
        <w:tc>
          <w:tcPr>
            <w:tcW w:w="555" w:type="pct"/>
            <w:tcBorders>
              <w:top w:val="nil"/>
              <w:bottom w:val="nil"/>
            </w:tcBorders>
            <w:shd w:val="clear" w:color="auto" w:fill="auto"/>
            <w:vAlign w:val="center"/>
          </w:tcPr>
          <w:p w14:paraId="08BBB3C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nil"/>
            </w:tcBorders>
            <w:shd w:val="clear" w:color="auto" w:fill="auto"/>
            <w:vAlign w:val="center"/>
          </w:tcPr>
          <w:p w14:paraId="23EC27F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tcPr>
          <w:p w14:paraId="35C7012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vAlign w:val="center"/>
          </w:tcPr>
          <w:p w14:paraId="2E852D9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vAlign w:val="center"/>
          </w:tcPr>
          <w:p w14:paraId="463382B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81" w:type="pct"/>
            <w:tcBorders>
              <w:top w:val="nil"/>
              <w:bottom w:val="nil"/>
            </w:tcBorders>
            <w:shd w:val="clear" w:color="auto" w:fill="auto"/>
          </w:tcPr>
          <w:p w14:paraId="412AF73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nil"/>
            </w:tcBorders>
            <w:shd w:val="clear" w:color="auto" w:fill="auto"/>
          </w:tcPr>
          <w:p w14:paraId="285B6E3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56A047B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right w:val="nil"/>
            </w:tcBorders>
            <w:shd w:val="clear" w:color="auto" w:fill="auto"/>
          </w:tcPr>
          <w:p w14:paraId="5DECFEF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77" w:type="pct"/>
            <w:tcBorders>
              <w:top w:val="nil"/>
              <w:bottom w:val="nil"/>
              <w:right w:val="single" w:sz="4" w:space="0" w:color="auto"/>
            </w:tcBorders>
            <w:shd w:val="clear" w:color="auto" w:fill="auto"/>
          </w:tcPr>
          <w:p w14:paraId="67FF2E3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2B15F4EB" w14:textId="77777777" w:rsidTr="00DF3242">
        <w:trPr>
          <w:cantSplit/>
          <w:trHeight w:val="144"/>
          <w:jc w:val="center"/>
        </w:trPr>
        <w:tc>
          <w:tcPr>
            <w:tcW w:w="1645" w:type="pct"/>
            <w:tcBorders>
              <w:top w:val="nil"/>
              <w:bottom w:val="dashSmallGap" w:sz="4" w:space="0" w:color="auto"/>
            </w:tcBorders>
            <w:shd w:val="clear" w:color="auto" w:fill="auto"/>
          </w:tcPr>
          <w:p w14:paraId="15796561"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cocklebur, common</w:t>
            </w:r>
          </w:p>
        </w:tc>
        <w:tc>
          <w:tcPr>
            <w:tcW w:w="555" w:type="pct"/>
            <w:tcBorders>
              <w:top w:val="nil"/>
              <w:bottom w:val="dashSmallGap" w:sz="4" w:space="0" w:color="auto"/>
            </w:tcBorders>
            <w:shd w:val="clear" w:color="auto" w:fill="auto"/>
            <w:vAlign w:val="center"/>
          </w:tcPr>
          <w:p w14:paraId="6D32FF1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dashSmallGap" w:sz="4" w:space="0" w:color="auto"/>
            </w:tcBorders>
            <w:shd w:val="clear" w:color="auto" w:fill="auto"/>
            <w:vAlign w:val="center"/>
          </w:tcPr>
          <w:p w14:paraId="5871392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tcPr>
          <w:p w14:paraId="0AAA435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vAlign w:val="center"/>
          </w:tcPr>
          <w:p w14:paraId="40E646F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dashSmallGap" w:sz="4" w:space="0" w:color="auto"/>
            </w:tcBorders>
            <w:shd w:val="clear" w:color="auto" w:fill="auto"/>
            <w:vAlign w:val="center"/>
          </w:tcPr>
          <w:p w14:paraId="5D3D037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dashSmallGap" w:sz="4" w:space="0" w:color="auto"/>
            </w:tcBorders>
            <w:shd w:val="clear" w:color="auto" w:fill="auto"/>
          </w:tcPr>
          <w:p w14:paraId="08BBAE2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2313C1B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47FA626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right w:val="nil"/>
            </w:tcBorders>
            <w:shd w:val="clear" w:color="auto" w:fill="auto"/>
          </w:tcPr>
          <w:p w14:paraId="6B9D6DE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dashSmallGap" w:sz="4" w:space="0" w:color="auto"/>
              <w:right w:val="single" w:sz="4" w:space="0" w:color="auto"/>
            </w:tcBorders>
            <w:shd w:val="clear" w:color="auto" w:fill="auto"/>
          </w:tcPr>
          <w:p w14:paraId="118EB72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6EB1C74B" w14:textId="77777777" w:rsidTr="00DF3242">
        <w:trPr>
          <w:cantSplit/>
          <w:trHeight w:val="144"/>
          <w:jc w:val="center"/>
        </w:trPr>
        <w:tc>
          <w:tcPr>
            <w:tcW w:w="1645" w:type="pct"/>
            <w:tcBorders>
              <w:top w:val="dashSmallGap" w:sz="4" w:space="0" w:color="auto"/>
              <w:bottom w:val="nil"/>
            </w:tcBorders>
            <w:shd w:val="clear" w:color="auto" w:fill="auto"/>
          </w:tcPr>
          <w:p w14:paraId="04619E5C"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cowpea</w:t>
            </w:r>
          </w:p>
        </w:tc>
        <w:tc>
          <w:tcPr>
            <w:tcW w:w="555" w:type="pct"/>
            <w:tcBorders>
              <w:top w:val="dashSmallGap" w:sz="4" w:space="0" w:color="auto"/>
              <w:bottom w:val="nil"/>
            </w:tcBorders>
            <w:shd w:val="clear" w:color="auto" w:fill="auto"/>
            <w:vAlign w:val="center"/>
          </w:tcPr>
          <w:p w14:paraId="3004F1B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nil"/>
            </w:tcBorders>
            <w:shd w:val="clear" w:color="auto" w:fill="auto"/>
            <w:vAlign w:val="center"/>
          </w:tcPr>
          <w:p w14:paraId="48BA899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tcPr>
          <w:p w14:paraId="373E67D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vAlign w:val="center"/>
          </w:tcPr>
          <w:p w14:paraId="7021623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vAlign w:val="center"/>
          </w:tcPr>
          <w:p w14:paraId="4BC2A98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05EEAB7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30358F2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11C1ECF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right w:val="nil"/>
            </w:tcBorders>
            <w:shd w:val="clear" w:color="auto" w:fill="auto"/>
          </w:tcPr>
          <w:p w14:paraId="57AB933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77" w:type="pct"/>
            <w:tcBorders>
              <w:top w:val="dashSmallGap" w:sz="4" w:space="0" w:color="auto"/>
              <w:bottom w:val="nil"/>
              <w:right w:val="single" w:sz="4" w:space="0" w:color="auto"/>
            </w:tcBorders>
            <w:shd w:val="clear" w:color="auto" w:fill="auto"/>
          </w:tcPr>
          <w:p w14:paraId="6C3CAC7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0E8F74F0" w14:textId="77777777" w:rsidTr="00DF3242">
        <w:trPr>
          <w:cantSplit/>
          <w:trHeight w:val="144"/>
          <w:jc w:val="center"/>
        </w:trPr>
        <w:tc>
          <w:tcPr>
            <w:tcW w:w="1645" w:type="pct"/>
            <w:tcBorders>
              <w:top w:val="nil"/>
              <w:bottom w:val="nil"/>
            </w:tcBorders>
            <w:shd w:val="clear" w:color="auto" w:fill="auto"/>
          </w:tcPr>
          <w:p w14:paraId="35377591"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crabgrass</w:t>
            </w:r>
          </w:p>
        </w:tc>
        <w:tc>
          <w:tcPr>
            <w:tcW w:w="555" w:type="pct"/>
            <w:tcBorders>
              <w:top w:val="nil"/>
              <w:bottom w:val="nil"/>
            </w:tcBorders>
            <w:shd w:val="clear" w:color="auto" w:fill="auto"/>
            <w:vAlign w:val="center"/>
          </w:tcPr>
          <w:p w14:paraId="2BA6161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555" w:type="pct"/>
            <w:tcBorders>
              <w:top w:val="nil"/>
              <w:bottom w:val="nil"/>
            </w:tcBorders>
            <w:shd w:val="clear" w:color="auto" w:fill="auto"/>
            <w:vAlign w:val="center"/>
          </w:tcPr>
          <w:p w14:paraId="1DAB399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tcPr>
          <w:p w14:paraId="4CCD34A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vAlign w:val="center"/>
          </w:tcPr>
          <w:p w14:paraId="776948C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vAlign w:val="center"/>
          </w:tcPr>
          <w:p w14:paraId="1D1AB66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81" w:type="pct"/>
            <w:tcBorders>
              <w:top w:val="nil"/>
              <w:bottom w:val="nil"/>
            </w:tcBorders>
            <w:shd w:val="clear" w:color="auto" w:fill="auto"/>
          </w:tcPr>
          <w:p w14:paraId="24D4E78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81" w:type="pct"/>
            <w:tcBorders>
              <w:top w:val="nil"/>
              <w:bottom w:val="nil"/>
            </w:tcBorders>
            <w:shd w:val="clear" w:color="auto" w:fill="auto"/>
          </w:tcPr>
          <w:p w14:paraId="16C3433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tcBorders>
            <w:shd w:val="clear" w:color="auto" w:fill="auto"/>
          </w:tcPr>
          <w:p w14:paraId="5BF77E8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81" w:type="pct"/>
            <w:tcBorders>
              <w:top w:val="nil"/>
              <w:bottom w:val="nil"/>
              <w:right w:val="nil"/>
            </w:tcBorders>
            <w:shd w:val="clear" w:color="auto" w:fill="auto"/>
          </w:tcPr>
          <w:p w14:paraId="40BD2B0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nil"/>
              <w:right w:val="single" w:sz="4" w:space="0" w:color="auto"/>
            </w:tcBorders>
            <w:shd w:val="clear" w:color="auto" w:fill="auto"/>
          </w:tcPr>
          <w:p w14:paraId="3428714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r>
      <w:tr w:rsidR="006061D0" w:rsidRPr="006061D0" w14:paraId="2E6AB0FE" w14:textId="77777777" w:rsidTr="00DF3242">
        <w:trPr>
          <w:cantSplit/>
          <w:trHeight w:val="144"/>
          <w:jc w:val="center"/>
        </w:trPr>
        <w:tc>
          <w:tcPr>
            <w:tcW w:w="1645" w:type="pct"/>
            <w:tcBorders>
              <w:top w:val="nil"/>
              <w:bottom w:val="dashSmallGap" w:sz="4" w:space="0" w:color="auto"/>
            </w:tcBorders>
            <w:shd w:val="clear" w:color="auto" w:fill="auto"/>
          </w:tcPr>
          <w:p w14:paraId="3085C61F"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crotalaria, showy</w:t>
            </w:r>
          </w:p>
        </w:tc>
        <w:tc>
          <w:tcPr>
            <w:tcW w:w="555" w:type="pct"/>
            <w:tcBorders>
              <w:top w:val="nil"/>
              <w:bottom w:val="dashSmallGap" w:sz="4" w:space="0" w:color="auto"/>
            </w:tcBorders>
            <w:shd w:val="clear" w:color="auto" w:fill="auto"/>
            <w:vAlign w:val="center"/>
          </w:tcPr>
          <w:p w14:paraId="170E702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dashSmallGap" w:sz="4" w:space="0" w:color="auto"/>
            </w:tcBorders>
            <w:shd w:val="clear" w:color="auto" w:fill="auto"/>
            <w:vAlign w:val="center"/>
          </w:tcPr>
          <w:p w14:paraId="1FF22AD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tcPr>
          <w:p w14:paraId="28615DC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vAlign w:val="center"/>
          </w:tcPr>
          <w:p w14:paraId="3A58856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vAlign w:val="center"/>
          </w:tcPr>
          <w:p w14:paraId="7103550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27E2C53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41B5963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6E4FB84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right w:val="nil"/>
            </w:tcBorders>
            <w:shd w:val="clear" w:color="auto" w:fill="auto"/>
          </w:tcPr>
          <w:p w14:paraId="035C896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77" w:type="pct"/>
            <w:tcBorders>
              <w:top w:val="nil"/>
              <w:bottom w:val="dashSmallGap" w:sz="4" w:space="0" w:color="auto"/>
              <w:right w:val="single" w:sz="4" w:space="0" w:color="auto"/>
            </w:tcBorders>
            <w:shd w:val="clear" w:color="auto" w:fill="auto"/>
          </w:tcPr>
          <w:p w14:paraId="100F1A2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6F635B34" w14:textId="77777777" w:rsidTr="00DF3242">
        <w:trPr>
          <w:cantSplit/>
          <w:trHeight w:val="144"/>
          <w:jc w:val="center"/>
        </w:trPr>
        <w:tc>
          <w:tcPr>
            <w:tcW w:w="1645" w:type="pct"/>
            <w:tcBorders>
              <w:top w:val="dashSmallGap" w:sz="4" w:space="0" w:color="auto"/>
              <w:bottom w:val="nil"/>
            </w:tcBorders>
            <w:shd w:val="clear" w:color="auto" w:fill="auto"/>
          </w:tcPr>
          <w:p w14:paraId="4E14D8EA"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croton, tropic</w:t>
            </w:r>
          </w:p>
        </w:tc>
        <w:tc>
          <w:tcPr>
            <w:tcW w:w="555" w:type="pct"/>
            <w:tcBorders>
              <w:top w:val="dashSmallGap" w:sz="4" w:space="0" w:color="auto"/>
              <w:bottom w:val="nil"/>
            </w:tcBorders>
            <w:shd w:val="clear" w:color="auto" w:fill="auto"/>
            <w:vAlign w:val="center"/>
          </w:tcPr>
          <w:p w14:paraId="10D25E4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nil"/>
            </w:tcBorders>
            <w:shd w:val="clear" w:color="auto" w:fill="auto"/>
            <w:vAlign w:val="center"/>
          </w:tcPr>
          <w:p w14:paraId="7177986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tcPr>
          <w:p w14:paraId="141E22E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vAlign w:val="center"/>
          </w:tcPr>
          <w:p w14:paraId="632E957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vAlign w:val="center"/>
          </w:tcPr>
          <w:p w14:paraId="0D28FF5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78D8E29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dashSmallGap" w:sz="4" w:space="0" w:color="auto"/>
              <w:bottom w:val="nil"/>
            </w:tcBorders>
            <w:shd w:val="clear" w:color="auto" w:fill="auto"/>
          </w:tcPr>
          <w:p w14:paraId="337A360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72770BE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81" w:type="pct"/>
            <w:tcBorders>
              <w:top w:val="dashSmallGap" w:sz="4" w:space="0" w:color="auto"/>
              <w:bottom w:val="nil"/>
              <w:right w:val="nil"/>
            </w:tcBorders>
            <w:shd w:val="clear" w:color="auto" w:fill="auto"/>
          </w:tcPr>
          <w:p w14:paraId="5C10453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dashSmallGap" w:sz="4" w:space="0" w:color="auto"/>
              <w:bottom w:val="nil"/>
              <w:right w:val="single" w:sz="4" w:space="0" w:color="auto"/>
            </w:tcBorders>
            <w:shd w:val="clear" w:color="auto" w:fill="auto"/>
          </w:tcPr>
          <w:p w14:paraId="773CB7C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r>
      <w:tr w:rsidR="006061D0" w:rsidRPr="006061D0" w14:paraId="040B0EE8" w14:textId="77777777" w:rsidTr="00DF3242">
        <w:trPr>
          <w:cantSplit/>
          <w:trHeight w:val="144"/>
          <w:jc w:val="center"/>
        </w:trPr>
        <w:tc>
          <w:tcPr>
            <w:tcW w:w="1645" w:type="pct"/>
            <w:tcBorders>
              <w:top w:val="nil"/>
              <w:bottom w:val="nil"/>
            </w:tcBorders>
            <w:shd w:val="clear" w:color="auto" w:fill="auto"/>
          </w:tcPr>
          <w:p w14:paraId="51AEDB4B"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crowfootgrass</w:t>
            </w:r>
          </w:p>
        </w:tc>
        <w:tc>
          <w:tcPr>
            <w:tcW w:w="555" w:type="pct"/>
            <w:tcBorders>
              <w:top w:val="nil"/>
              <w:bottom w:val="nil"/>
            </w:tcBorders>
            <w:shd w:val="clear" w:color="auto" w:fill="auto"/>
            <w:vAlign w:val="center"/>
          </w:tcPr>
          <w:p w14:paraId="3C1F9A6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555" w:type="pct"/>
            <w:tcBorders>
              <w:top w:val="nil"/>
              <w:bottom w:val="nil"/>
            </w:tcBorders>
            <w:shd w:val="clear" w:color="auto" w:fill="auto"/>
            <w:vAlign w:val="center"/>
          </w:tcPr>
          <w:p w14:paraId="2372FFD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tcPr>
          <w:p w14:paraId="0DCDAB3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vAlign w:val="center"/>
          </w:tcPr>
          <w:p w14:paraId="262DCA6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vAlign w:val="center"/>
          </w:tcPr>
          <w:p w14:paraId="45BA831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81" w:type="pct"/>
            <w:tcBorders>
              <w:top w:val="nil"/>
              <w:bottom w:val="nil"/>
            </w:tcBorders>
            <w:shd w:val="clear" w:color="auto" w:fill="auto"/>
          </w:tcPr>
          <w:p w14:paraId="1F4419F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81" w:type="pct"/>
            <w:tcBorders>
              <w:top w:val="nil"/>
              <w:bottom w:val="nil"/>
            </w:tcBorders>
            <w:shd w:val="clear" w:color="auto" w:fill="auto"/>
          </w:tcPr>
          <w:p w14:paraId="12A5084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tcBorders>
            <w:shd w:val="clear" w:color="auto" w:fill="auto"/>
          </w:tcPr>
          <w:p w14:paraId="603C373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nil"/>
              <w:bottom w:val="nil"/>
              <w:right w:val="nil"/>
            </w:tcBorders>
            <w:shd w:val="clear" w:color="auto" w:fill="auto"/>
          </w:tcPr>
          <w:p w14:paraId="011EBFC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77" w:type="pct"/>
            <w:tcBorders>
              <w:top w:val="nil"/>
              <w:bottom w:val="nil"/>
              <w:right w:val="single" w:sz="4" w:space="0" w:color="auto"/>
            </w:tcBorders>
            <w:shd w:val="clear" w:color="auto" w:fill="auto"/>
          </w:tcPr>
          <w:p w14:paraId="13B0E34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r>
      <w:tr w:rsidR="006061D0" w:rsidRPr="006061D0" w14:paraId="19EDAC0C" w14:textId="77777777" w:rsidTr="00DF3242">
        <w:trPr>
          <w:cantSplit/>
          <w:trHeight w:val="144"/>
          <w:jc w:val="center"/>
        </w:trPr>
        <w:tc>
          <w:tcPr>
            <w:tcW w:w="1645" w:type="pct"/>
            <w:tcBorders>
              <w:top w:val="nil"/>
              <w:bottom w:val="dashSmallGap" w:sz="4" w:space="0" w:color="auto"/>
            </w:tcBorders>
            <w:shd w:val="clear" w:color="auto" w:fill="auto"/>
          </w:tcPr>
          <w:p w14:paraId="3747948A"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dayflower, Benghal</w:t>
            </w:r>
          </w:p>
        </w:tc>
        <w:tc>
          <w:tcPr>
            <w:tcW w:w="555" w:type="pct"/>
            <w:tcBorders>
              <w:top w:val="nil"/>
              <w:bottom w:val="dashSmallGap" w:sz="4" w:space="0" w:color="auto"/>
            </w:tcBorders>
            <w:shd w:val="clear" w:color="auto" w:fill="auto"/>
            <w:vAlign w:val="center"/>
          </w:tcPr>
          <w:p w14:paraId="501A417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dashSmallGap" w:sz="4" w:space="0" w:color="auto"/>
            </w:tcBorders>
            <w:shd w:val="clear" w:color="auto" w:fill="auto"/>
            <w:vAlign w:val="center"/>
          </w:tcPr>
          <w:p w14:paraId="1A4D835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tcPr>
          <w:p w14:paraId="2AB45AA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nil"/>
              <w:bottom w:val="dashSmallGap" w:sz="4" w:space="0" w:color="auto"/>
            </w:tcBorders>
            <w:shd w:val="clear" w:color="auto" w:fill="auto"/>
            <w:vAlign w:val="center"/>
          </w:tcPr>
          <w:p w14:paraId="64076FE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vAlign w:val="center"/>
          </w:tcPr>
          <w:p w14:paraId="0C5D78B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78EDD9D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57CB6F5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327A384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right w:val="nil"/>
            </w:tcBorders>
            <w:shd w:val="clear" w:color="auto" w:fill="auto"/>
          </w:tcPr>
          <w:p w14:paraId="15CE3BC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dashSmallGap" w:sz="4" w:space="0" w:color="auto"/>
              <w:right w:val="single" w:sz="4" w:space="0" w:color="auto"/>
            </w:tcBorders>
            <w:shd w:val="clear" w:color="auto" w:fill="auto"/>
          </w:tcPr>
          <w:p w14:paraId="23D7694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r>
      <w:tr w:rsidR="006061D0" w:rsidRPr="006061D0" w14:paraId="4BBD7ACC" w14:textId="77777777" w:rsidTr="00DF3242">
        <w:trPr>
          <w:cantSplit/>
          <w:trHeight w:val="144"/>
          <w:jc w:val="center"/>
        </w:trPr>
        <w:tc>
          <w:tcPr>
            <w:tcW w:w="1645" w:type="pct"/>
            <w:tcBorders>
              <w:top w:val="dashSmallGap" w:sz="4" w:space="0" w:color="auto"/>
              <w:bottom w:val="nil"/>
            </w:tcBorders>
            <w:shd w:val="clear" w:color="auto" w:fill="auto"/>
          </w:tcPr>
          <w:p w14:paraId="4DEDFC22"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eclipta</w:t>
            </w:r>
          </w:p>
        </w:tc>
        <w:tc>
          <w:tcPr>
            <w:tcW w:w="555" w:type="pct"/>
            <w:tcBorders>
              <w:top w:val="dashSmallGap" w:sz="4" w:space="0" w:color="auto"/>
              <w:bottom w:val="nil"/>
            </w:tcBorders>
            <w:shd w:val="clear" w:color="auto" w:fill="auto"/>
            <w:vAlign w:val="center"/>
          </w:tcPr>
          <w:p w14:paraId="3DEE91E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nil"/>
            </w:tcBorders>
            <w:shd w:val="clear" w:color="auto" w:fill="auto"/>
            <w:vAlign w:val="center"/>
          </w:tcPr>
          <w:p w14:paraId="045FED7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tcPr>
          <w:p w14:paraId="6F25979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dashSmallGap" w:sz="4" w:space="0" w:color="auto"/>
              <w:bottom w:val="nil"/>
            </w:tcBorders>
            <w:shd w:val="clear" w:color="auto" w:fill="auto"/>
            <w:vAlign w:val="center"/>
          </w:tcPr>
          <w:p w14:paraId="10355FE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vAlign w:val="center"/>
          </w:tcPr>
          <w:p w14:paraId="6AAC4DD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6F3260A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7AB1FD8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19589D7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dashSmallGap" w:sz="4" w:space="0" w:color="auto"/>
              <w:bottom w:val="nil"/>
              <w:right w:val="nil"/>
            </w:tcBorders>
            <w:shd w:val="clear" w:color="auto" w:fill="auto"/>
          </w:tcPr>
          <w:p w14:paraId="779E456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77" w:type="pct"/>
            <w:tcBorders>
              <w:top w:val="dashSmallGap" w:sz="4" w:space="0" w:color="auto"/>
              <w:bottom w:val="nil"/>
              <w:right w:val="single" w:sz="4" w:space="0" w:color="auto"/>
            </w:tcBorders>
            <w:shd w:val="clear" w:color="auto" w:fill="auto"/>
          </w:tcPr>
          <w:p w14:paraId="0DD8A84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0BF80ADC" w14:textId="77777777" w:rsidTr="00DF3242">
        <w:trPr>
          <w:cantSplit/>
          <w:trHeight w:val="144"/>
          <w:jc w:val="center"/>
        </w:trPr>
        <w:tc>
          <w:tcPr>
            <w:tcW w:w="1645" w:type="pct"/>
            <w:tcBorders>
              <w:top w:val="nil"/>
              <w:bottom w:val="nil"/>
            </w:tcBorders>
            <w:shd w:val="clear" w:color="auto" w:fill="auto"/>
          </w:tcPr>
          <w:p w14:paraId="3F1CC25F"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goosegrass</w:t>
            </w:r>
          </w:p>
        </w:tc>
        <w:tc>
          <w:tcPr>
            <w:tcW w:w="555" w:type="pct"/>
            <w:tcBorders>
              <w:top w:val="nil"/>
              <w:bottom w:val="nil"/>
            </w:tcBorders>
            <w:shd w:val="clear" w:color="auto" w:fill="auto"/>
            <w:vAlign w:val="center"/>
          </w:tcPr>
          <w:p w14:paraId="4D597D5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555" w:type="pct"/>
            <w:tcBorders>
              <w:top w:val="nil"/>
              <w:bottom w:val="nil"/>
            </w:tcBorders>
            <w:shd w:val="clear" w:color="auto" w:fill="auto"/>
            <w:vAlign w:val="center"/>
          </w:tcPr>
          <w:p w14:paraId="7D297F3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tcPr>
          <w:p w14:paraId="3C02454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vAlign w:val="center"/>
          </w:tcPr>
          <w:p w14:paraId="3E29C9E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vAlign w:val="center"/>
          </w:tcPr>
          <w:p w14:paraId="64348E5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nil"/>
            </w:tcBorders>
            <w:shd w:val="clear" w:color="auto" w:fill="auto"/>
          </w:tcPr>
          <w:p w14:paraId="4F44B7F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nil"/>
            </w:tcBorders>
            <w:shd w:val="clear" w:color="auto" w:fill="auto"/>
          </w:tcPr>
          <w:p w14:paraId="1A52EA0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tcBorders>
            <w:shd w:val="clear" w:color="auto" w:fill="auto"/>
          </w:tcPr>
          <w:p w14:paraId="79E80FB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nil"/>
              <w:bottom w:val="nil"/>
              <w:right w:val="nil"/>
            </w:tcBorders>
            <w:shd w:val="clear" w:color="auto" w:fill="auto"/>
          </w:tcPr>
          <w:p w14:paraId="56AEBF4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c>
          <w:tcPr>
            <w:tcW w:w="277" w:type="pct"/>
            <w:tcBorders>
              <w:top w:val="nil"/>
              <w:bottom w:val="nil"/>
              <w:right w:val="single" w:sz="4" w:space="0" w:color="auto"/>
            </w:tcBorders>
            <w:shd w:val="clear" w:color="auto" w:fill="auto"/>
          </w:tcPr>
          <w:p w14:paraId="08ED202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r>
      <w:tr w:rsidR="006061D0" w:rsidRPr="006061D0" w14:paraId="35F8D43E" w14:textId="77777777" w:rsidTr="00DF3242">
        <w:trPr>
          <w:cantSplit/>
          <w:trHeight w:val="144"/>
          <w:jc w:val="center"/>
        </w:trPr>
        <w:tc>
          <w:tcPr>
            <w:tcW w:w="1645" w:type="pct"/>
            <w:tcBorders>
              <w:top w:val="nil"/>
              <w:bottom w:val="dashSmallGap" w:sz="4" w:space="0" w:color="auto"/>
            </w:tcBorders>
            <w:shd w:val="clear" w:color="auto" w:fill="auto"/>
          </w:tcPr>
          <w:p w14:paraId="45C5495A"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jimsonweed</w:t>
            </w:r>
          </w:p>
        </w:tc>
        <w:tc>
          <w:tcPr>
            <w:tcW w:w="555" w:type="pct"/>
            <w:tcBorders>
              <w:top w:val="nil"/>
              <w:bottom w:val="dashSmallGap" w:sz="4" w:space="0" w:color="auto"/>
            </w:tcBorders>
            <w:shd w:val="clear" w:color="auto" w:fill="auto"/>
            <w:vAlign w:val="center"/>
          </w:tcPr>
          <w:p w14:paraId="3C9BDAB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dashSmallGap" w:sz="4" w:space="0" w:color="auto"/>
            </w:tcBorders>
            <w:shd w:val="clear" w:color="auto" w:fill="auto"/>
            <w:vAlign w:val="center"/>
          </w:tcPr>
          <w:p w14:paraId="422249D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tcPr>
          <w:p w14:paraId="387883A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shd w:val="clear" w:color="auto" w:fill="auto"/>
            <w:vAlign w:val="center"/>
          </w:tcPr>
          <w:p w14:paraId="025F1B0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vAlign w:val="center"/>
          </w:tcPr>
          <w:p w14:paraId="159D677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5297EED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29B39DE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6ABE80C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nil"/>
              <w:bottom w:val="dashSmallGap" w:sz="4" w:space="0" w:color="auto"/>
              <w:right w:val="nil"/>
            </w:tcBorders>
            <w:shd w:val="clear" w:color="auto" w:fill="auto"/>
          </w:tcPr>
          <w:p w14:paraId="295F8A3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77" w:type="pct"/>
            <w:tcBorders>
              <w:top w:val="nil"/>
              <w:bottom w:val="dashSmallGap" w:sz="4" w:space="0" w:color="auto"/>
              <w:right w:val="single" w:sz="4" w:space="0" w:color="auto"/>
            </w:tcBorders>
            <w:shd w:val="clear" w:color="auto" w:fill="auto"/>
          </w:tcPr>
          <w:p w14:paraId="5147439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363442AB" w14:textId="77777777" w:rsidTr="00DF3242">
        <w:trPr>
          <w:cantSplit/>
          <w:trHeight w:val="144"/>
          <w:jc w:val="center"/>
        </w:trPr>
        <w:tc>
          <w:tcPr>
            <w:tcW w:w="1645" w:type="pct"/>
            <w:tcBorders>
              <w:top w:val="dashSmallGap" w:sz="4" w:space="0" w:color="auto"/>
              <w:bottom w:val="nil"/>
            </w:tcBorders>
            <w:shd w:val="clear" w:color="auto" w:fill="auto"/>
          </w:tcPr>
          <w:p w14:paraId="25F326F1" w14:textId="77777777" w:rsidR="006061D0" w:rsidRPr="006061D0" w:rsidRDefault="006061D0" w:rsidP="006061D0">
            <w:pPr>
              <w:rPr>
                <w:rFonts w:ascii="Verdana" w:hAnsi="Verdana" w:cs="Tahoma"/>
                <w:sz w:val="17"/>
                <w:szCs w:val="17"/>
              </w:rPr>
            </w:pPr>
            <w:r w:rsidRPr="006061D0">
              <w:rPr>
                <w:rFonts w:ascii="Verdana" w:hAnsi="Verdana" w:cs="Tahoma"/>
                <w:bCs/>
                <w:sz w:val="17"/>
                <w:szCs w:val="17"/>
              </w:rPr>
              <w:t>johnsongrass, seedling</w:t>
            </w:r>
          </w:p>
        </w:tc>
        <w:tc>
          <w:tcPr>
            <w:tcW w:w="555" w:type="pct"/>
            <w:tcBorders>
              <w:top w:val="dashSmallGap" w:sz="4" w:space="0" w:color="auto"/>
              <w:bottom w:val="nil"/>
            </w:tcBorders>
            <w:shd w:val="clear" w:color="auto" w:fill="auto"/>
            <w:vAlign w:val="center"/>
          </w:tcPr>
          <w:p w14:paraId="7C29ABE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555" w:type="pct"/>
            <w:tcBorders>
              <w:top w:val="dashSmallGap" w:sz="4" w:space="0" w:color="auto"/>
              <w:bottom w:val="nil"/>
            </w:tcBorders>
            <w:shd w:val="clear" w:color="auto" w:fill="auto"/>
            <w:vAlign w:val="center"/>
          </w:tcPr>
          <w:p w14:paraId="65B50AF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dashSmallGap" w:sz="4" w:space="0" w:color="auto"/>
              <w:bottom w:val="nil"/>
            </w:tcBorders>
          </w:tcPr>
          <w:p w14:paraId="6D72B9B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dashSmallGap" w:sz="4" w:space="0" w:color="auto"/>
              <w:bottom w:val="nil"/>
            </w:tcBorders>
            <w:shd w:val="clear" w:color="auto" w:fill="auto"/>
            <w:vAlign w:val="center"/>
          </w:tcPr>
          <w:p w14:paraId="654B715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vAlign w:val="center"/>
          </w:tcPr>
          <w:p w14:paraId="1A487BD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69C2A68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6B7BDD0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09DAB6F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dashSmallGap" w:sz="4" w:space="0" w:color="auto"/>
              <w:bottom w:val="nil"/>
              <w:right w:val="nil"/>
            </w:tcBorders>
            <w:shd w:val="clear" w:color="auto" w:fill="auto"/>
          </w:tcPr>
          <w:p w14:paraId="26AA441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77" w:type="pct"/>
            <w:tcBorders>
              <w:top w:val="dashSmallGap" w:sz="4" w:space="0" w:color="auto"/>
              <w:bottom w:val="nil"/>
              <w:right w:val="single" w:sz="4" w:space="0" w:color="auto"/>
            </w:tcBorders>
            <w:shd w:val="clear" w:color="auto" w:fill="auto"/>
          </w:tcPr>
          <w:p w14:paraId="6D03648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3EDBBEA7" w14:textId="77777777" w:rsidTr="00DF3242">
        <w:trPr>
          <w:cantSplit/>
          <w:trHeight w:val="144"/>
          <w:jc w:val="center"/>
        </w:trPr>
        <w:tc>
          <w:tcPr>
            <w:tcW w:w="1645" w:type="pct"/>
            <w:tcBorders>
              <w:top w:val="nil"/>
              <w:bottom w:val="nil"/>
            </w:tcBorders>
            <w:shd w:val="clear" w:color="auto" w:fill="auto"/>
          </w:tcPr>
          <w:p w14:paraId="0DEE79CF" w14:textId="77777777" w:rsidR="006061D0" w:rsidRPr="006061D0" w:rsidRDefault="006061D0" w:rsidP="006061D0">
            <w:pPr>
              <w:rPr>
                <w:rFonts w:ascii="Verdana" w:hAnsi="Verdana" w:cs="Tahoma"/>
                <w:sz w:val="17"/>
                <w:szCs w:val="17"/>
              </w:rPr>
            </w:pPr>
            <w:r w:rsidRPr="006061D0">
              <w:rPr>
                <w:rFonts w:ascii="Verdana" w:hAnsi="Verdana" w:cs="Tahoma"/>
                <w:bCs/>
                <w:sz w:val="17"/>
                <w:szCs w:val="17"/>
              </w:rPr>
              <w:t>johnsongrass, rhizome</w:t>
            </w:r>
          </w:p>
        </w:tc>
        <w:tc>
          <w:tcPr>
            <w:tcW w:w="555" w:type="pct"/>
            <w:tcBorders>
              <w:top w:val="nil"/>
              <w:bottom w:val="nil"/>
            </w:tcBorders>
            <w:shd w:val="clear" w:color="auto" w:fill="auto"/>
            <w:vAlign w:val="center"/>
          </w:tcPr>
          <w:p w14:paraId="10C3ABF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nil"/>
            </w:tcBorders>
            <w:shd w:val="clear" w:color="auto" w:fill="auto"/>
            <w:vAlign w:val="center"/>
          </w:tcPr>
          <w:p w14:paraId="3DA87A7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tcPr>
          <w:p w14:paraId="03701F3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vAlign w:val="center"/>
          </w:tcPr>
          <w:p w14:paraId="7F6A935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vAlign w:val="center"/>
          </w:tcPr>
          <w:p w14:paraId="36A25A7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0D74C75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540F4A9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69AD465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right w:val="nil"/>
            </w:tcBorders>
            <w:shd w:val="clear" w:color="auto" w:fill="auto"/>
          </w:tcPr>
          <w:p w14:paraId="377150E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nil"/>
              <w:right w:val="single" w:sz="4" w:space="0" w:color="auto"/>
            </w:tcBorders>
            <w:shd w:val="clear" w:color="auto" w:fill="auto"/>
          </w:tcPr>
          <w:p w14:paraId="11387B3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201C6270" w14:textId="77777777" w:rsidTr="00DF3242">
        <w:trPr>
          <w:cantSplit/>
          <w:trHeight w:val="144"/>
          <w:jc w:val="center"/>
        </w:trPr>
        <w:tc>
          <w:tcPr>
            <w:tcW w:w="1645" w:type="pct"/>
            <w:tcBorders>
              <w:top w:val="nil"/>
              <w:bottom w:val="dashSmallGap" w:sz="4" w:space="0" w:color="auto"/>
            </w:tcBorders>
            <w:shd w:val="clear" w:color="auto" w:fill="auto"/>
          </w:tcPr>
          <w:p w14:paraId="0F2DE610"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lambsquarters, common</w:t>
            </w:r>
          </w:p>
        </w:tc>
        <w:tc>
          <w:tcPr>
            <w:tcW w:w="555" w:type="pct"/>
            <w:tcBorders>
              <w:top w:val="nil"/>
              <w:bottom w:val="dashSmallGap" w:sz="4" w:space="0" w:color="auto"/>
            </w:tcBorders>
            <w:shd w:val="clear" w:color="auto" w:fill="auto"/>
            <w:vAlign w:val="center"/>
          </w:tcPr>
          <w:p w14:paraId="6EDF9BA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555" w:type="pct"/>
            <w:tcBorders>
              <w:top w:val="nil"/>
              <w:bottom w:val="dashSmallGap" w:sz="4" w:space="0" w:color="auto"/>
            </w:tcBorders>
            <w:shd w:val="clear" w:color="auto" w:fill="auto"/>
            <w:vAlign w:val="center"/>
          </w:tcPr>
          <w:p w14:paraId="1364079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dashSmallGap" w:sz="4" w:space="0" w:color="auto"/>
            </w:tcBorders>
          </w:tcPr>
          <w:p w14:paraId="7F846AF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shd w:val="clear" w:color="auto" w:fill="auto"/>
            <w:vAlign w:val="center"/>
          </w:tcPr>
          <w:p w14:paraId="1609A07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vAlign w:val="center"/>
          </w:tcPr>
          <w:p w14:paraId="0A5EABF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shd w:val="clear" w:color="auto" w:fill="auto"/>
          </w:tcPr>
          <w:p w14:paraId="6CF7B9F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shd w:val="clear" w:color="auto" w:fill="auto"/>
          </w:tcPr>
          <w:p w14:paraId="76A5D1A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5269ECC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right w:val="nil"/>
            </w:tcBorders>
            <w:shd w:val="clear" w:color="auto" w:fill="auto"/>
          </w:tcPr>
          <w:p w14:paraId="44AD962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77" w:type="pct"/>
            <w:tcBorders>
              <w:top w:val="nil"/>
              <w:bottom w:val="dashSmallGap" w:sz="4" w:space="0" w:color="auto"/>
              <w:right w:val="single" w:sz="4" w:space="0" w:color="auto"/>
            </w:tcBorders>
            <w:shd w:val="clear" w:color="auto" w:fill="auto"/>
          </w:tcPr>
          <w:p w14:paraId="5265A29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r>
      <w:tr w:rsidR="006061D0" w:rsidRPr="006061D0" w14:paraId="76DA5B56" w14:textId="77777777" w:rsidTr="00DF3242">
        <w:trPr>
          <w:cantSplit/>
          <w:trHeight w:val="144"/>
          <w:jc w:val="center"/>
        </w:trPr>
        <w:tc>
          <w:tcPr>
            <w:tcW w:w="1645" w:type="pct"/>
            <w:tcBorders>
              <w:top w:val="dashSmallGap" w:sz="4" w:space="0" w:color="auto"/>
              <w:bottom w:val="nil"/>
            </w:tcBorders>
            <w:shd w:val="clear" w:color="auto" w:fill="auto"/>
          </w:tcPr>
          <w:p w14:paraId="7BF930C2" w14:textId="77777777" w:rsidR="006061D0" w:rsidRPr="006061D0" w:rsidRDefault="006061D0" w:rsidP="006061D0">
            <w:pPr>
              <w:rPr>
                <w:rFonts w:ascii="Verdana" w:hAnsi="Verdana" w:cs="Tahoma"/>
                <w:bCs/>
                <w:sz w:val="17"/>
                <w:szCs w:val="17"/>
              </w:rPr>
            </w:pPr>
            <w:r w:rsidRPr="006061D0">
              <w:rPr>
                <w:rFonts w:ascii="Verdana" w:hAnsi="Verdana" w:cs="Tahoma"/>
                <w:bCs/>
                <w:sz w:val="17"/>
                <w:szCs w:val="17"/>
              </w:rPr>
              <w:t>morningglory spp.</w:t>
            </w:r>
          </w:p>
        </w:tc>
        <w:tc>
          <w:tcPr>
            <w:tcW w:w="555" w:type="pct"/>
            <w:tcBorders>
              <w:top w:val="dashSmallGap" w:sz="4" w:space="0" w:color="auto"/>
              <w:bottom w:val="nil"/>
            </w:tcBorders>
            <w:shd w:val="clear" w:color="auto" w:fill="auto"/>
            <w:vAlign w:val="center"/>
          </w:tcPr>
          <w:p w14:paraId="21D08D0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nil"/>
            </w:tcBorders>
            <w:shd w:val="clear" w:color="auto" w:fill="auto"/>
            <w:vAlign w:val="center"/>
          </w:tcPr>
          <w:p w14:paraId="58BECD1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tcPr>
          <w:p w14:paraId="2ACF924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dashSmallGap" w:sz="4" w:space="0" w:color="auto"/>
              <w:bottom w:val="nil"/>
            </w:tcBorders>
            <w:shd w:val="clear" w:color="auto" w:fill="auto"/>
            <w:vAlign w:val="center"/>
          </w:tcPr>
          <w:p w14:paraId="782B5ED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vAlign w:val="center"/>
          </w:tcPr>
          <w:p w14:paraId="32E369E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5961A0B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dashSmallGap" w:sz="4" w:space="0" w:color="auto"/>
              <w:bottom w:val="nil"/>
            </w:tcBorders>
            <w:shd w:val="clear" w:color="auto" w:fill="auto"/>
          </w:tcPr>
          <w:p w14:paraId="115EC33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7B73630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c>
          <w:tcPr>
            <w:tcW w:w="281" w:type="pct"/>
            <w:tcBorders>
              <w:top w:val="dashSmallGap" w:sz="4" w:space="0" w:color="auto"/>
              <w:bottom w:val="nil"/>
              <w:right w:val="nil"/>
            </w:tcBorders>
            <w:shd w:val="clear" w:color="auto" w:fill="auto"/>
          </w:tcPr>
          <w:p w14:paraId="14A9F14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77" w:type="pct"/>
            <w:tcBorders>
              <w:top w:val="dashSmallGap" w:sz="4" w:space="0" w:color="auto"/>
              <w:bottom w:val="nil"/>
              <w:right w:val="single" w:sz="4" w:space="0" w:color="auto"/>
            </w:tcBorders>
            <w:shd w:val="clear" w:color="auto" w:fill="auto"/>
          </w:tcPr>
          <w:p w14:paraId="569A41C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17433A68" w14:textId="77777777" w:rsidTr="00DF3242">
        <w:trPr>
          <w:cantSplit/>
          <w:trHeight w:val="144"/>
          <w:jc w:val="center"/>
        </w:trPr>
        <w:tc>
          <w:tcPr>
            <w:tcW w:w="1645" w:type="pct"/>
            <w:tcBorders>
              <w:top w:val="nil"/>
              <w:bottom w:val="nil"/>
            </w:tcBorders>
            <w:shd w:val="clear" w:color="auto" w:fill="auto"/>
          </w:tcPr>
          <w:p w14:paraId="31EEEF99" w14:textId="77777777" w:rsidR="006061D0" w:rsidRPr="006061D0" w:rsidRDefault="006061D0" w:rsidP="006061D0">
            <w:pPr>
              <w:rPr>
                <w:rFonts w:ascii="Verdana" w:hAnsi="Verdana" w:cs="Tahoma"/>
                <w:bCs/>
                <w:sz w:val="17"/>
                <w:szCs w:val="17"/>
              </w:rPr>
            </w:pPr>
            <w:r w:rsidRPr="006061D0">
              <w:rPr>
                <w:rFonts w:ascii="Verdana" w:hAnsi="Verdana" w:cs="Tahoma"/>
                <w:bCs/>
                <w:sz w:val="17"/>
                <w:szCs w:val="17"/>
              </w:rPr>
              <w:t xml:space="preserve">nutsedge, purple </w:t>
            </w:r>
          </w:p>
        </w:tc>
        <w:tc>
          <w:tcPr>
            <w:tcW w:w="555" w:type="pct"/>
            <w:tcBorders>
              <w:top w:val="nil"/>
              <w:bottom w:val="nil"/>
            </w:tcBorders>
            <w:shd w:val="clear" w:color="auto" w:fill="auto"/>
            <w:vAlign w:val="center"/>
          </w:tcPr>
          <w:p w14:paraId="366A961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nil"/>
            </w:tcBorders>
            <w:shd w:val="clear" w:color="auto" w:fill="auto"/>
            <w:vAlign w:val="center"/>
          </w:tcPr>
          <w:p w14:paraId="320C3A6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tcPr>
          <w:p w14:paraId="1A298A0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vAlign w:val="center"/>
          </w:tcPr>
          <w:p w14:paraId="46A073F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vAlign w:val="center"/>
          </w:tcPr>
          <w:p w14:paraId="148D097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01B1126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011C53D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36C8FEB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nil"/>
              <w:bottom w:val="nil"/>
              <w:right w:val="nil"/>
            </w:tcBorders>
            <w:shd w:val="clear" w:color="auto" w:fill="auto"/>
          </w:tcPr>
          <w:p w14:paraId="57E1091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nil"/>
              <w:right w:val="single" w:sz="4" w:space="0" w:color="auto"/>
            </w:tcBorders>
            <w:shd w:val="clear" w:color="auto" w:fill="auto"/>
          </w:tcPr>
          <w:p w14:paraId="6F25C6A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4A7BF700" w14:textId="77777777" w:rsidTr="00DF3242">
        <w:trPr>
          <w:cantSplit/>
          <w:trHeight w:val="144"/>
          <w:jc w:val="center"/>
        </w:trPr>
        <w:tc>
          <w:tcPr>
            <w:tcW w:w="1645" w:type="pct"/>
            <w:tcBorders>
              <w:top w:val="nil"/>
              <w:bottom w:val="dashSmallGap" w:sz="4" w:space="0" w:color="auto"/>
            </w:tcBorders>
            <w:shd w:val="clear" w:color="auto" w:fill="auto"/>
          </w:tcPr>
          <w:p w14:paraId="092468BF" w14:textId="77777777" w:rsidR="006061D0" w:rsidRPr="006061D0" w:rsidRDefault="006061D0" w:rsidP="006061D0">
            <w:pPr>
              <w:rPr>
                <w:rFonts w:ascii="Verdana" w:hAnsi="Verdana" w:cs="Tahoma"/>
                <w:bCs/>
                <w:sz w:val="17"/>
                <w:szCs w:val="17"/>
              </w:rPr>
            </w:pPr>
            <w:r w:rsidRPr="006061D0">
              <w:rPr>
                <w:rFonts w:ascii="Verdana" w:hAnsi="Verdana" w:cs="Tahoma"/>
                <w:bCs/>
                <w:sz w:val="17"/>
                <w:szCs w:val="17"/>
              </w:rPr>
              <w:t xml:space="preserve">nutsedge, yellow </w:t>
            </w:r>
          </w:p>
        </w:tc>
        <w:tc>
          <w:tcPr>
            <w:tcW w:w="555" w:type="pct"/>
            <w:tcBorders>
              <w:top w:val="nil"/>
              <w:bottom w:val="dashSmallGap" w:sz="4" w:space="0" w:color="auto"/>
            </w:tcBorders>
            <w:shd w:val="clear" w:color="auto" w:fill="auto"/>
            <w:vAlign w:val="center"/>
          </w:tcPr>
          <w:p w14:paraId="54D32D5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dashSmallGap" w:sz="4" w:space="0" w:color="auto"/>
            </w:tcBorders>
            <w:shd w:val="clear" w:color="auto" w:fill="auto"/>
            <w:vAlign w:val="center"/>
          </w:tcPr>
          <w:p w14:paraId="4480620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tcPr>
          <w:p w14:paraId="0C3CF86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vAlign w:val="center"/>
          </w:tcPr>
          <w:p w14:paraId="1A11CC0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vAlign w:val="center"/>
          </w:tcPr>
          <w:p w14:paraId="37CBF44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2666AD7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4C1A9DF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342B6C8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dashSmallGap" w:sz="4" w:space="0" w:color="auto"/>
              <w:right w:val="nil"/>
            </w:tcBorders>
            <w:shd w:val="clear" w:color="auto" w:fill="auto"/>
          </w:tcPr>
          <w:p w14:paraId="00EFD97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dashSmallGap" w:sz="4" w:space="0" w:color="auto"/>
              <w:right w:val="single" w:sz="4" w:space="0" w:color="auto"/>
            </w:tcBorders>
            <w:shd w:val="clear" w:color="auto" w:fill="auto"/>
          </w:tcPr>
          <w:p w14:paraId="0C76F40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r>
      <w:tr w:rsidR="006061D0" w:rsidRPr="006061D0" w14:paraId="764AD8FB" w14:textId="77777777" w:rsidTr="00DF3242">
        <w:trPr>
          <w:cantSplit/>
          <w:trHeight w:val="144"/>
          <w:jc w:val="center"/>
        </w:trPr>
        <w:tc>
          <w:tcPr>
            <w:tcW w:w="1645" w:type="pct"/>
            <w:tcBorders>
              <w:top w:val="dashSmallGap" w:sz="4" w:space="0" w:color="auto"/>
              <w:bottom w:val="nil"/>
            </w:tcBorders>
            <w:shd w:val="clear" w:color="auto" w:fill="auto"/>
          </w:tcPr>
          <w:p w14:paraId="10BF8D29" w14:textId="77777777" w:rsidR="006061D0" w:rsidRPr="006061D0" w:rsidRDefault="006061D0" w:rsidP="006061D0">
            <w:pPr>
              <w:rPr>
                <w:rFonts w:ascii="Verdana" w:hAnsi="Verdana" w:cs="Tahoma"/>
                <w:sz w:val="17"/>
                <w:szCs w:val="17"/>
              </w:rPr>
            </w:pPr>
            <w:r w:rsidRPr="006061D0">
              <w:rPr>
                <w:rFonts w:ascii="Verdana" w:hAnsi="Verdana" w:cs="Tahoma"/>
                <w:bCs/>
                <w:sz w:val="17"/>
                <w:szCs w:val="17"/>
              </w:rPr>
              <w:t xml:space="preserve">panicum, fall </w:t>
            </w:r>
          </w:p>
        </w:tc>
        <w:tc>
          <w:tcPr>
            <w:tcW w:w="555" w:type="pct"/>
            <w:tcBorders>
              <w:top w:val="dashSmallGap" w:sz="4" w:space="0" w:color="auto"/>
              <w:bottom w:val="nil"/>
            </w:tcBorders>
            <w:shd w:val="clear" w:color="auto" w:fill="auto"/>
            <w:vAlign w:val="center"/>
          </w:tcPr>
          <w:p w14:paraId="1F972B1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555" w:type="pct"/>
            <w:tcBorders>
              <w:top w:val="dashSmallGap" w:sz="4" w:space="0" w:color="auto"/>
              <w:bottom w:val="nil"/>
            </w:tcBorders>
            <w:shd w:val="clear" w:color="auto" w:fill="auto"/>
            <w:vAlign w:val="center"/>
          </w:tcPr>
          <w:p w14:paraId="055C2ED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tcPr>
          <w:p w14:paraId="3C7D33F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dashSmallGap" w:sz="4" w:space="0" w:color="auto"/>
              <w:bottom w:val="nil"/>
            </w:tcBorders>
            <w:shd w:val="clear" w:color="auto" w:fill="auto"/>
            <w:vAlign w:val="center"/>
          </w:tcPr>
          <w:p w14:paraId="2A3F400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dashSmallGap" w:sz="4" w:space="0" w:color="auto"/>
              <w:bottom w:val="nil"/>
            </w:tcBorders>
            <w:shd w:val="clear" w:color="auto" w:fill="auto"/>
            <w:vAlign w:val="center"/>
          </w:tcPr>
          <w:p w14:paraId="578745D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dashSmallGap" w:sz="4" w:space="0" w:color="auto"/>
              <w:bottom w:val="nil"/>
            </w:tcBorders>
            <w:shd w:val="clear" w:color="auto" w:fill="auto"/>
          </w:tcPr>
          <w:p w14:paraId="7B8E72D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22D95F8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dashSmallGap" w:sz="4" w:space="0" w:color="auto"/>
              <w:bottom w:val="nil"/>
            </w:tcBorders>
            <w:shd w:val="clear" w:color="auto" w:fill="auto"/>
          </w:tcPr>
          <w:p w14:paraId="08319BD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dashSmallGap" w:sz="4" w:space="0" w:color="auto"/>
              <w:bottom w:val="nil"/>
              <w:right w:val="nil"/>
            </w:tcBorders>
            <w:shd w:val="clear" w:color="auto" w:fill="auto"/>
          </w:tcPr>
          <w:p w14:paraId="7233BDD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c>
          <w:tcPr>
            <w:tcW w:w="277" w:type="pct"/>
            <w:tcBorders>
              <w:top w:val="dashSmallGap" w:sz="4" w:space="0" w:color="auto"/>
              <w:bottom w:val="nil"/>
              <w:right w:val="single" w:sz="4" w:space="0" w:color="auto"/>
            </w:tcBorders>
            <w:shd w:val="clear" w:color="auto" w:fill="auto"/>
          </w:tcPr>
          <w:p w14:paraId="46062F2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r>
      <w:tr w:rsidR="006061D0" w:rsidRPr="006061D0" w14:paraId="6D6D62CA" w14:textId="77777777" w:rsidTr="00DF3242">
        <w:trPr>
          <w:cantSplit/>
          <w:trHeight w:val="144"/>
          <w:jc w:val="center"/>
        </w:trPr>
        <w:tc>
          <w:tcPr>
            <w:tcW w:w="1645" w:type="pct"/>
            <w:tcBorders>
              <w:top w:val="nil"/>
              <w:bottom w:val="dashSmallGap" w:sz="4" w:space="0" w:color="auto"/>
            </w:tcBorders>
            <w:shd w:val="clear" w:color="auto" w:fill="auto"/>
          </w:tcPr>
          <w:p w14:paraId="307306C7" w14:textId="77777777" w:rsidR="006061D0" w:rsidRPr="006061D0" w:rsidRDefault="006061D0" w:rsidP="006061D0">
            <w:pPr>
              <w:rPr>
                <w:rFonts w:ascii="Verdana" w:hAnsi="Verdana" w:cs="Tahoma"/>
                <w:sz w:val="17"/>
                <w:szCs w:val="17"/>
              </w:rPr>
            </w:pPr>
            <w:r w:rsidRPr="006061D0">
              <w:rPr>
                <w:rFonts w:ascii="Verdana" w:hAnsi="Verdana" w:cs="Tahoma"/>
                <w:bCs/>
                <w:sz w:val="17"/>
                <w:szCs w:val="17"/>
              </w:rPr>
              <w:t xml:space="preserve">panicum, Texas </w:t>
            </w:r>
          </w:p>
        </w:tc>
        <w:tc>
          <w:tcPr>
            <w:tcW w:w="555" w:type="pct"/>
            <w:tcBorders>
              <w:top w:val="nil"/>
              <w:bottom w:val="dashSmallGap" w:sz="4" w:space="0" w:color="auto"/>
            </w:tcBorders>
            <w:shd w:val="clear" w:color="auto" w:fill="auto"/>
            <w:vAlign w:val="center"/>
          </w:tcPr>
          <w:p w14:paraId="47D7C1D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dashSmallGap" w:sz="4" w:space="0" w:color="auto"/>
            </w:tcBorders>
            <w:shd w:val="clear" w:color="auto" w:fill="auto"/>
            <w:vAlign w:val="center"/>
          </w:tcPr>
          <w:p w14:paraId="3B34C5E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tcPr>
          <w:p w14:paraId="7299E6F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shd w:val="clear" w:color="auto" w:fill="auto"/>
            <w:vAlign w:val="center"/>
          </w:tcPr>
          <w:p w14:paraId="153F8C9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vAlign w:val="center"/>
          </w:tcPr>
          <w:p w14:paraId="42007EE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281130C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3689C38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dashSmallGap" w:sz="4" w:space="0" w:color="auto"/>
            </w:tcBorders>
            <w:shd w:val="clear" w:color="auto" w:fill="auto"/>
          </w:tcPr>
          <w:p w14:paraId="5E1EB51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dashSmallGap" w:sz="4" w:space="0" w:color="auto"/>
              <w:right w:val="nil"/>
            </w:tcBorders>
            <w:shd w:val="clear" w:color="auto" w:fill="auto"/>
          </w:tcPr>
          <w:p w14:paraId="5B16CD4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dashSmallGap" w:sz="4" w:space="0" w:color="auto"/>
              <w:right w:val="single" w:sz="4" w:space="0" w:color="auto"/>
            </w:tcBorders>
            <w:shd w:val="clear" w:color="auto" w:fill="auto"/>
          </w:tcPr>
          <w:p w14:paraId="14CF3D3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r>
      <w:tr w:rsidR="006061D0" w:rsidRPr="006061D0" w14:paraId="6DCB9D63" w14:textId="77777777" w:rsidTr="00DF3242">
        <w:trPr>
          <w:cantSplit/>
          <w:trHeight w:val="144"/>
          <w:jc w:val="center"/>
        </w:trPr>
        <w:tc>
          <w:tcPr>
            <w:tcW w:w="1645" w:type="pct"/>
            <w:tcBorders>
              <w:top w:val="dashSmallGap" w:sz="4" w:space="0" w:color="auto"/>
              <w:bottom w:val="dashSmallGap" w:sz="4" w:space="0" w:color="auto"/>
            </w:tcBorders>
            <w:shd w:val="clear" w:color="auto" w:fill="auto"/>
          </w:tcPr>
          <w:p w14:paraId="1873D579"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pigweed spp.</w:t>
            </w:r>
          </w:p>
          <w:p w14:paraId="2ED140A0"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 xml:space="preserve">  ALS-resistant</w:t>
            </w:r>
          </w:p>
          <w:p w14:paraId="2CA90069"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 xml:space="preserve">  DNA-resistant</w:t>
            </w:r>
          </w:p>
        </w:tc>
        <w:tc>
          <w:tcPr>
            <w:tcW w:w="555" w:type="pct"/>
            <w:tcBorders>
              <w:top w:val="dashSmallGap" w:sz="4" w:space="0" w:color="auto"/>
              <w:bottom w:val="dashSmallGap" w:sz="4" w:space="0" w:color="auto"/>
            </w:tcBorders>
            <w:shd w:val="clear" w:color="auto" w:fill="auto"/>
            <w:vAlign w:val="center"/>
          </w:tcPr>
          <w:p w14:paraId="6A817E2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p w14:paraId="04D19F5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p w14:paraId="78DAD28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dashSmallGap" w:sz="4" w:space="0" w:color="auto"/>
            </w:tcBorders>
            <w:shd w:val="clear" w:color="auto" w:fill="auto"/>
            <w:vAlign w:val="center"/>
          </w:tcPr>
          <w:p w14:paraId="7DCA690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p w14:paraId="592C9E3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p w14:paraId="1FBF82D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dashSmallGap" w:sz="4" w:space="0" w:color="auto"/>
            </w:tcBorders>
          </w:tcPr>
          <w:p w14:paraId="110C706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p w14:paraId="25407BD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p w14:paraId="35DB432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dashSmallGap" w:sz="4" w:space="0" w:color="auto"/>
              <w:bottom w:val="dashSmallGap" w:sz="4" w:space="0" w:color="auto"/>
            </w:tcBorders>
            <w:shd w:val="clear" w:color="auto" w:fill="auto"/>
            <w:vAlign w:val="center"/>
          </w:tcPr>
          <w:p w14:paraId="37AB8EB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p w14:paraId="4B8F367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p w14:paraId="50290BE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dashSmallGap" w:sz="4" w:space="0" w:color="auto"/>
            </w:tcBorders>
            <w:shd w:val="clear" w:color="auto" w:fill="auto"/>
            <w:vAlign w:val="center"/>
          </w:tcPr>
          <w:p w14:paraId="51B9ADB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p w14:paraId="5B4A7D2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p w14:paraId="53AF3C8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dashSmallGap" w:sz="4" w:space="0" w:color="auto"/>
              <w:bottom w:val="dashSmallGap" w:sz="4" w:space="0" w:color="auto"/>
            </w:tcBorders>
            <w:shd w:val="clear" w:color="auto" w:fill="auto"/>
          </w:tcPr>
          <w:p w14:paraId="04B28D5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p w14:paraId="50E6261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p w14:paraId="284F28A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dashSmallGap" w:sz="4" w:space="0" w:color="auto"/>
              <w:bottom w:val="dashSmallGap" w:sz="4" w:space="0" w:color="auto"/>
            </w:tcBorders>
            <w:shd w:val="clear" w:color="auto" w:fill="auto"/>
          </w:tcPr>
          <w:p w14:paraId="7FD662C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p w14:paraId="5E9878A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p w14:paraId="1A58C0E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dashSmallGap" w:sz="4" w:space="0" w:color="auto"/>
            </w:tcBorders>
            <w:shd w:val="clear" w:color="auto" w:fill="auto"/>
          </w:tcPr>
          <w:p w14:paraId="59EE61B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p w14:paraId="2928BCD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p w14:paraId="1AE0955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dashSmallGap" w:sz="4" w:space="0" w:color="auto"/>
              <w:bottom w:val="dashSmallGap" w:sz="4" w:space="0" w:color="auto"/>
              <w:right w:val="nil"/>
            </w:tcBorders>
            <w:shd w:val="clear" w:color="auto" w:fill="auto"/>
          </w:tcPr>
          <w:p w14:paraId="34CED8C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p w14:paraId="7E5FAC9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p w14:paraId="376C728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77" w:type="pct"/>
            <w:tcBorders>
              <w:top w:val="dashSmallGap" w:sz="4" w:space="0" w:color="auto"/>
              <w:bottom w:val="dashSmallGap" w:sz="4" w:space="0" w:color="auto"/>
              <w:right w:val="single" w:sz="4" w:space="0" w:color="auto"/>
            </w:tcBorders>
            <w:shd w:val="clear" w:color="auto" w:fill="auto"/>
          </w:tcPr>
          <w:p w14:paraId="5672408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p w14:paraId="7822E15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p w14:paraId="6D2CE14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r>
      <w:tr w:rsidR="006061D0" w:rsidRPr="006061D0" w14:paraId="632F6D88" w14:textId="77777777" w:rsidTr="00DF3242">
        <w:trPr>
          <w:cantSplit/>
          <w:trHeight w:val="144"/>
          <w:jc w:val="center"/>
        </w:trPr>
        <w:tc>
          <w:tcPr>
            <w:tcW w:w="1645" w:type="pct"/>
            <w:tcBorders>
              <w:top w:val="dashSmallGap" w:sz="4" w:space="0" w:color="auto"/>
              <w:bottom w:val="nil"/>
            </w:tcBorders>
            <w:shd w:val="clear" w:color="auto" w:fill="auto"/>
          </w:tcPr>
          <w:p w14:paraId="3761C026"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 xml:space="preserve">poinsettia, wild </w:t>
            </w:r>
          </w:p>
        </w:tc>
        <w:tc>
          <w:tcPr>
            <w:tcW w:w="555" w:type="pct"/>
            <w:tcBorders>
              <w:top w:val="dashSmallGap" w:sz="4" w:space="0" w:color="auto"/>
              <w:bottom w:val="nil"/>
            </w:tcBorders>
            <w:shd w:val="clear" w:color="auto" w:fill="auto"/>
            <w:vAlign w:val="center"/>
          </w:tcPr>
          <w:p w14:paraId="3C153BE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nil"/>
            </w:tcBorders>
            <w:shd w:val="clear" w:color="auto" w:fill="auto"/>
            <w:vAlign w:val="center"/>
          </w:tcPr>
          <w:p w14:paraId="15A825C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tcPr>
          <w:p w14:paraId="6EBDE56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dashSmallGap" w:sz="4" w:space="0" w:color="auto"/>
              <w:bottom w:val="nil"/>
            </w:tcBorders>
            <w:shd w:val="clear" w:color="auto" w:fill="auto"/>
            <w:vAlign w:val="center"/>
          </w:tcPr>
          <w:p w14:paraId="0615D33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vAlign w:val="center"/>
          </w:tcPr>
          <w:p w14:paraId="0E55C81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0BE9062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059DAEB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0D44138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dashSmallGap" w:sz="4" w:space="0" w:color="auto"/>
              <w:bottom w:val="nil"/>
              <w:right w:val="nil"/>
            </w:tcBorders>
            <w:shd w:val="clear" w:color="auto" w:fill="auto"/>
          </w:tcPr>
          <w:p w14:paraId="07ACBC6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77" w:type="pct"/>
            <w:tcBorders>
              <w:top w:val="dashSmallGap" w:sz="4" w:space="0" w:color="auto"/>
              <w:bottom w:val="nil"/>
              <w:right w:val="single" w:sz="4" w:space="0" w:color="auto"/>
            </w:tcBorders>
            <w:shd w:val="clear" w:color="auto" w:fill="auto"/>
          </w:tcPr>
          <w:p w14:paraId="08C4063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36730110" w14:textId="77777777" w:rsidTr="00DF3242">
        <w:trPr>
          <w:cantSplit/>
          <w:trHeight w:val="144"/>
          <w:jc w:val="center"/>
        </w:trPr>
        <w:tc>
          <w:tcPr>
            <w:tcW w:w="1645" w:type="pct"/>
            <w:tcBorders>
              <w:top w:val="nil"/>
              <w:bottom w:val="nil"/>
            </w:tcBorders>
            <w:shd w:val="clear" w:color="auto" w:fill="auto"/>
          </w:tcPr>
          <w:p w14:paraId="2D89D66B"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purslane, common</w:t>
            </w:r>
          </w:p>
        </w:tc>
        <w:tc>
          <w:tcPr>
            <w:tcW w:w="555" w:type="pct"/>
            <w:tcBorders>
              <w:top w:val="nil"/>
              <w:bottom w:val="nil"/>
            </w:tcBorders>
            <w:shd w:val="clear" w:color="auto" w:fill="auto"/>
            <w:vAlign w:val="center"/>
          </w:tcPr>
          <w:p w14:paraId="1BF3A2D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555" w:type="pct"/>
            <w:tcBorders>
              <w:top w:val="nil"/>
              <w:bottom w:val="nil"/>
            </w:tcBorders>
            <w:shd w:val="clear" w:color="auto" w:fill="auto"/>
            <w:vAlign w:val="center"/>
          </w:tcPr>
          <w:p w14:paraId="6CB9B42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tcPr>
          <w:p w14:paraId="2B41AEB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vAlign w:val="center"/>
          </w:tcPr>
          <w:p w14:paraId="11D854E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nil"/>
            </w:tcBorders>
            <w:shd w:val="clear" w:color="auto" w:fill="auto"/>
            <w:vAlign w:val="center"/>
          </w:tcPr>
          <w:p w14:paraId="333E2B7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tcPr>
          <w:p w14:paraId="731720C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nil"/>
            </w:tcBorders>
            <w:shd w:val="clear" w:color="auto" w:fill="auto"/>
          </w:tcPr>
          <w:p w14:paraId="5950EE8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tcBorders>
            <w:shd w:val="clear" w:color="auto" w:fill="auto"/>
          </w:tcPr>
          <w:p w14:paraId="10DC47B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right w:val="nil"/>
            </w:tcBorders>
            <w:shd w:val="clear" w:color="auto" w:fill="auto"/>
          </w:tcPr>
          <w:p w14:paraId="6DB78BD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77" w:type="pct"/>
            <w:tcBorders>
              <w:top w:val="nil"/>
              <w:bottom w:val="nil"/>
              <w:right w:val="single" w:sz="4" w:space="0" w:color="auto"/>
            </w:tcBorders>
            <w:shd w:val="clear" w:color="auto" w:fill="auto"/>
          </w:tcPr>
          <w:p w14:paraId="357DCEC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r>
      <w:tr w:rsidR="006061D0" w:rsidRPr="006061D0" w14:paraId="102CEE86" w14:textId="77777777" w:rsidTr="00DF3242">
        <w:trPr>
          <w:cantSplit/>
          <w:trHeight w:val="144"/>
          <w:jc w:val="center"/>
        </w:trPr>
        <w:tc>
          <w:tcPr>
            <w:tcW w:w="1645" w:type="pct"/>
            <w:tcBorders>
              <w:top w:val="nil"/>
              <w:bottom w:val="dashSmallGap" w:sz="4" w:space="0" w:color="auto"/>
            </w:tcBorders>
            <w:shd w:val="clear" w:color="auto" w:fill="auto"/>
          </w:tcPr>
          <w:p w14:paraId="74FC88F1"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 xml:space="preserve">pusley, Florida </w:t>
            </w:r>
          </w:p>
        </w:tc>
        <w:tc>
          <w:tcPr>
            <w:tcW w:w="555" w:type="pct"/>
            <w:tcBorders>
              <w:top w:val="nil"/>
              <w:bottom w:val="dashSmallGap" w:sz="4" w:space="0" w:color="auto"/>
            </w:tcBorders>
            <w:shd w:val="clear" w:color="auto" w:fill="auto"/>
            <w:vAlign w:val="center"/>
          </w:tcPr>
          <w:p w14:paraId="171E865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555" w:type="pct"/>
            <w:tcBorders>
              <w:top w:val="nil"/>
              <w:bottom w:val="dashSmallGap" w:sz="4" w:space="0" w:color="auto"/>
            </w:tcBorders>
            <w:shd w:val="clear" w:color="auto" w:fill="auto"/>
            <w:vAlign w:val="center"/>
          </w:tcPr>
          <w:p w14:paraId="09150DD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tcPr>
          <w:p w14:paraId="07C03D6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shd w:val="clear" w:color="auto" w:fill="auto"/>
            <w:vAlign w:val="center"/>
          </w:tcPr>
          <w:p w14:paraId="75008BE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dashSmallGap" w:sz="4" w:space="0" w:color="auto"/>
            </w:tcBorders>
            <w:shd w:val="clear" w:color="auto" w:fill="auto"/>
            <w:vAlign w:val="center"/>
          </w:tcPr>
          <w:p w14:paraId="3103336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62D8734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dashSmallGap" w:sz="4" w:space="0" w:color="auto"/>
            </w:tcBorders>
            <w:shd w:val="clear" w:color="auto" w:fill="auto"/>
          </w:tcPr>
          <w:p w14:paraId="24CC2C3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47C9DCC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right w:val="nil"/>
            </w:tcBorders>
            <w:shd w:val="clear" w:color="auto" w:fill="auto"/>
          </w:tcPr>
          <w:p w14:paraId="2627961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dashSmallGap" w:sz="4" w:space="0" w:color="auto"/>
              <w:right w:val="single" w:sz="4" w:space="0" w:color="auto"/>
            </w:tcBorders>
            <w:shd w:val="clear" w:color="auto" w:fill="auto"/>
          </w:tcPr>
          <w:p w14:paraId="57B6858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r>
      <w:tr w:rsidR="006061D0" w:rsidRPr="006061D0" w14:paraId="1FF56292" w14:textId="77777777" w:rsidTr="00DF3242">
        <w:trPr>
          <w:cantSplit/>
          <w:trHeight w:val="144"/>
          <w:jc w:val="center"/>
        </w:trPr>
        <w:tc>
          <w:tcPr>
            <w:tcW w:w="1645" w:type="pct"/>
            <w:tcBorders>
              <w:top w:val="dashSmallGap" w:sz="4" w:space="0" w:color="auto"/>
              <w:bottom w:val="nil"/>
            </w:tcBorders>
            <w:shd w:val="clear" w:color="auto" w:fill="auto"/>
          </w:tcPr>
          <w:p w14:paraId="26C74ECB"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ragweed, common</w:t>
            </w:r>
          </w:p>
        </w:tc>
        <w:tc>
          <w:tcPr>
            <w:tcW w:w="555" w:type="pct"/>
            <w:tcBorders>
              <w:top w:val="dashSmallGap" w:sz="4" w:space="0" w:color="auto"/>
              <w:bottom w:val="nil"/>
            </w:tcBorders>
            <w:shd w:val="clear" w:color="auto" w:fill="auto"/>
            <w:vAlign w:val="center"/>
          </w:tcPr>
          <w:p w14:paraId="4726797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nil"/>
            </w:tcBorders>
            <w:shd w:val="clear" w:color="auto" w:fill="auto"/>
            <w:vAlign w:val="center"/>
          </w:tcPr>
          <w:p w14:paraId="2A0FB60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tcPr>
          <w:p w14:paraId="37C63F6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dashSmallGap" w:sz="4" w:space="0" w:color="auto"/>
              <w:bottom w:val="nil"/>
            </w:tcBorders>
            <w:shd w:val="clear" w:color="auto" w:fill="auto"/>
            <w:vAlign w:val="center"/>
          </w:tcPr>
          <w:p w14:paraId="4B7AE94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dashSmallGap" w:sz="4" w:space="0" w:color="auto"/>
              <w:bottom w:val="nil"/>
            </w:tcBorders>
            <w:shd w:val="clear" w:color="auto" w:fill="auto"/>
            <w:vAlign w:val="center"/>
          </w:tcPr>
          <w:p w14:paraId="4553E54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dashSmallGap" w:sz="4" w:space="0" w:color="auto"/>
              <w:bottom w:val="nil"/>
            </w:tcBorders>
            <w:shd w:val="clear" w:color="auto" w:fill="auto"/>
          </w:tcPr>
          <w:p w14:paraId="3E8F3C7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180E939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0241E2B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right w:val="nil"/>
            </w:tcBorders>
            <w:shd w:val="clear" w:color="auto" w:fill="auto"/>
          </w:tcPr>
          <w:p w14:paraId="34A2BFC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dashSmallGap" w:sz="4" w:space="0" w:color="auto"/>
              <w:bottom w:val="nil"/>
              <w:right w:val="single" w:sz="4" w:space="0" w:color="auto"/>
            </w:tcBorders>
            <w:shd w:val="clear" w:color="auto" w:fill="auto"/>
          </w:tcPr>
          <w:p w14:paraId="62A2F09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r>
      <w:tr w:rsidR="006061D0" w:rsidRPr="006061D0" w14:paraId="2BE2AF6C" w14:textId="77777777" w:rsidTr="00DF3242">
        <w:trPr>
          <w:cantSplit/>
          <w:trHeight w:val="144"/>
          <w:jc w:val="center"/>
        </w:trPr>
        <w:tc>
          <w:tcPr>
            <w:tcW w:w="1645" w:type="pct"/>
            <w:tcBorders>
              <w:top w:val="nil"/>
              <w:bottom w:val="nil"/>
            </w:tcBorders>
            <w:shd w:val="clear" w:color="auto" w:fill="auto"/>
          </w:tcPr>
          <w:p w14:paraId="23D342F9"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redweed</w:t>
            </w:r>
          </w:p>
        </w:tc>
        <w:tc>
          <w:tcPr>
            <w:tcW w:w="555" w:type="pct"/>
            <w:tcBorders>
              <w:top w:val="nil"/>
              <w:bottom w:val="nil"/>
            </w:tcBorders>
            <w:shd w:val="clear" w:color="auto" w:fill="auto"/>
            <w:vAlign w:val="center"/>
          </w:tcPr>
          <w:p w14:paraId="7ABD0C5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nil"/>
            </w:tcBorders>
            <w:shd w:val="clear" w:color="auto" w:fill="auto"/>
            <w:vAlign w:val="center"/>
          </w:tcPr>
          <w:p w14:paraId="418E72A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tcPr>
          <w:p w14:paraId="10D1CBB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nil"/>
            </w:tcBorders>
            <w:shd w:val="clear" w:color="auto" w:fill="auto"/>
            <w:vAlign w:val="center"/>
          </w:tcPr>
          <w:p w14:paraId="5B7FCFF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nil"/>
            </w:tcBorders>
            <w:shd w:val="clear" w:color="auto" w:fill="auto"/>
            <w:vAlign w:val="center"/>
          </w:tcPr>
          <w:p w14:paraId="5159227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tcPr>
          <w:p w14:paraId="638B5DB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nil"/>
            </w:tcBorders>
            <w:shd w:val="clear" w:color="auto" w:fill="auto"/>
          </w:tcPr>
          <w:p w14:paraId="7496D0F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58DBFA0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right w:val="nil"/>
            </w:tcBorders>
            <w:shd w:val="clear" w:color="auto" w:fill="auto"/>
          </w:tcPr>
          <w:p w14:paraId="0A14F96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77" w:type="pct"/>
            <w:tcBorders>
              <w:top w:val="nil"/>
              <w:bottom w:val="nil"/>
              <w:right w:val="single" w:sz="4" w:space="0" w:color="auto"/>
            </w:tcBorders>
            <w:shd w:val="clear" w:color="auto" w:fill="auto"/>
          </w:tcPr>
          <w:p w14:paraId="61AFAF3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4B00B432" w14:textId="77777777" w:rsidTr="00DF3242">
        <w:trPr>
          <w:cantSplit/>
          <w:trHeight w:val="144"/>
          <w:jc w:val="center"/>
        </w:trPr>
        <w:tc>
          <w:tcPr>
            <w:tcW w:w="1645" w:type="pct"/>
            <w:tcBorders>
              <w:top w:val="nil"/>
              <w:bottom w:val="dashSmallGap" w:sz="4" w:space="0" w:color="auto"/>
            </w:tcBorders>
            <w:shd w:val="clear" w:color="auto" w:fill="auto"/>
          </w:tcPr>
          <w:p w14:paraId="32708A2B"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ryegrass, annual</w:t>
            </w:r>
          </w:p>
        </w:tc>
        <w:tc>
          <w:tcPr>
            <w:tcW w:w="555" w:type="pct"/>
            <w:tcBorders>
              <w:top w:val="nil"/>
              <w:bottom w:val="dashSmallGap" w:sz="4" w:space="0" w:color="auto"/>
            </w:tcBorders>
            <w:shd w:val="clear" w:color="auto" w:fill="auto"/>
            <w:vAlign w:val="center"/>
          </w:tcPr>
          <w:p w14:paraId="2271557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555" w:type="pct"/>
            <w:tcBorders>
              <w:top w:val="nil"/>
              <w:bottom w:val="dashSmallGap" w:sz="4" w:space="0" w:color="auto"/>
            </w:tcBorders>
            <w:shd w:val="clear" w:color="auto" w:fill="auto"/>
            <w:vAlign w:val="center"/>
          </w:tcPr>
          <w:p w14:paraId="70E942E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tcPr>
          <w:p w14:paraId="3FB93F8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shd w:val="clear" w:color="auto" w:fill="auto"/>
            <w:vAlign w:val="center"/>
          </w:tcPr>
          <w:p w14:paraId="40C64E1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dashSmallGap" w:sz="4" w:space="0" w:color="auto"/>
            </w:tcBorders>
            <w:shd w:val="clear" w:color="auto" w:fill="auto"/>
            <w:vAlign w:val="center"/>
          </w:tcPr>
          <w:p w14:paraId="12AECFD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5767BB1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4180B78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020E421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right w:val="nil"/>
            </w:tcBorders>
            <w:shd w:val="clear" w:color="auto" w:fill="auto"/>
          </w:tcPr>
          <w:p w14:paraId="78092F3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dashSmallGap" w:sz="4" w:space="0" w:color="auto"/>
              <w:right w:val="single" w:sz="4" w:space="0" w:color="auto"/>
            </w:tcBorders>
            <w:shd w:val="clear" w:color="auto" w:fill="auto"/>
          </w:tcPr>
          <w:p w14:paraId="1365FF5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r>
      <w:tr w:rsidR="006061D0" w:rsidRPr="006061D0" w14:paraId="26373EA2" w14:textId="77777777" w:rsidTr="00DF3242">
        <w:trPr>
          <w:cantSplit/>
          <w:trHeight w:val="144"/>
          <w:jc w:val="center"/>
        </w:trPr>
        <w:tc>
          <w:tcPr>
            <w:tcW w:w="1645" w:type="pct"/>
            <w:tcBorders>
              <w:top w:val="dashSmallGap" w:sz="4" w:space="0" w:color="auto"/>
              <w:bottom w:val="nil"/>
            </w:tcBorders>
            <w:shd w:val="clear" w:color="auto" w:fill="auto"/>
          </w:tcPr>
          <w:p w14:paraId="750DBFF9" w14:textId="77777777" w:rsidR="006061D0" w:rsidRPr="006061D0" w:rsidRDefault="006061D0" w:rsidP="006061D0">
            <w:pPr>
              <w:rPr>
                <w:rFonts w:ascii="Verdana" w:hAnsi="Verdana" w:cs="Tahoma"/>
                <w:sz w:val="17"/>
                <w:szCs w:val="17"/>
              </w:rPr>
            </w:pPr>
            <w:r w:rsidRPr="006061D0">
              <w:rPr>
                <w:rFonts w:ascii="Verdana" w:hAnsi="Verdana" w:cs="Tahoma"/>
                <w:bCs/>
                <w:sz w:val="17"/>
                <w:szCs w:val="17"/>
              </w:rPr>
              <w:t>sandbur</w:t>
            </w:r>
          </w:p>
        </w:tc>
        <w:tc>
          <w:tcPr>
            <w:tcW w:w="555" w:type="pct"/>
            <w:tcBorders>
              <w:top w:val="dashSmallGap" w:sz="4" w:space="0" w:color="auto"/>
              <w:bottom w:val="nil"/>
            </w:tcBorders>
            <w:shd w:val="clear" w:color="auto" w:fill="auto"/>
            <w:vAlign w:val="center"/>
          </w:tcPr>
          <w:p w14:paraId="2B8A9D2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555" w:type="pct"/>
            <w:tcBorders>
              <w:top w:val="dashSmallGap" w:sz="4" w:space="0" w:color="auto"/>
              <w:bottom w:val="nil"/>
            </w:tcBorders>
            <w:shd w:val="clear" w:color="auto" w:fill="auto"/>
            <w:vAlign w:val="center"/>
          </w:tcPr>
          <w:p w14:paraId="7FBCD2E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dashSmallGap" w:sz="4" w:space="0" w:color="auto"/>
              <w:bottom w:val="nil"/>
            </w:tcBorders>
          </w:tcPr>
          <w:p w14:paraId="09F52A3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dashSmallGap" w:sz="4" w:space="0" w:color="auto"/>
              <w:bottom w:val="nil"/>
            </w:tcBorders>
            <w:shd w:val="clear" w:color="auto" w:fill="auto"/>
            <w:vAlign w:val="center"/>
          </w:tcPr>
          <w:p w14:paraId="1D62331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vAlign w:val="center"/>
          </w:tcPr>
          <w:p w14:paraId="5B4FA7E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19E9A7A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33D298B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3139DB3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dashSmallGap" w:sz="4" w:space="0" w:color="auto"/>
              <w:bottom w:val="nil"/>
              <w:right w:val="nil"/>
            </w:tcBorders>
            <w:shd w:val="clear" w:color="auto" w:fill="auto"/>
          </w:tcPr>
          <w:p w14:paraId="139C411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77" w:type="pct"/>
            <w:tcBorders>
              <w:top w:val="dashSmallGap" w:sz="4" w:space="0" w:color="auto"/>
              <w:bottom w:val="nil"/>
              <w:right w:val="single" w:sz="4" w:space="0" w:color="auto"/>
            </w:tcBorders>
            <w:shd w:val="clear" w:color="auto" w:fill="auto"/>
          </w:tcPr>
          <w:p w14:paraId="6C7A2DA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r>
      <w:tr w:rsidR="006061D0" w:rsidRPr="006061D0" w14:paraId="37BDE5A1" w14:textId="77777777" w:rsidTr="00DF3242">
        <w:trPr>
          <w:cantSplit/>
          <w:trHeight w:val="144"/>
          <w:jc w:val="center"/>
        </w:trPr>
        <w:tc>
          <w:tcPr>
            <w:tcW w:w="1645" w:type="pct"/>
            <w:tcBorders>
              <w:top w:val="nil"/>
              <w:bottom w:val="nil"/>
            </w:tcBorders>
            <w:shd w:val="clear" w:color="auto" w:fill="auto"/>
          </w:tcPr>
          <w:p w14:paraId="306A9F33"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 xml:space="preserve">senna, coffee </w:t>
            </w:r>
          </w:p>
        </w:tc>
        <w:tc>
          <w:tcPr>
            <w:tcW w:w="555" w:type="pct"/>
            <w:tcBorders>
              <w:top w:val="nil"/>
              <w:bottom w:val="nil"/>
            </w:tcBorders>
            <w:shd w:val="clear" w:color="auto" w:fill="auto"/>
            <w:vAlign w:val="center"/>
          </w:tcPr>
          <w:p w14:paraId="056A32E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nil"/>
            </w:tcBorders>
            <w:shd w:val="clear" w:color="auto" w:fill="auto"/>
            <w:vAlign w:val="center"/>
          </w:tcPr>
          <w:p w14:paraId="562FBDC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tcPr>
          <w:p w14:paraId="009070C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nil"/>
            </w:tcBorders>
            <w:shd w:val="clear" w:color="auto" w:fill="auto"/>
            <w:vAlign w:val="center"/>
          </w:tcPr>
          <w:p w14:paraId="40437B4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vAlign w:val="center"/>
          </w:tcPr>
          <w:p w14:paraId="77DE203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nil"/>
            </w:tcBorders>
            <w:shd w:val="clear" w:color="auto" w:fill="auto"/>
          </w:tcPr>
          <w:p w14:paraId="1F871B8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1D38B8F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241D36F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right w:val="nil"/>
            </w:tcBorders>
            <w:shd w:val="clear" w:color="auto" w:fill="auto"/>
          </w:tcPr>
          <w:p w14:paraId="0FD2B45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77" w:type="pct"/>
            <w:tcBorders>
              <w:top w:val="nil"/>
              <w:bottom w:val="nil"/>
              <w:right w:val="single" w:sz="4" w:space="0" w:color="auto"/>
            </w:tcBorders>
            <w:shd w:val="clear" w:color="auto" w:fill="auto"/>
          </w:tcPr>
          <w:p w14:paraId="215E3FA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6D96D973" w14:textId="77777777" w:rsidTr="00DF3242">
        <w:trPr>
          <w:cantSplit/>
          <w:trHeight w:val="144"/>
          <w:jc w:val="center"/>
        </w:trPr>
        <w:tc>
          <w:tcPr>
            <w:tcW w:w="1645" w:type="pct"/>
            <w:tcBorders>
              <w:top w:val="nil"/>
              <w:bottom w:val="dashSmallGap" w:sz="4" w:space="0" w:color="auto"/>
            </w:tcBorders>
            <w:shd w:val="clear" w:color="auto" w:fill="auto"/>
          </w:tcPr>
          <w:p w14:paraId="0B1F2F27"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 xml:space="preserve">sesbania, hemp </w:t>
            </w:r>
          </w:p>
        </w:tc>
        <w:tc>
          <w:tcPr>
            <w:tcW w:w="555" w:type="pct"/>
            <w:tcBorders>
              <w:top w:val="nil"/>
              <w:bottom w:val="dashSmallGap" w:sz="4" w:space="0" w:color="auto"/>
            </w:tcBorders>
            <w:shd w:val="clear" w:color="auto" w:fill="auto"/>
            <w:vAlign w:val="center"/>
          </w:tcPr>
          <w:p w14:paraId="4660A09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dashSmallGap" w:sz="4" w:space="0" w:color="auto"/>
            </w:tcBorders>
            <w:shd w:val="clear" w:color="auto" w:fill="auto"/>
            <w:vAlign w:val="center"/>
          </w:tcPr>
          <w:p w14:paraId="03FDAE4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tcPr>
          <w:p w14:paraId="3612AE9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dashSmallGap" w:sz="4" w:space="0" w:color="auto"/>
            </w:tcBorders>
            <w:shd w:val="clear" w:color="auto" w:fill="auto"/>
            <w:vAlign w:val="center"/>
          </w:tcPr>
          <w:p w14:paraId="05C0621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vAlign w:val="center"/>
          </w:tcPr>
          <w:p w14:paraId="4080160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0CD8CB5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73FD1A5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4FE9ABF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right w:val="nil"/>
            </w:tcBorders>
            <w:shd w:val="clear" w:color="auto" w:fill="auto"/>
          </w:tcPr>
          <w:p w14:paraId="5276191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dashSmallGap" w:sz="4" w:space="0" w:color="auto"/>
              <w:right w:val="single" w:sz="4" w:space="0" w:color="auto"/>
            </w:tcBorders>
            <w:shd w:val="clear" w:color="auto" w:fill="auto"/>
          </w:tcPr>
          <w:p w14:paraId="17AD475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349E6990" w14:textId="77777777" w:rsidTr="00DF3242">
        <w:trPr>
          <w:cantSplit/>
          <w:trHeight w:val="144"/>
          <w:jc w:val="center"/>
        </w:trPr>
        <w:tc>
          <w:tcPr>
            <w:tcW w:w="1645" w:type="pct"/>
            <w:tcBorders>
              <w:top w:val="dashSmallGap" w:sz="4" w:space="0" w:color="auto"/>
              <w:bottom w:val="nil"/>
            </w:tcBorders>
            <w:shd w:val="clear" w:color="auto" w:fill="auto"/>
          </w:tcPr>
          <w:p w14:paraId="4F2112DA"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sicklepod</w:t>
            </w:r>
          </w:p>
        </w:tc>
        <w:tc>
          <w:tcPr>
            <w:tcW w:w="555" w:type="pct"/>
            <w:tcBorders>
              <w:top w:val="dashSmallGap" w:sz="4" w:space="0" w:color="auto"/>
              <w:bottom w:val="nil"/>
            </w:tcBorders>
            <w:shd w:val="clear" w:color="auto" w:fill="auto"/>
            <w:vAlign w:val="center"/>
          </w:tcPr>
          <w:p w14:paraId="42DD1B9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nil"/>
            </w:tcBorders>
            <w:shd w:val="clear" w:color="auto" w:fill="auto"/>
            <w:vAlign w:val="center"/>
          </w:tcPr>
          <w:p w14:paraId="3779883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tcPr>
          <w:p w14:paraId="4C6B7D9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dashSmallGap" w:sz="4" w:space="0" w:color="auto"/>
              <w:bottom w:val="nil"/>
            </w:tcBorders>
            <w:shd w:val="clear" w:color="auto" w:fill="auto"/>
            <w:vAlign w:val="center"/>
          </w:tcPr>
          <w:p w14:paraId="52BD30D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vAlign w:val="center"/>
          </w:tcPr>
          <w:p w14:paraId="3F078A0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1F47649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dashSmallGap" w:sz="4" w:space="0" w:color="auto"/>
              <w:bottom w:val="nil"/>
            </w:tcBorders>
            <w:shd w:val="clear" w:color="auto" w:fill="auto"/>
          </w:tcPr>
          <w:p w14:paraId="10EBEA1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457FAB3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right w:val="nil"/>
            </w:tcBorders>
            <w:shd w:val="clear" w:color="auto" w:fill="auto"/>
          </w:tcPr>
          <w:p w14:paraId="4DD89F1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c>
          <w:tcPr>
            <w:tcW w:w="277" w:type="pct"/>
            <w:tcBorders>
              <w:top w:val="dashSmallGap" w:sz="4" w:space="0" w:color="auto"/>
              <w:bottom w:val="nil"/>
              <w:right w:val="single" w:sz="4" w:space="0" w:color="auto"/>
            </w:tcBorders>
            <w:shd w:val="clear" w:color="auto" w:fill="auto"/>
          </w:tcPr>
          <w:p w14:paraId="0A5D33F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7B1E2BBD" w14:textId="77777777" w:rsidTr="00DF3242">
        <w:trPr>
          <w:cantSplit/>
          <w:trHeight w:val="144"/>
          <w:jc w:val="center"/>
        </w:trPr>
        <w:tc>
          <w:tcPr>
            <w:tcW w:w="1645" w:type="pct"/>
            <w:tcBorders>
              <w:top w:val="nil"/>
              <w:bottom w:val="nil"/>
            </w:tcBorders>
            <w:shd w:val="clear" w:color="auto" w:fill="auto"/>
          </w:tcPr>
          <w:p w14:paraId="3C4477F4"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 xml:space="preserve">sida, prickly </w:t>
            </w:r>
          </w:p>
        </w:tc>
        <w:tc>
          <w:tcPr>
            <w:tcW w:w="555" w:type="pct"/>
            <w:tcBorders>
              <w:top w:val="nil"/>
              <w:bottom w:val="nil"/>
            </w:tcBorders>
            <w:shd w:val="clear" w:color="auto" w:fill="auto"/>
            <w:vAlign w:val="center"/>
          </w:tcPr>
          <w:p w14:paraId="29BA9FC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nil"/>
            </w:tcBorders>
            <w:shd w:val="clear" w:color="auto" w:fill="auto"/>
            <w:vAlign w:val="center"/>
          </w:tcPr>
          <w:p w14:paraId="7790BB2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tcPr>
          <w:p w14:paraId="0669D9C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tcBorders>
            <w:shd w:val="clear" w:color="auto" w:fill="auto"/>
            <w:vAlign w:val="center"/>
          </w:tcPr>
          <w:p w14:paraId="25D3BFA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nil"/>
            </w:tcBorders>
            <w:shd w:val="clear" w:color="auto" w:fill="auto"/>
            <w:vAlign w:val="center"/>
          </w:tcPr>
          <w:p w14:paraId="476CD4F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tcBorders>
            <w:shd w:val="clear" w:color="auto" w:fill="auto"/>
          </w:tcPr>
          <w:p w14:paraId="353208E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nil"/>
            </w:tcBorders>
            <w:shd w:val="clear" w:color="auto" w:fill="auto"/>
          </w:tcPr>
          <w:p w14:paraId="5B8B65B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0DCA36B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nil"/>
              <w:bottom w:val="nil"/>
              <w:right w:val="nil"/>
            </w:tcBorders>
            <w:shd w:val="clear" w:color="auto" w:fill="auto"/>
          </w:tcPr>
          <w:p w14:paraId="21A1A90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c>
          <w:tcPr>
            <w:tcW w:w="277" w:type="pct"/>
            <w:tcBorders>
              <w:top w:val="nil"/>
              <w:bottom w:val="nil"/>
              <w:right w:val="single" w:sz="4" w:space="0" w:color="auto"/>
            </w:tcBorders>
            <w:shd w:val="clear" w:color="auto" w:fill="auto"/>
          </w:tcPr>
          <w:p w14:paraId="51DF35C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151EC882" w14:textId="77777777" w:rsidTr="00DF3242">
        <w:trPr>
          <w:cantSplit/>
          <w:trHeight w:val="144"/>
          <w:jc w:val="center"/>
        </w:trPr>
        <w:tc>
          <w:tcPr>
            <w:tcW w:w="1645" w:type="pct"/>
            <w:tcBorders>
              <w:top w:val="nil"/>
              <w:bottom w:val="dashSmallGap" w:sz="4" w:space="0" w:color="auto"/>
            </w:tcBorders>
            <w:shd w:val="clear" w:color="auto" w:fill="auto"/>
          </w:tcPr>
          <w:p w14:paraId="4F80F0D0" w14:textId="77777777" w:rsidR="006061D0" w:rsidRPr="006061D0" w:rsidRDefault="006061D0" w:rsidP="006061D0">
            <w:pPr>
              <w:rPr>
                <w:rFonts w:ascii="Verdana" w:hAnsi="Verdana" w:cs="Tahoma"/>
                <w:sz w:val="17"/>
                <w:szCs w:val="17"/>
              </w:rPr>
            </w:pPr>
            <w:r w:rsidRPr="006061D0">
              <w:rPr>
                <w:rFonts w:ascii="Verdana" w:hAnsi="Verdana" w:cs="Tahoma"/>
                <w:bCs/>
                <w:sz w:val="17"/>
                <w:szCs w:val="17"/>
              </w:rPr>
              <w:t>signalgrass, broadleaf</w:t>
            </w:r>
          </w:p>
        </w:tc>
        <w:tc>
          <w:tcPr>
            <w:tcW w:w="555" w:type="pct"/>
            <w:tcBorders>
              <w:top w:val="nil"/>
              <w:bottom w:val="dashSmallGap" w:sz="4" w:space="0" w:color="auto"/>
            </w:tcBorders>
            <w:shd w:val="clear" w:color="auto" w:fill="auto"/>
            <w:vAlign w:val="center"/>
          </w:tcPr>
          <w:p w14:paraId="20A33ED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555" w:type="pct"/>
            <w:tcBorders>
              <w:top w:val="nil"/>
              <w:bottom w:val="dashSmallGap" w:sz="4" w:space="0" w:color="auto"/>
            </w:tcBorders>
            <w:shd w:val="clear" w:color="auto" w:fill="auto"/>
            <w:vAlign w:val="center"/>
          </w:tcPr>
          <w:p w14:paraId="31AEB1C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tcPr>
          <w:p w14:paraId="15E7A3F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shd w:val="clear" w:color="auto" w:fill="auto"/>
            <w:vAlign w:val="center"/>
          </w:tcPr>
          <w:p w14:paraId="728A382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nil"/>
              <w:bottom w:val="dashSmallGap" w:sz="4" w:space="0" w:color="auto"/>
            </w:tcBorders>
            <w:shd w:val="clear" w:color="auto" w:fill="auto"/>
            <w:vAlign w:val="center"/>
          </w:tcPr>
          <w:p w14:paraId="3B99594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0502F7A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5DE362A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774BDE0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81" w:type="pct"/>
            <w:tcBorders>
              <w:top w:val="nil"/>
              <w:bottom w:val="dashSmallGap" w:sz="4" w:space="0" w:color="auto"/>
              <w:right w:val="nil"/>
            </w:tcBorders>
            <w:shd w:val="clear" w:color="auto" w:fill="auto"/>
          </w:tcPr>
          <w:p w14:paraId="3492ACE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dashSmallGap" w:sz="4" w:space="0" w:color="auto"/>
              <w:right w:val="single" w:sz="4" w:space="0" w:color="auto"/>
            </w:tcBorders>
            <w:shd w:val="clear" w:color="auto" w:fill="auto"/>
          </w:tcPr>
          <w:p w14:paraId="7A010B6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r>
      <w:tr w:rsidR="006061D0" w:rsidRPr="006061D0" w14:paraId="438CF669" w14:textId="77777777" w:rsidTr="00DF3242">
        <w:trPr>
          <w:cantSplit/>
          <w:trHeight w:val="144"/>
          <w:jc w:val="center"/>
        </w:trPr>
        <w:tc>
          <w:tcPr>
            <w:tcW w:w="1645" w:type="pct"/>
            <w:tcBorders>
              <w:top w:val="dashSmallGap" w:sz="4" w:space="0" w:color="auto"/>
              <w:bottom w:val="nil"/>
            </w:tcBorders>
            <w:shd w:val="clear" w:color="auto" w:fill="auto"/>
          </w:tcPr>
          <w:p w14:paraId="58FEDA4C"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smartweed, Pennsylvania</w:t>
            </w:r>
          </w:p>
        </w:tc>
        <w:tc>
          <w:tcPr>
            <w:tcW w:w="555" w:type="pct"/>
            <w:tcBorders>
              <w:top w:val="dashSmallGap" w:sz="4" w:space="0" w:color="auto"/>
              <w:bottom w:val="nil"/>
            </w:tcBorders>
            <w:shd w:val="clear" w:color="auto" w:fill="auto"/>
            <w:vAlign w:val="center"/>
          </w:tcPr>
          <w:p w14:paraId="440982D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nil"/>
            </w:tcBorders>
            <w:shd w:val="clear" w:color="auto" w:fill="auto"/>
            <w:vAlign w:val="center"/>
          </w:tcPr>
          <w:p w14:paraId="3BEDDEF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tcPr>
          <w:p w14:paraId="2F8F16D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dashSmallGap" w:sz="4" w:space="0" w:color="auto"/>
              <w:bottom w:val="nil"/>
            </w:tcBorders>
            <w:shd w:val="clear" w:color="auto" w:fill="auto"/>
            <w:vAlign w:val="center"/>
          </w:tcPr>
          <w:p w14:paraId="1F6C655D"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vAlign w:val="center"/>
          </w:tcPr>
          <w:p w14:paraId="1C79752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7A90473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tcPr>
          <w:p w14:paraId="0C09C27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6D76C1E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tc>
        <w:tc>
          <w:tcPr>
            <w:tcW w:w="281" w:type="pct"/>
            <w:tcBorders>
              <w:top w:val="dashSmallGap" w:sz="4" w:space="0" w:color="auto"/>
              <w:bottom w:val="nil"/>
              <w:right w:val="nil"/>
            </w:tcBorders>
            <w:shd w:val="clear" w:color="auto" w:fill="auto"/>
          </w:tcPr>
          <w:p w14:paraId="7FFA616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77" w:type="pct"/>
            <w:tcBorders>
              <w:top w:val="dashSmallGap" w:sz="4" w:space="0" w:color="auto"/>
              <w:bottom w:val="nil"/>
              <w:right w:val="single" w:sz="4" w:space="0" w:color="auto"/>
            </w:tcBorders>
            <w:shd w:val="clear" w:color="auto" w:fill="auto"/>
          </w:tcPr>
          <w:p w14:paraId="4376E71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r>
      <w:tr w:rsidR="006061D0" w:rsidRPr="006061D0" w14:paraId="20A49C57" w14:textId="77777777" w:rsidTr="00DF3242">
        <w:trPr>
          <w:cantSplit/>
          <w:trHeight w:val="144"/>
          <w:jc w:val="center"/>
        </w:trPr>
        <w:tc>
          <w:tcPr>
            <w:tcW w:w="1645" w:type="pct"/>
            <w:tcBorders>
              <w:top w:val="nil"/>
              <w:bottom w:val="nil"/>
            </w:tcBorders>
            <w:shd w:val="clear" w:color="auto" w:fill="auto"/>
          </w:tcPr>
          <w:p w14:paraId="11D600CD"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spurge</w:t>
            </w:r>
          </w:p>
        </w:tc>
        <w:tc>
          <w:tcPr>
            <w:tcW w:w="555" w:type="pct"/>
            <w:tcBorders>
              <w:top w:val="nil"/>
              <w:bottom w:val="nil"/>
            </w:tcBorders>
            <w:shd w:val="clear" w:color="auto" w:fill="auto"/>
            <w:vAlign w:val="center"/>
          </w:tcPr>
          <w:p w14:paraId="59E9661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nil"/>
            </w:tcBorders>
            <w:shd w:val="clear" w:color="auto" w:fill="auto"/>
            <w:vAlign w:val="center"/>
          </w:tcPr>
          <w:p w14:paraId="69FEE50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tcPr>
          <w:p w14:paraId="72A5723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tcBorders>
            <w:shd w:val="clear" w:color="auto" w:fill="auto"/>
            <w:vAlign w:val="center"/>
          </w:tcPr>
          <w:p w14:paraId="501ABF8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vAlign w:val="center"/>
          </w:tcPr>
          <w:p w14:paraId="2D329674"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08C2B60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nil"/>
            </w:tcBorders>
            <w:shd w:val="clear" w:color="auto" w:fill="auto"/>
          </w:tcPr>
          <w:p w14:paraId="30CD4AB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nil"/>
            </w:tcBorders>
            <w:shd w:val="clear" w:color="auto" w:fill="auto"/>
          </w:tcPr>
          <w:p w14:paraId="4EB7F5B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nil"/>
              <w:right w:val="nil"/>
            </w:tcBorders>
            <w:shd w:val="clear" w:color="auto" w:fill="auto"/>
          </w:tcPr>
          <w:p w14:paraId="025B5AC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77" w:type="pct"/>
            <w:tcBorders>
              <w:top w:val="nil"/>
              <w:bottom w:val="nil"/>
              <w:right w:val="single" w:sz="4" w:space="0" w:color="auto"/>
            </w:tcBorders>
            <w:shd w:val="clear" w:color="auto" w:fill="auto"/>
          </w:tcPr>
          <w:p w14:paraId="05B58B1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r>
      <w:tr w:rsidR="006061D0" w:rsidRPr="006061D0" w14:paraId="4CDE0979" w14:textId="77777777" w:rsidTr="00DF3242">
        <w:trPr>
          <w:cantSplit/>
          <w:trHeight w:val="144"/>
          <w:jc w:val="center"/>
        </w:trPr>
        <w:tc>
          <w:tcPr>
            <w:tcW w:w="1645" w:type="pct"/>
            <w:tcBorders>
              <w:top w:val="nil"/>
              <w:bottom w:val="dashSmallGap" w:sz="4" w:space="0" w:color="auto"/>
            </w:tcBorders>
            <w:shd w:val="clear" w:color="auto" w:fill="auto"/>
          </w:tcPr>
          <w:p w14:paraId="660E7090"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starbur, bristly</w:t>
            </w:r>
          </w:p>
        </w:tc>
        <w:tc>
          <w:tcPr>
            <w:tcW w:w="555" w:type="pct"/>
            <w:tcBorders>
              <w:top w:val="nil"/>
              <w:bottom w:val="dashSmallGap" w:sz="4" w:space="0" w:color="auto"/>
            </w:tcBorders>
            <w:shd w:val="clear" w:color="auto" w:fill="auto"/>
            <w:vAlign w:val="center"/>
          </w:tcPr>
          <w:p w14:paraId="5301336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555" w:type="pct"/>
            <w:tcBorders>
              <w:top w:val="nil"/>
              <w:bottom w:val="dashSmallGap" w:sz="4" w:space="0" w:color="auto"/>
            </w:tcBorders>
            <w:shd w:val="clear" w:color="auto" w:fill="auto"/>
            <w:vAlign w:val="center"/>
          </w:tcPr>
          <w:p w14:paraId="701D7B3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dashSmallGap" w:sz="4" w:space="0" w:color="auto"/>
            </w:tcBorders>
          </w:tcPr>
          <w:p w14:paraId="360CB86F"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dashSmallGap" w:sz="4" w:space="0" w:color="auto"/>
            </w:tcBorders>
            <w:shd w:val="clear" w:color="auto" w:fill="auto"/>
            <w:vAlign w:val="center"/>
          </w:tcPr>
          <w:p w14:paraId="210C50D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vAlign w:val="center"/>
          </w:tcPr>
          <w:p w14:paraId="7087269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dashSmallGap" w:sz="4" w:space="0" w:color="auto"/>
            </w:tcBorders>
            <w:shd w:val="clear" w:color="auto" w:fill="auto"/>
          </w:tcPr>
          <w:p w14:paraId="0BE170A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nil"/>
              <w:bottom w:val="dashSmallGap" w:sz="4" w:space="0" w:color="auto"/>
            </w:tcBorders>
            <w:shd w:val="clear" w:color="auto" w:fill="auto"/>
          </w:tcPr>
          <w:p w14:paraId="62ABE79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dashSmallGap" w:sz="4" w:space="0" w:color="auto"/>
            </w:tcBorders>
            <w:shd w:val="clear" w:color="auto" w:fill="auto"/>
          </w:tcPr>
          <w:p w14:paraId="77DFC69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GE</w:t>
            </w:r>
          </w:p>
        </w:tc>
        <w:tc>
          <w:tcPr>
            <w:tcW w:w="281" w:type="pct"/>
            <w:tcBorders>
              <w:top w:val="nil"/>
              <w:bottom w:val="dashSmallGap" w:sz="4" w:space="0" w:color="auto"/>
              <w:right w:val="nil"/>
            </w:tcBorders>
            <w:shd w:val="clear" w:color="auto" w:fill="auto"/>
          </w:tcPr>
          <w:p w14:paraId="5ED3A1E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FG</w:t>
            </w:r>
          </w:p>
        </w:tc>
        <w:tc>
          <w:tcPr>
            <w:tcW w:w="277" w:type="pct"/>
            <w:tcBorders>
              <w:top w:val="nil"/>
              <w:bottom w:val="dashSmallGap" w:sz="4" w:space="0" w:color="auto"/>
              <w:right w:val="single" w:sz="4" w:space="0" w:color="auto"/>
            </w:tcBorders>
            <w:shd w:val="clear" w:color="auto" w:fill="auto"/>
          </w:tcPr>
          <w:p w14:paraId="77F6A9D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r>
      <w:tr w:rsidR="006061D0" w:rsidRPr="006061D0" w14:paraId="74A89C0C" w14:textId="77777777" w:rsidTr="00DF3242">
        <w:trPr>
          <w:cantSplit/>
          <w:trHeight w:val="144"/>
          <w:jc w:val="center"/>
        </w:trPr>
        <w:tc>
          <w:tcPr>
            <w:tcW w:w="1645" w:type="pct"/>
            <w:tcBorders>
              <w:top w:val="dashSmallGap" w:sz="4" w:space="0" w:color="auto"/>
              <w:bottom w:val="nil"/>
            </w:tcBorders>
            <w:shd w:val="clear" w:color="auto" w:fill="auto"/>
          </w:tcPr>
          <w:p w14:paraId="7D1E50AD"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velvetleaf</w:t>
            </w:r>
          </w:p>
        </w:tc>
        <w:tc>
          <w:tcPr>
            <w:tcW w:w="555" w:type="pct"/>
            <w:tcBorders>
              <w:top w:val="dashSmallGap" w:sz="4" w:space="0" w:color="auto"/>
              <w:bottom w:val="nil"/>
            </w:tcBorders>
            <w:shd w:val="clear" w:color="auto" w:fill="auto"/>
            <w:vAlign w:val="center"/>
          </w:tcPr>
          <w:p w14:paraId="0F0A085E"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dashSmallGap" w:sz="4" w:space="0" w:color="auto"/>
              <w:bottom w:val="nil"/>
            </w:tcBorders>
            <w:shd w:val="clear" w:color="auto" w:fill="auto"/>
            <w:vAlign w:val="center"/>
          </w:tcPr>
          <w:p w14:paraId="0EEFBA0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tcPr>
          <w:p w14:paraId="1DC00A51"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G</w:t>
            </w:r>
          </w:p>
        </w:tc>
        <w:tc>
          <w:tcPr>
            <w:tcW w:w="281" w:type="pct"/>
            <w:tcBorders>
              <w:top w:val="dashSmallGap" w:sz="4" w:space="0" w:color="auto"/>
              <w:bottom w:val="nil"/>
            </w:tcBorders>
            <w:shd w:val="clear" w:color="auto" w:fill="auto"/>
            <w:vAlign w:val="center"/>
          </w:tcPr>
          <w:p w14:paraId="6B58774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81" w:type="pct"/>
            <w:tcBorders>
              <w:top w:val="dashSmallGap" w:sz="4" w:space="0" w:color="auto"/>
              <w:bottom w:val="nil"/>
            </w:tcBorders>
            <w:shd w:val="clear" w:color="auto" w:fill="auto"/>
            <w:vAlign w:val="center"/>
          </w:tcPr>
          <w:p w14:paraId="3BE3CA7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dashSmallGap" w:sz="4" w:space="0" w:color="auto"/>
              <w:bottom w:val="nil"/>
            </w:tcBorders>
            <w:shd w:val="clear" w:color="auto" w:fill="auto"/>
          </w:tcPr>
          <w:p w14:paraId="2CD9EBA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PF</w:t>
            </w:r>
          </w:p>
        </w:tc>
        <w:tc>
          <w:tcPr>
            <w:tcW w:w="281" w:type="pct"/>
            <w:tcBorders>
              <w:top w:val="dashSmallGap" w:sz="4" w:space="0" w:color="auto"/>
              <w:bottom w:val="nil"/>
            </w:tcBorders>
            <w:shd w:val="clear" w:color="auto" w:fill="auto"/>
          </w:tcPr>
          <w:p w14:paraId="3F322BA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tcBorders>
            <w:shd w:val="clear" w:color="auto" w:fill="auto"/>
          </w:tcPr>
          <w:p w14:paraId="02C1722C"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dashSmallGap" w:sz="4" w:space="0" w:color="auto"/>
              <w:bottom w:val="nil"/>
              <w:right w:val="nil"/>
            </w:tcBorders>
            <w:shd w:val="clear" w:color="auto" w:fill="auto"/>
          </w:tcPr>
          <w:p w14:paraId="5245C6E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E</w:t>
            </w:r>
          </w:p>
        </w:tc>
        <w:tc>
          <w:tcPr>
            <w:tcW w:w="277" w:type="pct"/>
            <w:tcBorders>
              <w:top w:val="dashSmallGap" w:sz="4" w:space="0" w:color="auto"/>
              <w:bottom w:val="nil"/>
              <w:right w:val="single" w:sz="4" w:space="0" w:color="auto"/>
            </w:tcBorders>
            <w:shd w:val="clear" w:color="auto" w:fill="auto"/>
          </w:tcPr>
          <w:p w14:paraId="59ED036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r w:rsidR="006061D0" w:rsidRPr="006061D0" w14:paraId="21742E34" w14:textId="77777777" w:rsidTr="00DF3242">
        <w:trPr>
          <w:cantSplit/>
          <w:trHeight w:val="144"/>
          <w:jc w:val="center"/>
        </w:trPr>
        <w:tc>
          <w:tcPr>
            <w:tcW w:w="1645" w:type="pct"/>
            <w:tcBorders>
              <w:top w:val="nil"/>
              <w:bottom w:val="single" w:sz="4" w:space="0" w:color="auto"/>
            </w:tcBorders>
            <w:shd w:val="clear" w:color="auto" w:fill="auto"/>
          </w:tcPr>
          <w:p w14:paraId="03776E73"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vol. peanuts</w:t>
            </w:r>
          </w:p>
        </w:tc>
        <w:tc>
          <w:tcPr>
            <w:tcW w:w="555" w:type="pct"/>
            <w:tcBorders>
              <w:top w:val="nil"/>
              <w:bottom w:val="single" w:sz="4" w:space="0" w:color="auto"/>
            </w:tcBorders>
            <w:shd w:val="clear" w:color="auto" w:fill="auto"/>
            <w:vAlign w:val="center"/>
          </w:tcPr>
          <w:p w14:paraId="17D4EF7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555" w:type="pct"/>
            <w:tcBorders>
              <w:top w:val="nil"/>
              <w:bottom w:val="single" w:sz="4" w:space="0" w:color="auto"/>
            </w:tcBorders>
            <w:shd w:val="clear" w:color="auto" w:fill="auto"/>
            <w:vAlign w:val="center"/>
          </w:tcPr>
          <w:p w14:paraId="5EF2AEB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single" w:sz="4" w:space="0" w:color="auto"/>
            </w:tcBorders>
          </w:tcPr>
          <w:p w14:paraId="1F24CB0B"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single" w:sz="4" w:space="0" w:color="auto"/>
            </w:tcBorders>
            <w:shd w:val="clear" w:color="auto" w:fill="auto"/>
            <w:vAlign w:val="center"/>
          </w:tcPr>
          <w:p w14:paraId="618E197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F</w:t>
            </w:r>
          </w:p>
        </w:tc>
        <w:tc>
          <w:tcPr>
            <w:tcW w:w="281" w:type="pct"/>
            <w:tcBorders>
              <w:top w:val="nil"/>
              <w:bottom w:val="single" w:sz="4" w:space="0" w:color="auto"/>
            </w:tcBorders>
            <w:shd w:val="clear" w:color="auto" w:fill="auto"/>
            <w:vAlign w:val="center"/>
          </w:tcPr>
          <w:p w14:paraId="237309F3"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single" w:sz="4" w:space="0" w:color="auto"/>
            </w:tcBorders>
            <w:shd w:val="clear" w:color="auto" w:fill="auto"/>
          </w:tcPr>
          <w:p w14:paraId="0F51797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single" w:sz="4" w:space="0" w:color="auto"/>
            </w:tcBorders>
            <w:shd w:val="clear" w:color="auto" w:fill="auto"/>
          </w:tcPr>
          <w:p w14:paraId="43AD509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single" w:sz="4" w:space="0" w:color="auto"/>
            </w:tcBorders>
            <w:shd w:val="clear" w:color="auto" w:fill="auto"/>
          </w:tcPr>
          <w:p w14:paraId="6AF9E847"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81" w:type="pct"/>
            <w:tcBorders>
              <w:top w:val="nil"/>
              <w:bottom w:val="single" w:sz="4" w:space="0" w:color="auto"/>
              <w:right w:val="nil"/>
            </w:tcBorders>
            <w:shd w:val="clear" w:color="auto" w:fill="auto"/>
          </w:tcPr>
          <w:p w14:paraId="1050DED0"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c>
          <w:tcPr>
            <w:tcW w:w="277" w:type="pct"/>
            <w:tcBorders>
              <w:top w:val="nil"/>
              <w:bottom w:val="single" w:sz="4" w:space="0" w:color="auto"/>
              <w:right w:val="single" w:sz="4" w:space="0" w:color="auto"/>
            </w:tcBorders>
            <w:shd w:val="clear" w:color="auto" w:fill="auto"/>
          </w:tcPr>
          <w:p w14:paraId="09807E26"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P</w:t>
            </w:r>
          </w:p>
        </w:tc>
      </w:tr>
    </w:tbl>
    <w:p w14:paraId="011D55CA" w14:textId="77777777" w:rsidR="006061D0" w:rsidRPr="006061D0" w:rsidRDefault="006061D0" w:rsidP="006061D0">
      <w:pPr>
        <w:jc w:val="both"/>
        <w:rPr>
          <w:rFonts w:ascii="Verdana" w:hAnsi="Verdana" w:cs="Tahoma"/>
          <w:bCs/>
          <w:sz w:val="16"/>
          <w:szCs w:val="16"/>
        </w:rPr>
      </w:pPr>
      <w:r w:rsidRPr="006061D0">
        <w:rPr>
          <w:rFonts w:ascii="Verdana" w:hAnsi="Verdana" w:cs="Tahoma"/>
          <w:b/>
          <w:bCs/>
          <w:i/>
          <w:sz w:val="16"/>
          <w:szCs w:val="16"/>
          <w:vertAlign w:val="superscript"/>
        </w:rPr>
        <w:t>1</w:t>
      </w:r>
      <w:r w:rsidRPr="006061D0">
        <w:rPr>
          <w:rFonts w:ascii="Verdana" w:hAnsi="Verdana" w:cs="Tahoma"/>
          <w:b/>
          <w:bCs/>
          <w:i/>
          <w:sz w:val="16"/>
          <w:szCs w:val="16"/>
        </w:rPr>
        <w:t>Key to Response Ratings</w:t>
      </w:r>
      <w:r w:rsidRPr="006061D0">
        <w:rPr>
          <w:rFonts w:ascii="Verdana" w:hAnsi="Verdana" w:cs="Tahoma"/>
          <w:bCs/>
          <w:sz w:val="16"/>
          <w:szCs w:val="16"/>
        </w:rPr>
        <w:t>: E = excellent control, 90% or better; G = good control, 80 to 90%; F = fair control, 70 to 80%; P = poor control, less than 70%; --- = Insufficient Data.</w:t>
      </w:r>
    </w:p>
    <w:p w14:paraId="5D70D224" w14:textId="77777777" w:rsidR="006061D0" w:rsidRPr="006061D0" w:rsidRDefault="006061D0" w:rsidP="006061D0">
      <w:pPr>
        <w:rPr>
          <w:rFonts w:ascii="Verdana" w:eastAsiaTheme="minorHAnsi" w:hAnsi="Verdana" w:cs="Tahoma"/>
          <w:bCs/>
          <w:sz w:val="16"/>
          <w:szCs w:val="16"/>
        </w:rPr>
      </w:pPr>
      <w:r w:rsidRPr="006061D0">
        <w:rPr>
          <w:rFonts w:ascii="Verdana" w:eastAsiaTheme="minorHAnsi" w:hAnsi="Verdana" w:cs="Tahoma"/>
          <w:bCs/>
          <w:sz w:val="16"/>
          <w:szCs w:val="16"/>
          <w:vertAlign w:val="superscript"/>
        </w:rPr>
        <w:t>2</w:t>
      </w:r>
      <w:r w:rsidRPr="006061D0">
        <w:rPr>
          <w:rFonts w:ascii="Verdana" w:eastAsiaTheme="minorHAnsi" w:hAnsi="Verdana" w:cs="Tahoma"/>
          <w:bCs/>
          <w:sz w:val="16"/>
          <w:szCs w:val="16"/>
        </w:rPr>
        <w:t>PPI, preplant incorporated</w:t>
      </w:r>
    </w:p>
    <w:p w14:paraId="4C3A8BEA" w14:textId="7092EE3A" w:rsidR="00F657F7" w:rsidRDefault="006061D0">
      <w:pPr>
        <w:rPr>
          <w:rFonts w:ascii="Verdana" w:eastAsiaTheme="minorHAnsi" w:hAnsi="Verdana" w:cstheme="minorBidi"/>
          <w:sz w:val="16"/>
          <w:szCs w:val="16"/>
        </w:rPr>
      </w:pPr>
      <w:r w:rsidRPr="006061D0">
        <w:rPr>
          <w:rFonts w:ascii="Verdana" w:eastAsiaTheme="minorHAnsi" w:hAnsi="Verdana" w:cstheme="minorBidi"/>
          <w:sz w:val="16"/>
          <w:szCs w:val="16"/>
          <w:vertAlign w:val="superscript"/>
        </w:rPr>
        <w:t>3</w:t>
      </w:r>
      <w:r w:rsidRPr="006061D0">
        <w:rPr>
          <w:rFonts w:ascii="Verdana" w:eastAsiaTheme="minorHAnsi" w:hAnsi="Verdana" w:cstheme="minorBidi"/>
          <w:sz w:val="16"/>
          <w:szCs w:val="16"/>
        </w:rPr>
        <w:t>PRE, preemergence</w:t>
      </w:r>
      <w:r w:rsidRPr="006061D0">
        <w:rPr>
          <w:rFonts w:ascii="Verdana" w:eastAsiaTheme="minorHAnsi" w:hAnsi="Verdana" w:cstheme="minorBidi"/>
          <w:sz w:val="16"/>
          <w:szCs w:val="16"/>
        </w:rPr>
        <w:br w:type="page"/>
      </w:r>
    </w:p>
    <w:p w14:paraId="175790F1" w14:textId="4331F3D4" w:rsidR="00F657F7" w:rsidRPr="00F657F7" w:rsidRDefault="00F657F7" w:rsidP="00F657F7">
      <w:pPr>
        <w:pStyle w:val="Heading4"/>
        <w:spacing w:after="80"/>
        <w:ind w:left="-540" w:right="1458"/>
        <w:rPr>
          <w:rFonts w:ascii="Verdana" w:eastAsiaTheme="minorHAnsi" w:hAnsi="Verdana" w:cstheme="minorBidi"/>
          <w:i w:val="0"/>
          <w:iCs/>
          <w:sz w:val="18"/>
          <w:szCs w:val="18"/>
        </w:rPr>
      </w:pPr>
      <w:bookmarkStart w:id="44" w:name="_Table_25._Preplant"/>
      <w:bookmarkEnd w:id="44"/>
      <w:r w:rsidRPr="00F657F7">
        <w:rPr>
          <w:rFonts w:ascii="Verdana" w:hAnsi="Verdana"/>
          <w:i w:val="0"/>
          <w:iCs/>
          <w:sz w:val="18"/>
          <w:szCs w:val="18"/>
        </w:rPr>
        <w:t>Table 25. Preplant Incorporated Herbicides for Weed Management in Cotton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plant Incorporated Herbicides for Weed Management in Cotton, with comments. Column headings are Herbicide, Rate/Acre Broadcast (Formulation, Active Ingredient), Mode of Action, Preharvest Interval, and Restricted Entry Interval."/>
      </w:tblPr>
      <w:tblGrid>
        <w:gridCol w:w="1752"/>
        <w:gridCol w:w="1601"/>
        <w:gridCol w:w="1626"/>
        <w:gridCol w:w="1149"/>
        <w:gridCol w:w="1705"/>
        <w:gridCol w:w="1809"/>
      </w:tblGrid>
      <w:tr w:rsidR="006061D0" w:rsidRPr="006061D0" w14:paraId="0CC2EF2E" w14:textId="77777777" w:rsidTr="00F657F7">
        <w:trPr>
          <w:cantSplit/>
          <w:jc w:val="center"/>
        </w:trPr>
        <w:tc>
          <w:tcPr>
            <w:tcW w:w="909"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57FC51B9"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73" w:type="pct"/>
            <w:gridSpan w:val="2"/>
            <w:tcBorders>
              <w:top w:val="single" w:sz="2" w:space="0" w:color="auto"/>
              <w:left w:val="single" w:sz="2" w:space="0" w:color="auto"/>
              <w:bottom w:val="single" w:sz="2" w:space="0" w:color="auto"/>
              <w:right w:val="single" w:sz="2" w:space="0" w:color="auto"/>
            </w:tcBorders>
            <w:shd w:val="pct15" w:color="auto" w:fill="auto"/>
          </w:tcPr>
          <w:p w14:paraId="05D7F915"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596"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497B4A0F"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884"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19D4FA77"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939"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1A9978FB"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73900E86" w14:textId="77777777" w:rsidTr="00F657F7">
        <w:trPr>
          <w:cantSplit/>
          <w:jc w:val="center"/>
        </w:trPr>
        <w:tc>
          <w:tcPr>
            <w:tcW w:w="909" w:type="pct"/>
            <w:vMerge/>
            <w:tcBorders>
              <w:top w:val="single" w:sz="2" w:space="0" w:color="auto"/>
              <w:left w:val="single" w:sz="4" w:space="0" w:color="auto"/>
              <w:bottom w:val="single" w:sz="4" w:space="0" w:color="auto"/>
              <w:right w:val="single" w:sz="2" w:space="0" w:color="auto"/>
            </w:tcBorders>
          </w:tcPr>
          <w:p w14:paraId="2D5E81D1" w14:textId="77777777" w:rsidR="006061D0" w:rsidRPr="006061D0" w:rsidRDefault="006061D0" w:rsidP="006061D0">
            <w:pPr>
              <w:rPr>
                <w:rFonts w:ascii="Verdana" w:hAnsi="Verdana" w:cs="Tahoma"/>
                <w:b/>
                <w:bCs/>
                <w:sz w:val="18"/>
                <w:szCs w:val="18"/>
              </w:rPr>
            </w:pPr>
          </w:p>
        </w:tc>
        <w:tc>
          <w:tcPr>
            <w:tcW w:w="830" w:type="pct"/>
            <w:tcBorders>
              <w:top w:val="single" w:sz="2" w:space="0" w:color="auto"/>
              <w:left w:val="single" w:sz="2" w:space="0" w:color="auto"/>
              <w:bottom w:val="single" w:sz="2" w:space="0" w:color="auto"/>
              <w:right w:val="single" w:sz="2" w:space="0" w:color="auto"/>
            </w:tcBorders>
            <w:shd w:val="pct15" w:color="auto" w:fill="auto"/>
          </w:tcPr>
          <w:p w14:paraId="1DA6FB0E"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Formulation</w:t>
            </w:r>
          </w:p>
        </w:tc>
        <w:tc>
          <w:tcPr>
            <w:tcW w:w="843" w:type="pct"/>
            <w:tcBorders>
              <w:top w:val="single" w:sz="2" w:space="0" w:color="auto"/>
              <w:left w:val="single" w:sz="2" w:space="0" w:color="auto"/>
              <w:bottom w:val="single" w:sz="2" w:space="0" w:color="auto"/>
              <w:right w:val="single" w:sz="2" w:space="0" w:color="auto"/>
            </w:tcBorders>
            <w:shd w:val="pct15" w:color="auto" w:fill="auto"/>
          </w:tcPr>
          <w:p w14:paraId="29FA108B"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Active Ingredient</w:t>
            </w:r>
          </w:p>
        </w:tc>
        <w:tc>
          <w:tcPr>
            <w:tcW w:w="596" w:type="pct"/>
            <w:vMerge/>
            <w:tcBorders>
              <w:top w:val="single" w:sz="2" w:space="0" w:color="auto"/>
              <w:left w:val="single" w:sz="2" w:space="0" w:color="auto"/>
              <w:bottom w:val="single" w:sz="2" w:space="0" w:color="auto"/>
              <w:right w:val="single" w:sz="2" w:space="0" w:color="auto"/>
            </w:tcBorders>
          </w:tcPr>
          <w:p w14:paraId="795970C5" w14:textId="77777777" w:rsidR="006061D0" w:rsidRPr="006061D0" w:rsidRDefault="006061D0" w:rsidP="006061D0">
            <w:pPr>
              <w:jc w:val="center"/>
              <w:rPr>
                <w:rFonts w:ascii="Verdana" w:hAnsi="Verdana" w:cs="Tahoma"/>
                <w:b/>
                <w:bCs/>
                <w:sz w:val="18"/>
                <w:szCs w:val="18"/>
              </w:rPr>
            </w:pPr>
          </w:p>
        </w:tc>
        <w:tc>
          <w:tcPr>
            <w:tcW w:w="884" w:type="pct"/>
            <w:vMerge/>
            <w:tcBorders>
              <w:top w:val="single" w:sz="2" w:space="0" w:color="auto"/>
              <w:left w:val="single" w:sz="2" w:space="0" w:color="auto"/>
              <w:bottom w:val="single" w:sz="2" w:space="0" w:color="auto"/>
              <w:right w:val="single" w:sz="2" w:space="0" w:color="auto"/>
            </w:tcBorders>
          </w:tcPr>
          <w:p w14:paraId="77483252" w14:textId="77777777" w:rsidR="006061D0" w:rsidRPr="006061D0" w:rsidRDefault="006061D0" w:rsidP="006061D0">
            <w:pPr>
              <w:jc w:val="center"/>
              <w:rPr>
                <w:rFonts w:ascii="Verdana" w:hAnsi="Verdana" w:cs="Tahoma"/>
                <w:b/>
                <w:bCs/>
                <w:sz w:val="18"/>
                <w:szCs w:val="18"/>
              </w:rPr>
            </w:pPr>
          </w:p>
        </w:tc>
        <w:tc>
          <w:tcPr>
            <w:tcW w:w="939" w:type="pct"/>
            <w:vMerge/>
            <w:tcBorders>
              <w:top w:val="single" w:sz="2" w:space="0" w:color="auto"/>
              <w:left w:val="single" w:sz="2" w:space="0" w:color="auto"/>
              <w:bottom w:val="single" w:sz="2" w:space="0" w:color="auto"/>
              <w:right w:val="single" w:sz="2" w:space="0" w:color="auto"/>
            </w:tcBorders>
          </w:tcPr>
          <w:p w14:paraId="27BF5E44" w14:textId="77777777" w:rsidR="006061D0" w:rsidRPr="006061D0" w:rsidRDefault="006061D0" w:rsidP="006061D0">
            <w:pPr>
              <w:jc w:val="center"/>
              <w:rPr>
                <w:rFonts w:ascii="Verdana" w:hAnsi="Verdana" w:cs="Tahoma"/>
                <w:b/>
                <w:bCs/>
                <w:sz w:val="18"/>
                <w:szCs w:val="18"/>
              </w:rPr>
            </w:pPr>
          </w:p>
        </w:tc>
      </w:tr>
      <w:tr w:rsidR="006061D0" w:rsidRPr="006061D0" w14:paraId="40BED93F" w14:textId="77777777" w:rsidTr="00F657F7">
        <w:trPr>
          <w:cantSplit/>
          <w:jc w:val="center"/>
        </w:trPr>
        <w:tc>
          <w:tcPr>
            <w:tcW w:w="909" w:type="pct"/>
            <w:tcBorders>
              <w:left w:val="nil"/>
              <w:bottom w:val="nil"/>
              <w:right w:val="nil"/>
            </w:tcBorders>
          </w:tcPr>
          <w:p w14:paraId="788A10E1"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pendimethalin</w:t>
            </w:r>
            <w:r w:rsidRPr="006061D0">
              <w:rPr>
                <w:rFonts w:ascii="Verdana" w:hAnsi="Verdana" w:cs="Tahoma"/>
                <w:sz w:val="18"/>
                <w:szCs w:val="18"/>
              </w:rPr>
              <w:t xml:space="preserve"> Prowl 3.3EC</w:t>
            </w:r>
          </w:p>
          <w:p w14:paraId="63B67EA6"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Prowl H</w:t>
            </w:r>
            <w:r w:rsidRPr="006061D0">
              <w:rPr>
                <w:rFonts w:ascii="Verdana" w:hAnsi="Verdana" w:cs="Tahoma"/>
                <w:sz w:val="18"/>
                <w:szCs w:val="18"/>
                <w:vertAlign w:val="subscript"/>
              </w:rPr>
              <w:t>2</w:t>
            </w:r>
            <w:r w:rsidRPr="006061D0">
              <w:rPr>
                <w:rFonts w:ascii="Verdana" w:hAnsi="Verdana" w:cs="Tahoma"/>
                <w:sz w:val="18"/>
                <w:szCs w:val="18"/>
              </w:rPr>
              <w:t>O 3.8CS</w:t>
            </w:r>
          </w:p>
        </w:tc>
        <w:tc>
          <w:tcPr>
            <w:tcW w:w="830" w:type="pct"/>
            <w:tcBorders>
              <w:top w:val="single" w:sz="2" w:space="0" w:color="auto"/>
              <w:left w:val="nil"/>
              <w:bottom w:val="nil"/>
              <w:right w:val="nil"/>
            </w:tcBorders>
          </w:tcPr>
          <w:p w14:paraId="6B258A55" w14:textId="77777777" w:rsidR="006061D0" w:rsidRPr="006061D0" w:rsidRDefault="006061D0" w:rsidP="006061D0">
            <w:pPr>
              <w:jc w:val="center"/>
              <w:rPr>
                <w:rFonts w:ascii="Verdana" w:hAnsi="Verdana" w:cs="Tahoma"/>
                <w:sz w:val="18"/>
                <w:szCs w:val="18"/>
              </w:rPr>
            </w:pPr>
          </w:p>
          <w:p w14:paraId="1A38CB8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pt</w:t>
            </w:r>
          </w:p>
          <w:p w14:paraId="0FE4BC3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2.0-4.0 pt</w:t>
            </w:r>
          </w:p>
        </w:tc>
        <w:tc>
          <w:tcPr>
            <w:tcW w:w="843" w:type="pct"/>
            <w:tcBorders>
              <w:top w:val="single" w:sz="2" w:space="0" w:color="auto"/>
              <w:left w:val="nil"/>
              <w:bottom w:val="nil"/>
              <w:right w:val="nil"/>
            </w:tcBorders>
          </w:tcPr>
          <w:p w14:paraId="5514FFA4" w14:textId="77777777" w:rsidR="006061D0" w:rsidRPr="006061D0" w:rsidRDefault="006061D0" w:rsidP="006061D0">
            <w:pPr>
              <w:jc w:val="center"/>
              <w:rPr>
                <w:rFonts w:ascii="Verdana" w:hAnsi="Verdana" w:cs="Tahoma"/>
                <w:sz w:val="18"/>
                <w:szCs w:val="18"/>
              </w:rPr>
            </w:pPr>
          </w:p>
          <w:p w14:paraId="21A00DD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0.5-1.5 lb</w:t>
            </w:r>
          </w:p>
          <w:p w14:paraId="1440EEF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0.95-1.9 lb</w:t>
            </w:r>
          </w:p>
        </w:tc>
        <w:tc>
          <w:tcPr>
            <w:tcW w:w="596" w:type="pct"/>
            <w:tcBorders>
              <w:top w:val="single" w:sz="2" w:space="0" w:color="auto"/>
              <w:left w:val="nil"/>
              <w:bottom w:val="nil"/>
              <w:right w:val="nil"/>
            </w:tcBorders>
          </w:tcPr>
          <w:p w14:paraId="1A1B5F9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3</w:t>
            </w:r>
          </w:p>
        </w:tc>
        <w:tc>
          <w:tcPr>
            <w:tcW w:w="884" w:type="pct"/>
            <w:tcBorders>
              <w:top w:val="single" w:sz="2" w:space="0" w:color="auto"/>
              <w:left w:val="nil"/>
              <w:bottom w:val="nil"/>
              <w:right w:val="nil"/>
            </w:tcBorders>
          </w:tcPr>
          <w:p w14:paraId="272F7EC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21 days</w:t>
            </w:r>
          </w:p>
        </w:tc>
        <w:tc>
          <w:tcPr>
            <w:tcW w:w="939" w:type="pct"/>
            <w:tcBorders>
              <w:top w:val="single" w:sz="2" w:space="0" w:color="auto"/>
              <w:left w:val="nil"/>
              <w:bottom w:val="nil"/>
              <w:right w:val="nil"/>
            </w:tcBorders>
          </w:tcPr>
          <w:p w14:paraId="6420288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37B37880" w14:textId="77777777" w:rsidTr="00C73D1C">
        <w:trPr>
          <w:cantSplit/>
          <w:jc w:val="center"/>
        </w:trPr>
        <w:tc>
          <w:tcPr>
            <w:tcW w:w="5000" w:type="pct"/>
            <w:gridSpan w:val="6"/>
            <w:tcBorders>
              <w:top w:val="nil"/>
              <w:left w:val="nil"/>
              <w:bottom w:val="single" w:sz="4" w:space="0" w:color="auto"/>
              <w:right w:val="nil"/>
            </w:tcBorders>
          </w:tcPr>
          <w:p w14:paraId="74A10D71" w14:textId="77777777" w:rsidR="006061D0" w:rsidRPr="006061D0" w:rsidRDefault="006061D0" w:rsidP="006061D0">
            <w:pPr>
              <w:jc w:val="both"/>
              <w:rPr>
                <w:rFonts w:ascii="Verdana" w:hAnsi="Verdana" w:cs="Tahoma"/>
                <w:sz w:val="18"/>
                <w:szCs w:val="18"/>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PROWL up to 60 days before planting and incorporate.  </w:t>
            </w:r>
            <w:r w:rsidRPr="006061D0">
              <w:rPr>
                <w:rFonts w:ascii="Verdana" w:hAnsi="Verdana" w:cs="Tahoma"/>
                <w:sz w:val="18"/>
                <w:szCs w:val="18"/>
              </w:rPr>
              <w:t xml:space="preserve">Controls annual grasses and some small-seeded broadleaf weeds, seedling johnsongrass; poor control of large-seeded broadleaf weeds (i.e., annual morningglory, cocklebur, sicklepod). For maximum pigweed control, use 2.0 pt/A application rate.  Use the lower rate if a sequential application of pendimethalin is planned at planting. Incorporate to a depth of 2 to 3 inches immediately after application. Cross disk for best results. Application within a week of planting is recommended. </w:t>
            </w:r>
          </w:p>
          <w:p w14:paraId="618D93CC" w14:textId="77777777" w:rsidR="006061D0" w:rsidRPr="006061D0" w:rsidRDefault="006061D0" w:rsidP="006061D0">
            <w:pPr>
              <w:jc w:val="both"/>
              <w:rPr>
                <w:rFonts w:ascii="Verdana" w:hAnsi="Verdana" w:cs="Tahoma"/>
                <w:sz w:val="18"/>
                <w:szCs w:val="18"/>
              </w:rPr>
            </w:pPr>
          </w:p>
          <w:p w14:paraId="0F6BDABF"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 xml:space="preserve">NOTE:  </w:t>
            </w:r>
            <w:r w:rsidRPr="006061D0">
              <w:rPr>
                <w:rFonts w:ascii="Verdana" w:hAnsi="Verdana" w:cs="Tahoma"/>
                <w:i/>
                <w:sz w:val="18"/>
                <w:szCs w:val="18"/>
              </w:rPr>
              <w:t>If your field(s) have a history of poor Palmer amaranth control with yellow herbicides (PROWL, TREFLAN, SONALAN), a follow-up preemergence herbicide (i.e., Dual Magnum, Warrant) will be needed at planting or early postemergence.</w:t>
            </w:r>
          </w:p>
        </w:tc>
      </w:tr>
      <w:tr w:rsidR="006061D0" w:rsidRPr="006061D0" w14:paraId="33A3E50D" w14:textId="77777777" w:rsidTr="00F657F7">
        <w:trPr>
          <w:cantSplit/>
          <w:jc w:val="center"/>
        </w:trPr>
        <w:tc>
          <w:tcPr>
            <w:tcW w:w="909" w:type="pct"/>
            <w:tcBorders>
              <w:top w:val="single" w:sz="4" w:space="0" w:color="auto"/>
              <w:left w:val="nil"/>
              <w:bottom w:val="nil"/>
              <w:right w:val="nil"/>
            </w:tcBorders>
          </w:tcPr>
          <w:p w14:paraId="7B22994B" w14:textId="77777777" w:rsidR="006061D0" w:rsidRPr="006061D0" w:rsidRDefault="006061D0" w:rsidP="006061D0">
            <w:pPr>
              <w:rPr>
                <w:rFonts w:ascii="Verdana" w:hAnsi="Verdana" w:cs="Tahoma"/>
                <w:sz w:val="18"/>
                <w:szCs w:val="18"/>
                <w:lang w:val="en-CA"/>
              </w:rPr>
            </w:pPr>
            <w:r w:rsidRPr="006061D0">
              <w:rPr>
                <w:rFonts w:ascii="Verdana" w:hAnsi="Verdana" w:cs="Tahoma"/>
                <w:i/>
                <w:sz w:val="18"/>
                <w:szCs w:val="18"/>
              </w:rPr>
              <w:t>trifluralin</w:t>
            </w:r>
            <w:r w:rsidRPr="006061D0">
              <w:rPr>
                <w:rFonts w:ascii="Verdana" w:hAnsi="Verdana" w:cs="Tahoma"/>
                <w:sz w:val="18"/>
                <w:szCs w:val="18"/>
                <w:lang w:val="en-CA"/>
              </w:rPr>
              <w:t xml:space="preserve"> </w:t>
            </w:r>
          </w:p>
          <w:p w14:paraId="795FC76E" w14:textId="77777777" w:rsidR="006061D0" w:rsidRPr="006061D0" w:rsidRDefault="006061D0" w:rsidP="006061D0">
            <w:pPr>
              <w:rPr>
                <w:rFonts w:ascii="Verdana" w:hAnsi="Verdana" w:cs="Tahoma"/>
                <w:sz w:val="18"/>
                <w:szCs w:val="18"/>
              </w:rPr>
            </w:pPr>
            <w:r w:rsidRPr="006061D0">
              <w:rPr>
                <w:rFonts w:ascii="Verdana" w:hAnsi="Verdana" w:cs="Tahoma"/>
                <w:sz w:val="18"/>
                <w:szCs w:val="18"/>
                <w:lang w:val="en-CA"/>
              </w:rPr>
              <w:fldChar w:fldCharType="begin"/>
            </w:r>
            <w:r w:rsidRPr="006061D0">
              <w:rPr>
                <w:rFonts w:ascii="Verdana" w:hAnsi="Verdana" w:cs="Tahoma"/>
                <w:sz w:val="18"/>
                <w:szCs w:val="18"/>
                <w:lang w:val="en-CA"/>
              </w:rPr>
              <w:instrText xml:space="preserve"> SEQ CHAPTER \h \r 1</w:instrText>
            </w:r>
            <w:r w:rsidRPr="006061D0">
              <w:rPr>
                <w:rFonts w:ascii="Verdana" w:hAnsi="Verdana" w:cs="Tahoma"/>
                <w:sz w:val="18"/>
                <w:szCs w:val="18"/>
                <w:lang w:val="en-CA"/>
              </w:rPr>
              <w:fldChar w:fldCharType="end"/>
            </w:r>
            <w:r w:rsidRPr="006061D0">
              <w:rPr>
                <w:rFonts w:ascii="Verdana" w:hAnsi="Verdana" w:cs="Tahoma"/>
                <w:sz w:val="18"/>
                <w:szCs w:val="18"/>
              </w:rPr>
              <w:t>Treflan 4HFP</w:t>
            </w:r>
          </w:p>
        </w:tc>
        <w:tc>
          <w:tcPr>
            <w:tcW w:w="830" w:type="pct"/>
            <w:tcBorders>
              <w:top w:val="single" w:sz="4" w:space="0" w:color="auto"/>
              <w:left w:val="nil"/>
              <w:bottom w:val="nil"/>
              <w:right w:val="nil"/>
            </w:tcBorders>
          </w:tcPr>
          <w:p w14:paraId="6A72CA75" w14:textId="77777777" w:rsidR="006061D0" w:rsidRPr="006061D0" w:rsidRDefault="006061D0" w:rsidP="006061D0">
            <w:pPr>
              <w:jc w:val="center"/>
              <w:rPr>
                <w:rFonts w:ascii="Verdana" w:hAnsi="Verdana" w:cs="Tahoma"/>
                <w:sz w:val="18"/>
                <w:szCs w:val="18"/>
              </w:rPr>
            </w:pPr>
          </w:p>
          <w:p w14:paraId="50CDE25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pt</w:t>
            </w:r>
          </w:p>
        </w:tc>
        <w:tc>
          <w:tcPr>
            <w:tcW w:w="843" w:type="pct"/>
            <w:tcBorders>
              <w:top w:val="single" w:sz="4" w:space="0" w:color="auto"/>
              <w:left w:val="nil"/>
              <w:bottom w:val="nil"/>
              <w:right w:val="nil"/>
            </w:tcBorders>
          </w:tcPr>
          <w:p w14:paraId="057001E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0.5-1.0 lb</w:t>
            </w:r>
          </w:p>
        </w:tc>
        <w:tc>
          <w:tcPr>
            <w:tcW w:w="596" w:type="pct"/>
            <w:tcBorders>
              <w:top w:val="single" w:sz="4" w:space="0" w:color="auto"/>
              <w:left w:val="nil"/>
              <w:bottom w:val="nil"/>
              <w:right w:val="nil"/>
            </w:tcBorders>
          </w:tcPr>
          <w:p w14:paraId="3506223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3</w:t>
            </w:r>
          </w:p>
        </w:tc>
        <w:tc>
          <w:tcPr>
            <w:tcW w:w="884" w:type="pct"/>
            <w:tcBorders>
              <w:top w:val="single" w:sz="4" w:space="0" w:color="auto"/>
              <w:left w:val="nil"/>
              <w:bottom w:val="nil"/>
              <w:right w:val="nil"/>
            </w:tcBorders>
          </w:tcPr>
          <w:p w14:paraId="475C226D"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60 days</w:t>
            </w:r>
          </w:p>
        </w:tc>
        <w:tc>
          <w:tcPr>
            <w:tcW w:w="939" w:type="pct"/>
            <w:tcBorders>
              <w:top w:val="single" w:sz="4" w:space="0" w:color="auto"/>
              <w:left w:val="nil"/>
              <w:bottom w:val="nil"/>
              <w:right w:val="nil"/>
            </w:tcBorders>
          </w:tcPr>
          <w:p w14:paraId="34A1862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2062F1D0" w14:textId="77777777" w:rsidTr="00C73D1C">
        <w:trPr>
          <w:cantSplit/>
          <w:jc w:val="center"/>
        </w:trPr>
        <w:tc>
          <w:tcPr>
            <w:tcW w:w="5000" w:type="pct"/>
            <w:gridSpan w:val="6"/>
            <w:tcBorders>
              <w:top w:val="nil"/>
              <w:left w:val="nil"/>
              <w:bottom w:val="nil"/>
              <w:right w:val="nil"/>
            </w:tcBorders>
          </w:tcPr>
          <w:p w14:paraId="3196F2A0" w14:textId="77777777" w:rsidR="006061D0" w:rsidRPr="006061D0" w:rsidRDefault="006061D0" w:rsidP="006061D0">
            <w:pPr>
              <w:jc w:val="both"/>
              <w:rPr>
                <w:rFonts w:ascii="Verdana" w:hAnsi="Verdana" w:cs="Tahoma"/>
                <w:sz w:val="18"/>
                <w:szCs w:val="18"/>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w:t>
            </w:r>
            <w:r w:rsidRPr="006061D0">
              <w:rPr>
                <w:rFonts w:ascii="Verdana" w:hAnsi="Verdana" w:cs="Tahoma"/>
                <w:sz w:val="18"/>
                <w:szCs w:val="18"/>
              </w:rPr>
              <w:t xml:space="preserve">Controls annual grasses and some small-seeded broadleaf weeds, seedling johnsongrass; poor control of large-seeded broadleaf weeds (i.e., annual morningglory, cocklebur, sicklepod). Use 2.0 to 3.0 pt/A for rhizome johnsongrass control. For enhanced pigweed control, use 1.5 pt/A on </w:t>
            </w:r>
            <w:proofErr w:type="gramStart"/>
            <w:r w:rsidRPr="006061D0">
              <w:rPr>
                <w:rFonts w:ascii="Verdana" w:hAnsi="Verdana" w:cs="Tahoma"/>
                <w:sz w:val="18"/>
                <w:szCs w:val="18"/>
              </w:rPr>
              <w:t>coarse</w:t>
            </w:r>
            <w:proofErr w:type="gramEnd"/>
            <w:r w:rsidRPr="006061D0">
              <w:rPr>
                <w:rFonts w:ascii="Verdana" w:hAnsi="Verdana" w:cs="Tahoma"/>
                <w:sz w:val="18"/>
                <w:szCs w:val="18"/>
              </w:rPr>
              <w:t xml:space="preserve">-textured soils and 2.0 pt/A on medium-textured soils. Incorporate to a depth of 2 to 3 inches immediately after application. Cross disk for best results. Application within a week of planting is recommended. </w:t>
            </w:r>
          </w:p>
          <w:p w14:paraId="06E6A1DF" w14:textId="77777777" w:rsidR="006061D0" w:rsidRPr="006061D0" w:rsidRDefault="006061D0" w:rsidP="006061D0">
            <w:pPr>
              <w:jc w:val="both"/>
              <w:rPr>
                <w:rFonts w:ascii="Verdana" w:hAnsi="Verdana" w:cs="Tahoma"/>
                <w:sz w:val="18"/>
                <w:szCs w:val="18"/>
              </w:rPr>
            </w:pPr>
          </w:p>
          <w:p w14:paraId="58DC8EE6"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NOTE:</w:t>
            </w:r>
            <w:r w:rsidRPr="006061D0">
              <w:rPr>
                <w:rFonts w:ascii="Verdana" w:hAnsi="Verdana" w:cs="Tahoma"/>
                <w:sz w:val="18"/>
                <w:szCs w:val="18"/>
              </w:rPr>
              <w:t xml:space="preserve">  </w:t>
            </w:r>
            <w:r w:rsidRPr="006061D0">
              <w:rPr>
                <w:rFonts w:ascii="Verdana" w:hAnsi="Verdana" w:cs="Tahoma"/>
                <w:i/>
                <w:sz w:val="18"/>
                <w:szCs w:val="18"/>
              </w:rPr>
              <w:t>If your field(s) have a history of poor Palmer amaranth control with yellow herbicides (PROWL, TREFLAN, SONALAN), a follow-up preemergence herbicide (i.e., DUAL MAGNUM, OUTLOOK, ZIDUA, WARRANT) will be needed at planting and/or early postemergence.</w:t>
            </w:r>
          </w:p>
        </w:tc>
      </w:tr>
      <w:tr w:rsidR="006061D0" w:rsidRPr="006061D0" w14:paraId="2226F36B" w14:textId="77777777" w:rsidTr="00F657F7">
        <w:trPr>
          <w:cantSplit/>
          <w:jc w:val="center"/>
        </w:trPr>
        <w:tc>
          <w:tcPr>
            <w:tcW w:w="909" w:type="pct"/>
            <w:tcBorders>
              <w:top w:val="single" w:sz="4" w:space="0" w:color="auto"/>
              <w:left w:val="nil"/>
              <w:bottom w:val="nil"/>
              <w:right w:val="nil"/>
            </w:tcBorders>
          </w:tcPr>
          <w:p w14:paraId="0EE36D64" w14:textId="77777777" w:rsidR="006061D0" w:rsidRPr="006061D0" w:rsidRDefault="006061D0" w:rsidP="006061D0">
            <w:pPr>
              <w:rPr>
                <w:rFonts w:ascii="Verdana" w:hAnsi="Verdana" w:cs="Tahoma"/>
                <w:i/>
                <w:sz w:val="18"/>
                <w:szCs w:val="18"/>
              </w:rPr>
            </w:pPr>
            <w:r w:rsidRPr="006061D0">
              <w:rPr>
                <w:rFonts w:ascii="Verdana" w:hAnsi="Verdana" w:cs="Tahoma"/>
                <w:i/>
                <w:sz w:val="18"/>
                <w:szCs w:val="18"/>
              </w:rPr>
              <w:t>trifluralin</w:t>
            </w:r>
          </w:p>
          <w:p w14:paraId="45E84AFA"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Treflan 4HFP</w:t>
            </w:r>
          </w:p>
          <w:p w14:paraId="7B9134C1"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w:t>
            </w:r>
          </w:p>
          <w:p w14:paraId="0CA1CB73"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fluometuron</w:t>
            </w:r>
            <w:r w:rsidRPr="006061D0">
              <w:rPr>
                <w:rFonts w:ascii="Verdana" w:hAnsi="Verdana" w:cs="Tahoma"/>
                <w:sz w:val="18"/>
                <w:szCs w:val="18"/>
              </w:rPr>
              <w:t xml:space="preserve"> Cotoran 4F</w:t>
            </w:r>
          </w:p>
        </w:tc>
        <w:tc>
          <w:tcPr>
            <w:tcW w:w="830" w:type="pct"/>
            <w:tcBorders>
              <w:top w:val="single" w:sz="4" w:space="0" w:color="auto"/>
              <w:left w:val="nil"/>
              <w:bottom w:val="nil"/>
              <w:right w:val="nil"/>
            </w:tcBorders>
          </w:tcPr>
          <w:p w14:paraId="3606ADA8" w14:textId="77777777" w:rsidR="006061D0" w:rsidRPr="006061D0" w:rsidRDefault="006061D0" w:rsidP="006061D0">
            <w:pPr>
              <w:jc w:val="center"/>
              <w:rPr>
                <w:rFonts w:ascii="Verdana" w:hAnsi="Verdana" w:cs="Tahoma"/>
                <w:sz w:val="18"/>
                <w:szCs w:val="18"/>
              </w:rPr>
            </w:pPr>
          </w:p>
          <w:p w14:paraId="3940C65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pt</w:t>
            </w:r>
          </w:p>
          <w:p w14:paraId="05050BCA" w14:textId="77777777" w:rsidR="006061D0" w:rsidRPr="006061D0" w:rsidRDefault="006061D0" w:rsidP="006061D0">
            <w:pPr>
              <w:jc w:val="center"/>
              <w:rPr>
                <w:rFonts w:ascii="Verdana" w:hAnsi="Verdana" w:cs="Tahoma"/>
                <w:sz w:val="18"/>
                <w:szCs w:val="18"/>
              </w:rPr>
            </w:pPr>
          </w:p>
          <w:p w14:paraId="2DA1E940" w14:textId="77777777" w:rsidR="006061D0" w:rsidRPr="006061D0" w:rsidRDefault="006061D0" w:rsidP="006061D0">
            <w:pPr>
              <w:jc w:val="center"/>
              <w:rPr>
                <w:rFonts w:ascii="Verdana" w:hAnsi="Verdana" w:cs="Tahoma"/>
                <w:sz w:val="18"/>
                <w:szCs w:val="18"/>
              </w:rPr>
            </w:pPr>
          </w:p>
          <w:p w14:paraId="377DFDD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qt</w:t>
            </w:r>
          </w:p>
        </w:tc>
        <w:tc>
          <w:tcPr>
            <w:tcW w:w="843" w:type="pct"/>
            <w:tcBorders>
              <w:top w:val="single" w:sz="4" w:space="0" w:color="auto"/>
              <w:left w:val="nil"/>
              <w:bottom w:val="nil"/>
              <w:right w:val="nil"/>
            </w:tcBorders>
          </w:tcPr>
          <w:p w14:paraId="777EEBE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0.5-1.0 lb</w:t>
            </w:r>
          </w:p>
          <w:p w14:paraId="5B2DDB5B" w14:textId="77777777" w:rsidR="006061D0" w:rsidRPr="006061D0" w:rsidRDefault="006061D0" w:rsidP="006061D0">
            <w:pPr>
              <w:jc w:val="center"/>
              <w:rPr>
                <w:rFonts w:ascii="Verdana" w:hAnsi="Verdana" w:cs="Tahoma"/>
                <w:sz w:val="18"/>
                <w:szCs w:val="18"/>
              </w:rPr>
            </w:pPr>
          </w:p>
          <w:p w14:paraId="0945206E" w14:textId="77777777" w:rsidR="006061D0" w:rsidRPr="006061D0" w:rsidRDefault="006061D0" w:rsidP="006061D0">
            <w:pPr>
              <w:jc w:val="center"/>
              <w:rPr>
                <w:rFonts w:ascii="Verdana" w:hAnsi="Verdana" w:cs="Tahoma"/>
                <w:sz w:val="18"/>
                <w:szCs w:val="18"/>
              </w:rPr>
            </w:pPr>
          </w:p>
          <w:p w14:paraId="3BF9E4C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lb</w:t>
            </w:r>
          </w:p>
        </w:tc>
        <w:tc>
          <w:tcPr>
            <w:tcW w:w="596" w:type="pct"/>
            <w:tcBorders>
              <w:top w:val="single" w:sz="4" w:space="0" w:color="auto"/>
              <w:left w:val="nil"/>
              <w:bottom w:val="nil"/>
              <w:right w:val="nil"/>
            </w:tcBorders>
          </w:tcPr>
          <w:p w14:paraId="7CCB0880"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3</w:t>
            </w:r>
          </w:p>
          <w:p w14:paraId="1411FEA7" w14:textId="77777777" w:rsidR="006061D0" w:rsidRPr="006061D0" w:rsidRDefault="006061D0" w:rsidP="006061D0">
            <w:pPr>
              <w:jc w:val="center"/>
              <w:rPr>
                <w:rFonts w:ascii="Verdana" w:hAnsi="Verdana" w:cs="Tahoma"/>
                <w:sz w:val="18"/>
                <w:szCs w:val="18"/>
                <w:lang w:val="en-CA"/>
              </w:rPr>
            </w:pPr>
          </w:p>
          <w:p w14:paraId="116312BB" w14:textId="77777777" w:rsidR="006061D0" w:rsidRPr="006061D0" w:rsidRDefault="006061D0" w:rsidP="006061D0">
            <w:pPr>
              <w:jc w:val="center"/>
              <w:rPr>
                <w:rFonts w:ascii="Verdana" w:hAnsi="Verdana" w:cs="Tahoma"/>
                <w:sz w:val="18"/>
                <w:szCs w:val="18"/>
                <w:lang w:val="en-CA"/>
              </w:rPr>
            </w:pPr>
          </w:p>
          <w:p w14:paraId="20D23D0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w:t>
            </w:r>
          </w:p>
        </w:tc>
        <w:tc>
          <w:tcPr>
            <w:tcW w:w="884" w:type="pct"/>
            <w:tcBorders>
              <w:top w:val="single" w:sz="4" w:space="0" w:color="auto"/>
              <w:left w:val="nil"/>
              <w:bottom w:val="nil"/>
              <w:right w:val="nil"/>
            </w:tcBorders>
          </w:tcPr>
          <w:p w14:paraId="3C7C8FCF"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90 days</w:t>
            </w:r>
          </w:p>
        </w:tc>
        <w:tc>
          <w:tcPr>
            <w:tcW w:w="939" w:type="pct"/>
            <w:tcBorders>
              <w:top w:val="single" w:sz="4" w:space="0" w:color="auto"/>
              <w:left w:val="nil"/>
              <w:bottom w:val="nil"/>
              <w:right w:val="nil"/>
            </w:tcBorders>
          </w:tcPr>
          <w:p w14:paraId="11A5D69D"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19EF422B" w14:textId="77777777" w:rsidTr="00C73D1C">
        <w:trPr>
          <w:cantSplit/>
          <w:jc w:val="center"/>
        </w:trPr>
        <w:tc>
          <w:tcPr>
            <w:tcW w:w="5000" w:type="pct"/>
            <w:gridSpan w:val="6"/>
            <w:tcBorders>
              <w:top w:val="nil"/>
              <w:left w:val="nil"/>
              <w:bottom w:val="single" w:sz="4" w:space="0" w:color="auto"/>
              <w:right w:val="nil"/>
            </w:tcBorders>
          </w:tcPr>
          <w:p w14:paraId="4B55140E"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w:t>
            </w:r>
            <w:r w:rsidRPr="006061D0">
              <w:rPr>
                <w:rFonts w:ascii="Verdana" w:hAnsi="Verdana" w:cs="Tahoma"/>
                <w:sz w:val="18"/>
                <w:szCs w:val="18"/>
              </w:rPr>
              <w:t>Controls annual grasses and broadleaf weeds, seedling johnsongrass; COTORAN improves control of large-seeded broadleaf weeds (i.e., annual morningglory, cocklebur, sicklepod). See above for soil texture and rate discussion on TREFLAN. Use lower rate of COTORAN on coarse textured soils. Incorporate to a depth of 2 to 3 inches immediately after application. Cross disk for best results. Application within a week of planting is recommended.</w:t>
            </w:r>
          </w:p>
        </w:tc>
      </w:tr>
    </w:tbl>
    <w:p w14:paraId="0ACA2060" w14:textId="190356AE" w:rsidR="00F657F7" w:rsidRDefault="006061D0">
      <w:pPr>
        <w:rPr>
          <w:rFonts w:ascii="Verdana" w:eastAsiaTheme="minorHAnsi" w:hAnsi="Verdana" w:cstheme="minorBidi"/>
          <w:sz w:val="18"/>
          <w:szCs w:val="18"/>
        </w:rPr>
      </w:pPr>
      <w:r w:rsidRPr="006061D0">
        <w:rPr>
          <w:rFonts w:ascii="Verdana" w:eastAsiaTheme="minorHAnsi" w:hAnsi="Verdana" w:cstheme="minorBidi"/>
          <w:sz w:val="18"/>
          <w:szCs w:val="18"/>
        </w:rPr>
        <w:br w:type="page"/>
      </w:r>
    </w:p>
    <w:p w14:paraId="46146F6C" w14:textId="2728F1F0" w:rsidR="00F657F7" w:rsidRPr="00F657F7" w:rsidRDefault="00F657F7" w:rsidP="00F657F7">
      <w:pPr>
        <w:pStyle w:val="Heading4"/>
        <w:spacing w:after="80"/>
        <w:ind w:left="-810" w:right="2178"/>
        <w:rPr>
          <w:rFonts w:ascii="Verdana" w:eastAsiaTheme="minorHAnsi" w:hAnsi="Verdana" w:cstheme="minorBidi"/>
          <w:i w:val="0"/>
          <w:iCs/>
          <w:sz w:val="18"/>
          <w:szCs w:val="18"/>
        </w:rPr>
      </w:pPr>
      <w:bookmarkStart w:id="45" w:name="_Table_26_Preemergence"/>
      <w:bookmarkEnd w:id="45"/>
      <w:r w:rsidRPr="00F657F7">
        <w:rPr>
          <w:rFonts w:ascii="Verdana" w:hAnsi="Verdana"/>
          <w:i w:val="0"/>
          <w:iCs/>
          <w:sz w:val="18"/>
          <w:szCs w:val="18"/>
          <w:lang w:val="en-CA"/>
        </w:rPr>
        <w:t>Table 26 P</w:t>
      </w:r>
      <w:r w:rsidRPr="00F657F7">
        <w:rPr>
          <w:rFonts w:ascii="Verdana" w:hAnsi="Verdana"/>
          <w:i w:val="0"/>
          <w:iCs/>
          <w:sz w:val="18"/>
          <w:szCs w:val="18"/>
        </w:rPr>
        <w:t>reemergence Herbicides for Weed Management in Cotton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emergence Herbicides for Weed Management in Cotton, with comments. Column headings are Herbicide, Rate/Acre Broadcast (Formulation, Active Ingredient), Mode of Action, Preharvest Interval, and Restricted Entry Interval."/>
      </w:tblPr>
      <w:tblGrid>
        <w:gridCol w:w="1943"/>
        <w:gridCol w:w="1508"/>
        <w:gridCol w:w="1693"/>
        <w:gridCol w:w="1498"/>
        <w:gridCol w:w="1498"/>
        <w:gridCol w:w="1502"/>
      </w:tblGrid>
      <w:tr w:rsidR="006061D0" w:rsidRPr="006061D0" w14:paraId="2488179A" w14:textId="77777777" w:rsidTr="00C73D1C">
        <w:trPr>
          <w:cantSplit/>
        </w:trPr>
        <w:tc>
          <w:tcPr>
            <w:tcW w:w="100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7A17B288"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60" w:type="pct"/>
            <w:gridSpan w:val="2"/>
            <w:tcBorders>
              <w:top w:val="single" w:sz="2" w:space="0" w:color="auto"/>
              <w:left w:val="single" w:sz="2" w:space="0" w:color="auto"/>
              <w:bottom w:val="single" w:sz="2" w:space="0" w:color="auto"/>
              <w:right w:val="single" w:sz="2" w:space="0" w:color="auto"/>
            </w:tcBorders>
            <w:shd w:val="pct15" w:color="auto" w:fill="auto"/>
          </w:tcPr>
          <w:p w14:paraId="7A290E61"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7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14198C90"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7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33322464"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779"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25AACD06"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5B2C8C00" w14:textId="77777777" w:rsidTr="00C73D1C">
        <w:trPr>
          <w:cantSplit/>
        </w:trPr>
        <w:tc>
          <w:tcPr>
            <w:tcW w:w="1007" w:type="pct"/>
            <w:vMerge/>
            <w:tcBorders>
              <w:top w:val="single" w:sz="2" w:space="0" w:color="auto"/>
              <w:left w:val="single" w:sz="4" w:space="0" w:color="auto"/>
              <w:bottom w:val="single" w:sz="4" w:space="0" w:color="auto"/>
              <w:right w:val="single" w:sz="2" w:space="0" w:color="auto"/>
            </w:tcBorders>
          </w:tcPr>
          <w:p w14:paraId="13FE402C" w14:textId="77777777" w:rsidR="006061D0" w:rsidRPr="006061D0" w:rsidRDefault="006061D0" w:rsidP="006061D0">
            <w:pPr>
              <w:rPr>
                <w:rFonts w:ascii="Verdana" w:hAnsi="Verdana" w:cs="Tahoma"/>
                <w:b/>
                <w:bCs/>
                <w:sz w:val="18"/>
                <w:szCs w:val="18"/>
              </w:rPr>
            </w:pPr>
          </w:p>
        </w:tc>
        <w:tc>
          <w:tcPr>
            <w:tcW w:w="782" w:type="pct"/>
            <w:tcBorders>
              <w:top w:val="single" w:sz="2" w:space="0" w:color="auto"/>
              <w:left w:val="single" w:sz="2" w:space="0" w:color="auto"/>
              <w:bottom w:val="single" w:sz="4" w:space="0" w:color="auto"/>
              <w:right w:val="single" w:sz="2" w:space="0" w:color="auto"/>
            </w:tcBorders>
            <w:shd w:val="pct15" w:color="auto" w:fill="auto"/>
          </w:tcPr>
          <w:p w14:paraId="1BF08791"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Formulation</w:t>
            </w:r>
          </w:p>
        </w:tc>
        <w:tc>
          <w:tcPr>
            <w:tcW w:w="878" w:type="pct"/>
            <w:tcBorders>
              <w:top w:val="single" w:sz="2" w:space="0" w:color="auto"/>
              <w:left w:val="single" w:sz="2" w:space="0" w:color="auto"/>
              <w:bottom w:val="single" w:sz="4" w:space="0" w:color="auto"/>
              <w:right w:val="single" w:sz="2" w:space="0" w:color="auto"/>
            </w:tcBorders>
            <w:shd w:val="pct15" w:color="auto" w:fill="auto"/>
          </w:tcPr>
          <w:p w14:paraId="758D8643"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Active Ingredient</w:t>
            </w:r>
          </w:p>
        </w:tc>
        <w:tc>
          <w:tcPr>
            <w:tcW w:w="777" w:type="pct"/>
            <w:vMerge/>
            <w:tcBorders>
              <w:top w:val="single" w:sz="2" w:space="0" w:color="auto"/>
              <w:left w:val="single" w:sz="2" w:space="0" w:color="auto"/>
              <w:bottom w:val="single" w:sz="4" w:space="0" w:color="auto"/>
              <w:right w:val="single" w:sz="2" w:space="0" w:color="auto"/>
            </w:tcBorders>
          </w:tcPr>
          <w:p w14:paraId="5164A835" w14:textId="77777777" w:rsidR="006061D0" w:rsidRPr="006061D0" w:rsidRDefault="006061D0" w:rsidP="006061D0">
            <w:pPr>
              <w:jc w:val="center"/>
              <w:rPr>
                <w:rFonts w:ascii="Verdana" w:hAnsi="Verdana" w:cs="Tahoma"/>
                <w:b/>
                <w:bCs/>
                <w:sz w:val="18"/>
                <w:szCs w:val="18"/>
              </w:rPr>
            </w:pPr>
          </w:p>
        </w:tc>
        <w:tc>
          <w:tcPr>
            <w:tcW w:w="777" w:type="pct"/>
            <w:vMerge/>
            <w:tcBorders>
              <w:top w:val="single" w:sz="2" w:space="0" w:color="auto"/>
              <w:left w:val="single" w:sz="2" w:space="0" w:color="auto"/>
              <w:bottom w:val="single" w:sz="4" w:space="0" w:color="auto"/>
              <w:right w:val="single" w:sz="2" w:space="0" w:color="auto"/>
            </w:tcBorders>
          </w:tcPr>
          <w:p w14:paraId="1D95DA70" w14:textId="77777777" w:rsidR="006061D0" w:rsidRPr="006061D0" w:rsidRDefault="006061D0" w:rsidP="006061D0">
            <w:pPr>
              <w:jc w:val="center"/>
              <w:rPr>
                <w:rFonts w:ascii="Verdana" w:hAnsi="Verdana" w:cs="Tahoma"/>
                <w:b/>
                <w:bCs/>
                <w:sz w:val="18"/>
                <w:szCs w:val="18"/>
              </w:rPr>
            </w:pPr>
          </w:p>
        </w:tc>
        <w:tc>
          <w:tcPr>
            <w:tcW w:w="779" w:type="pct"/>
            <w:vMerge/>
            <w:tcBorders>
              <w:top w:val="single" w:sz="2" w:space="0" w:color="auto"/>
              <w:left w:val="single" w:sz="2" w:space="0" w:color="auto"/>
              <w:bottom w:val="single" w:sz="4" w:space="0" w:color="auto"/>
              <w:right w:val="single" w:sz="2" w:space="0" w:color="auto"/>
            </w:tcBorders>
          </w:tcPr>
          <w:p w14:paraId="18E9C4B8" w14:textId="77777777" w:rsidR="006061D0" w:rsidRPr="006061D0" w:rsidRDefault="006061D0" w:rsidP="006061D0">
            <w:pPr>
              <w:jc w:val="center"/>
              <w:rPr>
                <w:rFonts w:ascii="Verdana" w:hAnsi="Verdana" w:cs="Tahoma"/>
                <w:b/>
                <w:bCs/>
                <w:sz w:val="18"/>
                <w:szCs w:val="18"/>
              </w:rPr>
            </w:pPr>
          </w:p>
        </w:tc>
      </w:tr>
      <w:tr w:rsidR="006061D0" w:rsidRPr="006061D0" w14:paraId="6B1D3EE9" w14:textId="77777777" w:rsidTr="00C73D1C">
        <w:trPr>
          <w:cantSplit/>
        </w:trPr>
        <w:tc>
          <w:tcPr>
            <w:tcW w:w="1007" w:type="pct"/>
            <w:tcBorders>
              <w:top w:val="single" w:sz="4" w:space="0" w:color="auto"/>
              <w:left w:val="nil"/>
              <w:bottom w:val="nil"/>
              <w:right w:val="nil"/>
            </w:tcBorders>
          </w:tcPr>
          <w:p w14:paraId="5703CEF0"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acetochlor</w:t>
            </w:r>
            <w:r w:rsidRPr="006061D0">
              <w:rPr>
                <w:rFonts w:ascii="Verdana" w:hAnsi="Verdana" w:cs="Tahoma"/>
                <w:sz w:val="18"/>
                <w:szCs w:val="18"/>
              </w:rPr>
              <w:t xml:space="preserve"> </w:t>
            </w:r>
          </w:p>
          <w:p w14:paraId="4826BF74" w14:textId="77777777" w:rsidR="006061D0" w:rsidRPr="006061D0" w:rsidRDefault="006061D0" w:rsidP="006061D0">
            <w:pPr>
              <w:spacing w:line="252" w:lineRule="auto"/>
              <w:rPr>
                <w:rFonts w:ascii="Verdana" w:hAnsi="Verdana" w:cs="Tahoma"/>
                <w:i/>
                <w:sz w:val="18"/>
                <w:szCs w:val="18"/>
              </w:rPr>
            </w:pPr>
            <w:r w:rsidRPr="006061D0">
              <w:rPr>
                <w:rFonts w:ascii="Verdana" w:hAnsi="Verdana" w:cs="Tahoma"/>
                <w:sz w:val="18"/>
                <w:szCs w:val="18"/>
              </w:rPr>
              <w:t>Warrant 3.0ME</w:t>
            </w:r>
          </w:p>
        </w:tc>
        <w:tc>
          <w:tcPr>
            <w:tcW w:w="782" w:type="pct"/>
            <w:tcBorders>
              <w:top w:val="single" w:sz="4" w:space="0" w:color="auto"/>
              <w:left w:val="nil"/>
              <w:bottom w:val="nil"/>
              <w:right w:val="nil"/>
            </w:tcBorders>
          </w:tcPr>
          <w:p w14:paraId="118B9F0F" w14:textId="77777777" w:rsidR="006061D0" w:rsidRPr="006061D0" w:rsidRDefault="006061D0" w:rsidP="006061D0">
            <w:pPr>
              <w:jc w:val="center"/>
              <w:rPr>
                <w:rFonts w:ascii="Verdana" w:hAnsi="Verdana" w:cs="Tahoma"/>
                <w:sz w:val="18"/>
                <w:szCs w:val="18"/>
              </w:rPr>
            </w:pPr>
          </w:p>
          <w:p w14:paraId="3461B4B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1.25-2.0 qt</w:t>
            </w:r>
          </w:p>
        </w:tc>
        <w:tc>
          <w:tcPr>
            <w:tcW w:w="878" w:type="pct"/>
            <w:tcBorders>
              <w:top w:val="single" w:sz="4" w:space="0" w:color="auto"/>
              <w:left w:val="nil"/>
              <w:bottom w:val="nil"/>
              <w:right w:val="nil"/>
            </w:tcBorders>
          </w:tcPr>
          <w:p w14:paraId="235F18D7" w14:textId="77777777" w:rsidR="006061D0" w:rsidRPr="006061D0" w:rsidRDefault="006061D0" w:rsidP="006061D0">
            <w:pPr>
              <w:spacing w:line="252" w:lineRule="auto"/>
              <w:jc w:val="center"/>
              <w:rPr>
                <w:rFonts w:ascii="Verdana" w:hAnsi="Verdana" w:cs="Tahoma"/>
                <w:sz w:val="18"/>
                <w:szCs w:val="18"/>
              </w:rPr>
            </w:pPr>
            <w:r w:rsidRPr="006061D0">
              <w:rPr>
                <w:rFonts w:ascii="Verdana" w:hAnsi="Verdana" w:cs="Tahoma"/>
                <w:sz w:val="18"/>
                <w:szCs w:val="18"/>
              </w:rPr>
              <w:t>0.94-1.5 lb</w:t>
            </w:r>
          </w:p>
        </w:tc>
        <w:tc>
          <w:tcPr>
            <w:tcW w:w="777" w:type="pct"/>
            <w:tcBorders>
              <w:top w:val="single" w:sz="4" w:space="0" w:color="auto"/>
              <w:left w:val="nil"/>
              <w:bottom w:val="nil"/>
              <w:right w:val="nil"/>
            </w:tcBorders>
          </w:tcPr>
          <w:p w14:paraId="1248BEB5" w14:textId="77777777" w:rsidR="006061D0" w:rsidRPr="006061D0" w:rsidRDefault="006061D0" w:rsidP="006061D0">
            <w:pPr>
              <w:spacing w:line="252" w:lineRule="auto"/>
              <w:jc w:val="center"/>
              <w:rPr>
                <w:rFonts w:ascii="Verdana" w:hAnsi="Verdana" w:cs="Tahoma"/>
                <w:sz w:val="18"/>
                <w:szCs w:val="18"/>
                <w:lang w:val="en-CA"/>
              </w:rPr>
            </w:pPr>
            <w:r w:rsidRPr="006061D0">
              <w:rPr>
                <w:rFonts w:ascii="Verdana" w:hAnsi="Verdana" w:cs="Tahoma"/>
                <w:sz w:val="18"/>
                <w:szCs w:val="18"/>
                <w:lang w:val="en-CA"/>
              </w:rPr>
              <w:t>15</w:t>
            </w:r>
          </w:p>
        </w:tc>
        <w:tc>
          <w:tcPr>
            <w:tcW w:w="777" w:type="pct"/>
            <w:tcBorders>
              <w:top w:val="single" w:sz="4" w:space="0" w:color="auto"/>
              <w:left w:val="nil"/>
              <w:bottom w:val="nil"/>
              <w:right w:val="nil"/>
            </w:tcBorders>
          </w:tcPr>
          <w:p w14:paraId="0BC8EDF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lang w:val="en-CA"/>
              </w:rPr>
              <w:t>---</w:t>
            </w:r>
          </w:p>
        </w:tc>
        <w:tc>
          <w:tcPr>
            <w:tcW w:w="779" w:type="pct"/>
            <w:tcBorders>
              <w:top w:val="single" w:sz="4" w:space="0" w:color="auto"/>
              <w:left w:val="nil"/>
              <w:bottom w:val="nil"/>
              <w:right w:val="nil"/>
            </w:tcBorders>
          </w:tcPr>
          <w:p w14:paraId="365EBA4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lang w:val="en-CA"/>
              </w:rPr>
              <w:t>12 hours</w:t>
            </w:r>
          </w:p>
        </w:tc>
      </w:tr>
      <w:tr w:rsidR="006061D0" w:rsidRPr="006061D0" w14:paraId="079D6E28" w14:textId="77777777" w:rsidTr="00C73D1C">
        <w:trPr>
          <w:cantSplit/>
        </w:trPr>
        <w:tc>
          <w:tcPr>
            <w:tcW w:w="5000" w:type="pct"/>
            <w:gridSpan w:val="6"/>
            <w:tcBorders>
              <w:top w:val="nil"/>
              <w:left w:val="nil"/>
              <w:bottom w:val="single" w:sz="4" w:space="0" w:color="auto"/>
              <w:right w:val="nil"/>
            </w:tcBorders>
          </w:tcPr>
          <w:p w14:paraId="5C0359EB" w14:textId="77777777" w:rsidR="006061D0" w:rsidRPr="006061D0" w:rsidRDefault="006061D0" w:rsidP="006061D0">
            <w:pPr>
              <w:jc w:val="both"/>
              <w:rPr>
                <w:rFonts w:ascii="Verdana" w:hAnsi="Verdana" w:cs="Tahoma"/>
                <w:sz w:val="18"/>
                <w:szCs w:val="18"/>
              </w:rPr>
            </w:pPr>
            <w:r w:rsidRPr="006061D0">
              <w:rPr>
                <w:rFonts w:ascii="Verdana" w:hAnsi="Verdana" w:cs="Tahoma"/>
                <w:b/>
                <w:sz w:val="18"/>
                <w:szCs w:val="18"/>
              </w:rPr>
              <w:t>Comments:</w:t>
            </w:r>
            <w:r w:rsidRPr="006061D0">
              <w:rPr>
                <w:rFonts w:ascii="Verdana" w:hAnsi="Verdana" w:cs="Tahoma"/>
                <w:sz w:val="18"/>
                <w:szCs w:val="18"/>
              </w:rPr>
              <w:t xml:space="preserve">  Provides residual control of small seeded broadleaves and grasses. Apply after planting but before weeds germinate. The optimum rate of WARRANT is 3 pt/A. Do not exceed 4.0 qt/A of WARRANT per season. Tank mix with GLYPHOSATE or PARAQUAT to control weeds that have germinated since planting. Environmental conditions that follow application of WARRANT including cold, wet soils or saturated conditions from excessive rain may result in crop injury. Do not apply ACETOCHLOR within 50ft of any well where depth to ground water is 30 feet or less: sands with less than 3% organic matter; loamy sands with less than 2% organic matter; or sandy loams with less than 1% organic matter.</w:t>
            </w:r>
          </w:p>
        </w:tc>
      </w:tr>
      <w:tr w:rsidR="006061D0" w:rsidRPr="006061D0" w14:paraId="51C2106F" w14:textId="77777777" w:rsidTr="00C73D1C">
        <w:trPr>
          <w:cantSplit/>
        </w:trPr>
        <w:tc>
          <w:tcPr>
            <w:tcW w:w="1007" w:type="pct"/>
            <w:tcBorders>
              <w:top w:val="single" w:sz="4" w:space="0" w:color="auto"/>
              <w:left w:val="nil"/>
              <w:bottom w:val="nil"/>
              <w:right w:val="nil"/>
            </w:tcBorders>
          </w:tcPr>
          <w:p w14:paraId="3D97A995" w14:textId="77777777" w:rsidR="006061D0" w:rsidRPr="00441AF3" w:rsidRDefault="006061D0" w:rsidP="006061D0">
            <w:pPr>
              <w:spacing w:line="252" w:lineRule="auto"/>
              <w:rPr>
                <w:rFonts w:ascii="Verdana" w:hAnsi="Verdana" w:cs="Tahoma"/>
                <w:i/>
                <w:sz w:val="18"/>
                <w:szCs w:val="18"/>
                <w:lang w:val="es-ES"/>
              </w:rPr>
            </w:pPr>
            <w:r w:rsidRPr="00441AF3">
              <w:rPr>
                <w:rFonts w:ascii="Verdana" w:hAnsi="Verdana" w:cs="Tahoma"/>
                <w:i/>
                <w:sz w:val="18"/>
                <w:szCs w:val="18"/>
                <w:lang w:val="es-ES"/>
              </w:rPr>
              <w:t>acetochlor</w:t>
            </w:r>
          </w:p>
          <w:p w14:paraId="7E5183AE" w14:textId="77777777" w:rsidR="006061D0" w:rsidRPr="00441AF3" w:rsidRDefault="006061D0" w:rsidP="006061D0">
            <w:pPr>
              <w:spacing w:line="252" w:lineRule="auto"/>
              <w:rPr>
                <w:rFonts w:ascii="Verdana" w:hAnsi="Verdana" w:cs="Tahoma"/>
                <w:sz w:val="18"/>
                <w:szCs w:val="18"/>
                <w:lang w:val="es-ES"/>
              </w:rPr>
            </w:pPr>
            <w:r w:rsidRPr="00441AF3">
              <w:rPr>
                <w:rFonts w:ascii="Verdana" w:hAnsi="Verdana" w:cs="Tahoma"/>
                <w:sz w:val="18"/>
                <w:szCs w:val="18"/>
                <w:lang w:val="es-ES"/>
              </w:rPr>
              <w:t>+</w:t>
            </w:r>
          </w:p>
          <w:p w14:paraId="1835A027" w14:textId="77777777" w:rsidR="006061D0" w:rsidRPr="00441AF3" w:rsidRDefault="006061D0" w:rsidP="006061D0">
            <w:pPr>
              <w:spacing w:line="252" w:lineRule="auto"/>
              <w:rPr>
                <w:rFonts w:ascii="Verdana" w:hAnsi="Verdana" w:cs="Tahoma"/>
                <w:sz w:val="18"/>
                <w:szCs w:val="18"/>
                <w:lang w:val="es-ES"/>
              </w:rPr>
            </w:pPr>
            <w:r w:rsidRPr="00441AF3">
              <w:rPr>
                <w:rFonts w:ascii="Verdana" w:hAnsi="Verdana" w:cs="Tahoma"/>
                <w:i/>
                <w:sz w:val="18"/>
                <w:szCs w:val="18"/>
                <w:lang w:val="es-ES"/>
              </w:rPr>
              <w:t>fomesafen</w:t>
            </w:r>
            <w:r w:rsidRPr="00441AF3">
              <w:rPr>
                <w:rFonts w:ascii="Verdana" w:hAnsi="Verdana" w:cs="Tahoma"/>
                <w:sz w:val="18"/>
                <w:szCs w:val="18"/>
                <w:lang w:val="es-ES"/>
              </w:rPr>
              <w:t xml:space="preserve"> </w:t>
            </w:r>
          </w:p>
          <w:p w14:paraId="5C4DA80C" w14:textId="77777777" w:rsidR="006061D0" w:rsidRPr="00441AF3" w:rsidRDefault="006061D0" w:rsidP="006061D0">
            <w:pPr>
              <w:spacing w:line="252" w:lineRule="auto"/>
              <w:rPr>
                <w:rFonts w:ascii="Verdana" w:eastAsiaTheme="minorHAnsi" w:hAnsi="Verdana" w:cs="Tahoma"/>
                <w:i/>
                <w:sz w:val="18"/>
                <w:szCs w:val="18"/>
                <w:lang w:val="es-ES"/>
              </w:rPr>
            </w:pPr>
            <w:r w:rsidRPr="00441AF3">
              <w:rPr>
                <w:rFonts w:ascii="Verdana" w:hAnsi="Verdana" w:cs="Tahoma"/>
                <w:sz w:val="18"/>
                <w:szCs w:val="18"/>
                <w:lang w:val="es-ES"/>
              </w:rPr>
              <w:t>Warrant Ultra 3.45ME</w:t>
            </w:r>
          </w:p>
        </w:tc>
        <w:tc>
          <w:tcPr>
            <w:tcW w:w="782" w:type="pct"/>
            <w:tcBorders>
              <w:top w:val="single" w:sz="4" w:space="0" w:color="auto"/>
              <w:left w:val="nil"/>
              <w:bottom w:val="nil"/>
              <w:right w:val="nil"/>
            </w:tcBorders>
          </w:tcPr>
          <w:p w14:paraId="2A34B0D3" w14:textId="77777777" w:rsidR="006061D0" w:rsidRPr="00441AF3" w:rsidRDefault="006061D0" w:rsidP="006061D0">
            <w:pPr>
              <w:jc w:val="center"/>
              <w:rPr>
                <w:rFonts w:ascii="Verdana" w:hAnsi="Verdana" w:cs="Tahoma"/>
                <w:sz w:val="18"/>
                <w:szCs w:val="18"/>
                <w:lang w:val="es-ES"/>
              </w:rPr>
            </w:pPr>
          </w:p>
          <w:p w14:paraId="427047AC" w14:textId="77777777" w:rsidR="006061D0" w:rsidRPr="00441AF3" w:rsidRDefault="006061D0" w:rsidP="006061D0">
            <w:pPr>
              <w:jc w:val="center"/>
              <w:rPr>
                <w:rFonts w:ascii="Verdana" w:hAnsi="Verdana" w:cs="Tahoma"/>
                <w:sz w:val="18"/>
                <w:szCs w:val="18"/>
                <w:lang w:val="es-ES"/>
              </w:rPr>
            </w:pPr>
          </w:p>
          <w:p w14:paraId="687A7416" w14:textId="77777777" w:rsidR="006061D0" w:rsidRPr="00441AF3" w:rsidRDefault="006061D0" w:rsidP="006061D0">
            <w:pPr>
              <w:jc w:val="center"/>
              <w:rPr>
                <w:rFonts w:ascii="Verdana" w:hAnsi="Verdana" w:cs="Tahoma"/>
                <w:sz w:val="18"/>
                <w:szCs w:val="18"/>
                <w:lang w:val="es-ES"/>
              </w:rPr>
            </w:pPr>
          </w:p>
          <w:p w14:paraId="3CC471B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48 fl oz</w:t>
            </w:r>
          </w:p>
        </w:tc>
        <w:tc>
          <w:tcPr>
            <w:tcW w:w="878" w:type="pct"/>
            <w:tcBorders>
              <w:top w:val="single" w:sz="4" w:space="0" w:color="auto"/>
              <w:left w:val="nil"/>
              <w:bottom w:val="nil"/>
              <w:right w:val="nil"/>
            </w:tcBorders>
          </w:tcPr>
          <w:p w14:paraId="574A7D40" w14:textId="77777777" w:rsidR="006061D0" w:rsidRPr="006061D0" w:rsidRDefault="006061D0" w:rsidP="006061D0">
            <w:pPr>
              <w:spacing w:line="252" w:lineRule="auto"/>
              <w:jc w:val="center"/>
              <w:rPr>
                <w:rFonts w:ascii="Verdana" w:hAnsi="Verdana" w:cs="Tahoma"/>
                <w:sz w:val="18"/>
                <w:szCs w:val="18"/>
              </w:rPr>
            </w:pPr>
            <w:r w:rsidRPr="006061D0">
              <w:rPr>
                <w:rFonts w:ascii="Verdana" w:hAnsi="Verdana" w:cs="Tahoma"/>
                <w:sz w:val="18"/>
                <w:szCs w:val="18"/>
              </w:rPr>
              <w:t>1.07 lb</w:t>
            </w:r>
          </w:p>
          <w:p w14:paraId="5FB3D3F1" w14:textId="77777777" w:rsidR="006061D0" w:rsidRPr="006061D0" w:rsidRDefault="006061D0" w:rsidP="006061D0">
            <w:pPr>
              <w:spacing w:line="252" w:lineRule="auto"/>
              <w:jc w:val="center"/>
              <w:rPr>
                <w:rFonts w:ascii="Verdana" w:hAnsi="Verdana" w:cs="Tahoma"/>
                <w:sz w:val="18"/>
                <w:szCs w:val="18"/>
              </w:rPr>
            </w:pPr>
            <w:r w:rsidRPr="006061D0">
              <w:rPr>
                <w:rFonts w:ascii="Verdana" w:hAnsi="Verdana" w:cs="Tahoma"/>
                <w:sz w:val="18"/>
                <w:szCs w:val="18"/>
              </w:rPr>
              <w:t>+</w:t>
            </w:r>
          </w:p>
          <w:p w14:paraId="10D6C0A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0.24 lb</w:t>
            </w:r>
          </w:p>
        </w:tc>
        <w:tc>
          <w:tcPr>
            <w:tcW w:w="777" w:type="pct"/>
            <w:tcBorders>
              <w:top w:val="single" w:sz="4" w:space="0" w:color="auto"/>
              <w:left w:val="nil"/>
              <w:bottom w:val="nil"/>
              <w:right w:val="nil"/>
            </w:tcBorders>
          </w:tcPr>
          <w:p w14:paraId="19A8D8E7" w14:textId="77777777" w:rsidR="006061D0" w:rsidRPr="006061D0" w:rsidRDefault="006061D0" w:rsidP="006061D0">
            <w:pPr>
              <w:spacing w:line="252" w:lineRule="auto"/>
              <w:jc w:val="center"/>
              <w:rPr>
                <w:rFonts w:ascii="Verdana" w:hAnsi="Verdana" w:cs="Tahoma"/>
                <w:sz w:val="18"/>
                <w:szCs w:val="18"/>
                <w:lang w:val="en-CA"/>
              </w:rPr>
            </w:pPr>
            <w:r w:rsidRPr="006061D0">
              <w:rPr>
                <w:rFonts w:ascii="Verdana" w:hAnsi="Verdana" w:cs="Tahoma"/>
                <w:sz w:val="18"/>
                <w:szCs w:val="18"/>
                <w:lang w:val="en-CA"/>
              </w:rPr>
              <w:t>15</w:t>
            </w:r>
          </w:p>
          <w:p w14:paraId="7D95C56B" w14:textId="77777777" w:rsidR="006061D0" w:rsidRPr="006061D0" w:rsidRDefault="006061D0" w:rsidP="006061D0">
            <w:pPr>
              <w:spacing w:line="252" w:lineRule="auto"/>
              <w:jc w:val="center"/>
              <w:rPr>
                <w:rFonts w:ascii="Verdana" w:hAnsi="Verdana" w:cs="Tahoma"/>
                <w:sz w:val="18"/>
                <w:szCs w:val="18"/>
                <w:lang w:val="en-CA"/>
              </w:rPr>
            </w:pPr>
          </w:p>
          <w:p w14:paraId="75C3A03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7" w:type="pct"/>
            <w:tcBorders>
              <w:top w:val="single" w:sz="4" w:space="0" w:color="auto"/>
              <w:left w:val="nil"/>
              <w:bottom w:val="nil"/>
              <w:right w:val="nil"/>
            </w:tcBorders>
          </w:tcPr>
          <w:p w14:paraId="6CE6520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rPr>
              <w:t>45 days</w:t>
            </w:r>
          </w:p>
        </w:tc>
        <w:tc>
          <w:tcPr>
            <w:tcW w:w="779" w:type="pct"/>
            <w:tcBorders>
              <w:top w:val="single" w:sz="4" w:space="0" w:color="auto"/>
              <w:left w:val="nil"/>
              <w:bottom w:val="nil"/>
              <w:right w:val="nil"/>
            </w:tcBorders>
          </w:tcPr>
          <w:p w14:paraId="5AE657C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rPr>
              <w:t>12 hours</w:t>
            </w:r>
          </w:p>
        </w:tc>
      </w:tr>
      <w:tr w:rsidR="006061D0" w:rsidRPr="006061D0" w14:paraId="3D768C63" w14:textId="77777777" w:rsidTr="00C73D1C">
        <w:trPr>
          <w:cantSplit/>
        </w:trPr>
        <w:tc>
          <w:tcPr>
            <w:tcW w:w="5000" w:type="pct"/>
            <w:gridSpan w:val="6"/>
            <w:tcBorders>
              <w:top w:val="nil"/>
              <w:left w:val="nil"/>
              <w:bottom w:val="single" w:sz="4" w:space="0" w:color="auto"/>
              <w:right w:val="nil"/>
            </w:tcBorders>
          </w:tcPr>
          <w:p w14:paraId="1CFD536F" w14:textId="77777777" w:rsidR="006061D0" w:rsidRPr="006061D0" w:rsidRDefault="006061D0" w:rsidP="006061D0">
            <w:pPr>
              <w:jc w:val="both"/>
              <w:rPr>
                <w:rFonts w:ascii="Verdana" w:hAnsi="Verdana" w:cs="Tahoma"/>
                <w:sz w:val="18"/>
                <w:szCs w:val="18"/>
                <w:lang w:val="en-CA"/>
              </w:rPr>
            </w:pPr>
            <w:r w:rsidRPr="006061D0">
              <w:rPr>
                <w:rFonts w:ascii="Verdana" w:hAnsi="Verdana" w:cs="Tahoma"/>
                <w:sz w:val="18"/>
                <w:szCs w:val="18"/>
              </w:rPr>
              <w:t xml:space="preserve">Comments:  Apply WARRANT ULTRA after planting soybeans but before weeds germinate. Environmental conditions that follow application of WARRANT ULTRA including cold, wet soils or saturated conditions from excessive rain may result in crop injury. Do not apply </w:t>
            </w:r>
            <w:r w:rsidRPr="006061D0">
              <w:rPr>
                <w:rFonts w:ascii="Verdana" w:hAnsi="Verdana" w:cs="Tahoma"/>
                <w:i/>
                <w:sz w:val="18"/>
                <w:szCs w:val="18"/>
              </w:rPr>
              <w:t xml:space="preserve">acetochlor </w:t>
            </w:r>
            <w:r w:rsidRPr="006061D0">
              <w:rPr>
                <w:rFonts w:ascii="Verdana" w:hAnsi="Verdana" w:cs="Tahoma"/>
                <w:sz w:val="18"/>
                <w:szCs w:val="18"/>
              </w:rPr>
              <w:t>within 50ft of any well where depth to ground water is 30 feet or less: sands with less than 3% organic matter; loamy sands with less than 2% organic matter; or sandy loams with less than 1% organic matter. These restrictions do not apply to areas outside of the 50ft distance to the well.</w:t>
            </w:r>
          </w:p>
        </w:tc>
      </w:tr>
      <w:tr w:rsidR="006061D0" w:rsidRPr="006061D0" w14:paraId="377E898D" w14:textId="77777777" w:rsidTr="00C73D1C">
        <w:trPr>
          <w:cantSplit/>
        </w:trPr>
        <w:tc>
          <w:tcPr>
            <w:tcW w:w="1007" w:type="pct"/>
            <w:tcBorders>
              <w:top w:val="single" w:sz="4" w:space="0" w:color="auto"/>
              <w:left w:val="nil"/>
              <w:bottom w:val="nil"/>
              <w:right w:val="nil"/>
            </w:tcBorders>
          </w:tcPr>
          <w:p w14:paraId="07F47B40"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clomazone</w:t>
            </w:r>
            <w:r w:rsidRPr="006061D0">
              <w:rPr>
                <w:rFonts w:ascii="Verdana" w:hAnsi="Verdana" w:cs="Tahoma"/>
                <w:sz w:val="18"/>
                <w:szCs w:val="18"/>
              </w:rPr>
              <w:t xml:space="preserve"> </w:t>
            </w:r>
          </w:p>
          <w:p w14:paraId="4928EC17"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Command 3ME</w:t>
            </w:r>
          </w:p>
        </w:tc>
        <w:tc>
          <w:tcPr>
            <w:tcW w:w="782" w:type="pct"/>
            <w:tcBorders>
              <w:top w:val="single" w:sz="4" w:space="0" w:color="auto"/>
              <w:left w:val="nil"/>
              <w:bottom w:val="nil"/>
              <w:right w:val="nil"/>
            </w:tcBorders>
          </w:tcPr>
          <w:p w14:paraId="41F5FDC8" w14:textId="77777777" w:rsidR="006061D0" w:rsidRPr="006061D0" w:rsidRDefault="006061D0" w:rsidP="006061D0">
            <w:pPr>
              <w:jc w:val="center"/>
              <w:rPr>
                <w:rFonts w:ascii="Verdana" w:hAnsi="Verdana" w:cs="Tahoma"/>
                <w:sz w:val="18"/>
                <w:szCs w:val="18"/>
              </w:rPr>
            </w:pPr>
          </w:p>
          <w:p w14:paraId="1515A9D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2.0-3.33 pt</w:t>
            </w:r>
          </w:p>
        </w:tc>
        <w:tc>
          <w:tcPr>
            <w:tcW w:w="878" w:type="pct"/>
            <w:tcBorders>
              <w:top w:val="single" w:sz="4" w:space="0" w:color="auto"/>
              <w:left w:val="nil"/>
              <w:bottom w:val="nil"/>
              <w:right w:val="nil"/>
            </w:tcBorders>
          </w:tcPr>
          <w:p w14:paraId="7B20675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0.75-1.25 lb</w:t>
            </w:r>
          </w:p>
        </w:tc>
        <w:tc>
          <w:tcPr>
            <w:tcW w:w="777" w:type="pct"/>
            <w:tcBorders>
              <w:top w:val="single" w:sz="4" w:space="0" w:color="auto"/>
              <w:left w:val="nil"/>
              <w:bottom w:val="nil"/>
              <w:right w:val="nil"/>
            </w:tcBorders>
          </w:tcPr>
          <w:p w14:paraId="2528E86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13</w:t>
            </w:r>
          </w:p>
        </w:tc>
        <w:tc>
          <w:tcPr>
            <w:tcW w:w="777" w:type="pct"/>
            <w:tcBorders>
              <w:top w:val="single" w:sz="4" w:space="0" w:color="auto"/>
              <w:left w:val="nil"/>
              <w:bottom w:val="nil"/>
              <w:right w:val="nil"/>
            </w:tcBorders>
          </w:tcPr>
          <w:p w14:paraId="2D682D4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65 days</w:t>
            </w:r>
          </w:p>
        </w:tc>
        <w:tc>
          <w:tcPr>
            <w:tcW w:w="779" w:type="pct"/>
            <w:tcBorders>
              <w:top w:val="single" w:sz="4" w:space="0" w:color="auto"/>
              <w:left w:val="nil"/>
              <w:bottom w:val="nil"/>
              <w:right w:val="nil"/>
            </w:tcBorders>
          </w:tcPr>
          <w:p w14:paraId="109ECF2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34422D57" w14:textId="77777777" w:rsidTr="00C73D1C">
        <w:trPr>
          <w:cantSplit/>
        </w:trPr>
        <w:tc>
          <w:tcPr>
            <w:tcW w:w="5000" w:type="pct"/>
            <w:gridSpan w:val="6"/>
            <w:tcBorders>
              <w:top w:val="nil"/>
              <w:left w:val="nil"/>
              <w:bottom w:val="single" w:sz="4" w:space="0" w:color="auto"/>
              <w:right w:val="nil"/>
            </w:tcBorders>
          </w:tcPr>
          <w:p w14:paraId="0C6FB367"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w:t>
            </w:r>
            <w:r w:rsidRPr="006061D0">
              <w:rPr>
                <w:rFonts w:ascii="Verdana" w:hAnsi="Verdana" w:cs="Tahoma"/>
                <w:sz w:val="18"/>
                <w:szCs w:val="18"/>
              </w:rPr>
              <w:t xml:space="preserve">Controls crabgrass, fall panicum, crowfootgrass, Texas panicum, velvetleaf, spurred anoda, and prickly sida.  Provides only marginal suppression of most other broadleaf weeds (i.e., </w:t>
            </w:r>
            <w:r w:rsidRPr="006061D0">
              <w:rPr>
                <w:rFonts w:ascii="Verdana" w:hAnsi="Verdana" w:cs="Tahoma"/>
                <w:i/>
                <w:sz w:val="18"/>
                <w:szCs w:val="18"/>
              </w:rPr>
              <w:t>Palmer amaranth</w:t>
            </w:r>
            <w:r w:rsidRPr="006061D0">
              <w:rPr>
                <w:rFonts w:ascii="Verdana" w:hAnsi="Verdana" w:cs="Tahoma"/>
                <w:sz w:val="18"/>
                <w:szCs w:val="18"/>
              </w:rPr>
              <w:t xml:space="preserve">). May be tank mix with other herbicides to broaden weed spectrum. Do not apply COMMAND to cotton unless disulfoton or phorate organophosphate insecticide is applied in-furrow with the seed at planting time at a minimum of 0.75 lb of active ingredient per acre. Do not reduce the application rate of the organophosphate insecticide when COMMAND is applied as a band treatment. Combinations of at-planting systemic granular carbamate and organophospate insecticides applied in conjunction with COMMAND may result in injury to cotton. Crop injury may occur with higher rates of COMMAND on sandy soils. DIURON is not recommended at planting when COMMAND is used as plant injury may result. Do not apply in the air or within 1200 ft of housing developments, commercial fruit, vegetable, or nut production, or commercial ornamental nurseries or greenhouses. Do not apply more than 1.25 lb ai per acre per season. Do not allow liverstock to graze on treated cotton forage or trash or feed treated cotton forage or trash to livestock. </w:t>
            </w:r>
          </w:p>
        </w:tc>
      </w:tr>
      <w:tr w:rsidR="006061D0" w:rsidRPr="006061D0" w14:paraId="10A8E941" w14:textId="77777777" w:rsidTr="00C73D1C">
        <w:trPr>
          <w:cantSplit/>
        </w:trPr>
        <w:tc>
          <w:tcPr>
            <w:tcW w:w="1007" w:type="pct"/>
            <w:tcBorders>
              <w:top w:val="single" w:sz="4" w:space="0" w:color="auto"/>
              <w:left w:val="nil"/>
              <w:bottom w:val="nil"/>
              <w:right w:val="nil"/>
            </w:tcBorders>
          </w:tcPr>
          <w:p w14:paraId="69D241E9"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diuron</w:t>
            </w:r>
            <w:r w:rsidRPr="006061D0">
              <w:rPr>
                <w:rFonts w:ascii="Verdana" w:hAnsi="Verdana" w:cs="Tahoma"/>
                <w:sz w:val="18"/>
                <w:szCs w:val="18"/>
              </w:rPr>
              <w:t xml:space="preserve"> </w:t>
            </w:r>
          </w:p>
          <w:p w14:paraId="423789A5"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Direx 4L</w:t>
            </w:r>
          </w:p>
        </w:tc>
        <w:tc>
          <w:tcPr>
            <w:tcW w:w="782" w:type="pct"/>
            <w:tcBorders>
              <w:top w:val="single" w:sz="4" w:space="0" w:color="auto"/>
              <w:left w:val="nil"/>
              <w:bottom w:val="nil"/>
              <w:right w:val="nil"/>
            </w:tcBorders>
          </w:tcPr>
          <w:p w14:paraId="67A85E66" w14:textId="77777777" w:rsidR="006061D0" w:rsidRPr="006061D0" w:rsidRDefault="006061D0" w:rsidP="006061D0">
            <w:pPr>
              <w:jc w:val="center"/>
              <w:rPr>
                <w:rFonts w:ascii="Verdana" w:hAnsi="Verdana" w:cs="Tahoma"/>
                <w:sz w:val="18"/>
                <w:szCs w:val="18"/>
              </w:rPr>
            </w:pPr>
          </w:p>
          <w:p w14:paraId="413A58A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0.8 qt</w:t>
            </w:r>
          </w:p>
        </w:tc>
        <w:tc>
          <w:tcPr>
            <w:tcW w:w="878" w:type="pct"/>
            <w:tcBorders>
              <w:top w:val="single" w:sz="4" w:space="0" w:color="auto"/>
              <w:left w:val="nil"/>
              <w:bottom w:val="nil"/>
              <w:right w:val="nil"/>
            </w:tcBorders>
          </w:tcPr>
          <w:p w14:paraId="7666EFB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0.8 lb</w:t>
            </w:r>
          </w:p>
        </w:tc>
        <w:tc>
          <w:tcPr>
            <w:tcW w:w="777" w:type="pct"/>
            <w:tcBorders>
              <w:top w:val="single" w:sz="4" w:space="0" w:color="auto"/>
              <w:left w:val="nil"/>
              <w:bottom w:val="nil"/>
              <w:right w:val="nil"/>
            </w:tcBorders>
          </w:tcPr>
          <w:p w14:paraId="6606B6B6"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w:t>
            </w:r>
          </w:p>
        </w:tc>
        <w:tc>
          <w:tcPr>
            <w:tcW w:w="777" w:type="pct"/>
            <w:tcBorders>
              <w:top w:val="single" w:sz="4" w:space="0" w:color="auto"/>
              <w:left w:val="nil"/>
              <w:bottom w:val="nil"/>
              <w:right w:val="nil"/>
            </w:tcBorders>
          </w:tcPr>
          <w:p w14:paraId="2A9C5AB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90 days</w:t>
            </w:r>
          </w:p>
        </w:tc>
        <w:tc>
          <w:tcPr>
            <w:tcW w:w="779" w:type="pct"/>
            <w:tcBorders>
              <w:top w:val="single" w:sz="4" w:space="0" w:color="auto"/>
              <w:left w:val="nil"/>
              <w:bottom w:val="nil"/>
              <w:right w:val="nil"/>
            </w:tcBorders>
          </w:tcPr>
          <w:p w14:paraId="4B51800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69338469" w14:textId="77777777" w:rsidTr="00C73D1C">
        <w:trPr>
          <w:cantSplit/>
        </w:trPr>
        <w:tc>
          <w:tcPr>
            <w:tcW w:w="5000" w:type="pct"/>
            <w:gridSpan w:val="6"/>
            <w:tcBorders>
              <w:top w:val="nil"/>
              <w:left w:val="nil"/>
              <w:bottom w:val="single" w:sz="4" w:space="0" w:color="auto"/>
              <w:right w:val="nil"/>
            </w:tcBorders>
          </w:tcPr>
          <w:p w14:paraId="3B092740"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w:t>
            </w:r>
            <w:r w:rsidRPr="006061D0">
              <w:rPr>
                <w:rFonts w:ascii="Verdana" w:hAnsi="Verdana" w:cs="Tahoma"/>
                <w:sz w:val="18"/>
                <w:szCs w:val="18"/>
              </w:rPr>
              <w:t>Controls Palmer amaranth (</w:t>
            </w:r>
            <w:r w:rsidRPr="006061D0">
              <w:rPr>
                <w:rFonts w:ascii="Verdana" w:hAnsi="Verdana" w:cs="Tahoma"/>
                <w:i/>
                <w:sz w:val="18"/>
                <w:szCs w:val="18"/>
              </w:rPr>
              <w:t>including ALS- and glyphosate-resistant</w:t>
            </w:r>
            <w:r w:rsidRPr="006061D0">
              <w:rPr>
                <w:rFonts w:ascii="Verdana" w:hAnsi="Verdana" w:cs="Tahoma"/>
                <w:sz w:val="18"/>
                <w:szCs w:val="18"/>
              </w:rPr>
              <w:t xml:space="preserve">), common ragweed, and bristly starbur. </w:t>
            </w:r>
            <w:r w:rsidRPr="006061D0">
              <w:rPr>
                <w:rFonts w:ascii="Verdana" w:hAnsi="Verdana" w:cs="Tahoma"/>
                <w:sz w:val="18"/>
                <w:szCs w:val="18"/>
                <w:lang w:val="en-CA"/>
              </w:rPr>
              <w:t>Do not apply where soil-applied organophosphate insecticide was used as severe crop injury and stand loss will occur. Seedling diseases may weaken cotton plants and increase the possibility of injury from the use of TRIFLURALIN products followed by DIREX. These treatments should only be used in conjunction with a standard fungicide seed treatment plus a supplemental soil fungicide program such as CAPTAN-PCNB mixture. Do not apply to sands or sandy loam soils with organic matter less than 1.0%.</w:t>
            </w:r>
          </w:p>
        </w:tc>
      </w:tr>
    </w:tbl>
    <w:p w14:paraId="786B98E4" w14:textId="77777777" w:rsidR="006061D0" w:rsidRPr="006061D0" w:rsidRDefault="006061D0" w:rsidP="006061D0">
      <w:pPr>
        <w:spacing w:after="200" w:line="276" w:lineRule="auto"/>
        <w:rPr>
          <w:rFonts w:ascii="Verdana" w:eastAsiaTheme="minorHAnsi" w:hAnsi="Verdana" w:cstheme="minorBidi"/>
          <w:sz w:val="18"/>
          <w:szCs w:val="18"/>
        </w:rPr>
      </w:pPr>
      <w:r w:rsidRPr="006061D0">
        <w:rPr>
          <w:rFonts w:ascii="Verdana" w:eastAsiaTheme="minorHAnsi" w:hAnsi="Verdana" w:cstheme="minorBidi"/>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emergence Herbicides for Weed Management in Cotton, with comments. Column headings are Herbicide, Rate/Acre Broadcast (Formulation, Active Ingredient), Mode of Action, Preharvest Interval, and Restricted Entry Interval."/>
      </w:tblPr>
      <w:tblGrid>
        <w:gridCol w:w="1944"/>
        <w:gridCol w:w="1509"/>
        <w:gridCol w:w="1694"/>
        <w:gridCol w:w="1499"/>
        <w:gridCol w:w="1499"/>
        <w:gridCol w:w="1503"/>
      </w:tblGrid>
      <w:tr w:rsidR="006061D0" w:rsidRPr="006061D0" w14:paraId="5EE3400C" w14:textId="77777777" w:rsidTr="00C73D1C">
        <w:trPr>
          <w:cantSplit/>
        </w:trPr>
        <w:tc>
          <w:tcPr>
            <w:tcW w:w="5000" w:type="pct"/>
            <w:gridSpan w:val="6"/>
            <w:tcBorders>
              <w:top w:val="nil"/>
              <w:left w:val="nil"/>
              <w:bottom w:val="nil"/>
              <w:right w:val="nil"/>
            </w:tcBorders>
          </w:tcPr>
          <w:p w14:paraId="52D5607B" w14:textId="77777777" w:rsidR="006061D0" w:rsidRPr="006061D0" w:rsidRDefault="006061D0" w:rsidP="006061D0">
            <w:pPr>
              <w:jc w:val="both"/>
              <w:rPr>
                <w:rFonts w:ascii="Verdana" w:hAnsi="Verdana" w:cs="Tahoma"/>
                <w:b/>
                <w:iCs/>
                <w:sz w:val="18"/>
                <w:szCs w:val="18"/>
                <w:lang w:val="en-CA"/>
              </w:rPr>
            </w:pPr>
            <w:r w:rsidRPr="006061D0">
              <w:rPr>
                <w:rFonts w:ascii="Verdana" w:hAnsi="Verdana" w:cs="Tahoma"/>
                <w:b/>
                <w:iCs/>
                <w:sz w:val="18"/>
                <w:szCs w:val="18"/>
                <w:lang w:val="en-CA"/>
              </w:rPr>
              <w:t>Table 2</w:t>
            </w:r>
            <w:r w:rsidR="006F3651">
              <w:rPr>
                <w:rFonts w:ascii="Verdana" w:hAnsi="Verdana" w:cs="Tahoma"/>
                <w:b/>
                <w:iCs/>
                <w:sz w:val="18"/>
                <w:szCs w:val="18"/>
                <w:lang w:val="en-CA"/>
              </w:rPr>
              <w:t>6</w:t>
            </w:r>
            <w:r w:rsidRPr="006061D0">
              <w:rPr>
                <w:rFonts w:ascii="Verdana" w:hAnsi="Verdana" w:cs="Tahoma"/>
                <w:b/>
                <w:iCs/>
                <w:sz w:val="18"/>
                <w:szCs w:val="18"/>
                <w:lang w:val="en-CA"/>
              </w:rPr>
              <w:t xml:space="preserve">. </w:t>
            </w:r>
            <w:r w:rsidRPr="006061D0">
              <w:rPr>
                <w:rFonts w:ascii="Verdana" w:hAnsi="Verdana" w:cs="Tahoma"/>
                <w:b/>
                <w:iCs/>
                <w:sz w:val="18"/>
                <w:szCs w:val="18"/>
                <w:lang w:val="en-CA"/>
              </w:rPr>
              <w:br w:type="page"/>
              <w:t>P</w:t>
            </w:r>
            <w:r w:rsidRPr="006061D0">
              <w:rPr>
                <w:rFonts w:ascii="Verdana" w:hAnsi="Verdana" w:cs="Tahoma"/>
                <w:b/>
                <w:bCs/>
                <w:iCs/>
                <w:sz w:val="18"/>
                <w:szCs w:val="18"/>
              </w:rPr>
              <w:t>reemergence Herbicides for Weed Management in Cotton (cont)</w:t>
            </w:r>
          </w:p>
        </w:tc>
      </w:tr>
      <w:tr w:rsidR="006061D0" w:rsidRPr="006061D0" w14:paraId="4E008DD5" w14:textId="77777777" w:rsidTr="00C73D1C">
        <w:trPr>
          <w:cantSplit/>
        </w:trPr>
        <w:tc>
          <w:tcPr>
            <w:tcW w:w="100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4F1D05BE"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60" w:type="pct"/>
            <w:gridSpan w:val="2"/>
            <w:tcBorders>
              <w:top w:val="single" w:sz="2" w:space="0" w:color="auto"/>
              <w:left w:val="single" w:sz="2" w:space="0" w:color="auto"/>
              <w:bottom w:val="single" w:sz="2" w:space="0" w:color="auto"/>
              <w:right w:val="single" w:sz="2" w:space="0" w:color="auto"/>
            </w:tcBorders>
            <w:shd w:val="pct15" w:color="auto" w:fill="auto"/>
          </w:tcPr>
          <w:p w14:paraId="27722DC1"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7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625215E2"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7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021E77F7"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779"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65ECF1AE"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067D46CC" w14:textId="77777777" w:rsidTr="00C73D1C">
        <w:trPr>
          <w:cantSplit/>
        </w:trPr>
        <w:tc>
          <w:tcPr>
            <w:tcW w:w="1007" w:type="pct"/>
            <w:vMerge/>
            <w:tcBorders>
              <w:top w:val="single" w:sz="2" w:space="0" w:color="auto"/>
              <w:left w:val="single" w:sz="4" w:space="0" w:color="auto"/>
              <w:bottom w:val="single" w:sz="4" w:space="0" w:color="auto"/>
              <w:right w:val="single" w:sz="2" w:space="0" w:color="auto"/>
            </w:tcBorders>
          </w:tcPr>
          <w:p w14:paraId="064E0B42" w14:textId="77777777" w:rsidR="006061D0" w:rsidRPr="006061D0" w:rsidRDefault="006061D0" w:rsidP="006061D0">
            <w:pPr>
              <w:rPr>
                <w:rFonts w:ascii="Verdana" w:hAnsi="Verdana" w:cs="Tahoma"/>
                <w:b/>
                <w:bCs/>
                <w:sz w:val="18"/>
                <w:szCs w:val="18"/>
              </w:rPr>
            </w:pPr>
          </w:p>
        </w:tc>
        <w:tc>
          <w:tcPr>
            <w:tcW w:w="782" w:type="pct"/>
            <w:tcBorders>
              <w:top w:val="single" w:sz="2" w:space="0" w:color="auto"/>
              <w:left w:val="single" w:sz="2" w:space="0" w:color="auto"/>
              <w:bottom w:val="single" w:sz="4" w:space="0" w:color="auto"/>
              <w:right w:val="single" w:sz="2" w:space="0" w:color="auto"/>
            </w:tcBorders>
            <w:shd w:val="pct15" w:color="auto" w:fill="auto"/>
          </w:tcPr>
          <w:p w14:paraId="7B12A582"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Formulation</w:t>
            </w:r>
          </w:p>
        </w:tc>
        <w:tc>
          <w:tcPr>
            <w:tcW w:w="878" w:type="pct"/>
            <w:tcBorders>
              <w:top w:val="single" w:sz="2" w:space="0" w:color="auto"/>
              <w:left w:val="single" w:sz="2" w:space="0" w:color="auto"/>
              <w:bottom w:val="single" w:sz="4" w:space="0" w:color="auto"/>
              <w:right w:val="single" w:sz="2" w:space="0" w:color="auto"/>
            </w:tcBorders>
            <w:shd w:val="pct15" w:color="auto" w:fill="auto"/>
          </w:tcPr>
          <w:p w14:paraId="156477D2"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Active Ingredient</w:t>
            </w:r>
          </w:p>
        </w:tc>
        <w:tc>
          <w:tcPr>
            <w:tcW w:w="777" w:type="pct"/>
            <w:vMerge/>
            <w:tcBorders>
              <w:top w:val="single" w:sz="2" w:space="0" w:color="auto"/>
              <w:left w:val="single" w:sz="2" w:space="0" w:color="auto"/>
              <w:bottom w:val="single" w:sz="4" w:space="0" w:color="auto"/>
              <w:right w:val="single" w:sz="2" w:space="0" w:color="auto"/>
            </w:tcBorders>
          </w:tcPr>
          <w:p w14:paraId="4A55760D" w14:textId="77777777" w:rsidR="006061D0" w:rsidRPr="006061D0" w:rsidRDefault="006061D0" w:rsidP="006061D0">
            <w:pPr>
              <w:jc w:val="center"/>
              <w:rPr>
                <w:rFonts w:ascii="Verdana" w:hAnsi="Verdana" w:cs="Tahoma"/>
                <w:b/>
                <w:bCs/>
                <w:sz w:val="18"/>
                <w:szCs w:val="18"/>
              </w:rPr>
            </w:pPr>
          </w:p>
        </w:tc>
        <w:tc>
          <w:tcPr>
            <w:tcW w:w="777" w:type="pct"/>
            <w:vMerge/>
            <w:tcBorders>
              <w:top w:val="single" w:sz="2" w:space="0" w:color="auto"/>
              <w:left w:val="single" w:sz="2" w:space="0" w:color="auto"/>
              <w:bottom w:val="single" w:sz="4" w:space="0" w:color="auto"/>
              <w:right w:val="single" w:sz="2" w:space="0" w:color="auto"/>
            </w:tcBorders>
          </w:tcPr>
          <w:p w14:paraId="4B9EA47E" w14:textId="77777777" w:rsidR="006061D0" w:rsidRPr="006061D0" w:rsidRDefault="006061D0" w:rsidP="006061D0">
            <w:pPr>
              <w:jc w:val="center"/>
              <w:rPr>
                <w:rFonts w:ascii="Verdana" w:hAnsi="Verdana" w:cs="Tahoma"/>
                <w:b/>
                <w:bCs/>
                <w:sz w:val="18"/>
                <w:szCs w:val="18"/>
              </w:rPr>
            </w:pPr>
          </w:p>
        </w:tc>
        <w:tc>
          <w:tcPr>
            <w:tcW w:w="779" w:type="pct"/>
            <w:vMerge/>
            <w:tcBorders>
              <w:top w:val="single" w:sz="2" w:space="0" w:color="auto"/>
              <w:left w:val="single" w:sz="2" w:space="0" w:color="auto"/>
              <w:bottom w:val="single" w:sz="4" w:space="0" w:color="auto"/>
              <w:right w:val="single" w:sz="2" w:space="0" w:color="auto"/>
            </w:tcBorders>
          </w:tcPr>
          <w:p w14:paraId="20195276" w14:textId="77777777" w:rsidR="006061D0" w:rsidRPr="006061D0" w:rsidRDefault="006061D0" w:rsidP="006061D0">
            <w:pPr>
              <w:jc w:val="center"/>
              <w:rPr>
                <w:rFonts w:ascii="Verdana" w:hAnsi="Verdana" w:cs="Tahoma"/>
                <w:b/>
                <w:bCs/>
                <w:sz w:val="18"/>
                <w:szCs w:val="18"/>
              </w:rPr>
            </w:pPr>
          </w:p>
        </w:tc>
      </w:tr>
      <w:tr w:rsidR="006061D0" w:rsidRPr="006061D0" w14:paraId="5F6E2F76" w14:textId="77777777" w:rsidTr="00C73D1C">
        <w:trPr>
          <w:cantSplit/>
        </w:trPr>
        <w:tc>
          <w:tcPr>
            <w:tcW w:w="1007" w:type="pct"/>
            <w:tcBorders>
              <w:top w:val="single" w:sz="4" w:space="0" w:color="auto"/>
              <w:left w:val="nil"/>
              <w:bottom w:val="nil"/>
              <w:right w:val="nil"/>
            </w:tcBorders>
          </w:tcPr>
          <w:p w14:paraId="0F11AFFE"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fluometuron</w:t>
            </w:r>
            <w:r w:rsidRPr="006061D0">
              <w:rPr>
                <w:rFonts w:ascii="Verdana" w:hAnsi="Verdana" w:cs="Tahoma"/>
                <w:sz w:val="18"/>
                <w:szCs w:val="18"/>
              </w:rPr>
              <w:t xml:space="preserve"> </w:t>
            </w:r>
          </w:p>
          <w:p w14:paraId="3499595F"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Cotoran 4F</w:t>
            </w:r>
          </w:p>
        </w:tc>
        <w:tc>
          <w:tcPr>
            <w:tcW w:w="782" w:type="pct"/>
            <w:tcBorders>
              <w:top w:val="single" w:sz="4" w:space="0" w:color="auto"/>
              <w:left w:val="nil"/>
              <w:bottom w:val="nil"/>
              <w:right w:val="nil"/>
            </w:tcBorders>
          </w:tcPr>
          <w:p w14:paraId="7A0670E4" w14:textId="77777777" w:rsidR="006061D0" w:rsidRPr="006061D0" w:rsidRDefault="006061D0" w:rsidP="006061D0">
            <w:pPr>
              <w:jc w:val="center"/>
              <w:rPr>
                <w:rFonts w:ascii="Verdana" w:hAnsi="Verdana" w:cs="Tahoma"/>
                <w:sz w:val="18"/>
                <w:szCs w:val="18"/>
              </w:rPr>
            </w:pPr>
          </w:p>
          <w:p w14:paraId="6425E3C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2.0-4.0 pt</w:t>
            </w:r>
          </w:p>
        </w:tc>
        <w:tc>
          <w:tcPr>
            <w:tcW w:w="878" w:type="pct"/>
            <w:tcBorders>
              <w:top w:val="single" w:sz="4" w:space="0" w:color="auto"/>
              <w:left w:val="nil"/>
              <w:bottom w:val="nil"/>
              <w:right w:val="nil"/>
            </w:tcBorders>
          </w:tcPr>
          <w:p w14:paraId="1CA0E47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lb</w:t>
            </w:r>
          </w:p>
        </w:tc>
        <w:tc>
          <w:tcPr>
            <w:tcW w:w="777" w:type="pct"/>
            <w:tcBorders>
              <w:top w:val="single" w:sz="4" w:space="0" w:color="auto"/>
              <w:left w:val="nil"/>
              <w:bottom w:val="nil"/>
              <w:right w:val="nil"/>
            </w:tcBorders>
          </w:tcPr>
          <w:p w14:paraId="6368D35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w:t>
            </w:r>
          </w:p>
        </w:tc>
        <w:tc>
          <w:tcPr>
            <w:tcW w:w="777" w:type="pct"/>
            <w:tcBorders>
              <w:top w:val="single" w:sz="4" w:space="0" w:color="auto"/>
              <w:left w:val="nil"/>
              <w:bottom w:val="nil"/>
              <w:right w:val="nil"/>
            </w:tcBorders>
          </w:tcPr>
          <w:p w14:paraId="47816A7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60 days</w:t>
            </w:r>
          </w:p>
        </w:tc>
        <w:tc>
          <w:tcPr>
            <w:tcW w:w="779" w:type="pct"/>
            <w:tcBorders>
              <w:top w:val="single" w:sz="4" w:space="0" w:color="auto"/>
              <w:left w:val="nil"/>
              <w:bottom w:val="nil"/>
              <w:right w:val="nil"/>
            </w:tcBorders>
          </w:tcPr>
          <w:p w14:paraId="4ADEC66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59CCA510" w14:textId="77777777" w:rsidTr="00C73D1C">
        <w:trPr>
          <w:cantSplit/>
        </w:trPr>
        <w:tc>
          <w:tcPr>
            <w:tcW w:w="5000" w:type="pct"/>
            <w:gridSpan w:val="6"/>
            <w:tcBorders>
              <w:top w:val="single" w:sz="4" w:space="0" w:color="auto"/>
              <w:left w:val="nil"/>
              <w:bottom w:val="nil"/>
              <w:right w:val="nil"/>
            </w:tcBorders>
          </w:tcPr>
          <w:p w14:paraId="211FBE1A"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Controls Palmer amaranth (</w:t>
            </w:r>
            <w:r w:rsidRPr="006061D0">
              <w:rPr>
                <w:rFonts w:ascii="Verdana" w:hAnsi="Verdana" w:cs="Tahoma"/>
                <w:i/>
                <w:sz w:val="18"/>
                <w:szCs w:val="18"/>
              </w:rPr>
              <w:t>including ALS- and glyphosate-resistant</w:t>
            </w:r>
            <w:r w:rsidRPr="006061D0">
              <w:rPr>
                <w:rFonts w:ascii="Verdana" w:hAnsi="Verdana" w:cs="Tahoma"/>
                <w:sz w:val="18"/>
                <w:szCs w:val="18"/>
              </w:rPr>
              <w:t>), sandbur, crabgrass, tropic croton, and coffee senna. Tank mix with STAPLE LX for improved control of spurred anoda and velvetleaf. For improved pigweed control, particularly in conservation tillage, REFLEX may be applied in combination with COTORAN preemergence. Cotton injury may be observed when COTORAN is applied in combination with a systemic insecticide at planting. In addition, COTORAN applied with COMMAND may result in cotton injury. Use the lower end of the rate range on lighter soils.</w:t>
            </w:r>
          </w:p>
        </w:tc>
      </w:tr>
      <w:tr w:rsidR="006061D0" w:rsidRPr="006061D0" w14:paraId="12EF8CE6" w14:textId="77777777" w:rsidTr="00C73D1C">
        <w:trPr>
          <w:cantSplit/>
        </w:trPr>
        <w:tc>
          <w:tcPr>
            <w:tcW w:w="1007" w:type="pct"/>
            <w:tcBorders>
              <w:top w:val="single" w:sz="4" w:space="0" w:color="auto"/>
              <w:left w:val="nil"/>
              <w:bottom w:val="nil"/>
              <w:right w:val="nil"/>
            </w:tcBorders>
          </w:tcPr>
          <w:p w14:paraId="1AE54ACE"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fluridone</w:t>
            </w:r>
            <w:r w:rsidRPr="006061D0">
              <w:rPr>
                <w:rFonts w:ascii="Verdana" w:hAnsi="Verdana" w:cs="Tahoma"/>
                <w:sz w:val="18"/>
                <w:szCs w:val="18"/>
              </w:rPr>
              <w:t xml:space="preserve"> </w:t>
            </w:r>
          </w:p>
          <w:p w14:paraId="69737B34"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Brake 1.2 SC</w:t>
            </w:r>
          </w:p>
        </w:tc>
        <w:tc>
          <w:tcPr>
            <w:tcW w:w="782" w:type="pct"/>
            <w:tcBorders>
              <w:top w:val="single" w:sz="4" w:space="0" w:color="auto"/>
              <w:left w:val="nil"/>
              <w:bottom w:val="nil"/>
              <w:right w:val="nil"/>
            </w:tcBorders>
          </w:tcPr>
          <w:p w14:paraId="0E4A66D7" w14:textId="77777777" w:rsidR="006061D0" w:rsidRPr="006061D0" w:rsidRDefault="006061D0" w:rsidP="006061D0">
            <w:pPr>
              <w:jc w:val="center"/>
              <w:rPr>
                <w:rFonts w:ascii="Verdana" w:hAnsi="Verdana" w:cs="Tahoma"/>
                <w:sz w:val="18"/>
                <w:szCs w:val="18"/>
              </w:rPr>
            </w:pPr>
          </w:p>
          <w:p w14:paraId="5757FDA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16-32 fl oz</w:t>
            </w:r>
          </w:p>
        </w:tc>
        <w:tc>
          <w:tcPr>
            <w:tcW w:w="878" w:type="pct"/>
            <w:tcBorders>
              <w:top w:val="single" w:sz="4" w:space="0" w:color="auto"/>
              <w:left w:val="nil"/>
              <w:bottom w:val="nil"/>
              <w:right w:val="nil"/>
            </w:tcBorders>
          </w:tcPr>
          <w:p w14:paraId="65A9D3D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0.15-0.30 lb</w:t>
            </w:r>
          </w:p>
        </w:tc>
        <w:tc>
          <w:tcPr>
            <w:tcW w:w="777" w:type="pct"/>
            <w:tcBorders>
              <w:top w:val="single" w:sz="4" w:space="0" w:color="auto"/>
              <w:left w:val="nil"/>
              <w:bottom w:val="nil"/>
              <w:right w:val="nil"/>
            </w:tcBorders>
          </w:tcPr>
          <w:p w14:paraId="3F2FD9F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w:t>
            </w:r>
          </w:p>
        </w:tc>
        <w:tc>
          <w:tcPr>
            <w:tcW w:w="777" w:type="pct"/>
            <w:tcBorders>
              <w:top w:val="single" w:sz="4" w:space="0" w:color="auto"/>
              <w:left w:val="nil"/>
              <w:bottom w:val="nil"/>
              <w:right w:val="nil"/>
            </w:tcBorders>
          </w:tcPr>
          <w:p w14:paraId="29C96E76"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None</w:t>
            </w:r>
          </w:p>
        </w:tc>
        <w:tc>
          <w:tcPr>
            <w:tcW w:w="779" w:type="pct"/>
            <w:tcBorders>
              <w:top w:val="single" w:sz="4" w:space="0" w:color="auto"/>
              <w:left w:val="nil"/>
              <w:bottom w:val="nil"/>
              <w:right w:val="nil"/>
            </w:tcBorders>
          </w:tcPr>
          <w:p w14:paraId="2F9F724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26FB1B7A" w14:textId="77777777" w:rsidTr="00C73D1C">
        <w:trPr>
          <w:cantSplit/>
        </w:trPr>
        <w:tc>
          <w:tcPr>
            <w:tcW w:w="5000" w:type="pct"/>
            <w:gridSpan w:val="6"/>
            <w:tcBorders>
              <w:top w:val="single" w:sz="4" w:space="0" w:color="auto"/>
              <w:left w:val="nil"/>
              <w:bottom w:val="nil"/>
              <w:right w:val="nil"/>
            </w:tcBorders>
          </w:tcPr>
          <w:p w14:paraId="0AFD0024"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w:t>
            </w:r>
            <w:r w:rsidRPr="006061D0">
              <w:rPr>
                <w:rFonts w:ascii="Verdana" w:hAnsi="Verdana" w:cs="Tahoma"/>
                <w:sz w:val="18"/>
                <w:szCs w:val="18"/>
              </w:rPr>
              <w:t>Very effective on Palmer amaranth (</w:t>
            </w:r>
            <w:r w:rsidRPr="006061D0">
              <w:rPr>
                <w:rFonts w:ascii="Verdana" w:hAnsi="Verdana" w:cs="Tahoma"/>
                <w:i/>
                <w:sz w:val="18"/>
                <w:szCs w:val="18"/>
              </w:rPr>
              <w:t>glyphosate-resistant and ALS-resistant biotypes</w:t>
            </w:r>
            <w:r w:rsidRPr="006061D0">
              <w:rPr>
                <w:rFonts w:ascii="Verdana" w:hAnsi="Verdana" w:cs="Tahoma"/>
                <w:sz w:val="18"/>
                <w:szCs w:val="18"/>
              </w:rPr>
              <w:t>), crabgrass, prickly sida, and crowfootgrass. A residual herbicide tank mix partner with BRAKE is required if rate is below 21 fl oz/A. Tank mix partners include REFLEX and DIURON. Do not apply more than 32 fl oz per acre per application. If there is an extended dry period following application of BRAKE, plan on scouting your fields to ensure weeds are controlled before exceeding weed size restrictions. Apply an early postemergence herbicide LIBERTY plus a residual herbicide (i.e., DUAL MAGNUM, STAPLE, or WARRANT) within 18 days after BRAKE preemergence application. Do not apply BRAKE in the same field more than 2 consective years.</w:t>
            </w:r>
          </w:p>
        </w:tc>
      </w:tr>
      <w:tr w:rsidR="006061D0" w:rsidRPr="006061D0" w14:paraId="4117760F" w14:textId="77777777" w:rsidTr="00C73D1C">
        <w:trPr>
          <w:cantSplit/>
        </w:trPr>
        <w:tc>
          <w:tcPr>
            <w:tcW w:w="1007" w:type="pct"/>
            <w:tcBorders>
              <w:top w:val="single" w:sz="4" w:space="0" w:color="auto"/>
              <w:left w:val="nil"/>
              <w:bottom w:val="nil"/>
              <w:right w:val="nil"/>
            </w:tcBorders>
          </w:tcPr>
          <w:p w14:paraId="0A59EC38" w14:textId="77777777" w:rsidR="006061D0" w:rsidRPr="00441AF3" w:rsidRDefault="006061D0" w:rsidP="006061D0">
            <w:pPr>
              <w:rPr>
                <w:rFonts w:ascii="Verdana" w:hAnsi="Verdana" w:cs="Tahoma"/>
                <w:sz w:val="18"/>
                <w:szCs w:val="18"/>
                <w:lang w:val="es-ES"/>
              </w:rPr>
            </w:pPr>
            <w:r w:rsidRPr="00441AF3">
              <w:rPr>
                <w:rFonts w:ascii="Verdana" w:hAnsi="Verdana" w:cs="Tahoma"/>
                <w:i/>
                <w:sz w:val="18"/>
                <w:szCs w:val="18"/>
                <w:lang w:val="es-ES"/>
              </w:rPr>
              <w:t>fomesafen</w:t>
            </w:r>
            <w:r w:rsidRPr="00441AF3">
              <w:rPr>
                <w:rFonts w:ascii="Verdana" w:hAnsi="Verdana" w:cs="Tahoma"/>
                <w:sz w:val="18"/>
                <w:szCs w:val="18"/>
                <w:lang w:val="es-ES"/>
              </w:rPr>
              <w:t xml:space="preserve"> </w:t>
            </w:r>
          </w:p>
          <w:p w14:paraId="36C7CC1A" w14:textId="77777777" w:rsidR="006061D0" w:rsidRPr="00441AF3" w:rsidRDefault="006061D0" w:rsidP="006061D0">
            <w:pPr>
              <w:rPr>
                <w:rFonts w:ascii="Verdana" w:hAnsi="Verdana" w:cs="Tahoma"/>
                <w:sz w:val="18"/>
                <w:szCs w:val="18"/>
                <w:lang w:val="es-ES"/>
              </w:rPr>
            </w:pPr>
            <w:r w:rsidRPr="00441AF3">
              <w:rPr>
                <w:rFonts w:ascii="Verdana" w:hAnsi="Verdana" w:cs="Tahoma"/>
                <w:sz w:val="18"/>
                <w:szCs w:val="18"/>
                <w:lang w:val="es-ES"/>
              </w:rPr>
              <w:t>Reflex 2 EC</w:t>
            </w:r>
          </w:p>
          <w:p w14:paraId="29EDDE48" w14:textId="77777777" w:rsidR="006061D0" w:rsidRPr="00441AF3" w:rsidRDefault="006061D0" w:rsidP="006061D0">
            <w:pPr>
              <w:rPr>
                <w:rFonts w:ascii="Verdana" w:hAnsi="Verdana" w:cs="Tahoma"/>
                <w:i/>
                <w:sz w:val="18"/>
                <w:szCs w:val="18"/>
                <w:lang w:val="es-ES"/>
              </w:rPr>
            </w:pPr>
            <w:r w:rsidRPr="00441AF3">
              <w:rPr>
                <w:rFonts w:ascii="Verdana" w:hAnsi="Verdana" w:cs="Tahoma"/>
                <w:sz w:val="18"/>
                <w:szCs w:val="18"/>
                <w:lang w:val="es-ES"/>
              </w:rPr>
              <w:t>Dawn 2 EC</w:t>
            </w:r>
          </w:p>
        </w:tc>
        <w:tc>
          <w:tcPr>
            <w:tcW w:w="782" w:type="pct"/>
            <w:tcBorders>
              <w:top w:val="single" w:sz="4" w:space="0" w:color="auto"/>
              <w:left w:val="nil"/>
              <w:bottom w:val="nil"/>
              <w:right w:val="nil"/>
            </w:tcBorders>
          </w:tcPr>
          <w:p w14:paraId="25754C05" w14:textId="77777777" w:rsidR="006061D0" w:rsidRPr="00441AF3" w:rsidRDefault="006061D0" w:rsidP="006061D0">
            <w:pPr>
              <w:jc w:val="center"/>
              <w:rPr>
                <w:rFonts w:ascii="Verdana" w:hAnsi="Verdana" w:cs="Tahoma"/>
                <w:sz w:val="18"/>
                <w:szCs w:val="18"/>
                <w:lang w:val="es-ES"/>
              </w:rPr>
            </w:pPr>
          </w:p>
          <w:p w14:paraId="1FF229D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12-16 fl oz</w:t>
            </w:r>
          </w:p>
        </w:tc>
        <w:tc>
          <w:tcPr>
            <w:tcW w:w="878" w:type="pct"/>
            <w:tcBorders>
              <w:top w:val="single" w:sz="4" w:space="0" w:color="auto"/>
              <w:left w:val="nil"/>
              <w:bottom w:val="nil"/>
              <w:right w:val="nil"/>
            </w:tcBorders>
          </w:tcPr>
          <w:p w14:paraId="283B142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0.1875-0.25 lb</w:t>
            </w:r>
          </w:p>
        </w:tc>
        <w:tc>
          <w:tcPr>
            <w:tcW w:w="777" w:type="pct"/>
            <w:tcBorders>
              <w:top w:val="single" w:sz="4" w:space="0" w:color="auto"/>
              <w:left w:val="nil"/>
              <w:bottom w:val="nil"/>
              <w:right w:val="nil"/>
            </w:tcBorders>
          </w:tcPr>
          <w:p w14:paraId="7D805B0D"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7" w:type="pct"/>
            <w:tcBorders>
              <w:top w:val="single" w:sz="4" w:space="0" w:color="auto"/>
              <w:left w:val="nil"/>
              <w:bottom w:val="nil"/>
              <w:right w:val="nil"/>
            </w:tcBorders>
          </w:tcPr>
          <w:p w14:paraId="403207D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70 days</w:t>
            </w:r>
          </w:p>
        </w:tc>
        <w:tc>
          <w:tcPr>
            <w:tcW w:w="779" w:type="pct"/>
            <w:tcBorders>
              <w:top w:val="single" w:sz="4" w:space="0" w:color="auto"/>
              <w:left w:val="nil"/>
              <w:bottom w:val="nil"/>
              <w:right w:val="nil"/>
            </w:tcBorders>
          </w:tcPr>
          <w:p w14:paraId="5A63C8B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264952BF" w14:textId="77777777" w:rsidTr="00C73D1C">
        <w:trPr>
          <w:cantSplit/>
        </w:trPr>
        <w:tc>
          <w:tcPr>
            <w:tcW w:w="5000" w:type="pct"/>
            <w:gridSpan w:val="6"/>
            <w:tcBorders>
              <w:top w:val="nil"/>
              <w:left w:val="nil"/>
              <w:bottom w:val="single" w:sz="4" w:space="0" w:color="auto"/>
              <w:right w:val="nil"/>
            </w:tcBorders>
          </w:tcPr>
          <w:p w14:paraId="3C190108"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Very effective on Palmer amaranth (</w:t>
            </w:r>
            <w:r w:rsidRPr="006061D0">
              <w:rPr>
                <w:rFonts w:ascii="Verdana" w:hAnsi="Verdana" w:cs="Tahoma"/>
                <w:i/>
                <w:sz w:val="18"/>
                <w:szCs w:val="18"/>
              </w:rPr>
              <w:t>glyphosate-resistant and ALS-resistant biotypes</w:t>
            </w:r>
            <w:r w:rsidRPr="006061D0">
              <w:rPr>
                <w:rFonts w:ascii="Verdana" w:hAnsi="Verdana" w:cs="Tahoma"/>
                <w:sz w:val="18"/>
                <w:szCs w:val="18"/>
              </w:rPr>
              <w:t xml:space="preserve">). Apply only to coarse textured soils (sandy loam, loamy sand, sandy clay loam). Adequate rainfall or irrigation within 7 days of application is required for activation. Some crinkling or spotting of cotton foliage or stunting may occur, especially if heavy rainfall occurs during or soon after cotton emergence, but plants outgrow these effects and develop normally. Tank mix with COTORAN, DIREX, PROWL, or STAPLE to broaden the spectrum of weed control. </w:t>
            </w:r>
            <w:r w:rsidRPr="006061D0">
              <w:rPr>
                <w:rFonts w:ascii="Verdana" w:hAnsi="Verdana" w:cs="Tahoma"/>
                <w:i/>
                <w:sz w:val="18"/>
                <w:szCs w:val="18"/>
              </w:rPr>
              <w:t>Tank mix MOA 14 herbicides with another MOA (postemergence and/or residual) for resistance management.</w:t>
            </w:r>
          </w:p>
        </w:tc>
      </w:tr>
      <w:tr w:rsidR="006061D0" w:rsidRPr="006061D0" w14:paraId="61AACF6D" w14:textId="77777777" w:rsidTr="00C73D1C">
        <w:trPr>
          <w:cantSplit/>
        </w:trPr>
        <w:tc>
          <w:tcPr>
            <w:tcW w:w="1007" w:type="pct"/>
            <w:tcBorders>
              <w:top w:val="single" w:sz="4" w:space="0" w:color="auto"/>
              <w:left w:val="nil"/>
              <w:bottom w:val="nil"/>
              <w:right w:val="nil"/>
            </w:tcBorders>
          </w:tcPr>
          <w:p w14:paraId="65F81DC2" w14:textId="77777777" w:rsidR="006061D0" w:rsidRPr="00441AF3" w:rsidRDefault="006061D0" w:rsidP="006061D0">
            <w:pPr>
              <w:rPr>
                <w:rFonts w:ascii="Verdana" w:hAnsi="Verdana" w:cs="Tahoma"/>
                <w:sz w:val="18"/>
                <w:szCs w:val="18"/>
                <w:lang w:val="es-ES"/>
              </w:rPr>
            </w:pPr>
            <w:r w:rsidRPr="00441AF3">
              <w:rPr>
                <w:rFonts w:ascii="Verdana" w:hAnsi="Verdana" w:cs="Tahoma"/>
                <w:i/>
                <w:sz w:val="18"/>
                <w:szCs w:val="18"/>
                <w:lang w:val="es-ES"/>
              </w:rPr>
              <w:t>fomesafen</w:t>
            </w:r>
          </w:p>
          <w:p w14:paraId="7A9A9A67" w14:textId="77777777" w:rsidR="006061D0" w:rsidRPr="00441AF3" w:rsidRDefault="006061D0" w:rsidP="006061D0">
            <w:pPr>
              <w:rPr>
                <w:rFonts w:ascii="Verdana" w:hAnsi="Verdana" w:cs="Tahoma"/>
                <w:sz w:val="18"/>
                <w:szCs w:val="18"/>
                <w:lang w:val="es-ES"/>
              </w:rPr>
            </w:pPr>
            <w:r w:rsidRPr="00441AF3">
              <w:rPr>
                <w:rFonts w:ascii="Verdana" w:hAnsi="Verdana" w:cs="Tahoma"/>
                <w:sz w:val="18"/>
                <w:szCs w:val="18"/>
                <w:lang w:val="es-ES"/>
              </w:rPr>
              <w:t>+</w:t>
            </w:r>
          </w:p>
          <w:p w14:paraId="18225616" w14:textId="77777777" w:rsidR="006061D0" w:rsidRPr="00441AF3" w:rsidRDefault="006061D0" w:rsidP="006061D0">
            <w:pPr>
              <w:rPr>
                <w:rFonts w:ascii="Verdana" w:hAnsi="Verdana" w:cs="Tahoma"/>
                <w:sz w:val="18"/>
                <w:szCs w:val="18"/>
                <w:lang w:val="es-ES"/>
              </w:rPr>
            </w:pPr>
            <w:r w:rsidRPr="00441AF3">
              <w:rPr>
                <w:rFonts w:ascii="Verdana" w:hAnsi="Verdana" w:cs="Tahoma"/>
                <w:i/>
                <w:sz w:val="18"/>
                <w:szCs w:val="18"/>
                <w:lang w:val="es-ES"/>
              </w:rPr>
              <w:t>glyphosate</w:t>
            </w:r>
            <w:r w:rsidRPr="00441AF3">
              <w:rPr>
                <w:rFonts w:ascii="Verdana" w:hAnsi="Verdana" w:cs="Tahoma"/>
                <w:sz w:val="18"/>
                <w:szCs w:val="18"/>
                <w:lang w:val="es-ES"/>
              </w:rPr>
              <w:t xml:space="preserve"> </w:t>
            </w:r>
          </w:p>
          <w:p w14:paraId="784D366C" w14:textId="77777777" w:rsidR="006061D0" w:rsidRPr="00441AF3" w:rsidRDefault="006061D0" w:rsidP="006061D0">
            <w:pPr>
              <w:rPr>
                <w:rFonts w:ascii="Verdana" w:hAnsi="Verdana" w:cs="Tahoma"/>
                <w:i/>
                <w:sz w:val="18"/>
                <w:szCs w:val="18"/>
                <w:lang w:val="es-ES"/>
              </w:rPr>
            </w:pPr>
            <w:r w:rsidRPr="00441AF3">
              <w:rPr>
                <w:rFonts w:ascii="Verdana" w:hAnsi="Verdana" w:cs="Tahoma"/>
                <w:sz w:val="18"/>
                <w:szCs w:val="18"/>
                <w:lang w:val="es-ES"/>
              </w:rPr>
              <w:t>Flexstar GT 3.5 2.82EC)</w:t>
            </w:r>
          </w:p>
        </w:tc>
        <w:tc>
          <w:tcPr>
            <w:tcW w:w="782" w:type="pct"/>
            <w:tcBorders>
              <w:top w:val="single" w:sz="4" w:space="0" w:color="auto"/>
              <w:left w:val="nil"/>
              <w:bottom w:val="nil"/>
              <w:right w:val="nil"/>
            </w:tcBorders>
          </w:tcPr>
          <w:p w14:paraId="452DC26C" w14:textId="77777777" w:rsidR="006061D0" w:rsidRPr="00441AF3" w:rsidRDefault="006061D0" w:rsidP="006061D0">
            <w:pPr>
              <w:jc w:val="center"/>
              <w:rPr>
                <w:rFonts w:ascii="Verdana" w:hAnsi="Verdana" w:cs="Tahoma"/>
                <w:sz w:val="18"/>
                <w:szCs w:val="18"/>
                <w:lang w:val="es-ES"/>
              </w:rPr>
            </w:pPr>
          </w:p>
          <w:p w14:paraId="07888660" w14:textId="77777777" w:rsidR="006061D0" w:rsidRPr="00441AF3" w:rsidRDefault="006061D0" w:rsidP="006061D0">
            <w:pPr>
              <w:jc w:val="center"/>
              <w:rPr>
                <w:rFonts w:ascii="Verdana" w:hAnsi="Verdana" w:cs="Tahoma"/>
                <w:sz w:val="18"/>
                <w:szCs w:val="18"/>
                <w:lang w:val="es-ES"/>
              </w:rPr>
            </w:pPr>
          </w:p>
          <w:p w14:paraId="1B97BBE3" w14:textId="77777777" w:rsidR="006061D0" w:rsidRPr="00441AF3" w:rsidRDefault="006061D0" w:rsidP="006061D0">
            <w:pPr>
              <w:jc w:val="center"/>
              <w:rPr>
                <w:rFonts w:ascii="Verdana" w:hAnsi="Verdana" w:cs="Tahoma"/>
                <w:sz w:val="18"/>
                <w:szCs w:val="18"/>
                <w:lang w:val="es-ES"/>
              </w:rPr>
            </w:pPr>
          </w:p>
          <w:p w14:paraId="270FB0F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3.5-5.3 pt</w:t>
            </w:r>
          </w:p>
        </w:tc>
        <w:tc>
          <w:tcPr>
            <w:tcW w:w="878" w:type="pct"/>
            <w:tcBorders>
              <w:top w:val="single" w:sz="4" w:space="0" w:color="auto"/>
              <w:left w:val="nil"/>
              <w:bottom w:val="nil"/>
              <w:right w:val="nil"/>
            </w:tcBorders>
          </w:tcPr>
          <w:p w14:paraId="20056BE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0.25-0.37 lb</w:t>
            </w:r>
          </w:p>
          <w:p w14:paraId="0B08FA7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727CC17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0.99-1.50 lb ae</w:t>
            </w:r>
          </w:p>
        </w:tc>
        <w:tc>
          <w:tcPr>
            <w:tcW w:w="777" w:type="pct"/>
            <w:tcBorders>
              <w:top w:val="single" w:sz="4" w:space="0" w:color="auto"/>
              <w:left w:val="nil"/>
              <w:bottom w:val="nil"/>
              <w:right w:val="nil"/>
            </w:tcBorders>
          </w:tcPr>
          <w:p w14:paraId="37174BE6"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 xml:space="preserve"> 14</w:t>
            </w:r>
          </w:p>
          <w:p w14:paraId="13C783A9" w14:textId="77777777" w:rsidR="006061D0" w:rsidRPr="006061D0" w:rsidRDefault="006061D0" w:rsidP="006061D0">
            <w:pPr>
              <w:jc w:val="center"/>
              <w:rPr>
                <w:rFonts w:ascii="Verdana" w:hAnsi="Verdana" w:cs="Tahoma"/>
                <w:sz w:val="18"/>
                <w:szCs w:val="18"/>
                <w:lang w:val="en-CA"/>
              </w:rPr>
            </w:pPr>
          </w:p>
          <w:p w14:paraId="68129A5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w:t>
            </w:r>
          </w:p>
        </w:tc>
        <w:tc>
          <w:tcPr>
            <w:tcW w:w="777" w:type="pct"/>
            <w:tcBorders>
              <w:top w:val="single" w:sz="4" w:space="0" w:color="auto"/>
              <w:left w:val="nil"/>
              <w:bottom w:val="nil"/>
              <w:right w:val="nil"/>
            </w:tcBorders>
          </w:tcPr>
          <w:p w14:paraId="2CB82BC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70 days</w:t>
            </w:r>
          </w:p>
        </w:tc>
        <w:tc>
          <w:tcPr>
            <w:tcW w:w="779" w:type="pct"/>
            <w:tcBorders>
              <w:top w:val="single" w:sz="4" w:space="0" w:color="auto"/>
              <w:left w:val="nil"/>
              <w:bottom w:val="nil"/>
              <w:right w:val="nil"/>
            </w:tcBorders>
          </w:tcPr>
          <w:p w14:paraId="3073B31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045397DB" w14:textId="77777777" w:rsidTr="00C73D1C">
        <w:trPr>
          <w:cantSplit/>
        </w:trPr>
        <w:tc>
          <w:tcPr>
            <w:tcW w:w="5000" w:type="pct"/>
            <w:gridSpan w:val="6"/>
            <w:tcBorders>
              <w:top w:val="nil"/>
              <w:left w:val="nil"/>
              <w:bottom w:val="single" w:sz="4" w:space="0" w:color="auto"/>
              <w:right w:val="nil"/>
            </w:tcBorders>
          </w:tcPr>
          <w:p w14:paraId="70E46069"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Very effective on Palmer amaranth (</w:t>
            </w:r>
            <w:r w:rsidRPr="006061D0">
              <w:rPr>
                <w:rFonts w:ascii="Verdana" w:hAnsi="Verdana" w:cs="Tahoma"/>
                <w:i/>
                <w:sz w:val="18"/>
                <w:szCs w:val="18"/>
              </w:rPr>
              <w:t>glyphosate-resistant and ALS-resistant biotypes</w:t>
            </w:r>
            <w:r w:rsidRPr="006061D0">
              <w:rPr>
                <w:rFonts w:ascii="Verdana" w:hAnsi="Verdana" w:cs="Tahoma"/>
                <w:sz w:val="18"/>
                <w:szCs w:val="18"/>
              </w:rPr>
              <w:t xml:space="preserve">) that has not emerged from the soil. Apply only to coarse textured soils (sandy loam, loamy sand, sandy clay loam). Adequate rainfall or irrigation (around 0.25”) within 7 days of application is required for activation.  Some crinkling or spotting of cotton foliage or stunting may occur, especially if heavy rainfall occurs during or soon after emergence, but plants outgrow these effects and develop normally. Tank mix with COTORAN, DIREX, PROWL, or STAPLE to broaden the spectrum of weed control. </w:t>
            </w:r>
            <w:r w:rsidRPr="006061D0">
              <w:rPr>
                <w:rFonts w:ascii="Verdana" w:hAnsi="Verdana" w:cs="Tahoma"/>
                <w:i/>
                <w:sz w:val="18"/>
                <w:szCs w:val="18"/>
              </w:rPr>
              <w:t>Tank mix MOA 14 herbicides with another MOA (postemergence and/or residual) for resistance management.</w:t>
            </w:r>
          </w:p>
        </w:tc>
      </w:tr>
    </w:tbl>
    <w:p w14:paraId="15F55BD7" w14:textId="77777777" w:rsidR="006061D0" w:rsidRPr="006061D0" w:rsidRDefault="006061D0" w:rsidP="006061D0">
      <w:r w:rsidRPr="006061D0">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emergence Herbicides for Weed Management in Cotton, with comments. Column headings are Herbicide, Rate/Acre Broadcast (Formulation, Active Ingredient), Mode of Action, Preharvest Interval, and Restricted Entry Interval."/>
      </w:tblPr>
      <w:tblGrid>
        <w:gridCol w:w="1944"/>
        <w:gridCol w:w="1509"/>
        <w:gridCol w:w="1694"/>
        <w:gridCol w:w="1499"/>
        <w:gridCol w:w="1499"/>
        <w:gridCol w:w="1503"/>
      </w:tblGrid>
      <w:tr w:rsidR="006061D0" w:rsidRPr="006061D0" w14:paraId="6FB36F0F" w14:textId="77777777" w:rsidTr="00C73D1C">
        <w:trPr>
          <w:cantSplit/>
        </w:trPr>
        <w:tc>
          <w:tcPr>
            <w:tcW w:w="5000" w:type="pct"/>
            <w:gridSpan w:val="6"/>
            <w:tcBorders>
              <w:top w:val="nil"/>
              <w:left w:val="nil"/>
              <w:bottom w:val="nil"/>
              <w:right w:val="nil"/>
            </w:tcBorders>
          </w:tcPr>
          <w:p w14:paraId="00D11230" w14:textId="77777777" w:rsidR="006061D0" w:rsidRPr="006061D0" w:rsidRDefault="006061D0" w:rsidP="006061D0">
            <w:pPr>
              <w:jc w:val="both"/>
              <w:rPr>
                <w:rFonts w:ascii="Verdana" w:hAnsi="Verdana" w:cs="Tahoma"/>
                <w:b/>
                <w:iCs/>
                <w:sz w:val="18"/>
                <w:szCs w:val="18"/>
                <w:lang w:val="en-CA"/>
              </w:rPr>
            </w:pPr>
            <w:r w:rsidRPr="006061D0">
              <w:rPr>
                <w:rFonts w:ascii="Verdana" w:hAnsi="Verdana" w:cs="Tahoma"/>
                <w:b/>
                <w:iCs/>
                <w:sz w:val="18"/>
                <w:szCs w:val="18"/>
                <w:lang w:val="en-CA"/>
              </w:rPr>
              <w:br w:type="page"/>
              <w:t>Table 2</w:t>
            </w:r>
            <w:r w:rsidR="006F3651">
              <w:rPr>
                <w:rFonts w:ascii="Verdana" w:hAnsi="Verdana" w:cs="Tahoma"/>
                <w:b/>
                <w:iCs/>
                <w:sz w:val="18"/>
                <w:szCs w:val="18"/>
                <w:lang w:val="en-CA"/>
              </w:rPr>
              <w:t>6</w:t>
            </w:r>
            <w:r w:rsidRPr="006061D0">
              <w:rPr>
                <w:rFonts w:ascii="Verdana" w:hAnsi="Verdana" w:cs="Tahoma"/>
                <w:b/>
                <w:iCs/>
                <w:sz w:val="18"/>
                <w:szCs w:val="18"/>
                <w:lang w:val="en-CA"/>
              </w:rPr>
              <w:t>. P</w:t>
            </w:r>
            <w:r w:rsidRPr="006061D0">
              <w:rPr>
                <w:rFonts w:ascii="Verdana" w:hAnsi="Verdana" w:cs="Tahoma"/>
                <w:b/>
                <w:bCs/>
                <w:iCs/>
                <w:sz w:val="18"/>
                <w:szCs w:val="18"/>
              </w:rPr>
              <w:t>reemergence Herbicides for Weed Management in Cotton (cont)</w:t>
            </w:r>
          </w:p>
        </w:tc>
      </w:tr>
      <w:tr w:rsidR="006061D0" w:rsidRPr="006061D0" w14:paraId="68F40C3B" w14:textId="77777777" w:rsidTr="00C73D1C">
        <w:trPr>
          <w:cantSplit/>
        </w:trPr>
        <w:tc>
          <w:tcPr>
            <w:tcW w:w="100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51B8986C"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60" w:type="pct"/>
            <w:gridSpan w:val="2"/>
            <w:tcBorders>
              <w:top w:val="single" w:sz="2" w:space="0" w:color="auto"/>
              <w:left w:val="single" w:sz="2" w:space="0" w:color="auto"/>
              <w:bottom w:val="single" w:sz="2" w:space="0" w:color="auto"/>
              <w:right w:val="single" w:sz="2" w:space="0" w:color="auto"/>
            </w:tcBorders>
            <w:shd w:val="pct15" w:color="auto" w:fill="auto"/>
          </w:tcPr>
          <w:p w14:paraId="31BC43EC"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7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1E8682AA"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77"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294F63A4"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779" w:type="pct"/>
            <w:vMerge w:val="restart"/>
            <w:tcBorders>
              <w:top w:val="single" w:sz="2" w:space="0" w:color="auto"/>
              <w:left w:val="single" w:sz="2" w:space="0" w:color="auto"/>
              <w:bottom w:val="single" w:sz="2" w:space="0" w:color="auto"/>
              <w:right w:val="single" w:sz="2" w:space="0" w:color="auto"/>
            </w:tcBorders>
            <w:shd w:val="pct15" w:color="auto" w:fill="auto"/>
            <w:vAlign w:val="center"/>
          </w:tcPr>
          <w:p w14:paraId="65AE40AD"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052DDD87" w14:textId="77777777" w:rsidTr="00C73D1C">
        <w:trPr>
          <w:cantSplit/>
        </w:trPr>
        <w:tc>
          <w:tcPr>
            <w:tcW w:w="1007" w:type="pct"/>
            <w:vMerge/>
            <w:tcBorders>
              <w:top w:val="single" w:sz="2" w:space="0" w:color="auto"/>
              <w:left w:val="single" w:sz="4" w:space="0" w:color="auto"/>
              <w:bottom w:val="single" w:sz="4" w:space="0" w:color="auto"/>
              <w:right w:val="single" w:sz="2" w:space="0" w:color="auto"/>
            </w:tcBorders>
          </w:tcPr>
          <w:p w14:paraId="75861609" w14:textId="77777777" w:rsidR="006061D0" w:rsidRPr="006061D0" w:rsidRDefault="006061D0" w:rsidP="006061D0">
            <w:pPr>
              <w:rPr>
                <w:rFonts w:ascii="Verdana" w:hAnsi="Verdana" w:cs="Tahoma"/>
                <w:b/>
                <w:bCs/>
                <w:sz w:val="18"/>
                <w:szCs w:val="18"/>
              </w:rPr>
            </w:pPr>
          </w:p>
        </w:tc>
        <w:tc>
          <w:tcPr>
            <w:tcW w:w="782" w:type="pct"/>
            <w:tcBorders>
              <w:top w:val="single" w:sz="2" w:space="0" w:color="auto"/>
              <w:left w:val="single" w:sz="2" w:space="0" w:color="auto"/>
              <w:bottom w:val="single" w:sz="4" w:space="0" w:color="auto"/>
              <w:right w:val="single" w:sz="2" w:space="0" w:color="auto"/>
            </w:tcBorders>
            <w:shd w:val="pct15" w:color="auto" w:fill="auto"/>
          </w:tcPr>
          <w:p w14:paraId="340858F9"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Formulation</w:t>
            </w:r>
          </w:p>
        </w:tc>
        <w:tc>
          <w:tcPr>
            <w:tcW w:w="878" w:type="pct"/>
            <w:tcBorders>
              <w:top w:val="single" w:sz="2" w:space="0" w:color="auto"/>
              <w:left w:val="single" w:sz="2" w:space="0" w:color="auto"/>
              <w:bottom w:val="single" w:sz="4" w:space="0" w:color="auto"/>
              <w:right w:val="single" w:sz="2" w:space="0" w:color="auto"/>
            </w:tcBorders>
            <w:shd w:val="pct15" w:color="auto" w:fill="auto"/>
          </w:tcPr>
          <w:p w14:paraId="3F4A0C1E"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Active Ingredient</w:t>
            </w:r>
          </w:p>
        </w:tc>
        <w:tc>
          <w:tcPr>
            <w:tcW w:w="777" w:type="pct"/>
            <w:vMerge/>
            <w:tcBorders>
              <w:top w:val="single" w:sz="2" w:space="0" w:color="auto"/>
              <w:left w:val="single" w:sz="2" w:space="0" w:color="auto"/>
              <w:bottom w:val="single" w:sz="4" w:space="0" w:color="auto"/>
              <w:right w:val="single" w:sz="2" w:space="0" w:color="auto"/>
            </w:tcBorders>
          </w:tcPr>
          <w:p w14:paraId="16BFB591" w14:textId="77777777" w:rsidR="006061D0" w:rsidRPr="006061D0" w:rsidRDefault="006061D0" w:rsidP="006061D0">
            <w:pPr>
              <w:jc w:val="center"/>
              <w:rPr>
                <w:rFonts w:ascii="Verdana" w:hAnsi="Verdana" w:cs="Tahoma"/>
                <w:b/>
                <w:bCs/>
                <w:sz w:val="18"/>
                <w:szCs w:val="18"/>
              </w:rPr>
            </w:pPr>
          </w:p>
        </w:tc>
        <w:tc>
          <w:tcPr>
            <w:tcW w:w="777" w:type="pct"/>
            <w:vMerge/>
            <w:tcBorders>
              <w:top w:val="single" w:sz="2" w:space="0" w:color="auto"/>
              <w:left w:val="single" w:sz="2" w:space="0" w:color="auto"/>
              <w:bottom w:val="single" w:sz="4" w:space="0" w:color="auto"/>
              <w:right w:val="single" w:sz="2" w:space="0" w:color="auto"/>
            </w:tcBorders>
          </w:tcPr>
          <w:p w14:paraId="53A526E9" w14:textId="77777777" w:rsidR="006061D0" w:rsidRPr="006061D0" w:rsidRDefault="006061D0" w:rsidP="006061D0">
            <w:pPr>
              <w:jc w:val="center"/>
              <w:rPr>
                <w:rFonts w:ascii="Verdana" w:hAnsi="Verdana" w:cs="Tahoma"/>
                <w:b/>
                <w:bCs/>
                <w:sz w:val="18"/>
                <w:szCs w:val="18"/>
              </w:rPr>
            </w:pPr>
          </w:p>
        </w:tc>
        <w:tc>
          <w:tcPr>
            <w:tcW w:w="779" w:type="pct"/>
            <w:vMerge/>
            <w:tcBorders>
              <w:top w:val="single" w:sz="2" w:space="0" w:color="auto"/>
              <w:left w:val="single" w:sz="2" w:space="0" w:color="auto"/>
              <w:bottom w:val="single" w:sz="4" w:space="0" w:color="auto"/>
              <w:right w:val="single" w:sz="2" w:space="0" w:color="auto"/>
            </w:tcBorders>
          </w:tcPr>
          <w:p w14:paraId="01D28B12" w14:textId="77777777" w:rsidR="006061D0" w:rsidRPr="006061D0" w:rsidRDefault="006061D0" w:rsidP="006061D0">
            <w:pPr>
              <w:jc w:val="center"/>
              <w:rPr>
                <w:rFonts w:ascii="Verdana" w:hAnsi="Verdana" w:cs="Tahoma"/>
                <w:b/>
                <w:bCs/>
                <w:sz w:val="18"/>
                <w:szCs w:val="18"/>
              </w:rPr>
            </w:pPr>
          </w:p>
        </w:tc>
      </w:tr>
      <w:tr w:rsidR="006061D0" w:rsidRPr="006061D0" w14:paraId="0144E5A5" w14:textId="77777777" w:rsidTr="00C73D1C">
        <w:trPr>
          <w:cantSplit/>
        </w:trPr>
        <w:tc>
          <w:tcPr>
            <w:tcW w:w="1007" w:type="pct"/>
            <w:tcBorders>
              <w:top w:val="single" w:sz="4" w:space="0" w:color="auto"/>
              <w:left w:val="nil"/>
              <w:bottom w:val="nil"/>
              <w:right w:val="nil"/>
            </w:tcBorders>
          </w:tcPr>
          <w:p w14:paraId="4B98290F"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paraquat</w:t>
            </w:r>
            <w:r w:rsidRPr="006061D0">
              <w:rPr>
                <w:rFonts w:ascii="Verdana" w:hAnsi="Verdana" w:cs="Tahoma"/>
                <w:sz w:val="18"/>
                <w:szCs w:val="18"/>
              </w:rPr>
              <w:t xml:space="preserve"> 2S</w:t>
            </w:r>
          </w:p>
          <w:p w14:paraId="276C0AF2" w14:textId="77777777" w:rsidR="006061D0" w:rsidRPr="006061D0" w:rsidRDefault="006061D0" w:rsidP="006061D0">
            <w:pPr>
              <w:rPr>
                <w:rFonts w:ascii="Verdana" w:hAnsi="Verdana" w:cs="Tahoma"/>
                <w:sz w:val="18"/>
                <w:szCs w:val="18"/>
              </w:rPr>
            </w:pPr>
          </w:p>
          <w:p w14:paraId="76EC9CAF" w14:textId="77777777" w:rsidR="006061D0" w:rsidRPr="006061D0" w:rsidRDefault="006061D0" w:rsidP="006061D0">
            <w:pPr>
              <w:rPr>
                <w:rFonts w:ascii="Verdana" w:hAnsi="Verdana" w:cs="Tahoma"/>
                <w:i/>
                <w:sz w:val="18"/>
                <w:szCs w:val="18"/>
              </w:rPr>
            </w:pPr>
            <w:r w:rsidRPr="006061D0">
              <w:rPr>
                <w:rFonts w:ascii="Verdana" w:hAnsi="Verdana" w:cs="Tahoma"/>
                <w:i/>
                <w:sz w:val="18"/>
                <w:szCs w:val="18"/>
              </w:rPr>
              <w:t>paraquat</w:t>
            </w:r>
            <w:r w:rsidRPr="006061D0">
              <w:rPr>
                <w:rFonts w:ascii="Verdana" w:hAnsi="Verdana" w:cs="Tahoma"/>
                <w:sz w:val="18"/>
                <w:szCs w:val="18"/>
              </w:rPr>
              <w:t xml:space="preserve"> 3S</w:t>
            </w:r>
          </w:p>
        </w:tc>
        <w:tc>
          <w:tcPr>
            <w:tcW w:w="782" w:type="pct"/>
            <w:tcBorders>
              <w:top w:val="single" w:sz="4" w:space="0" w:color="auto"/>
              <w:left w:val="nil"/>
              <w:bottom w:val="nil"/>
              <w:right w:val="nil"/>
            </w:tcBorders>
          </w:tcPr>
          <w:p w14:paraId="6E43DD4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2.0-4.0 pt</w:t>
            </w:r>
          </w:p>
          <w:p w14:paraId="3C8E03BB" w14:textId="77777777" w:rsidR="006061D0" w:rsidRPr="006061D0" w:rsidRDefault="006061D0" w:rsidP="006061D0">
            <w:pPr>
              <w:jc w:val="center"/>
              <w:rPr>
                <w:rFonts w:ascii="Verdana" w:hAnsi="Verdana" w:cs="Tahoma"/>
                <w:sz w:val="18"/>
                <w:szCs w:val="18"/>
              </w:rPr>
            </w:pPr>
          </w:p>
          <w:p w14:paraId="2F31E34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1.7-2.7 pt</w:t>
            </w:r>
          </w:p>
        </w:tc>
        <w:tc>
          <w:tcPr>
            <w:tcW w:w="878" w:type="pct"/>
            <w:tcBorders>
              <w:top w:val="single" w:sz="4" w:space="0" w:color="auto"/>
              <w:left w:val="nil"/>
              <w:bottom w:val="nil"/>
              <w:right w:val="nil"/>
            </w:tcBorders>
          </w:tcPr>
          <w:p w14:paraId="27E97D3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0.5-1.0 lb</w:t>
            </w:r>
          </w:p>
          <w:p w14:paraId="4375F0C3" w14:textId="77777777" w:rsidR="006061D0" w:rsidRPr="006061D0" w:rsidRDefault="006061D0" w:rsidP="006061D0">
            <w:pPr>
              <w:jc w:val="center"/>
              <w:rPr>
                <w:rFonts w:ascii="Verdana" w:hAnsi="Verdana" w:cs="Tahoma"/>
                <w:sz w:val="18"/>
                <w:szCs w:val="18"/>
              </w:rPr>
            </w:pPr>
          </w:p>
          <w:p w14:paraId="1EA248C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0.64-1.0 lb</w:t>
            </w:r>
          </w:p>
        </w:tc>
        <w:tc>
          <w:tcPr>
            <w:tcW w:w="777" w:type="pct"/>
            <w:tcBorders>
              <w:top w:val="single" w:sz="4" w:space="0" w:color="auto"/>
              <w:left w:val="nil"/>
              <w:bottom w:val="nil"/>
              <w:right w:val="nil"/>
            </w:tcBorders>
          </w:tcPr>
          <w:p w14:paraId="52CDB46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22</w:t>
            </w:r>
          </w:p>
        </w:tc>
        <w:tc>
          <w:tcPr>
            <w:tcW w:w="777" w:type="pct"/>
            <w:tcBorders>
              <w:top w:val="single" w:sz="4" w:space="0" w:color="auto"/>
              <w:left w:val="nil"/>
              <w:bottom w:val="nil"/>
              <w:right w:val="nil"/>
            </w:tcBorders>
          </w:tcPr>
          <w:p w14:paraId="388EDEA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79" w:type="pct"/>
            <w:tcBorders>
              <w:top w:val="single" w:sz="4" w:space="0" w:color="auto"/>
              <w:left w:val="nil"/>
              <w:bottom w:val="nil"/>
              <w:right w:val="nil"/>
            </w:tcBorders>
          </w:tcPr>
          <w:p w14:paraId="5BFFD96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3DCFB7C0" w14:textId="77777777" w:rsidTr="00C73D1C">
        <w:trPr>
          <w:cantSplit/>
        </w:trPr>
        <w:tc>
          <w:tcPr>
            <w:tcW w:w="5000" w:type="pct"/>
            <w:gridSpan w:val="6"/>
            <w:tcBorders>
              <w:top w:val="single" w:sz="4" w:space="0" w:color="auto"/>
              <w:left w:val="nil"/>
              <w:bottom w:val="nil"/>
              <w:right w:val="nil"/>
            </w:tcBorders>
          </w:tcPr>
          <w:p w14:paraId="4B2AA383"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PARAQUAT is a RESTRICTED USE PESTICIDE. Apply PARAQUAT broadcast or in a band behind the planter furrow in a minimum of 10 GPA</w:t>
            </w:r>
            <w:r w:rsidRPr="006061D0">
              <w:rPr>
                <w:rFonts w:ascii="Verdana" w:hAnsi="Verdana" w:cs="Tahoma"/>
                <w:sz w:val="18"/>
                <w:szCs w:val="18"/>
              </w:rPr>
              <w:t xml:space="preserve"> at planting or after planting (but before cotton emerges) in a tank mix with residual herbicides, such as REFLEX, DIURON, WARRANT, and/or PROWL H2O. Controls seedling </w:t>
            </w:r>
            <w:r w:rsidRPr="006061D0">
              <w:rPr>
                <w:rFonts w:ascii="Verdana" w:hAnsi="Verdana" w:cs="Tahoma"/>
                <w:i/>
                <w:sz w:val="18"/>
                <w:szCs w:val="18"/>
              </w:rPr>
              <w:t>glyphosate- and ALS-resistant Palmer amaranth</w:t>
            </w:r>
            <w:r w:rsidRPr="006061D0">
              <w:rPr>
                <w:rFonts w:ascii="Verdana" w:hAnsi="Verdana" w:cs="Tahoma"/>
                <w:sz w:val="18"/>
                <w:szCs w:val="18"/>
              </w:rPr>
              <w:t xml:space="preserve"> that have emerged since the burndown application. Increase the PARAQUAT rate </w:t>
            </w:r>
            <w:r w:rsidRPr="006061D0">
              <w:rPr>
                <w:rFonts w:ascii="Verdana" w:hAnsi="Verdana" w:cs="Tahoma"/>
                <w:sz w:val="18"/>
                <w:szCs w:val="18"/>
                <w:u w:val="single"/>
              </w:rPr>
              <w:t>and</w:t>
            </w:r>
            <w:r w:rsidRPr="006061D0">
              <w:rPr>
                <w:rFonts w:ascii="Verdana" w:hAnsi="Verdana" w:cs="Tahoma"/>
                <w:sz w:val="18"/>
                <w:szCs w:val="18"/>
              </w:rPr>
              <w:t xml:space="preserve"> spray volume if weeds are dense or have significant size (greater than 4 inches). Add NIS at 1 qt/100 gal of spray mix. </w:t>
            </w:r>
            <w:r w:rsidRPr="006061D0">
              <w:rPr>
                <w:rFonts w:ascii="Verdana" w:hAnsi="Verdana" w:cs="Tahoma"/>
                <w:b/>
                <w:sz w:val="18"/>
                <w:szCs w:val="18"/>
              </w:rPr>
              <w:t>Rainfast interval = 30 minutes.</w:t>
            </w:r>
          </w:p>
        </w:tc>
      </w:tr>
      <w:tr w:rsidR="006061D0" w:rsidRPr="006061D0" w14:paraId="1A229F8A" w14:textId="77777777" w:rsidTr="00C73D1C">
        <w:trPr>
          <w:cantSplit/>
        </w:trPr>
        <w:tc>
          <w:tcPr>
            <w:tcW w:w="1007" w:type="pct"/>
            <w:tcBorders>
              <w:top w:val="single" w:sz="4" w:space="0" w:color="auto"/>
              <w:left w:val="nil"/>
              <w:bottom w:val="nil"/>
              <w:right w:val="nil"/>
            </w:tcBorders>
          </w:tcPr>
          <w:p w14:paraId="64C919EA" w14:textId="77777777" w:rsidR="006061D0" w:rsidRPr="006061D0" w:rsidRDefault="006061D0" w:rsidP="006061D0">
            <w:pPr>
              <w:rPr>
                <w:rFonts w:ascii="Verdana" w:hAnsi="Verdana" w:cs="Tahoma"/>
                <w:i/>
                <w:sz w:val="18"/>
                <w:szCs w:val="18"/>
              </w:rPr>
            </w:pPr>
            <w:r w:rsidRPr="006061D0">
              <w:rPr>
                <w:rFonts w:ascii="Verdana" w:hAnsi="Verdana" w:cs="Tahoma"/>
                <w:i/>
                <w:sz w:val="18"/>
                <w:szCs w:val="18"/>
              </w:rPr>
              <w:t>pendimethalin</w:t>
            </w:r>
          </w:p>
          <w:p w14:paraId="11F405B2"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Prowl H</w:t>
            </w:r>
            <w:r w:rsidRPr="006061D0">
              <w:rPr>
                <w:rFonts w:ascii="Verdana" w:hAnsi="Verdana" w:cs="Tahoma"/>
                <w:sz w:val="18"/>
                <w:szCs w:val="18"/>
                <w:vertAlign w:val="subscript"/>
              </w:rPr>
              <w:t>2</w:t>
            </w:r>
            <w:r w:rsidRPr="006061D0">
              <w:rPr>
                <w:rFonts w:ascii="Verdana" w:hAnsi="Verdana" w:cs="Tahoma"/>
                <w:sz w:val="18"/>
                <w:szCs w:val="18"/>
              </w:rPr>
              <w:t>O 3.8CS</w:t>
            </w:r>
          </w:p>
          <w:p w14:paraId="598B2F6A"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Prowl 3.3EC</w:t>
            </w:r>
          </w:p>
        </w:tc>
        <w:tc>
          <w:tcPr>
            <w:tcW w:w="782" w:type="pct"/>
            <w:tcBorders>
              <w:top w:val="single" w:sz="4" w:space="0" w:color="auto"/>
              <w:left w:val="nil"/>
              <w:bottom w:val="nil"/>
              <w:right w:val="nil"/>
            </w:tcBorders>
          </w:tcPr>
          <w:p w14:paraId="4BA6E6B9" w14:textId="77777777" w:rsidR="006061D0" w:rsidRPr="006061D0" w:rsidRDefault="006061D0" w:rsidP="006061D0">
            <w:pPr>
              <w:jc w:val="center"/>
              <w:rPr>
                <w:rFonts w:ascii="Verdana" w:hAnsi="Verdana" w:cs="Tahoma"/>
                <w:sz w:val="18"/>
                <w:szCs w:val="18"/>
              </w:rPr>
            </w:pPr>
          </w:p>
          <w:p w14:paraId="5CEE32A7"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pt</w:t>
            </w:r>
          </w:p>
          <w:p w14:paraId="391A1CA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1.2-2.4 pt</w:t>
            </w:r>
          </w:p>
        </w:tc>
        <w:tc>
          <w:tcPr>
            <w:tcW w:w="878" w:type="pct"/>
            <w:tcBorders>
              <w:top w:val="single" w:sz="4" w:space="0" w:color="auto"/>
              <w:left w:val="nil"/>
              <w:bottom w:val="nil"/>
              <w:right w:val="nil"/>
            </w:tcBorders>
          </w:tcPr>
          <w:p w14:paraId="39C98F9A" w14:textId="77777777" w:rsidR="006061D0" w:rsidRPr="006061D0" w:rsidRDefault="006061D0" w:rsidP="006061D0">
            <w:pPr>
              <w:jc w:val="center"/>
              <w:rPr>
                <w:rFonts w:ascii="Verdana" w:hAnsi="Verdana" w:cs="Tahoma"/>
                <w:sz w:val="18"/>
                <w:szCs w:val="18"/>
              </w:rPr>
            </w:pPr>
          </w:p>
          <w:p w14:paraId="0496E07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0.48-0.95 lb</w:t>
            </w:r>
          </w:p>
          <w:p w14:paraId="2B2ED13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0.50-0.99 lb</w:t>
            </w:r>
          </w:p>
        </w:tc>
        <w:tc>
          <w:tcPr>
            <w:tcW w:w="777" w:type="pct"/>
            <w:tcBorders>
              <w:top w:val="single" w:sz="4" w:space="0" w:color="auto"/>
              <w:left w:val="nil"/>
              <w:bottom w:val="nil"/>
              <w:right w:val="nil"/>
            </w:tcBorders>
          </w:tcPr>
          <w:p w14:paraId="3E1CC82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3</w:t>
            </w:r>
          </w:p>
        </w:tc>
        <w:tc>
          <w:tcPr>
            <w:tcW w:w="777" w:type="pct"/>
            <w:tcBorders>
              <w:top w:val="single" w:sz="4" w:space="0" w:color="auto"/>
              <w:left w:val="nil"/>
              <w:bottom w:val="nil"/>
              <w:right w:val="nil"/>
            </w:tcBorders>
          </w:tcPr>
          <w:p w14:paraId="713666B6"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60 days</w:t>
            </w:r>
          </w:p>
        </w:tc>
        <w:tc>
          <w:tcPr>
            <w:tcW w:w="779" w:type="pct"/>
            <w:tcBorders>
              <w:top w:val="single" w:sz="4" w:space="0" w:color="auto"/>
              <w:left w:val="nil"/>
              <w:bottom w:val="nil"/>
              <w:right w:val="nil"/>
            </w:tcBorders>
          </w:tcPr>
          <w:p w14:paraId="4F0F545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78D61449" w14:textId="77777777" w:rsidTr="00C73D1C">
        <w:trPr>
          <w:cantSplit/>
        </w:trPr>
        <w:tc>
          <w:tcPr>
            <w:tcW w:w="5000" w:type="pct"/>
            <w:gridSpan w:val="6"/>
            <w:tcBorders>
              <w:top w:val="single" w:sz="4" w:space="0" w:color="auto"/>
              <w:left w:val="nil"/>
              <w:bottom w:val="nil"/>
              <w:right w:val="nil"/>
            </w:tcBorders>
          </w:tcPr>
          <w:p w14:paraId="3D4F2B21" w14:textId="77777777" w:rsidR="006061D0" w:rsidRPr="006061D0" w:rsidRDefault="006061D0" w:rsidP="006061D0">
            <w:pPr>
              <w:jc w:val="both"/>
              <w:rPr>
                <w:rFonts w:ascii="Verdana" w:hAnsi="Verdana" w:cs="Tahoma"/>
                <w:sz w:val="18"/>
                <w:szCs w:val="18"/>
              </w:rPr>
            </w:pPr>
            <w:r w:rsidRPr="006061D0">
              <w:rPr>
                <w:rFonts w:ascii="Verdana" w:hAnsi="Verdana" w:cs="Tahoma"/>
                <w:b/>
                <w:sz w:val="18"/>
                <w:szCs w:val="18"/>
              </w:rPr>
              <w:t>Comments:</w:t>
            </w:r>
            <w:r w:rsidRPr="006061D0">
              <w:rPr>
                <w:rFonts w:ascii="Verdana" w:hAnsi="Verdana" w:cs="Tahoma"/>
                <w:sz w:val="18"/>
                <w:szCs w:val="18"/>
              </w:rPr>
              <w:t xml:space="preserve">  Controls Palmer amaranth (</w:t>
            </w:r>
            <w:r w:rsidRPr="006061D0">
              <w:rPr>
                <w:rFonts w:ascii="Verdana" w:hAnsi="Verdana" w:cs="Tahoma"/>
                <w:i/>
                <w:sz w:val="18"/>
                <w:szCs w:val="18"/>
              </w:rPr>
              <w:t>glyphosate- and ALS-resistant biotypes</w:t>
            </w:r>
            <w:r w:rsidRPr="006061D0">
              <w:rPr>
                <w:rFonts w:ascii="Verdana" w:hAnsi="Verdana" w:cs="Tahoma"/>
                <w:sz w:val="18"/>
                <w:szCs w:val="18"/>
              </w:rPr>
              <w:t xml:space="preserve">), common lambsquarters, Florida pusley, and crabgrass. Apply at planting or up to 2 days after planting. </w:t>
            </w:r>
          </w:p>
          <w:p w14:paraId="21365B18" w14:textId="77777777" w:rsidR="006061D0" w:rsidRPr="006061D0" w:rsidRDefault="006061D0" w:rsidP="006061D0">
            <w:pPr>
              <w:rPr>
                <w:rFonts w:ascii="Verdana" w:hAnsi="Verdana" w:cs="Tahoma"/>
                <w:sz w:val="18"/>
                <w:szCs w:val="18"/>
              </w:rPr>
            </w:pPr>
          </w:p>
          <w:p w14:paraId="3D5173D9"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Note:</w:t>
            </w:r>
            <w:r w:rsidRPr="006061D0">
              <w:rPr>
                <w:rFonts w:ascii="Verdana" w:hAnsi="Verdana" w:cs="Tahoma"/>
                <w:sz w:val="18"/>
                <w:szCs w:val="18"/>
              </w:rPr>
              <w:t xml:space="preserve"> </w:t>
            </w:r>
            <w:r w:rsidRPr="006061D0">
              <w:rPr>
                <w:rFonts w:ascii="Verdana" w:hAnsi="Verdana" w:cs="Tahoma"/>
                <w:i/>
                <w:sz w:val="18"/>
                <w:szCs w:val="18"/>
              </w:rPr>
              <w:t>If your field has a history of poor Palmer amaranth control with yellow herbicides, consider tank mixing PROWL with COTORAN, REFLEX, or STAPLE.</w:t>
            </w:r>
          </w:p>
        </w:tc>
      </w:tr>
      <w:tr w:rsidR="006061D0" w:rsidRPr="006061D0" w14:paraId="175EE537" w14:textId="77777777" w:rsidTr="00C73D1C">
        <w:trPr>
          <w:cantSplit/>
        </w:trPr>
        <w:tc>
          <w:tcPr>
            <w:tcW w:w="1007" w:type="pct"/>
            <w:tcBorders>
              <w:top w:val="single" w:sz="4" w:space="0" w:color="auto"/>
              <w:left w:val="nil"/>
              <w:bottom w:val="single" w:sz="4" w:space="0" w:color="auto"/>
              <w:right w:val="nil"/>
            </w:tcBorders>
          </w:tcPr>
          <w:p w14:paraId="47D52729"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pyrithiobac</w:t>
            </w:r>
            <w:r w:rsidRPr="006061D0">
              <w:rPr>
                <w:rFonts w:ascii="Verdana" w:hAnsi="Verdana" w:cs="Tahoma"/>
                <w:sz w:val="18"/>
                <w:szCs w:val="18"/>
              </w:rPr>
              <w:t xml:space="preserve"> </w:t>
            </w:r>
          </w:p>
          <w:p w14:paraId="574C2670"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Staple LX 3.2SL</w:t>
            </w:r>
          </w:p>
        </w:tc>
        <w:tc>
          <w:tcPr>
            <w:tcW w:w="782" w:type="pct"/>
            <w:tcBorders>
              <w:top w:val="single" w:sz="4" w:space="0" w:color="auto"/>
              <w:left w:val="nil"/>
              <w:bottom w:val="single" w:sz="4" w:space="0" w:color="auto"/>
              <w:right w:val="nil"/>
            </w:tcBorders>
          </w:tcPr>
          <w:p w14:paraId="1F6B68A9" w14:textId="77777777" w:rsidR="006061D0" w:rsidRPr="006061D0" w:rsidRDefault="006061D0" w:rsidP="006061D0">
            <w:pPr>
              <w:jc w:val="center"/>
              <w:rPr>
                <w:rFonts w:ascii="Verdana" w:hAnsi="Verdana" w:cs="Tahoma"/>
                <w:sz w:val="18"/>
                <w:szCs w:val="18"/>
              </w:rPr>
            </w:pPr>
          </w:p>
          <w:p w14:paraId="769AEA4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1.7-2.1 fl oz</w:t>
            </w:r>
          </w:p>
        </w:tc>
        <w:tc>
          <w:tcPr>
            <w:tcW w:w="878" w:type="pct"/>
            <w:tcBorders>
              <w:top w:val="single" w:sz="4" w:space="0" w:color="auto"/>
              <w:left w:val="nil"/>
              <w:bottom w:val="single" w:sz="4" w:space="0" w:color="auto"/>
              <w:right w:val="nil"/>
            </w:tcBorders>
          </w:tcPr>
          <w:p w14:paraId="301B235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0.0425-0.0525 lb</w:t>
            </w:r>
          </w:p>
        </w:tc>
        <w:tc>
          <w:tcPr>
            <w:tcW w:w="777" w:type="pct"/>
            <w:tcBorders>
              <w:top w:val="single" w:sz="4" w:space="0" w:color="auto"/>
              <w:left w:val="nil"/>
              <w:bottom w:val="single" w:sz="4" w:space="0" w:color="auto"/>
              <w:right w:val="nil"/>
            </w:tcBorders>
          </w:tcPr>
          <w:p w14:paraId="1C2800F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w:t>
            </w:r>
          </w:p>
        </w:tc>
        <w:tc>
          <w:tcPr>
            <w:tcW w:w="777" w:type="pct"/>
            <w:tcBorders>
              <w:top w:val="single" w:sz="4" w:space="0" w:color="auto"/>
              <w:left w:val="nil"/>
              <w:bottom w:val="single" w:sz="4" w:space="0" w:color="auto"/>
              <w:right w:val="nil"/>
            </w:tcBorders>
          </w:tcPr>
          <w:p w14:paraId="45B9282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60 days</w:t>
            </w:r>
          </w:p>
        </w:tc>
        <w:tc>
          <w:tcPr>
            <w:tcW w:w="779" w:type="pct"/>
            <w:tcBorders>
              <w:top w:val="single" w:sz="4" w:space="0" w:color="auto"/>
              <w:left w:val="nil"/>
              <w:bottom w:val="single" w:sz="4" w:space="0" w:color="auto"/>
              <w:right w:val="nil"/>
            </w:tcBorders>
          </w:tcPr>
          <w:p w14:paraId="6B46D4C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4 hours</w:t>
            </w:r>
          </w:p>
        </w:tc>
      </w:tr>
      <w:tr w:rsidR="006061D0" w:rsidRPr="006061D0" w14:paraId="5163308E" w14:textId="77777777" w:rsidTr="00C73D1C">
        <w:trPr>
          <w:cantSplit/>
        </w:trPr>
        <w:tc>
          <w:tcPr>
            <w:tcW w:w="5000" w:type="pct"/>
            <w:gridSpan w:val="6"/>
            <w:tcBorders>
              <w:top w:val="single" w:sz="4" w:space="0" w:color="auto"/>
              <w:left w:val="nil"/>
              <w:bottom w:val="single" w:sz="4" w:space="0" w:color="auto"/>
              <w:right w:val="nil"/>
            </w:tcBorders>
          </w:tcPr>
          <w:p w14:paraId="2E8C248E"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Controls Palmer amaranth (</w:t>
            </w:r>
            <w:r w:rsidRPr="006061D0">
              <w:rPr>
                <w:rFonts w:ascii="Verdana" w:hAnsi="Verdana" w:cs="Tahoma"/>
                <w:i/>
                <w:sz w:val="18"/>
                <w:szCs w:val="18"/>
              </w:rPr>
              <w:t>glyphosate-resistant biotypes</w:t>
            </w:r>
            <w:r w:rsidRPr="006061D0">
              <w:rPr>
                <w:rFonts w:ascii="Verdana" w:hAnsi="Verdana" w:cs="Tahoma"/>
                <w:sz w:val="18"/>
                <w:szCs w:val="18"/>
              </w:rPr>
              <w:t>), spurred anoda, and velvetleaf. Plant stresses from cool temps, thrips damage, or excessive soil moisture may cause temporary leaf yellowing or stunting. As conditions improve, cotton will recover. Do not use on soils where organic matter is less than 0.5% or on coarse textured soils (sands or loamy sands). Do not apply more than one preemergence application of STAPLE per year. Tank mix with PROWL for improved grass control.</w:t>
            </w:r>
            <w:r w:rsidRPr="006061D0">
              <w:rPr>
                <w:rFonts w:ascii="Verdana" w:hAnsi="Verdana" w:cs="Tahoma"/>
                <w:i/>
                <w:sz w:val="18"/>
                <w:szCs w:val="18"/>
              </w:rPr>
              <w:t xml:space="preserve"> Tank mix MOA 2 herbicides with another MOA (postemergence and residual) for resistance management.</w:t>
            </w:r>
          </w:p>
        </w:tc>
      </w:tr>
    </w:tbl>
    <w:p w14:paraId="654A90AC" w14:textId="22D07CD3" w:rsidR="00F657F7" w:rsidRDefault="006061D0">
      <w:pPr>
        <w:rPr>
          <w:rFonts w:ascii="Verdana" w:eastAsiaTheme="minorHAnsi" w:hAnsi="Verdana" w:cstheme="minorBidi"/>
          <w:sz w:val="18"/>
          <w:szCs w:val="18"/>
        </w:rPr>
      </w:pPr>
      <w:r w:rsidRPr="006061D0">
        <w:rPr>
          <w:rFonts w:ascii="Verdana" w:eastAsiaTheme="minorHAnsi" w:hAnsi="Verdana" w:cstheme="minorBidi"/>
          <w:sz w:val="18"/>
          <w:szCs w:val="18"/>
        </w:rPr>
        <w:br w:type="page"/>
      </w:r>
    </w:p>
    <w:p w14:paraId="53E845E9" w14:textId="4B622AA2" w:rsidR="00F657F7" w:rsidRPr="00F657F7" w:rsidRDefault="00F657F7" w:rsidP="00F657F7">
      <w:pPr>
        <w:pStyle w:val="Heading4"/>
        <w:ind w:left="-450" w:right="1728"/>
        <w:rPr>
          <w:rFonts w:ascii="Verdana" w:eastAsiaTheme="minorHAnsi" w:hAnsi="Verdana" w:cstheme="minorBidi"/>
          <w:i w:val="0"/>
          <w:iCs/>
          <w:sz w:val="18"/>
          <w:szCs w:val="18"/>
        </w:rPr>
      </w:pPr>
      <w:bookmarkStart w:id="46" w:name="_Table_27._Weed"/>
      <w:bookmarkEnd w:id="46"/>
      <w:r w:rsidRPr="00F657F7">
        <w:rPr>
          <w:rFonts w:ascii="Verdana" w:hAnsi="Verdana"/>
          <w:i w:val="0"/>
          <w:iCs/>
          <w:sz w:val="18"/>
          <w:szCs w:val="18"/>
        </w:rPr>
        <w:t>Table 27. Weed Response to Postemergence Broadcast Cotton Herbicides</w:t>
      </w:r>
      <w:r w:rsidRPr="00F657F7">
        <w:rPr>
          <w:rFonts w:ascii="Verdana" w:hAnsi="Verdana"/>
          <w:i w:val="0"/>
          <w:iCs/>
          <w:sz w:val="18"/>
          <w:szCs w:val="18"/>
          <w:vertAlign w:val="superscript"/>
        </w:rPr>
        <w:t>1</w:t>
      </w:r>
    </w:p>
    <w:tbl>
      <w:tblPr>
        <w:tblW w:w="4967" w:type="pct"/>
        <w:tblBorders>
          <w:bottom w:val="single" w:sz="12" w:space="0" w:color="auto"/>
          <w:right w:val="single" w:sz="4" w:space="0" w:color="auto"/>
          <w:insideH w:val="single" w:sz="4" w:space="0" w:color="auto"/>
          <w:insideV w:val="single" w:sz="4" w:space="0" w:color="auto"/>
        </w:tblBorders>
        <w:tblCellMar>
          <w:top w:w="22" w:type="dxa"/>
          <w:left w:w="22" w:type="dxa"/>
          <w:bottom w:w="22" w:type="dxa"/>
          <w:right w:w="22" w:type="dxa"/>
        </w:tblCellMar>
        <w:tblLook w:val="0000" w:firstRow="0" w:lastRow="0" w:firstColumn="0" w:lastColumn="0" w:noHBand="0" w:noVBand="0"/>
        <w:tblDescription w:val="Multi-Column table shows Weed Response to Postemergence Broadcast Cotton Herbicides. Column 1 heading lists weeds. Other column headings are: Assure II, Cotoran, Dicamba, Enlist Duo, Enlist One, Envoke, Envoke + Staple, Fusilade DX/Fusion, Glyphosate, Glyphosate+Dual Mag, Glyphosate + Envoke, Glyphosate + Prowl, Glyphosate + Staple, , Glyphosate + Warrant, Liberty, Liberty + Dual Mag., Liberty + Prowl, Liberty + Warrant, MSMA, Poast/Poast Plus, Select/Select MAX, Sequence, and Staple."/>
      </w:tblPr>
      <w:tblGrid>
        <w:gridCol w:w="3767"/>
        <w:gridCol w:w="487"/>
        <w:gridCol w:w="471"/>
        <w:gridCol w:w="487"/>
        <w:gridCol w:w="487"/>
        <w:gridCol w:w="485"/>
        <w:gridCol w:w="485"/>
        <w:gridCol w:w="485"/>
        <w:gridCol w:w="485"/>
        <w:gridCol w:w="485"/>
        <w:gridCol w:w="485"/>
        <w:gridCol w:w="485"/>
        <w:gridCol w:w="485"/>
      </w:tblGrid>
      <w:tr w:rsidR="006061D0" w:rsidRPr="006061D0" w14:paraId="523F57DA" w14:textId="77777777" w:rsidTr="00F657F7">
        <w:trPr>
          <w:cantSplit/>
          <w:trHeight w:val="2002"/>
        </w:trPr>
        <w:tc>
          <w:tcPr>
            <w:tcW w:w="1965" w:type="pct"/>
            <w:tcBorders>
              <w:top w:val="single" w:sz="4" w:space="0" w:color="auto"/>
              <w:left w:val="nil"/>
              <w:bottom w:val="single" w:sz="4" w:space="0" w:color="auto"/>
            </w:tcBorders>
          </w:tcPr>
          <w:p w14:paraId="2C9259DE" w14:textId="77777777" w:rsidR="006061D0" w:rsidRPr="006061D0" w:rsidRDefault="006061D0" w:rsidP="006061D0">
            <w:pPr>
              <w:spacing w:line="216" w:lineRule="auto"/>
              <w:rPr>
                <w:rFonts w:ascii="Verdana" w:hAnsi="Verdana" w:cs="Tahoma"/>
                <w:b/>
                <w:bCs/>
                <w:sz w:val="16"/>
                <w:szCs w:val="16"/>
              </w:rPr>
            </w:pPr>
          </w:p>
        </w:tc>
        <w:tc>
          <w:tcPr>
            <w:tcW w:w="254" w:type="pct"/>
            <w:tcBorders>
              <w:top w:val="single" w:sz="4" w:space="0" w:color="auto"/>
              <w:bottom w:val="single" w:sz="4" w:space="0" w:color="auto"/>
            </w:tcBorders>
            <w:textDirection w:val="btLr"/>
            <w:vAlign w:val="center"/>
          </w:tcPr>
          <w:p w14:paraId="058E6FBF"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Assure II</w:t>
            </w:r>
          </w:p>
        </w:tc>
        <w:tc>
          <w:tcPr>
            <w:tcW w:w="246" w:type="pct"/>
            <w:tcBorders>
              <w:top w:val="single" w:sz="4" w:space="0" w:color="auto"/>
              <w:bottom w:val="single" w:sz="4" w:space="0" w:color="auto"/>
            </w:tcBorders>
            <w:textDirection w:val="btLr"/>
            <w:vAlign w:val="center"/>
          </w:tcPr>
          <w:p w14:paraId="44619A8C"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Cotoran</w:t>
            </w:r>
          </w:p>
        </w:tc>
        <w:tc>
          <w:tcPr>
            <w:tcW w:w="254" w:type="pct"/>
            <w:tcBorders>
              <w:top w:val="single" w:sz="4" w:space="0" w:color="auto"/>
              <w:bottom w:val="single" w:sz="4" w:space="0" w:color="auto"/>
            </w:tcBorders>
            <w:textDirection w:val="btLr"/>
            <w:vAlign w:val="center"/>
          </w:tcPr>
          <w:p w14:paraId="6F72D47C"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Dicamba</w:t>
            </w:r>
            <w:r w:rsidRPr="006061D0">
              <w:rPr>
                <w:rFonts w:ascii="Verdana" w:hAnsi="Verdana" w:cs="Tahoma"/>
                <w:b/>
                <w:sz w:val="14"/>
                <w:szCs w:val="14"/>
                <w:vertAlign w:val="superscript"/>
              </w:rPr>
              <w:t>2</w:t>
            </w:r>
          </w:p>
        </w:tc>
        <w:tc>
          <w:tcPr>
            <w:tcW w:w="254" w:type="pct"/>
            <w:tcBorders>
              <w:top w:val="single" w:sz="4" w:space="0" w:color="auto"/>
              <w:bottom w:val="single" w:sz="4" w:space="0" w:color="auto"/>
            </w:tcBorders>
            <w:textDirection w:val="btLr"/>
            <w:vAlign w:val="center"/>
          </w:tcPr>
          <w:p w14:paraId="234E7AE8"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Enlist Duo</w:t>
            </w:r>
            <w:r w:rsidRPr="006061D0">
              <w:rPr>
                <w:rFonts w:ascii="Verdana" w:hAnsi="Verdana" w:cs="Tahoma"/>
                <w:b/>
                <w:sz w:val="14"/>
                <w:szCs w:val="14"/>
                <w:vertAlign w:val="superscript"/>
              </w:rPr>
              <w:t>3</w:t>
            </w:r>
          </w:p>
        </w:tc>
        <w:tc>
          <w:tcPr>
            <w:tcW w:w="253" w:type="pct"/>
            <w:tcBorders>
              <w:top w:val="single" w:sz="4" w:space="0" w:color="auto"/>
              <w:bottom w:val="single" w:sz="4" w:space="0" w:color="auto"/>
            </w:tcBorders>
            <w:textDirection w:val="btLr"/>
            <w:vAlign w:val="center"/>
          </w:tcPr>
          <w:p w14:paraId="14CDD274"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Enlist One</w:t>
            </w:r>
            <w:r w:rsidRPr="006061D0">
              <w:rPr>
                <w:rFonts w:ascii="Verdana" w:hAnsi="Verdana" w:cs="Tahoma"/>
                <w:b/>
                <w:sz w:val="14"/>
                <w:szCs w:val="14"/>
                <w:vertAlign w:val="superscript"/>
              </w:rPr>
              <w:t>3</w:t>
            </w:r>
          </w:p>
        </w:tc>
        <w:tc>
          <w:tcPr>
            <w:tcW w:w="253" w:type="pct"/>
            <w:tcBorders>
              <w:top w:val="single" w:sz="4" w:space="0" w:color="auto"/>
              <w:bottom w:val="single" w:sz="4" w:space="0" w:color="auto"/>
            </w:tcBorders>
            <w:textDirection w:val="btLr"/>
            <w:vAlign w:val="center"/>
          </w:tcPr>
          <w:p w14:paraId="370F5A26"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Envoke</w:t>
            </w:r>
          </w:p>
        </w:tc>
        <w:tc>
          <w:tcPr>
            <w:tcW w:w="253" w:type="pct"/>
            <w:tcBorders>
              <w:top w:val="single" w:sz="4" w:space="0" w:color="auto"/>
              <w:bottom w:val="single" w:sz="4" w:space="0" w:color="auto"/>
            </w:tcBorders>
            <w:textDirection w:val="btLr"/>
            <w:vAlign w:val="center"/>
          </w:tcPr>
          <w:p w14:paraId="63022B82"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Envoke + Staple</w:t>
            </w:r>
          </w:p>
        </w:tc>
        <w:tc>
          <w:tcPr>
            <w:tcW w:w="253" w:type="pct"/>
            <w:tcBorders>
              <w:top w:val="single" w:sz="4" w:space="0" w:color="auto"/>
              <w:bottom w:val="single" w:sz="4" w:space="0" w:color="auto"/>
            </w:tcBorders>
            <w:textDirection w:val="btLr"/>
            <w:vAlign w:val="center"/>
          </w:tcPr>
          <w:p w14:paraId="654C13E8"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Fusilade DX/Fusion</w:t>
            </w:r>
          </w:p>
        </w:tc>
        <w:tc>
          <w:tcPr>
            <w:tcW w:w="253" w:type="pct"/>
            <w:tcBorders>
              <w:top w:val="single" w:sz="4" w:space="0" w:color="auto"/>
              <w:bottom w:val="single" w:sz="4" w:space="0" w:color="auto"/>
            </w:tcBorders>
            <w:textDirection w:val="btLr"/>
            <w:vAlign w:val="center"/>
          </w:tcPr>
          <w:p w14:paraId="32A4AAE3"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Glyphosate</w:t>
            </w:r>
            <w:r w:rsidRPr="006061D0">
              <w:rPr>
                <w:rFonts w:ascii="Verdana" w:hAnsi="Verdana" w:cs="Tahoma"/>
                <w:b/>
                <w:sz w:val="14"/>
                <w:szCs w:val="14"/>
                <w:vertAlign w:val="superscript"/>
              </w:rPr>
              <w:t>4</w:t>
            </w:r>
          </w:p>
        </w:tc>
        <w:tc>
          <w:tcPr>
            <w:tcW w:w="253" w:type="pct"/>
            <w:tcBorders>
              <w:top w:val="single" w:sz="4" w:space="0" w:color="auto"/>
              <w:bottom w:val="single" w:sz="4" w:space="0" w:color="auto"/>
            </w:tcBorders>
            <w:textDirection w:val="btLr"/>
            <w:vAlign w:val="center"/>
          </w:tcPr>
          <w:p w14:paraId="723C86C0"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Glyphosate+Dual Mag.</w:t>
            </w:r>
            <w:r w:rsidRPr="006061D0">
              <w:rPr>
                <w:rFonts w:ascii="Verdana" w:hAnsi="Verdana" w:cs="Tahoma"/>
                <w:b/>
                <w:sz w:val="14"/>
                <w:szCs w:val="14"/>
                <w:vertAlign w:val="superscript"/>
              </w:rPr>
              <w:t>4</w:t>
            </w:r>
          </w:p>
        </w:tc>
        <w:tc>
          <w:tcPr>
            <w:tcW w:w="253" w:type="pct"/>
            <w:tcBorders>
              <w:top w:val="single" w:sz="4" w:space="0" w:color="auto"/>
              <w:bottom w:val="single" w:sz="4" w:space="0" w:color="auto"/>
            </w:tcBorders>
            <w:textDirection w:val="btLr"/>
            <w:vAlign w:val="center"/>
          </w:tcPr>
          <w:p w14:paraId="170A6E1C"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Glyphosate + Envoke</w:t>
            </w:r>
            <w:r w:rsidRPr="006061D0">
              <w:rPr>
                <w:rFonts w:ascii="Verdana" w:hAnsi="Verdana" w:cs="Tahoma"/>
                <w:b/>
                <w:sz w:val="14"/>
                <w:szCs w:val="14"/>
                <w:vertAlign w:val="superscript"/>
              </w:rPr>
              <w:t>4</w:t>
            </w:r>
          </w:p>
        </w:tc>
        <w:tc>
          <w:tcPr>
            <w:tcW w:w="253" w:type="pct"/>
            <w:tcBorders>
              <w:top w:val="single" w:sz="4" w:space="0" w:color="auto"/>
              <w:bottom w:val="single" w:sz="4" w:space="0" w:color="auto"/>
            </w:tcBorders>
            <w:textDirection w:val="btLr"/>
            <w:vAlign w:val="center"/>
          </w:tcPr>
          <w:p w14:paraId="062EF37B"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Glyphosate + Prowl</w:t>
            </w:r>
            <w:r w:rsidRPr="006061D0">
              <w:rPr>
                <w:rFonts w:ascii="Verdana" w:hAnsi="Verdana" w:cs="Tahoma"/>
                <w:b/>
                <w:sz w:val="14"/>
                <w:szCs w:val="14"/>
                <w:vertAlign w:val="superscript"/>
              </w:rPr>
              <w:t>4</w:t>
            </w:r>
          </w:p>
        </w:tc>
      </w:tr>
      <w:tr w:rsidR="006061D0" w:rsidRPr="006061D0" w14:paraId="04CC4589" w14:textId="77777777" w:rsidTr="00F657F7">
        <w:trPr>
          <w:cantSplit/>
        </w:trPr>
        <w:tc>
          <w:tcPr>
            <w:tcW w:w="1965" w:type="pct"/>
            <w:tcBorders>
              <w:top w:val="single" w:sz="4" w:space="0" w:color="auto"/>
              <w:left w:val="nil"/>
              <w:bottom w:val="nil"/>
            </w:tcBorders>
          </w:tcPr>
          <w:p w14:paraId="631A1970"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anoda, spurred</w:t>
            </w:r>
          </w:p>
        </w:tc>
        <w:tc>
          <w:tcPr>
            <w:tcW w:w="254" w:type="pct"/>
            <w:tcBorders>
              <w:top w:val="single" w:sz="4" w:space="0" w:color="auto"/>
              <w:bottom w:val="nil"/>
            </w:tcBorders>
            <w:shd w:val="clear" w:color="auto" w:fill="auto"/>
          </w:tcPr>
          <w:p w14:paraId="7B4ED65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single" w:sz="4" w:space="0" w:color="auto"/>
              <w:bottom w:val="nil"/>
            </w:tcBorders>
            <w:shd w:val="clear" w:color="auto" w:fill="auto"/>
          </w:tcPr>
          <w:p w14:paraId="1A80F29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4" w:type="pct"/>
            <w:tcBorders>
              <w:top w:val="single" w:sz="4" w:space="0" w:color="auto"/>
              <w:bottom w:val="nil"/>
              <w:right w:val="nil"/>
            </w:tcBorders>
          </w:tcPr>
          <w:p w14:paraId="5FE6520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single" w:sz="4" w:space="0" w:color="auto"/>
              <w:bottom w:val="nil"/>
            </w:tcBorders>
            <w:vAlign w:val="center"/>
          </w:tcPr>
          <w:p w14:paraId="21E4EC7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single" w:sz="4" w:space="0" w:color="auto"/>
              <w:bottom w:val="nil"/>
            </w:tcBorders>
          </w:tcPr>
          <w:p w14:paraId="664FA37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single" w:sz="4" w:space="0" w:color="auto"/>
              <w:bottom w:val="nil"/>
            </w:tcBorders>
            <w:shd w:val="clear" w:color="auto" w:fill="auto"/>
            <w:vAlign w:val="center"/>
          </w:tcPr>
          <w:p w14:paraId="183EBBB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single" w:sz="4" w:space="0" w:color="auto"/>
              <w:bottom w:val="nil"/>
            </w:tcBorders>
            <w:shd w:val="clear" w:color="auto" w:fill="auto"/>
          </w:tcPr>
          <w:p w14:paraId="39B4FB4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single" w:sz="4" w:space="0" w:color="auto"/>
              <w:bottom w:val="nil"/>
            </w:tcBorders>
            <w:shd w:val="clear" w:color="auto" w:fill="auto"/>
          </w:tcPr>
          <w:p w14:paraId="6F18C6C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single" w:sz="4" w:space="0" w:color="auto"/>
              <w:bottom w:val="nil"/>
            </w:tcBorders>
            <w:shd w:val="clear" w:color="auto" w:fill="auto"/>
            <w:vAlign w:val="center"/>
          </w:tcPr>
          <w:p w14:paraId="248EC76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single" w:sz="4" w:space="0" w:color="auto"/>
              <w:bottom w:val="nil"/>
            </w:tcBorders>
          </w:tcPr>
          <w:p w14:paraId="14840DF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single" w:sz="4" w:space="0" w:color="auto"/>
              <w:bottom w:val="nil"/>
            </w:tcBorders>
            <w:shd w:val="clear" w:color="auto" w:fill="auto"/>
          </w:tcPr>
          <w:p w14:paraId="2919616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single" w:sz="4" w:space="0" w:color="auto"/>
              <w:bottom w:val="nil"/>
            </w:tcBorders>
            <w:vAlign w:val="center"/>
          </w:tcPr>
          <w:p w14:paraId="4DBA72A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r>
      <w:tr w:rsidR="006061D0" w:rsidRPr="006061D0" w14:paraId="5425A7C4" w14:textId="77777777" w:rsidTr="00F657F7">
        <w:trPr>
          <w:cantSplit/>
        </w:trPr>
        <w:tc>
          <w:tcPr>
            <w:tcW w:w="1965" w:type="pct"/>
            <w:tcBorders>
              <w:top w:val="nil"/>
              <w:left w:val="nil"/>
              <w:bottom w:val="nil"/>
            </w:tcBorders>
            <w:shd w:val="clear" w:color="auto" w:fill="auto"/>
          </w:tcPr>
          <w:p w14:paraId="2B945158" w14:textId="64DFFD50" w:rsidR="006061D0" w:rsidRPr="006061D0" w:rsidRDefault="00CC6F40" w:rsidP="006061D0">
            <w:pPr>
              <w:rPr>
                <w:rFonts w:ascii="Verdana" w:hAnsi="Verdana" w:cs="Tahoma"/>
                <w:sz w:val="14"/>
                <w:szCs w:val="14"/>
              </w:rPr>
            </w:pPr>
            <w:r w:rsidRPr="006061D0">
              <w:rPr>
                <w:rFonts w:ascii="Verdana" w:hAnsi="Verdana" w:cs="Tahoma"/>
                <w:sz w:val="14"/>
                <w:szCs w:val="14"/>
              </w:rPr>
              <w:t>barnyardgrass</w:t>
            </w:r>
          </w:p>
        </w:tc>
        <w:tc>
          <w:tcPr>
            <w:tcW w:w="254" w:type="pct"/>
            <w:tcBorders>
              <w:top w:val="nil"/>
              <w:bottom w:val="nil"/>
            </w:tcBorders>
            <w:shd w:val="clear" w:color="auto" w:fill="auto"/>
          </w:tcPr>
          <w:p w14:paraId="740155C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46" w:type="pct"/>
            <w:tcBorders>
              <w:top w:val="nil"/>
              <w:bottom w:val="nil"/>
            </w:tcBorders>
            <w:shd w:val="clear" w:color="auto" w:fill="auto"/>
          </w:tcPr>
          <w:p w14:paraId="72440DE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nil"/>
              <w:bottom w:val="nil"/>
              <w:right w:val="nil"/>
            </w:tcBorders>
          </w:tcPr>
          <w:p w14:paraId="37D63EB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tcBorders>
            <w:vAlign w:val="center"/>
          </w:tcPr>
          <w:p w14:paraId="312FFC2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18E9DEB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5F126EF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nil"/>
            </w:tcBorders>
            <w:shd w:val="clear" w:color="auto" w:fill="auto"/>
          </w:tcPr>
          <w:p w14:paraId="6138F5E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nil"/>
            </w:tcBorders>
            <w:shd w:val="clear" w:color="auto" w:fill="auto"/>
          </w:tcPr>
          <w:p w14:paraId="613F049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vAlign w:val="center"/>
          </w:tcPr>
          <w:p w14:paraId="499F4AD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7F066F2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tcPr>
          <w:p w14:paraId="34E3C1C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vAlign w:val="center"/>
          </w:tcPr>
          <w:p w14:paraId="208CC9C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1DDFC591" w14:textId="77777777" w:rsidTr="00F657F7">
        <w:trPr>
          <w:cantSplit/>
        </w:trPr>
        <w:tc>
          <w:tcPr>
            <w:tcW w:w="1965" w:type="pct"/>
            <w:tcBorders>
              <w:top w:val="nil"/>
              <w:left w:val="nil"/>
              <w:bottom w:val="dashSmallGap" w:sz="4" w:space="0" w:color="auto"/>
            </w:tcBorders>
            <w:shd w:val="clear" w:color="auto" w:fill="auto"/>
          </w:tcPr>
          <w:p w14:paraId="43A1E730"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beggarweed, Florida</w:t>
            </w:r>
          </w:p>
        </w:tc>
        <w:tc>
          <w:tcPr>
            <w:tcW w:w="254" w:type="pct"/>
            <w:tcBorders>
              <w:top w:val="nil"/>
              <w:bottom w:val="dashSmallGap" w:sz="4" w:space="0" w:color="auto"/>
            </w:tcBorders>
            <w:shd w:val="clear" w:color="auto" w:fill="auto"/>
          </w:tcPr>
          <w:p w14:paraId="352F063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dashSmallGap" w:sz="4" w:space="0" w:color="auto"/>
            </w:tcBorders>
            <w:shd w:val="clear" w:color="auto" w:fill="auto"/>
          </w:tcPr>
          <w:p w14:paraId="680F17E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nil"/>
              <w:bottom w:val="dashSmallGap" w:sz="4" w:space="0" w:color="auto"/>
              <w:right w:val="nil"/>
            </w:tcBorders>
          </w:tcPr>
          <w:p w14:paraId="2615705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nil"/>
              <w:bottom w:val="dashSmallGap" w:sz="4" w:space="0" w:color="auto"/>
            </w:tcBorders>
            <w:vAlign w:val="center"/>
          </w:tcPr>
          <w:p w14:paraId="1F833E2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08F5214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vAlign w:val="center"/>
          </w:tcPr>
          <w:p w14:paraId="3F09C3C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dashSmallGap" w:sz="4" w:space="0" w:color="auto"/>
            </w:tcBorders>
            <w:shd w:val="clear" w:color="auto" w:fill="auto"/>
          </w:tcPr>
          <w:p w14:paraId="74A9A61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dashSmallGap" w:sz="4" w:space="0" w:color="auto"/>
            </w:tcBorders>
            <w:shd w:val="clear" w:color="auto" w:fill="auto"/>
          </w:tcPr>
          <w:p w14:paraId="2B552AD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vAlign w:val="center"/>
          </w:tcPr>
          <w:p w14:paraId="7D59C21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7777BE7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tcPr>
          <w:p w14:paraId="47D32B2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0B2B797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7F8DD888" w14:textId="77777777" w:rsidTr="00F657F7">
        <w:trPr>
          <w:cantSplit/>
        </w:trPr>
        <w:tc>
          <w:tcPr>
            <w:tcW w:w="1965" w:type="pct"/>
            <w:tcBorders>
              <w:top w:val="dashSmallGap" w:sz="4" w:space="0" w:color="auto"/>
              <w:left w:val="nil"/>
              <w:bottom w:val="nil"/>
            </w:tcBorders>
            <w:shd w:val="clear" w:color="auto" w:fill="auto"/>
          </w:tcPr>
          <w:p w14:paraId="2CAAFE67" w14:textId="42362EF9" w:rsidR="006061D0" w:rsidRPr="00CC6F40" w:rsidRDefault="00CC6F40" w:rsidP="006061D0">
            <w:pPr>
              <w:rPr>
                <w:rFonts w:ascii="Verdana" w:hAnsi="Verdana" w:cs="Tahoma"/>
                <w:sz w:val="14"/>
                <w:szCs w:val="14"/>
              </w:rPr>
            </w:pPr>
            <w:r w:rsidRPr="00CC6F40">
              <w:rPr>
                <w:rFonts w:ascii="Verdana" w:hAnsi="Verdana" w:cs="Tahoma"/>
                <w:sz w:val="14"/>
                <w:szCs w:val="14"/>
              </w:rPr>
              <w:t>bermudagrass</w:t>
            </w:r>
          </w:p>
        </w:tc>
        <w:tc>
          <w:tcPr>
            <w:tcW w:w="254" w:type="pct"/>
            <w:tcBorders>
              <w:top w:val="dashSmallGap" w:sz="4" w:space="0" w:color="auto"/>
              <w:bottom w:val="nil"/>
            </w:tcBorders>
            <w:shd w:val="clear" w:color="auto" w:fill="auto"/>
          </w:tcPr>
          <w:p w14:paraId="36EE8E2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46" w:type="pct"/>
            <w:tcBorders>
              <w:top w:val="dashSmallGap" w:sz="4" w:space="0" w:color="auto"/>
              <w:bottom w:val="nil"/>
            </w:tcBorders>
            <w:shd w:val="clear" w:color="auto" w:fill="auto"/>
          </w:tcPr>
          <w:p w14:paraId="78CF8A9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dashSmallGap" w:sz="4" w:space="0" w:color="auto"/>
              <w:bottom w:val="nil"/>
              <w:right w:val="nil"/>
            </w:tcBorders>
          </w:tcPr>
          <w:p w14:paraId="4D048D5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dashSmallGap" w:sz="4" w:space="0" w:color="auto"/>
              <w:bottom w:val="nil"/>
            </w:tcBorders>
            <w:vAlign w:val="center"/>
          </w:tcPr>
          <w:p w14:paraId="42AEE4F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dashSmallGap" w:sz="4" w:space="0" w:color="auto"/>
              <w:bottom w:val="nil"/>
            </w:tcBorders>
          </w:tcPr>
          <w:p w14:paraId="4A93F2C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28D5F54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tcPr>
          <w:p w14:paraId="333003C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tcPr>
          <w:p w14:paraId="540DD8B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vAlign w:val="center"/>
          </w:tcPr>
          <w:p w14:paraId="323F9BC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dashSmallGap" w:sz="4" w:space="0" w:color="auto"/>
              <w:bottom w:val="nil"/>
            </w:tcBorders>
          </w:tcPr>
          <w:p w14:paraId="4D47FD1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dashSmallGap" w:sz="4" w:space="0" w:color="auto"/>
              <w:bottom w:val="nil"/>
            </w:tcBorders>
            <w:shd w:val="clear" w:color="auto" w:fill="auto"/>
          </w:tcPr>
          <w:p w14:paraId="5DC4D5A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dashSmallGap" w:sz="4" w:space="0" w:color="auto"/>
              <w:bottom w:val="nil"/>
            </w:tcBorders>
            <w:shd w:val="clear" w:color="auto" w:fill="auto"/>
            <w:vAlign w:val="center"/>
          </w:tcPr>
          <w:p w14:paraId="634595B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r>
      <w:tr w:rsidR="006061D0" w:rsidRPr="006061D0" w14:paraId="19B8ADDB" w14:textId="77777777" w:rsidTr="00F657F7">
        <w:trPr>
          <w:cantSplit/>
        </w:trPr>
        <w:tc>
          <w:tcPr>
            <w:tcW w:w="1965" w:type="pct"/>
            <w:tcBorders>
              <w:top w:val="nil"/>
              <w:left w:val="nil"/>
              <w:bottom w:val="nil"/>
            </w:tcBorders>
            <w:shd w:val="clear" w:color="auto" w:fill="auto"/>
          </w:tcPr>
          <w:p w14:paraId="7FB8E30C" w14:textId="29214C20" w:rsidR="006061D0" w:rsidRPr="00CC6F40" w:rsidRDefault="00CC6F40" w:rsidP="006061D0">
            <w:pPr>
              <w:rPr>
                <w:rFonts w:ascii="Verdana" w:hAnsi="Verdana" w:cs="Tahoma"/>
                <w:sz w:val="14"/>
                <w:szCs w:val="14"/>
              </w:rPr>
            </w:pPr>
            <w:r w:rsidRPr="00CC6F40">
              <w:rPr>
                <w:rFonts w:ascii="Verdana" w:hAnsi="Verdana" w:cs="Tahoma"/>
                <w:sz w:val="14"/>
                <w:szCs w:val="14"/>
              </w:rPr>
              <w:t>citronmelon</w:t>
            </w:r>
          </w:p>
        </w:tc>
        <w:tc>
          <w:tcPr>
            <w:tcW w:w="254" w:type="pct"/>
            <w:tcBorders>
              <w:top w:val="nil"/>
              <w:bottom w:val="nil"/>
            </w:tcBorders>
            <w:shd w:val="clear" w:color="auto" w:fill="auto"/>
          </w:tcPr>
          <w:p w14:paraId="72EB371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nil"/>
            </w:tcBorders>
            <w:shd w:val="clear" w:color="auto" w:fill="auto"/>
          </w:tcPr>
          <w:p w14:paraId="44AE928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nil"/>
              <w:bottom w:val="nil"/>
              <w:right w:val="nil"/>
            </w:tcBorders>
          </w:tcPr>
          <w:p w14:paraId="78381F0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nil"/>
              <w:bottom w:val="nil"/>
            </w:tcBorders>
            <w:vAlign w:val="center"/>
          </w:tcPr>
          <w:p w14:paraId="1C0B558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tcPr>
          <w:p w14:paraId="79DC7A1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vAlign w:val="center"/>
          </w:tcPr>
          <w:p w14:paraId="1A45066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shd w:val="clear" w:color="auto" w:fill="auto"/>
          </w:tcPr>
          <w:p w14:paraId="6514221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shd w:val="clear" w:color="auto" w:fill="auto"/>
          </w:tcPr>
          <w:p w14:paraId="506CC9C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7886006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tcPr>
          <w:p w14:paraId="47CA6E3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shd w:val="clear" w:color="auto" w:fill="auto"/>
          </w:tcPr>
          <w:p w14:paraId="3BF25AE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vAlign w:val="center"/>
          </w:tcPr>
          <w:p w14:paraId="5B95B7C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r>
      <w:tr w:rsidR="006061D0" w:rsidRPr="006061D0" w14:paraId="6BDFDFAF" w14:textId="77777777" w:rsidTr="00F657F7">
        <w:trPr>
          <w:cantSplit/>
        </w:trPr>
        <w:tc>
          <w:tcPr>
            <w:tcW w:w="1965" w:type="pct"/>
            <w:tcBorders>
              <w:top w:val="nil"/>
              <w:left w:val="nil"/>
              <w:bottom w:val="dashSmallGap" w:sz="4" w:space="0" w:color="auto"/>
            </w:tcBorders>
            <w:shd w:val="clear" w:color="auto" w:fill="auto"/>
          </w:tcPr>
          <w:p w14:paraId="5CF26C7E" w14:textId="5CF763DA" w:rsidR="006061D0" w:rsidRPr="00CC6F40" w:rsidRDefault="00CC6F40" w:rsidP="006061D0">
            <w:pPr>
              <w:rPr>
                <w:rFonts w:ascii="Verdana" w:hAnsi="Verdana" w:cs="Tahoma"/>
                <w:sz w:val="14"/>
                <w:szCs w:val="14"/>
              </w:rPr>
            </w:pPr>
            <w:r w:rsidRPr="00CC6F40">
              <w:rPr>
                <w:rFonts w:ascii="Verdana" w:hAnsi="Verdana" w:cs="Tahoma"/>
                <w:sz w:val="14"/>
                <w:szCs w:val="14"/>
              </w:rPr>
              <w:t>cocklebur, common</w:t>
            </w:r>
          </w:p>
        </w:tc>
        <w:tc>
          <w:tcPr>
            <w:tcW w:w="254" w:type="pct"/>
            <w:tcBorders>
              <w:top w:val="nil"/>
              <w:bottom w:val="dashSmallGap" w:sz="4" w:space="0" w:color="auto"/>
            </w:tcBorders>
            <w:shd w:val="clear" w:color="auto" w:fill="auto"/>
          </w:tcPr>
          <w:p w14:paraId="5B3917F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dashSmallGap" w:sz="4" w:space="0" w:color="auto"/>
            </w:tcBorders>
            <w:shd w:val="clear" w:color="auto" w:fill="auto"/>
          </w:tcPr>
          <w:p w14:paraId="3859DBD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4" w:type="pct"/>
            <w:tcBorders>
              <w:top w:val="nil"/>
              <w:bottom w:val="dashSmallGap" w:sz="4" w:space="0" w:color="auto"/>
              <w:right w:val="nil"/>
            </w:tcBorders>
          </w:tcPr>
          <w:p w14:paraId="6A5390E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nil"/>
              <w:bottom w:val="dashSmallGap" w:sz="4" w:space="0" w:color="auto"/>
            </w:tcBorders>
            <w:vAlign w:val="center"/>
          </w:tcPr>
          <w:p w14:paraId="22EB114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2F02104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7D3764E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dashSmallGap" w:sz="4" w:space="0" w:color="auto"/>
            </w:tcBorders>
            <w:shd w:val="clear" w:color="auto" w:fill="auto"/>
          </w:tcPr>
          <w:p w14:paraId="5128094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tcPr>
          <w:p w14:paraId="07F9BF2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13269EB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4BA2EB9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tcPr>
          <w:p w14:paraId="4435641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4F4D847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4B0349F3" w14:textId="77777777" w:rsidTr="00F657F7">
        <w:trPr>
          <w:cantSplit/>
        </w:trPr>
        <w:tc>
          <w:tcPr>
            <w:tcW w:w="1965" w:type="pct"/>
            <w:tcBorders>
              <w:top w:val="dashSmallGap" w:sz="4" w:space="0" w:color="auto"/>
              <w:left w:val="nil"/>
              <w:bottom w:val="nil"/>
            </w:tcBorders>
            <w:shd w:val="clear" w:color="auto" w:fill="auto"/>
          </w:tcPr>
          <w:p w14:paraId="06953297" w14:textId="2D9C55D8" w:rsidR="006061D0" w:rsidRPr="006061D0" w:rsidRDefault="00CC6F40" w:rsidP="006061D0">
            <w:pPr>
              <w:rPr>
                <w:rFonts w:ascii="Verdana" w:hAnsi="Verdana" w:cs="Tahoma"/>
                <w:sz w:val="14"/>
                <w:szCs w:val="14"/>
              </w:rPr>
            </w:pPr>
            <w:r w:rsidRPr="006061D0">
              <w:rPr>
                <w:rFonts w:ascii="Verdana" w:hAnsi="Verdana" w:cs="Tahoma"/>
                <w:sz w:val="14"/>
                <w:szCs w:val="14"/>
              </w:rPr>
              <w:t>cowpea</w:t>
            </w:r>
          </w:p>
        </w:tc>
        <w:tc>
          <w:tcPr>
            <w:tcW w:w="254" w:type="pct"/>
            <w:tcBorders>
              <w:top w:val="dashSmallGap" w:sz="4" w:space="0" w:color="auto"/>
              <w:bottom w:val="nil"/>
            </w:tcBorders>
            <w:shd w:val="clear" w:color="auto" w:fill="auto"/>
          </w:tcPr>
          <w:p w14:paraId="24C281A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dashSmallGap" w:sz="4" w:space="0" w:color="auto"/>
              <w:bottom w:val="nil"/>
            </w:tcBorders>
            <w:shd w:val="clear" w:color="auto" w:fill="auto"/>
          </w:tcPr>
          <w:p w14:paraId="54F3CED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4" w:type="pct"/>
            <w:tcBorders>
              <w:top w:val="dashSmallGap" w:sz="4" w:space="0" w:color="auto"/>
              <w:bottom w:val="nil"/>
              <w:right w:val="nil"/>
            </w:tcBorders>
          </w:tcPr>
          <w:p w14:paraId="2853B1C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dashSmallGap" w:sz="4" w:space="0" w:color="auto"/>
              <w:bottom w:val="nil"/>
            </w:tcBorders>
            <w:vAlign w:val="center"/>
          </w:tcPr>
          <w:p w14:paraId="2DD8E42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74B6A95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1E8AD59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4F30757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shd w:val="clear" w:color="auto" w:fill="auto"/>
          </w:tcPr>
          <w:p w14:paraId="11183DB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6A0542C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66DF418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tcPr>
          <w:p w14:paraId="1DE0C5B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530D946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4FF8D9A9" w14:textId="77777777" w:rsidTr="00F657F7">
        <w:trPr>
          <w:cantSplit/>
        </w:trPr>
        <w:tc>
          <w:tcPr>
            <w:tcW w:w="1965" w:type="pct"/>
            <w:tcBorders>
              <w:top w:val="nil"/>
              <w:left w:val="nil"/>
              <w:bottom w:val="nil"/>
            </w:tcBorders>
            <w:shd w:val="clear" w:color="auto" w:fill="auto"/>
          </w:tcPr>
          <w:p w14:paraId="5838C5E5" w14:textId="52772486" w:rsidR="006061D0" w:rsidRPr="006061D0" w:rsidRDefault="00CC6F40" w:rsidP="006061D0">
            <w:pPr>
              <w:rPr>
                <w:rFonts w:ascii="Verdana" w:hAnsi="Verdana" w:cs="Tahoma"/>
                <w:sz w:val="14"/>
                <w:szCs w:val="14"/>
              </w:rPr>
            </w:pPr>
            <w:r w:rsidRPr="006061D0">
              <w:rPr>
                <w:rFonts w:ascii="Verdana" w:hAnsi="Verdana" w:cs="Tahoma"/>
                <w:sz w:val="14"/>
                <w:szCs w:val="14"/>
              </w:rPr>
              <w:t>crabgrass</w:t>
            </w:r>
          </w:p>
        </w:tc>
        <w:tc>
          <w:tcPr>
            <w:tcW w:w="254" w:type="pct"/>
            <w:tcBorders>
              <w:top w:val="nil"/>
              <w:bottom w:val="nil"/>
            </w:tcBorders>
            <w:shd w:val="clear" w:color="auto" w:fill="auto"/>
          </w:tcPr>
          <w:p w14:paraId="150CBB2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46" w:type="pct"/>
            <w:tcBorders>
              <w:top w:val="nil"/>
              <w:bottom w:val="nil"/>
            </w:tcBorders>
            <w:shd w:val="clear" w:color="auto" w:fill="auto"/>
          </w:tcPr>
          <w:p w14:paraId="2473D22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right w:val="nil"/>
            </w:tcBorders>
          </w:tcPr>
          <w:p w14:paraId="0A51207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tcBorders>
            <w:vAlign w:val="center"/>
          </w:tcPr>
          <w:p w14:paraId="6557655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64D6F0C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24E0C58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tcPr>
          <w:p w14:paraId="5E06E32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tcPr>
          <w:p w14:paraId="4945F6F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vAlign w:val="center"/>
          </w:tcPr>
          <w:p w14:paraId="1C20FFE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39054EE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tcPr>
          <w:p w14:paraId="1BAFD60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vAlign w:val="center"/>
          </w:tcPr>
          <w:p w14:paraId="43B348B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2CE13C7E" w14:textId="77777777" w:rsidTr="00F657F7">
        <w:trPr>
          <w:cantSplit/>
        </w:trPr>
        <w:tc>
          <w:tcPr>
            <w:tcW w:w="1965" w:type="pct"/>
            <w:tcBorders>
              <w:top w:val="nil"/>
              <w:left w:val="nil"/>
              <w:bottom w:val="dashSmallGap" w:sz="4" w:space="0" w:color="auto"/>
            </w:tcBorders>
            <w:shd w:val="clear" w:color="auto" w:fill="auto"/>
          </w:tcPr>
          <w:p w14:paraId="18C3120C"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crotalaria, showy</w:t>
            </w:r>
          </w:p>
        </w:tc>
        <w:tc>
          <w:tcPr>
            <w:tcW w:w="254" w:type="pct"/>
            <w:tcBorders>
              <w:top w:val="nil"/>
              <w:bottom w:val="dashSmallGap" w:sz="4" w:space="0" w:color="auto"/>
            </w:tcBorders>
            <w:shd w:val="clear" w:color="auto" w:fill="auto"/>
          </w:tcPr>
          <w:p w14:paraId="0E980E2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dashSmallGap" w:sz="4" w:space="0" w:color="auto"/>
            </w:tcBorders>
            <w:shd w:val="clear" w:color="auto" w:fill="auto"/>
          </w:tcPr>
          <w:p w14:paraId="7A64E0E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nil"/>
              <w:bottom w:val="dashSmallGap" w:sz="4" w:space="0" w:color="auto"/>
              <w:right w:val="nil"/>
            </w:tcBorders>
          </w:tcPr>
          <w:p w14:paraId="0B15418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nil"/>
              <w:bottom w:val="dashSmallGap" w:sz="4" w:space="0" w:color="auto"/>
            </w:tcBorders>
            <w:vAlign w:val="center"/>
          </w:tcPr>
          <w:p w14:paraId="4980C89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tcPr>
          <w:p w14:paraId="6C9D1BA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623BCA9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dashSmallGap" w:sz="4" w:space="0" w:color="auto"/>
            </w:tcBorders>
            <w:shd w:val="clear" w:color="auto" w:fill="auto"/>
          </w:tcPr>
          <w:p w14:paraId="2AD7B76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dashSmallGap" w:sz="4" w:space="0" w:color="auto"/>
            </w:tcBorders>
            <w:shd w:val="clear" w:color="auto" w:fill="auto"/>
          </w:tcPr>
          <w:p w14:paraId="30A2EAB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7514411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tcPr>
          <w:p w14:paraId="2511961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tcPr>
          <w:p w14:paraId="2EB8246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vAlign w:val="center"/>
          </w:tcPr>
          <w:p w14:paraId="6959962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r>
      <w:tr w:rsidR="006061D0" w:rsidRPr="006061D0" w14:paraId="3A4D1ECF" w14:textId="77777777" w:rsidTr="00F657F7">
        <w:trPr>
          <w:cantSplit/>
        </w:trPr>
        <w:tc>
          <w:tcPr>
            <w:tcW w:w="1965" w:type="pct"/>
            <w:tcBorders>
              <w:top w:val="dashSmallGap" w:sz="4" w:space="0" w:color="auto"/>
              <w:left w:val="nil"/>
              <w:bottom w:val="nil"/>
            </w:tcBorders>
            <w:shd w:val="clear" w:color="auto" w:fill="auto"/>
          </w:tcPr>
          <w:p w14:paraId="57DA72B5"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croton, tropic</w:t>
            </w:r>
          </w:p>
        </w:tc>
        <w:tc>
          <w:tcPr>
            <w:tcW w:w="254" w:type="pct"/>
            <w:tcBorders>
              <w:top w:val="dashSmallGap" w:sz="4" w:space="0" w:color="auto"/>
              <w:bottom w:val="nil"/>
            </w:tcBorders>
            <w:shd w:val="clear" w:color="auto" w:fill="auto"/>
          </w:tcPr>
          <w:p w14:paraId="726F67C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dashSmallGap" w:sz="4" w:space="0" w:color="auto"/>
              <w:bottom w:val="nil"/>
            </w:tcBorders>
            <w:shd w:val="clear" w:color="auto" w:fill="auto"/>
          </w:tcPr>
          <w:p w14:paraId="36ED88A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4" w:type="pct"/>
            <w:tcBorders>
              <w:top w:val="dashSmallGap" w:sz="4" w:space="0" w:color="auto"/>
              <w:bottom w:val="nil"/>
              <w:right w:val="nil"/>
            </w:tcBorders>
          </w:tcPr>
          <w:p w14:paraId="51A0213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4" w:type="pct"/>
            <w:tcBorders>
              <w:top w:val="dashSmallGap" w:sz="4" w:space="0" w:color="auto"/>
              <w:bottom w:val="nil"/>
            </w:tcBorders>
            <w:vAlign w:val="center"/>
          </w:tcPr>
          <w:p w14:paraId="072838A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2D12B63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41E60BE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3" w:type="pct"/>
            <w:tcBorders>
              <w:top w:val="dashSmallGap" w:sz="4" w:space="0" w:color="auto"/>
              <w:bottom w:val="nil"/>
            </w:tcBorders>
            <w:shd w:val="clear" w:color="auto" w:fill="auto"/>
          </w:tcPr>
          <w:p w14:paraId="3162F97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3" w:type="pct"/>
            <w:tcBorders>
              <w:top w:val="dashSmallGap" w:sz="4" w:space="0" w:color="auto"/>
              <w:bottom w:val="nil"/>
            </w:tcBorders>
            <w:shd w:val="clear" w:color="auto" w:fill="auto"/>
          </w:tcPr>
          <w:p w14:paraId="3D099A6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34746C0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71604A5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tcPr>
          <w:p w14:paraId="1611B01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3F9E631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305DC72A" w14:textId="77777777" w:rsidTr="00F657F7">
        <w:trPr>
          <w:cantSplit/>
        </w:trPr>
        <w:tc>
          <w:tcPr>
            <w:tcW w:w="1965" w:type="pct"/>
            <w:tcBorders>
              <w:top w:val="nil"/>
              <w:left w:val="nil"/>
              <w:bottom w:val="nil"/>
            </w:tcBorders>
            <w:shd w:val="clear" w:color="auto" w:fill="auto"/>
          </w:tcPr>
          <w:p w14:paraId="3BA3CBC8" w14:textId="0B822DC9" w:rsidR="006061D0" w:rsidRPr="006061D0" w:rsidRDefault="00CC6F40" w:rsidP="006061D0">
            <w:pPr>
              <w:rPr>
                <w:rFonts w:ascii="Verdana" w:hAnsi="Verdana" w:cs="Tahoma"/>
                <w:sz w:val="14"/>
                <w:szCs w:val="14"/>
              </w:rPr>
            </w:pPr>
            <w:r w:rsidRPr="006061D0">
              <w:rPr>
                <w:rFonts w:ascii="Verdana" w:hAnsi="Verdana" w:cs="Tahoma"/>
                <w:sz w:val="14"/>
                <w:szCs w:val="14"/>
              </w:rPr>
              <w:t>crowfootgrass</w:t>
            </w:r>
          </w:p>
        </w:tc>
        <w:tc>
          <w:tcPr>
            <w:tcW w:w="254" w:type="pct"/>
            <w:tcBorders>
              <w:top w:val="nil"/>
              <w:bottom w:val="nil"/>
            </w:tcBorders>
            <w:shd w:val="clear" w:color="auto" w:fill="auto"/>
          </w:tcPr>
          <w:p w14:paraId="15CD96A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46" w:type="pct"/>
            <w:tcBorders>
              <w:top w:val="nil"/>
              <w:bottom w:val="nil"/>
            </w:tcBorders>
            <w:shd w:val="clear" w:color="auto" w:fill="auto"/>
          </w:tcPr>
          <w:p w14:paraId="0B19DDE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4" w:type="pct"/>
            <w:tcBorders>
              <w:top w:val="nil"/>
              <w:bottom w:val="nil"/>
              <w:right w:val="nil"/>
            </w:tcBorders>
          </w:tcPr>
          <w:p w14:paraId="7A62170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tcBorders>
            <w:vAlign w:val="center"/>
          </w:tcPr>
          <w:p w14:paraId="201AE91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436C3CE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2A69D3F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nil"/>
            </w:tcBorders>
            <w:shd w:val="clear" w:color="auto" w:fill="auto"/>
          </w:tcPr>
          <w:p w14:paraId="38F6A23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tcPr>
          <w:p w14:paraId="68B939B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nil"/>
            </w:tcBorders>
            <w:shd w:val="clear" w:color="auto" w:fill="auto"/>
            <w:vAlign w:val="center"/>
          </w:tcPr>
          <w:p w14:paraId="24E834B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7B3B276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tcPr>
          <w:p w14:paraId="2763428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vAlign w:val="center"/>
          </w:tcPr>
          <w:p w14:paraId="25FB2F9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398A58C1" w14:textId="77777777" w:rsidTr="00F657F7">
        <w:trPr>
          <w:cantSplit/>
        </w:trPr>
        <w:tc>
          <w:tcPr>
            <w:tcW w:w="1965" w:type="pct"/>
            <w:tcBorders>
              <w:top w:val="nil"/>
              <w:left w:val="nil"/>
              <w:bottom w:val="dashSmallGap" w:sz="4" w:space="0" w:color="auto"/>
            </w:tcBorders>
            <w:shd w:val="clear" w:color="auto" w:fill="auto"/>
          </w:tcPr>
          <w:p w14:paraId="18AE7425"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dayflower, Benghal</w:t>
            </w:r>
          </w:p>
        </w:tc>
        <w:tc>
          <w:tcPr>
            <w:tcW w:w="254" w:type="pct"/>
            <w:tcBorders>
              <w:top w:val="nil"/>
              <w:bottom w:val="dashSmallGap" w:sz="4" w:space="0" w:color="auto"/>
            </w:tcBorders>
            <w:shd w:val="clear" w:color="auto" w:fill="auto"/>
          </w:tcPr>
          <w:p w14:paraId="77AA79C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dashSmallGap" w:sz="4" w:space="0" w:color="auto"/>
            </w:tcBorders>
            <w:shd w:val="clear" w:color="auto" w:fill="auto"/>
          </w:tcPr>
          <w:p w14:paraId="620E5B9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right w:val="nil"/>
            </w:tcBorders>
          </w:tcPr>
          <w:p w14:paraId="5BDCDF1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tcBorders>
            <w:vAlign w:val="center"/>
          </w:tcPr>
          <w:p w14:paraId="43682FE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nil"/>
              <w:bottom w:val="dashSmallGap" w:sz="4" w:space="0" w:color="auto"/>
            </w:tcBorders>
          </w:tcPr>
          <w:p w14:paraId="0F029EF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729A233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dashSmallGap" w:sz="4" w:space="0" w:color="auto"/>
            </w:tcBorders>
            <w:shd w:val="clear" w:color="auto" w:fill="auto"/>
          </w:tcPr>
          <w:p w14:paraId="1E4667A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dashSmallGap" w:sz="4" w:space="0" w:color="auto"/>
            </w:tcBorders>
            <w:shd w:val="clear" w:color="auto" w:fill="auto"/>
          </w:tcPr>
          <w:p w14:paraId="0E04183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4E21AA9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nil"/>
              <w:bottom w:val="dashSmallGap" w:sz="4" w:space="0" w:color="auto"/>
            </w:tcBorders>
          </w:tcPr>
          <w:p w14:paraId="7C99DD3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tcPr>
          <w:p w14:paraId="35C92F1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vAlign w:val="center"/>
          </w:tcPr>
          <w:p w14:paraId="0220A5E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r>
      <w:tr w:rsidR="006061D0" w:rsidRPr="006061D0" w14:paraId="0656E200" w14:textId="77777777" w:rsidTr="00F657F7">
        <w:trPr>
          <w:cantSplit/>
        </w:trPr>
        <w:tc>
          <w:tcPr>
            <w:tcW w:w="1965" w:type="pct"/>
            <w:tcBorders>
              <w:top w:val="dashSmallGap" w:sz="4" w:space="0" w:color="auto"/>
              <w:left w:val="nil"/>
              <w:bottom w:val="nil"/>
            </w:tcBorders>
            <w:shd w:val="clear" w:color="auto" w:fill="auto"/>
          </w:tcPr>
          <w:p w14:paraId="0B7BADEC" w14:textId="5926AF2A" w:rsidR="006061D0" w:rsidRPr="006061D0" w:rsidRDefault="00CC6F40" w:rsidP="006061D0">
            <w:pPr>
              <w:rPr>
                <w:rFonts w:ascii="Verdana" w:hAnsi="Verdana" w:cs="Tahoma"/>
                <w:bCs/>
                <w:sz w:val="14"/>
                <w:szCs w:val="14"/>
              </w:rPr>
            </w:pPr>
            <w:r w:rsidRPr="006061D0">
              <w:rPr>
                <w:rFonts w:ascii="Verdana" w:hAnsi="Verdana" w:cs="Tahoma"/>
                <w:bCs/>
                <w:sz w:val="14"/>
                <w:szCs w:val="14"/>
              </w:rPr>
              <w:t>eclipta</w:t>
            </w:r>
          </w:p>
        </w:tc>
        <w:tc>
          <w:tcPr>
            <w:tcW w:w="254" w:type="pct"/>
            <w:tcBorders>
              <w:top w:val="dashSmallGap" w:sz="4" w:space="0" w:color="auto"/>
              <w:bottom w:val="nil"/>
            </w:tcBorders>
            <w:shd w:val="clear" w:color="auto" w:fill="auto"/>
          </w:tcPr>
          <w:p w14:paraId="22CBFDF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dashSmallGap" w:sz="4" w:space="0" w:color="auto"/>
              <w:bottom w:val="nil"/>
            </w:tcBorders>
            <w:shd w:val="clear" w:color="auto" w:fill="auto"/>
          </w:tcPr>
          <w:p w14:paraId="06DBC92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4" w:type="pct"/>
            <w:tcBorders>
              <w:top w:val="dashSmallGap" w:sz="4" w:space="0" w:color="auto"/>
              <w:bottom w:val="nil"/>
              <w:right w:val="nil"/>
            </w:tcBorders>
          </w:tcPr>
          <w:p w14:paraId="38C0826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dashSmallGap" w:sz="4" w:space="0" w:color="auto"/>
              <w:bottom w:val="nil"/>
            </w:tcBorders>
            <w:vAlign w:val="center"/>
          </w:tcPr>
          <w:p w14:paraId="4C57B42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5BA8583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vAlign w:val="center"/>
          </w:tcPr>
          <w:p w14:paraId="644C704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tcPr>
          <w:p w14:paraId="637CF04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dashSmallGap" w:sz="4" w:space="0" w:color="auto"/>
              <w:bottom w:val="nil"/>
            </w:tcBorders>
            <w:shd w:val="clear" w:color="auto" w:fill="auto"/>
          </w:tcPr>
          <w:p w14:paraId="4B1B618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74799B0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783C9E8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tcPr>
          <w:p w14:paraId="489B66C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0CC1EAB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3E51C111" w14:textId="77777777" w:rsidTr="00F657F7">
        <w:trPr>
          <w:cantSplit/>
        </w:trPr>
        <w:tc>
          <w:tcPr>
            <w:tcW w:w="1965" w:type="pct"/>
            <w:tcBorders>
              <w:top w:val="nil"/>
              <w:left w:val="nil"/>
              <w:bottom w:val="nil"/>
            </w:tcBorders>
            <w:shd w:val="clear" w:color="auto" w:fill="auto"/>
          </w:tcPr>
          <w:p w14:paraId="4E28DA37" w14:textId="384C8F72" w:rsidR="006061D0" w:rsidRPr="006061D0" w:rsidRDefault="00CC6F40" w:rsidP="006061D0">
            <w:pPr>
              <w:rPr>
                <w:rFonts w:ascii="Verdana" w:hAnsi="Verdana" w:cs="Tahoma"/>
                <w:bCs/>
                <w:sz w:val="14"/>
                <w:szCs w:val="14"/>
              </w:rPr>
            </w:pPr>
            <w:r w:rsidRPr="006061D0">
              <w:rPr>
                <w:rFonts w:ascii="Verdana" w:hAnsi="Verdana" w:cs="Tahoma"/>
                <w:bCs/>
                <w:sz w:val="14"/>
                <w:szCs w:val="14"/>
              </w:rPr>
              <w:t>goosegrass</w:t>
            </w:r>
          </w:p>
        </w:tc>
        <w:tc>
          <w:tcPr>
            <w:tcW w:w="254" w:type="pct"/>
            <w:tcBorders>
              <w:top w:val="nil"/>
              <w:bottom w:val="nil"/>
            </w:tcBorders>
            <w:shd w:val="clear" w:color="auto" w:fill="auto"/>
          </w:tcPr>
          <w:p w14:paraId="10483D0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46" w:type="pct"/>
            <w:tcBorders>
              <w:top w:val="nil"/>
              <w:bottom w:val="nil"/>
            </w:tcBorders>
            <w:shd w:val="clear" w:color="auto" w:fill="auto"/>
          </w:tcPr>
          <w:p w14:paraId="3E59451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4" w:type="pct"/>
            <w:tcBorders>
              <w:top w:val="nil"/>
              <w:bottom w:val="nil"/>
              <w:right w:val="nil"/>
            </w:tcBorders>
          </w:tcPr>
          <w:p w14:paraId="01BBD17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tcBorders>
            <w:vAlign w:val="center"/>
          </w:tcPr>
          <w:p w14:paraId="1D5F2A0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66DC350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28EBEA6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tcPr>
          <w:p w14:paraId="7D8CFBA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tcPr>
          <w:p w14:paraId="249E843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vAlign w:val="center"/>
          </w:tcPr>
          <w:p w14:paraId="7043105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57D5C13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tcPr>
          <w:p w14:paraId="3E61B05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vAlign w:val="center"/>
          </w:tcPr>
          <w:p w14:paraId="44B7129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3EFFE394" w14:textId="77777777" w:rsidTr="00F657F7">
        <w:trPr>
          <w:cantSplit/>
        </w:trPr>
        <w:tc>
          <w:tcPr>
            <w:tcW w:w="1965" w:type="pct"/>
            <w:tcBorders>
              <w:top w:val="nil"/>
              <w:left w:val="nil"/>
              <w:bottom w:val="dashSmallGap" w:sz="4" w:space="0" w:color="auto"/>
            </w:tcBorders>
            <w:shd w:val="clear" w:color="auto" w:fill="auto"/>
          </w:tcPr>
          <w:p w14:paraId="61686D35" w14:textId="75FB5EF5" w:rsidR="006061D0" w:rsidRPr="006061D0" w:rsidRDefault="00CC6F40" w:rsidP="006061D0">
            <w:pPr>
              <w:rPr>
                <w:rFonts w:ascii="Verdana" w:hAnsi="Verdana" w:cs="Tahoma"/>
                <w:bCs/>
                <w:sz w:val="14"/>
                <w:szCs w:val="14"/>
              </w:rPr>
            </w:pPr>
            <w:r w:rsidRPr="006061D0">
              <w:rPr>
                <w:rFonts w:ascii="Verdana" w:hAnsi="Verdana" w:cs="Tahoma"/>
                <w:bCs/>
                <w:sz w:val="14"/>
                <w:szCs w:val="14"/>
              </w:rPr>
              <w:t>jimsonweed</w:t>
            </w:r>
          </w:p>
        </w:tc>
        <w:tc>
          <w:tcPr>
            <w:tcW w:w="254" w:type="pct"/>
            <w:tcBorders>
              <w:top w:val="nil"/>
              <w:bottom w:val="dashSmallGap" w:sz="4" w:space="0" w:color="auto"/>
            </w:tcBorders>
            <w:shd w:val="clear" w:color="auto" w:fill="auto"/>
          </w:tcPr>
          <w:p w14:paraId="7E3287C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dashSmallGap" w:sz="4" w:space="0" w:color="auto"/>
            </w:tcBorders>
            <w:shd w:val="clear" w:color="auto" w:fill="auto"/>
          </w:tcPr>
          <w:p w14:paraId="738F00D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nil"/>
              <w:bottom w:val="dashSmallGap" w:sz="4" w:space="0" w:color="auto"/>
              <w:right w:val="nil"/>
            </w:tcBorders>
          </w:tcPr>
          <w:p w14:paraId="501FBFD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nil"/>
              <w:bottom w:val="dashSmallGap" w:sz="4" w:space="0" w:color="auto"/>
            </w:tcBorders>
            <w:vAlign w:val="center"/>
          </w:tcPr>
          <w:p w14:paraId="6D0ED06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6C5DD59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66D7B12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tcPr>
          <w:p w14:paraId="7BB356D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dashSmallGap" w:sz="4" w:space="0" w:color="auto"/>
            </w:tcBorders>
            <w:shd w:val="clear" w:color="auto" w:fill="auto"/>
          </w:tcPr>
          <w:p w14:paraId="2A18639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04B20CF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3DA77F6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tcPr>
          <w:p w14:paraId="5DCE491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4DD6A83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6EBBC703" w14:textId="77777777" w:rsidTr="00F657F7">
        <w:trPr>
          <w:cantSplit/>
        </w:trPr>
        <w:tc>
          <w:tcPr>
            <w:tcW w:w="1965" w:type="pct"/>
            <w:tcBorders>
              <w:top w:val="dashSmallGap" w:sz="4" w:space="0" w:color="auto"/>
              <w:left w:val="nil"/>
              <w:bottom w:val="nil"/>
            </w:tcBorders>
            <w:shd w:val="clear" w:color="auto" w:fill="auto"/>
          </w:tcPr>
          <w:p w14:paraId="79CA74F0" w14:textId="77777777" w:rsidR="006061D0" w:rsidRPr="006061D0" w:rsidRDefault="006061D0" w:rsidP="006061D0">
            <w:pPr>
              <w:rPr>
                <w:rFonts w:ascii="Verdana" w:hAnsi="Verdana" w:cs="Tahoma"/>
                <w:bCs/>
                <w:sz w:val="14"/>
                <w:szCs w:val="14"/>
              </w:rPr>
            </w:pPr>
            <w:r w:rsidRPr="006061D0">
              <w:rPr>
                <w:rFonts w:ascii="Verdana" w:hAnsi="Verdana" w:cs="Tahoma"/>
                <w:bCs/>
                <w:sz w:val="14"/>
                <w:szCs w:val="14"/>
              </w:rPr>
              <w:t>johnsongrass, seedling</w:t>
            </w:r>
          </w:p>
        </w:tc>
        <w:tc>
          <w:tcPr>
            <w:tcW w:w="254" w:type="pct"/>
            <w:tcBorders>
              <w:top w:val="dashSmallGap" w:sz="4" w:space="0" w:color="auto"/>
              <w:bottom w:val="nil"/>
            </w:tcBorders>
            <w:shd w:val="clear" w:color="auto" w:fill="auto"/>
          </w:tcPr>
          <w:p w14:paraId="66F502A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46" w:type="pct"/>
            <w:tcBorders>
              <w:top w:val="dashSmallGap" w:sz="4" w:space="0" w:color="auto"/>
              <w:bottom w:val="nil"/>
            </w:tcBorders>
            <w:shd w:val="clear" w:color="auto" w:fill="auto"/>
          </w:tcPr>
          <w:p w14:paraId="607407C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dashSmallGap" w:sz="4" w:space="0" w:color="auto"/>
              <w:bottom w:val="nil"/>
              <w:right w:val="nil"/>
            </w:tcBorders>
          </w:tcPr>
          <w:p w14:paraId="5E5A425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dashSmallGap" w:sz="4" w:space="0" w:color="auto"/>
              <w:bottom w:val="nil"/>
            </w:tcBorders>
            <w:vAlign w:val="center"/>
          </w:tcPr>
          <w:p w14:paraId="47AFEB8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42EB97C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632A58D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dashSmallGap" w:sz="4" w:space="0" w:color="auto"/>
              <w:bottom w:val="nil"/>
            </w:tcBorders>
            <w:shd w:val="clear" w:color="auto" w:fill="auto"/>
          </w:tcPr>
          <w:p w14:paraId="6A9E84F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dashSmallGap" w:sz="4" w:space="0" w:color="auto"/>
              <w:bottom w:val="nil"/>
            </w:tcBorders>
            <w:shd w:val="clear" w:color="auto" w:fill="auto"/>
          </w:tcPr>
          <w:p w14:paraId="5E5F202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shd w:val="clear" w:color="auto" w:fill="auto"/>
            <w:vAlign w:val="center"/>
          </w:tcPr>
          <w:p w14:paraId="0260D1F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5763656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tcPr>
          <w:p w14:paraId="1B36834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1558121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42E17E8A" w14:textId="77777777" w:rsidTr="00F657F7">
        <w:trPr>
          <w:cantSplit/>
        </w:trPr>
        <w:tc>
          <w:tcPr>
            <w:tcW w:w="1965" w:type="pct"/>
            <w:tcBorders>
              <w:top w:val="nil"/>
              <w:left w:val="nil"/>
              <w:bottom w:val="nil"/>
            </w:tcBorders>
            <w:shd w:val="clear" w:color="auto" w:fill="auto"/>
          </w:tcPr>
          <w:p w14:paraId="34CEAE2F" w14:textId="77777777" w:rsidR="006061D0" w:rsidRPr="006061D0" w:rsidRDefault="006061D0" w:rsidP="006061D0">
            <w:pPr>
              <w:rPr>
                <w:rFonts w:ascii="Verdana" w:hAnsi="Verdana" w:cs="Tahoma"/>
                <w:bCs/>
                <w:sz w:val="14"/>
                <w:szCs w:val="14"/>
              </w:rPr>
            </w:pPr>
            <w:r w:rsidRPr="006061D0">
              <w:rPr>
                <w:rFonts w:ascii="Verdana" w:hAnsi="Verdana" w:cs="Tahoma"/>
                <w:bCs/>
                <w:sz w:val="14"/>
                <w:szCs w:val="14"/>
              </w:rPr>
              <w:t>johnsongrass, rhizome</w:t>
            </w:r>
          </w:p>
        </w:tc>
        <w:tc>
          <w:tcPr>
            <w:tcW w:w="254" w:type="pct"/>
            <w:tcBorders>
              <w:top w:val="nil"/>
              <w:bottom w:val="nil"/>
            </w:tcBorders>
            <w:shd w:val="clear" w:color="auto" w:fill="auto"/>
          </w:tcPr>
          <w:p w14:paraId="77FD10B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46" w:type="pct"/>
            <w:tcBorders>
              <w:top w:val="nil"/>
              <w:bottom w:val="nil"/>
            </w:tcBorders>
            <w:shd w:val="clear" w:color="auto" w:fill="auto"/>
          </w:tcPr>
          <w:p w14:paraId="4277664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right w:val="nil"/>
            </w:tcBorders>
          </w:tcPr>
          <w:p w14:paraId="799B2F9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tcBorders>
            <w:vAlign w:val="center"/>
          </w:tcPr>
          <w:p w14:paraId="517EB65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tcPr>
          <w:p w14:paraId="0525D77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17C88C8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3" w:type="pct"/>
            <w:tcBorders>
              <w:top w:val="nil"/>
              <w:bottom w:val="nil"/>
            </w:tcBorders>
            <w:shd w:val="clear" w:color="auto" w:fill="auto"/>
          </w:tcPr>
          <w:p w14:paraId="03C3369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3" w:type="pct"/>
            <w:tcBorders>
              <w:top w:val="nil"/>
              <w:bottom w:val="nil"/>
            </w:tcBorders>
            <w:shd w:val="clear" w:color="auto" w:fill="auto"/>
          </w:tcPr>
          <w:p w14:paraId="7312E14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shd w:val="clear" w:color="auto" w:fill="auto"/>
            <w:vAlign w:val="center"/>
          </w:tcPr>
          <w:p w14:paraId="36593C2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tcPr>
          <w:p w14:paraId="1864A80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tcPr>
          <w:p w14:paraId="688E55C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shd w:val="clear" w:color="auto" w:fill="auto"/>
            <w:vAlign w:val="center"/>
          </w:tcPr>
          <w:p w14:paraId="377C9EB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4766B2ED" w14:textId="77777777" w:rsidTr="00F657F7">
        <w:trPr>
          <w:cantSplit/>
        </w:trPr>
        <w:tc>
          <w:tcPr>
            <w:tcW w:w="1965" w:type="pct"/>
            <w:tcBorders>
              <w:top w:val="nil"/>
              <w:left w:val="nil"/>
              <w:bottom w:val="dashSmallGap" w:sz="4" w:space="0" w:color="auto"/>
            </w:tcBorders>
            <w:shd w:val="clear" w:color="auto" w:fill="auto"/>
          </w:tcPr>
          <w:p w14:paraId="5FC0467A" w14:textId="77777777" w:rsidR="006061D0" w:rsidRPr="006061D0" w:rsidRDefault="006061D0" w:rsidP="006061D0">
            <w:pPr>
              <w:rPr>
                <w:rFonts w:ascii="Verdana" w:hAnsi="Verdana" w:cs="Tahoma"/>
                <w:bCs/>
                <w:sz w:val="14"/>
                <w:szCs w:val="14"/>
              </w:rPr>
            </w:pPr>
            <w:r w:rsidRPr="006061D0">
              <w:rPr>
                <w:rFonts w:ascii="Verdana" w:hAnsi="Verdana" w:cs="Tahoma"/>
                <w:bCs/>
                <w:sz w:val="14"/>
                <w:szCs w:val="14"/>
              </w:rPr>
              <w:t>lambsquarters, common</w:t>
            </w:r>
          </w:p>
        </w:tc>
        <w:tc>
          <w:tcPr>
            <w:tcW w:w="254" w:type="pct"/>
            <w:tcBorders>
              <w:top w:val="nil"/>
              <w:bottom w:val="dashSmallGap" w:sz="4" w:space="0" w:color="auto"/>
            </w:tcBorders>
            <w:shd w:val="clear" w:color="auto" w:fill="auto"/>
          </w:tcPr>
          <w:p w14:paraId="6E5CA80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dashSmallGap" w:sz="4" w:space="0" w:color="auto"/>
            </w:tcBorders>
            <w:shd w:val="clear" w:color="auto" w:fill="auto"/>
          </w:tcPr>
          <w:p w14:paraId="73A83D4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nil"/>
              <w:bottom w:val="dashSmallGap" w:sz="4" w:space="0" w:color="auto"/>
              <w:right w:val="nil"/>
            </w:tcBorders>
          </w:tcPr>
          <w:p w14:paraId="1844F54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nil"/>
              <w:bottom w:val="dashSmallGap" w:sz="4" w:space="0" w:color="auto"/>
            </w:tcBorders>
            <w:vAlign w:val="center"/>
          </w:tcPr>
          <w:p w14:paraId="2881E50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tcPr>
          <w:p w14:paraId="1A3C27A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10C9A03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tcPr>
          <w:p w14:paraId="2214051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dashSmallGap" w:sz="4" w:space="0" w:color="auto"/>
            </w:tcBorders>
            <w:shd w:val="clear" w:color="auto" w:fill="auto"/>
          </w:tcPr>
          <w:p w14:paraId="75143C8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246262C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tcPr>
          <w:p w14:paraId="6D74496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tcPr>
          <w:p w14:paraId="2131D25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0F5EEAE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r>
      <w:tr w:rsidR="006061D0" w:rsidRPr="006061D0" w14:paraId="2A68D5E4" w14:textId="77777777" w:rsidTr="00F657F7">
        <w:trPr>
          <w:cantSplit/>
        </w:trPr>
        <w:tc>
          <w:tcPr>
            <w:tcW w:w="1965" w:type="pct"/>
            <w:tcBorders>
              <w:top w:val="dashSmallGap" w:sz="4" w:space="0" w:color="auto"/>
              <w:left w:val="nil"/>
              <w:bottom w:val="nil"/>
            </w:tcBorders>
            <w:shd w:val="clear" w:color="auto" w:fill="auto"/>
          </w:tcPr>
          <w:p w14:paraId="49EB1679" w14:textId="77777777" w:rsidR="006061D0" w:rsidRPr="006061D0" w:rsidRDefault="006061D0" w:rsidP="006061D0">
            <w:pPr>
              <w:rPr>
                <w:rFonts w:ascii="Verdana" w:hAnsi="Verdana" w:cs="Tahoma"/>
                <w:bCs/>
                <w:sz w:val="14"/>
                <w:szCs w:val="14"/>
              </w:rPr>
            </w:pPr>
            <w:r w:rsidRPr="006061D0">
              <w:rPr>
                <w:rFonts w:ascii="Verdana" w:hAnsi="Verdana" w:cs="Tahoma"/>
                <w:bCs/>
                <w:sz w:val="14"/>
                <w:szCs w:val="14"/>
              </w:rPr>
              <w:t>morningglory spp.</w:t>
            </w:r>
          </w:p>
        </w:tc>
        <w:tc>
          <w:tcPr>
            <w:tcW w:w="254" w:type="pct"/>
            <w:tcBorders>
              <w:top w:val="dashSmallGap" w:sz="4" w:space="0" w:color="auto"/>
              <w:bottom w:val="nil"/>
            </w:tcBorders>
            <w:shd w:val="clear" w:color="auto" w:fill="auto"/>
          </w:tcPr>
          <w:p w14:paraId="5AC9FAC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dashSmallGap" w:sz="4" w:space="0" w:color="auto"/>
              <w:bottom w:val="nil"/>
            </w:tcBorders>
            <w:shd w:val="clear" w:color="auto" w:fill="auto"/>
          </w:tcPr>
          <w:p w14:paraId="11A6371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dashSmallGap" w:sz="4" w:space="0" w:color="auto"/>
              <w:bottom w:val="nil"/>
              <w:right w:val="nil"/>
            </w:tcBorders>
          </w:tcPr>
          <w:p w14:paraId="309CAAA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dashSmallGap" w:sz="4" w:space="0" w:color="auto"/>
              <w:bottom w:val="nil"/>
            </w:tcBorders>
            <w:vAlign w:val="center"/>
          </w:tcPr>
          <w:p w14:paraId="054A8F3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tcPr>
          <w:p w14:paraId="1865420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7FA36CA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3B8BEF2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0263674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3A7E68D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tcPr>
          <w:p w14:paraId="1E88A34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7AEB9FF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3C65D9F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r>
      <w:tr w:rsidR="006061D0" w:rsidRPr="006061D0" w14:paraId="3411F1E4" w14:textId="77777777" w:rsidTr="00F657F7">
        <w:trPr>
          <w:cantSplit/>
        </w:trPr>
        <w:tc>
          <w:tcPr>
            <w:tcW w:w="1965" w:type="pct"/>
            <w:tcBorders>
              <w:top w:val="nil"/>
              <w:left w:val="nil"/>
              <w:bottom w:val="nil"/>
            </w:tcBorders>
            <w:shd w:val="clear" w:color="auto" w:fill="auto"/>
          </w:tcPr>
          <w:p w14:paraId="12E265E5"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nutsedge, purple</w:t>
            </w:r>
          </w:p>
        </w:tc>
        <w:tc>
          <w:tcPr>
            <w:tcW w:w="254" w:type="pct"/>
            <w:tcBorders>
              <w:top w:val="nil"/>
              <w:bottom w:val="nil"/>
            </w:tcBorders>
            <w:shd w:val="clear" w:color="auto" w:fill="auto"/>
          </w:tcPr>
          <w:p w14:paraId="126BC26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nil"/>
            </w:tcBorders>
            <w:shd w:val="clear" w:color="auto" w:fill="auto"/>
          </w:tcPr>
          <w:p w14:paraId="4B0DDCC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right w:val="nil"/>
            </w:tcBorders>
          </w:tcPr>
          <w:p w14:paraId="6DDCC08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tcBorders>
            <w:vAlign w:val="center"/>
          </w:tcPr>
          <w:p w14:paraId="48D3A26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nil"/>
            </w:tcBorders>
          </w:tcPr>
          <w:p w14:paraId="7A0A712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7DA4E62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nil"/>
              <w:bottom w:val="nil"/>
            </w:tcBorders>
            <w:shd w:val="clear" w:color="auto" w:fill="auto"/>
          </w:tcPr>
          <w:p w14:paraId="3A1E242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nil"/>
              <w:bottom w:val="nil"/>
            </w:tcBorders>
            <w:shd w:val="clear" w:color="auto" w:fill="auto"/>
          </w:tcPr>
          <w:p w14:paraId="315D0E9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5A0548F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nil"/>
            </w:tcBorders>
          </w:tcPr>
          <w:p w14:paraId="17CDEA1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nil"/>
            </w:tcBorders>
            <w:shd w:val="clear" w:color="auto" w:fill="auto"/>
          </w:tcPr>
          <w:p w14:paraId="519AB94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vAlign w:val="center"/>
          </w:tcPr>
          <w:p w14:paraId="37C24D0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r>
      <w:tr w:rsidR="006061D0" w:rsidRPr="006061D0" w14:paraId="6F7DC4D1" w14:textId="77777777" w:rsidTr="00F657F7">
        <w:trPr>
          <w:cantSplit/>
        </w:trPr>
        <w:tc>
          <w:tcPr>
            <w:tcW w:w="1965" w:type="pct"/>
            <w:tcBorders>
              <w:top w:val="nil"/>
              <w:left w:val="nil"/>
              <w:bottom w:val="dashSmallGap" w:sz="4" w:space="0" w:color="auto"/>
            </w:tcBorders>
            <w:shd w:val="clear" w:color="auto" w:fill="auto"/>
          </w:tcPr>
          <w:p w14:paraId="2F798455"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nutsedge, yellow</w:t>
            </w:r>
          </w:p>
        </w:tc>
        <w:tc>
          <w:tcPr>
            <w:tcW w:w="254" w:type="pct"/>
            <w:tcBorders>
              <w:top w:val="nil"/>
              <w:bottom w:val="dashSmallGap" w:sz="4" w:space="0" w:color="auto"/>
            </w:tcBorders>
            <w:shd w:val="clear" w:color="auto" w:fill="auto"/>
          </w:tcPr>
          <w:p w14:paraId="63D675D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dashSmallGap" w:sz="4" w:space="0" w:color="auto"/>
            </w:tcBorders>
            <w:shd w:val="clear" w:color="auto" w:fill="auto"/>
          </w:tcPr>
          <w:p w14:paraId="35728A9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right w:val="nil"/>
            </w:tcBorders>
          </w:tcPr>
          <w:p w14:paraId="063BE7D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tcBorders>
            <w:vAlign w:val="center"/>
          </w:tcPr>
          <w:p w14:paraId="433A489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nil"/>
              <w:bottom w:val="dashSmallGap" w:sz="4" w:space="0" w:color="auto"/>
            </w:tcBorders>
          </w:tcPr>
          <w:p w14:paraId="2E00DEF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7276967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tcPr>
          <w:p w14:paraId="4A76A91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tcPr>
          <w:p w14:paraId="4542E11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31C2904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nil"/>
              <w:bottom w:val="dashSmallGap" w:sz="4" w:space="0" w:color="auto"/>
            </w:tcBorders>
          </w:tcPr>
          <w:p w14:paraId="10264BA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nil"/>
              <w:bottom w:val="dashSmallGap" w:sz="4" w:space="0" w:color="auto"/>
            </w:tcBorders>
            <w:shd w:val="clear" w:color="auto" w:fill="auto"/>
          </w:tcPr>
          <w:p w14:paraId="2831780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dashSmallGap" w:sz="4" w:space="0" w:color="auto"/>
            </w:tcBorders>
            <w:shd w:val="clear" w:color="auto" w:fill="auto"/>
            <w:vAlign w:val="center"/>
          </w:tcPr>
          <w:p w14:paraId="0CD5572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r>
      <w:tr w:rsidR="006061D0" w:rsidRPr="006061D0" w14:paraId="2125721F" w14:textId="77777777" w:rsidTr="00F657F7">
        <w:trPr>
          <w:cantSplit/>
        </w:trPr>
        <w:tc>
          <w:tcPr>
            <w:tcW w:w="1965" w:type="pct"/>
            <w:tcBorders>
              <w:top w:val="dashSmallGap" w:sz="4" w:space="0" w:color="auto"/>
              <w:left w:val="nil"/>
              <w:bottom w:val="nil"/>
            </w:tcBorders>
            <w:shd w:val="clear" w:color="auto" w:fill="auto"/>
          </w:tcPr>
          <w:p w14:paraId="46F4689B"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panicum, fall</w:t>
            </w:r>
          </w:p>
        </w:tc>
        <w:tc>
          <w:tcPr>
            <w:tcW w:w="254" w:type="pct"/>
            <w:tcBorders>
              <w:top w:val="dashSmallGap" w:sz="4" w:space="0" w:color="auto"/>
              <w:bottom w:val="nil"/>
            </w:tcBorders>
            <w:shd w:val="clear" w:color="auto" w:fill="auto"/>
          </w:tcPr>
          <w:p w14:paraId="295DE4B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46" w:type="pct"/>
            <w:tcBorders>
              <w:top w:val="dashSmallGap" w:sz="4" w:space="0" w:color="auto"/>
              <w:bottom w:val="nil"/>
            </w:tcBorders>
            <w:shd w:val="clear" w:color="auto" w:fill="auto"/>
          </w:tcPr>
          <w:p w14:paraId="121B20B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4" w:type="pct"/>
            <w:tcBorders>
              <w:top w:val="dashSmallGap" w:sz="4" w:space="0" w:color="auto"/>
              <w:bottom w:val="nil"/>
              <w:right w:val="nil"/>
            </w:tcBorders>
          </w:tcPr>
          <w:p w14:paraId="35C39C3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dashSmallGap" w:sz="4" w:space="0" w:color="auto"/>
              <w:bottom w:val="nil"/>
            </w:tcBorders>
            <w:vAlign w:val="center"/>
          </w:tcPr>
          <w:p w14:paraId="2C4DEF7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44E83BC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1C4A778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tcPr>
          <w:p w14:paraId="6FD7F99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tcPr>
          <w:p w14:paraId="4B8DF7C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shd w:val="clear" w:color="auto" w:fill="auto"/>
            <w:vAlign w:val="center"/>
          </w:tcPr>
          <w:p w14:paraId="20669D6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1BB2312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tcPr>
          <w:p w14:paraId="1E151EE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2B4F6D6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5B75AA98" w14:textId="77777777" w:rsidTr="00F657F7">
        <w:trPr>
          <w:cantSplit/>
        </w:trPr>
        <w:tc>
          <w:tcPr>
            <w:tcW w:w="1965" w:type="pct"/>
            <w:tcBorders>
              <w:top w:val="nil"/>
              <w:left w:val="nil"/>
              <w:bottom w:val="dashSmallGap" w:sz="4" w:space="0" w:color="auto"/>
            </w:tcBorders>
            <w:shd w:val="clear" w:color="auto" w:fill="auto"/>
          </w:tcPr>
          <w:p w14:paraId="3497D758"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panicum, Texas</w:t>
            </w:r>
          </w:p>
        </w:tc>
        <w:tc>
          <w:tcPr>
            <w:tcW w:w="254" w:type="pct"/>
            <w:tcBorders>
              <w:top w:val="nil"/>
              <w:bottom w:val="dashSmallGap" w:sz="4" w:space="0" w:color="auto"/>
            </w:tcBorders>
            <w:shd w:val="clear" w:color="auto" w:fill="auto"/>
          </w:tcPr>
          <w:p w14:paraId="402D1AC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46" w:type="pct"/>
            <w:tcBorders>
              <w:top w:val="nil"/>
              <w:bottom w:val="dashSmallGap" w:sz="4" w:space="0" w:color="auto"/>
            </w:tcBorders>
            <w:shd w:val="clear" w:color="auto" w:fill="auto"/>
          </w:tcPr>
          <w:p w14:paraId="1D68BC3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right w:val="nil"/>
            </w:tcBorders>
          </w:tcPr>
          <w:p w14:paraId="5608D90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tcBorders>
            <w:vAlign w:val="center"/>
          </w:tcPr>
          <w:p w14:paraId="2C7BB07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202DE94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1C5A072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tcPr>
          <w:p w14:paraId="44D23BC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tcPr>
          <w:p w14:paraId="504B8FB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vAlign w:val="center"/>
          </w:tcPr>
          <w:p w14:paraId="7DD449B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541C2E0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tcPr>
          <w:p w14:paraId="581F49E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436381C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33E7125F" w14:textId="77777777" w:rsidTr="00F657F7">
        <w:trPr>
          <w:cantSplit/>
          <w:trHeight w:val="499"/>
        </w:trPr>
        <w:tc>
          <w:tcPr>
            <w:tcW w:w="1965" w:type="pct"/>
            <w:tcBorders>
              <w:top w:val="dashSmallGap" w:sz="4" w:space="0" w:color="auto"/>
              <w:left w:val="nil"/>
              <w:bottom w:val="dashSmallGap" w:sz="4" w:space="0" w:color="auto"/>
            </w:tcBorders>
            <w:shd w:val="clear" w:color="auto" w:fill="auto"/>
          </w:tcPr>
          <w:p w14:paraId="4C1E6F1F"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pigweed spp.</w:t>
            </w:r>
          </w:p>
          <w:p w14:paraId="4699D34D"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 xml:space="preserve">  glyphosate-resistant</w:t>
            </w:r>
          </w:p>
          <w:p w14:paraId="164BFF0D"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 xml:space="preserve">  ALS-resistant</w:t>
            </w:r>
          </w:p>
        </w:tc>
        <w:tc>
          <w:tcPr>
            <w:tcW w:w="254" w:type="pct"/>
            <w:tcBorders>
              <w:top w:val="dashSmallGap" w:sz="4" w:space="0" w:color="auto"/>
              <w:bottom w:val="dashSmallGap" w:sz="4" w:space="0" w:color="auto"/>
            </w:tcBorders>
            <w:shd w:val="clear" w:color="auto" w:fill="auto"/>
          </w:tcPr>
          <w:p w14:paraId="7C84538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7B85A95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51BEC1D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dashSmallGap" w:sz="4" w:space="0" w:color="auto"/>
              <w:bottom w:val="dashSmallGap" w:sz="4" w:space="0" w:color="auto"/>
            </w:tcBorders>
            <w:shd w:val="clear" w:color="auto" w:fill="auto"/>
          </w:tcPr>
          <w:p w14:paraId="1E1EBDA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p w14:paraId="1C5E8F2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p w14:paraId="72A5A83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4" w:type="pct"/>
            <w:tcBorders>
              <w:top w:val="dashSmallGap" w:sz="4" w:space="0" w:color="auto"/>
              <w:bottom w:val="dashSmallGap" w:sz="4" w:space="0" w:color="auto"/>
              <w:right w:val="nil"/>
            </w:tcBorders>
          </w:tcPr>
          <w:p w14:paraId="583283B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24F4FA5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6534F88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dashSmallGap" w:sz="4" w:space="0" w:color="auto"/>
              <w:bottom w:val="dashSmallGap" w:sz="4" w:space="0" w:color="auto"/>
            </w:tcBorders>
            <w:vAlign w:val="center"/>
          </w:tcPr>
          <w:p w14:paraId="3C2E545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5866618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6AB83C4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dashSmallGap" w:sz="4" w:space="0" w:color="auto"/>
            </w:tcBorders>
          </w:tcPr>
          <w:p w14:paraId="38EE420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276790C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4B2B2A9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dashSmallGap" w:sz="4" w:space="0" w:color="auto"/>
            </w:tcBorders>
            <w:shd w:val="clear" w:color="auto" w:fill="auto"/>
            <w:vAlign w:val="center"/>
          </w:tcPr>
          <w:p w14:paraId="520ECBE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p w14:paraId="1CB2762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p w14:paraId="056C7AD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dashSmallGap" w:sz="4" w:space="0" w:color="auto"/>
            </w:tcBorders>
            <w:shd w:val="clear" w:color="auto" w:fill="auto"/>
          </w:tcPr>
          <w:p w14:paraId="2DB1191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p w14:paraId="7E1C6DC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p w14:paraId="23AC771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dashSmallGap" w:sz="4" w:space="0" w:color="auto"/>
            </w:tcBorders>
            <w:shd w:val="clear" w:color="auto" w:fill="auto"/>
          </w:tcPr>
          <w:p w14:paraId="2A6244E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16FA936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25F4F04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dashSmallGap" w:sz="4" w:space="0" w:color="auto"/>
            </w:tcBorders>
            <w:shd w:val="clear" w:color="auto" w:fill="auto"/>
            <w:vAlign w:val="center"/>
          </w:tcPr>
          <w:p w14:paraId="40B330F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356AEED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6258956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dashSmallGap" w:sz="4" w:space="0" w:color="auto"/>
            </w:tcBorders>
          </w:tcPr>
          <w:p w14:paraId="7B68633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6EB303C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64A5D2F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dashSmallGap" w:sz="4" w:space="0" w:color="auto"/>
            </w:tcBorders>
            <w:shd w:val="clear" w:color="auto" w:fill="auto"/>
          </w:tcPr>
          <w:p w14:paraId="489B6BE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p w14:paraId="0D8767C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1EA4A4C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dashSmallGap" w:sz="4" w:space="0" w:color="auto"/>
            </w:tcBorders>
            <w:shd w:val="clear" w:color="auto" w:fill="auto"/>
            <w:vAlign w:val="center"/>
          </w:tcPr>
          <w:p w14:paraId="2D52CA6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5C2A9B6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699929D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196AEEF2" w14:textId="77777777" w:rsidTr="00F657F7">
        <w:trPr>
          <w:cantSplit/>
        </w:trPr>
        <w:tc>
          <w:tcPr>
            <w:tcW w:w="1965" w:type="pct"/>
            <w:tcBorders>
              <w:top w:val="dashSmallGap" w:sz="4" w:space="0" w:color="auto"/>
              <w:left w:val="nil"/>
              <w:bottom w:val="nil"/>
            </w:tcBorders>
            <w:shd w:val="clear" w:color="auto" w:fill="auto"/>
          </w:tcPr>
          <w:p w14:paraId="42B88441"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 xml:space="preserve">poinsettia, wild </w:t>
            </w:r>
          </w:p>
        </w:tc>
        <w:tc>
          <w:tcPr>
            <w:tcW w:w="254" w:type="pct"/>
            <w:tcBorders>
              <w:top w:val="dashSmallGap" w:sz="4" w:space="0" w:color="auto"/>
              <w:bottom w:val="nil"/>
            </w:tcBorders>
            <w:shd w:val="clear" w:color="auto" w:fill="auto"/>
          </w:tcPr>
          <w:p w14:paraId="3BB67ED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dashSmallGap" w:sz="4" w:space="0" w:color="auto"/>
              <w:bottom w:val="nil"/>
            </w:tcBorders>
            <w:shd w:val="clear" w:color="auto" w:fill="auto"/>
          </w:tcPr>
          <w:p w14:paraId="632DC88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4" w:type="pct"/>
            <w:tcBorders>
              <w:top w:val="dashSmallGap" w:sz="4" w:space="0" w:color="auto"/>
              <w:bottom w:val="nil"/>
              <w:right w:val="nil"/>
            </w:tcBorders>
          </w:tcPr>
          <w:p w14:paraId="6E73315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dashSmallGap" w:sz="4" w:space="0" w:color="auto"/>
              <w:bottom w:val="nil"/>
            </w:tcBorders>
            <w:vAlign w:val="center"/>
          </w:tcPr>
          <w:p w14:paraId="5437F2C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tcPr>
          <w:p w14:paraId="016A7E6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6D80571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6F9ACCA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20A8FA7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0D9D166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tcPr>
          <w:p w14:paraId="5E70195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0D8A29B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086EB03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r>
      <w:tr w:rsidR="006061D0" w:rsidRPr="006061D0" w14:paraId="198422CE" w14:textId="77777777" w:rsidTr="00F657F7">
        <w:trPr>
          <w:cantSplit/>
        </w:trPr>
        <w:tc>
          <w:tcPr>
            <w:tcW w:w="1965" w:type="pct"/>
            <w:tcBorders>
              <w:top w:val="nil"/>
              <w:left w:val="nil"/>
              <w:bottom w:val="nil"/>
            </w:tcBorders>
            <w:shd w:val="clear" w:color="auto" w:fill="auto"/>
          </w:tcPr>
          <w:p w14:paraId="365D7FE6"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purslane, common</w:t>
            </w:r>
          </w:p>
        </w:tc>
        <w:tc>
          <w:tcPr>
            <w:tcW w:w="254" w:type="pct"/>
            <w:tcBorders>
              <w:top w:val="nil"/>
              <w:bottom w:val="nil"/>
            </w:tcBorders>
            <w:shd w:val="clear" w:color="auto" w:fill="auto"/>
          </w:tcPr>
          <w:p w14:paraId="3C00670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nil"/>
            </w:tcBorders>
            <w:shd w:val="clear" w:color="auto" w:fill="auto"/>
          </w:tcPr>
          <w:p w14:paraId="767E6F6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4" w:type="pct"/>
            <w:tcBorders>
              <w:top w:val="nil"/>
              <w:bottom w:val="nil"/>
              <w:right w:val="nil"/>
            </w:tcBorders>
          </w:tcPr>
          <w:p w14:paraId="6B83E0A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tcBorders>
            <w:vAlign w:val="center"/>
          </w:tcPr>
          <w:p w14:paraId="3D4DA58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nil"/>
            </w:tcBorders>
          </w:tcPr>
          <w:p w14:paraId="66D5186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1816A6E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nil"/>
            </w:tcBorders>
            <w:shd w:val="clear" w:color="auto" w:fill="auto"/>
          </w:tcPr>
          <w:p w14:paraId="380E94B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nil"/>
            </w:tcBorders>
            <w:shd w:val="clear" w:color="auto" w:fill="auto"/>
          </w:tcPr>
          <w:p w14:paraId="226BCFF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1D15823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nil"/>
            </w:tcBorders>
          </w:tcPr>
          <w:p w14:paraId="5D30F86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nil"/>
            </w:tcBorders>
            <w:shd w:val="clear" w:color="auto" w:fill="auto"/>
          </w:tcPr>
          <w:p w14:paraId="3AB7713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vAlign w:val="center"/>
          </w:tcPr>
          <w:p w14:paraId="2A805D3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r>
      <w:tr w:rsidR="006061D0" w:rsidRPr="006061D0" w14:paraId="3CCAE084" w14:textId="77777777" w:rsidTr="00F657F7">
        <w:trPr>
          <w:cantSplit/>
        </w:trPr>
        <w:tc>
          <w:tcPr>
            <w:tcW w:w="1965" w:type="pct"/>
            <w:tcBorders>
              <w:top w:val="nil"/>
              <w:left w:val="nil"/>
              <w:bottom w:val="dashSmallGap" w:sz="4" w:space="0" w:color="auto"/>
            </w:tcBorders>
            <w:shd w:val="clear" w:color="auto" w:fill="auto"/>
          </w:tcPr>
          <w:p w14:paraId="7D37F1EE"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 xml:space="preserve">pusley, Florida </w:t>
            </w:r>
          </w:p>
        </w:tc>
        <w:tc>
          <w:tcPr>
            <w:tcW w:w="254" w:type="pct"/>
            <w:tcBorders>
              <w:top w:val="nil"/>
              <w:bottom w:val="dashSmallGap" w:sz="4" w:space="0" w:color="auto"/>
            </w:tcBorders>
            <w:shd w:val="clear" w:color="auto" w:fill="auto"/>
          </w:tcPr>
          <w:p w14:paraId="6649210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dashSmallGap" w:sz="4" w:space="0" w:color="auto"/>
            </w:tcBorders>
            <w:shd w:val="clear" w:color="auto" w:fill="auto"/>
          </w:tcPr>
          <w:p w14:paraId="1E852D9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4" w:type="pct"/>
            <w:tcBorders>
              <w:top w:val="nil"/>
              <w:bottom w:val="dashSmallGap" w:sz="4" w:space="0" w:color="auto"/>
              <w:right w:val="nil"/>
            </w:tcBorders>
          </w:tcPr>
          <w:p w14:paraId="7631B83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tcBorders>
            <w:vAlign w:val="center"/>
          </w:tcPr>
          <w:p w14:paraId="6C75EE9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dashSmallGap" w:sz="4" w:space="0" w:color="auto"/>
            </w:tcBorders>
          </w:tcPr>
          <w:p w14:paraId="034E655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71921EF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tcPr>
          <w:p w14:paraId="0DBA75E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tcPr>
          <w:p w14:paraId="4548C6E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14034C0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dashSmallGap" w:sz="4" w:space="0" w:color="auto"/>
            </w:tcBorders>
          </w:tcPr>
          <w:p w14:paraId="5D89A18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dashSmallGap" w:sz="4" w:space="0" w:color="auto"/>
            </w:tcBorders>
            <w:shd w:val="clear" w:color="auto" w:fill="auto"/>
          </w:tcPr>
          <w:p w14:paraId="0405CBB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3" w:type="pct"/>
            <w:tcBorders>
              <w:top w:val="nil"/>
              <w:bottom w:val="dashSmallGap" w:sz="4" w:space="0" w:color="auto"/>
            </w:tcBorders>
            <w:shd w:val="clear" w:color="auto" w:fill="auto"/>
            <w:vAlign w:val="center"/>
          </w:tcPr>
          <w:p w14:paraId="6D6452D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r>
      <w:tr w:rsidR="006061D0" w:rsidRPr="006061D0" w14:paraId="753383B7" w14:textId="77777777" w:rsidTr="00F657F7">
        <w:trPr>
          <w:cantSplit/>
        </w:trPr>
        <w:tc>
          <w:tcPr>
            <w:tcW w:w="1965" w:type="pct"/>
            <w:tcBorders>
              <w:top w:val="dashSmallGap" w:sz="4" w:space="0" w:color="auto"/>
              <w:left w:val="nil"/>
              <w:bottom w:val="nil"/>
            </w:tcBorders>
            <w:shd w:val="clear" w:color="auto" w:fill="auto"/>
          </w:tcPr>
          <w:p w14:paraId="4E13FCB2"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ragweed, common</w:t>
            </w:r>
          </w:p>
        </w:tc>
        <w:tc>
          <w:tcPr>
            <w:tcW w:w="254" w:type="pct"/>
            <w:tcBorders>
              <w:top w:val="dashSmallGap" w:sz="4" w:space="0" w:color="auto"/>
              <w:bottom w:val="nil"/>
            </w:tcBorders>
            <w:shd w:val="clear" w:color="auto" w:fill="auto"/>
          </w:tcPr>
          <w:p w14:paraId="6FD2233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dashSmallGap" w:sz="4" w:space="0" w:color="auto"/>
              <w:bottom w:val="nil"/>
            </w:tcBorders>
            <w:shd w:val="clear" w:color="auto" w:fill="auto"/>
          </w:tcPr>
          <w:p w14:paraId="6B9DB3B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dashSmallGap" w:sz="4" w:space="0" w:color="auto"/>
              <w:bottom w:val="nil"/>
              <w:right w:val="nil"/>
            </w:tcBorders>
          </w:tcPr>
          <w:p w14:paraId="1C038ED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dashSmallGap" w:sz="4" w:space="0" w:color="auto"/>
              <w:bottom w:val="nil"/>
            </w:tcBorders>
            <w:vAlign w:val="center"/>
          </w:tcPr>
          <w:p w14:paraId="4F8C1D4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4D4C361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7FC2D4A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706530D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75103D4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0B0B2F5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4724347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tcPr>
          <w:p w14:paraId="52FE5A0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02CFB3D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1739CF50" w14:textId="77777777" w:rsidTr="00F657F7">
        <w:trPr>
          <w:cantSplit/>
        </w:trPr>
        <w:tc>
          <w:tcPr>
            <w:tcW w:w="1965" w:type="pct"/>
            <w:tcBorders>
              <w:top w:val="nil"/>
              <w:left w:val="nil"/>
              <w:bottom w:val="nil"/>
            </w:tcBorders>
            <w:shd w:val="clear" w:color="auto" w:fill="auto"/>
          </w:tcPr>
          <w:p w14:paraId="5450F54C" w14:textId="2D6037CD" w:rsidR="006061D0" w:rsidRPr="006061D0" w:rsidRDefault="009D63F0" w:rsidP="006061D0">
            <w:pPr>
              <w:rPr>
                <w:rFonts w:ascii="Verdana" w:hAnsi="Verdana" w:cs="Tahoma"/>
                <w:sz w:val="14"/>
                <w:szCs w:val="14"/>
              </w:rPr>
            </w:pPr>
            <w:r w:rsidRPr="006061D0">
              <w:rPr>
                <w:rFonts w:ascii="Verdana" w:hAnsi="Verdana" w:cs="Tahoma"/>
                <w:sz w:val="14"/>
                <w:szCs w:val="14"/>
              </w:rPr>
              <w:t>redweed</w:t>
            </w:r>
          </w:p>
        </w:tc>
        <w:tc>
          <w:tcPr>
            <w:tcW w:w="254" w:type="pct"/>
            <w:tcBorders>
              <w:top w:val="nil"/>
              <w:bottom w:val="nil"/>
            </w:tcBorders>
            <w:shd w:val="clear" w:color="auto" w:fill="auto"/>
          </w:tcPr>
          <w:p w14:paraId="40DF521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nil"/>
            </w:tcBorders>
            <w:shd w:val="clear" w:color="auto" w:fill="auto"/>
          </w:tcPr>
          <w:p w14:paraId="525CB19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4" w:type="pct"/>
            <w:tcBorders>
              <w:top w:val="nil"/>
              <w:bottom w:val="nil"/>
              <w:right w:val="nil"/>
            </w:tcBorders>
          </w:tcPr>
          <w:p w14:paraId="4914DB8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nil"/>
              <w:bottom w:val="nil"/>
            </w:tcBorders>
            <w:vAlign w:val="center"/>
          </w:tcPr>
          <w:p w14:paraId="403660F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tcPr>
          <w:p w14:paraId="0132FA4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vAlign w:val="center"/>
          </w:tcPr>
          <w:p w14:paraId="1BB7B2F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nil"/>
            </w:tcBorders>
            <w:shd w:val="clear" w:color="auto" w:fill="auto"/>
          </w:tcPr>
          <w:p w14:paraId="715939F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nil"/>
            </w:tcBorders>
            <w:shd w:val="clear" w:color="auto" w:fill="auto"/>
          </w:tcPr>
          <w:p w14:paraId="0710CF3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2AE97DF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tcPr>
          <w:p w14:paraId="5A924D8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tcPr>
          <w:p w14:paraId="39B574A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vAlign w:val="center"/>
          </w:tcPr>
          <w:p w14:paraId="014A375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r>
      <w:tr w:rsidR="006061D0" w:rsidRPr="006061D0" w14:paraId="470BF3D5" w14:textId="77777777" w:rsidTr="00F657F7">
        <w:trPr>
          <w:cantSplit/>
        </w:trPr>
        <w:tc>
          <w:tcPr>
            <w:tcW w:w="1965" w:type="pct"/>
            <w:tcBorders>
              <w:top w:val="nil"/>
              <w:left w:val="nil"/>
              <w:bottom w:val="dashSmallGap" w:sz="4" w:space="0" w:color="auto"/>
            </w:tcBorders>
            <w:shd w:val="clear" w:color="auto" w:fill="auto"/>
          </w:tcPr>
          <w:p w14:paraId="1FD2E737"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ryegrass, annual</w:t>
            </w:r>
          </w:p>
        </w:tc>
        <w:tc>
          <w:tcPr>
            <w:tcW w:w="254" w:type="pct"/>
            <w:tcBorders>
              <w:top w:val="nil"/>
              <w:bottom w:val="dashSmallGap" w:sz="4" w:space="0" w:color="auto"/>
            </w:tcBorders>
            <w:shd w:val="clear" w:color="auto" w:fill="auto"/>
          </w:tcPr>
          <w:p w14:paraId="78FCDBF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46" w:type="pct"/>
            <w:tcBorders>
              <w:top w:val="nil"/>
              <w:bottom w:val="dashSmallGap" w:sz="4" w:space="0" w:color="auto"/>
            </w:tcBorders>
            <w:shd w:val="clear" w:color="auto" w:fill="auto"/>
          </w:tcPr>
          <w:p w14:paraId="178F970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right w:val="nil"/>
            </w:tcBorders>
          </w:tcPr>
          <w:p w14:paraId="7AA1557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tcBorders>
            <w:vAlign w:val="center"/>
          </w:tcPr>
          <w:p w14:paraId="1A59588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70A51A6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08F32E4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dashSmallGap" w:sz="4" w:space="0" w:color="auto"/>
            </w:tcBorders>
            <w:shd w:val="clear" w:color="auto" w:fill="auto"/>
          </w:tcPr>
          <w:p w14:paraId="7442FE4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dashSmallGap" w:sz="4" w:space="0" w:color="auto"/>
            </w:tcBorders>
            <w:shd w:val="clear" w:color="auto" w:fill="auto"/>
          </w:tcPr>
          <w:p w14:paraId="4921FB9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shd w:val="clear" w:color="auto" w:fill="auto"/>
            <w:vAlign w:val="center"/>
          </w:tcPr>
          <w:p w14:paraId="37BE2F1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16207D2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tcPr>
          <w:p w14:paraId="776D790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3DC8450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4A43D432" w14:textId="77777777" w:rsidTr="00F657F7">
        <w:trPr>
          <w:cantSplit/>
        </w:trPr>
        <w:tc>
          <w:tcPr>
            <w:tcW w:w="1965" w:type="pct"/>
            <w:tcBorders>
              <w:top w:val="dashSmallGap" w:sz="4" w:space="0" w:color="auto"/>
              <w:left w:val="nil"/>
              <w:bottom w:val="nil"/>
            </w:tcBorders>
            <w:shd w:val="clear" w:color="auto" w:fill="auto"/>
          </w:tcPr>
          <w:p w14:paraId="3095FC42"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sandbur, field</w:t>
            </w:r>
          </w:p>
        </w:tc>
        <w:tc>
          <w:tcPr>
            <w:tcW w:w="254" w:type="pct"/>
            <w:tcBorders>
              <w:top w:val="dashSmallGap" w:sz="4" w:space="0" w:color="auto"/>
              <w:bottom w:val="nil"/>
            </w:tcBorders>
            <w:shd w:val="clear" w:color="auto" w:fill="auto"/>
          </w:tcPr>
          <w:p w14:paraId="04FB4D9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46" w:type="pct"/>
            <w:tcBorders>
              <w:top w:val="dashSmallGap" w:sz="4" w:space="0" w:color="auto"/>
              <w:bottom w:val="nil"/>
            </w:tcBorders>
            <w:shd w:val="clear" w:color="auto" w:fill="auto"/>
          </w:tcPr>
          <w:p w14:paraId="37DB622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4" w:type="pct"/>
            <w:tcBorders>
              <w:top w:val="dashSmallGap" w:sz="4" w:space="0" w:color="auto"/>
              <w:bottom w:val="nil"/>
              <w:right w:val="nil"/>
            </w:tcBorders>
          </w:tcPr>
          <w:p w14:paraId="76507D8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dashSmallGap" w:sz="4" w:space="0" w:color="auto"/>
              <w:bottom w:val="nil"/>
            </w:tcBorders>
            <w:vAlign w:val="center"/>
          </w:tcPr>
          <w:p w14:paraId="08EB9ED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5238B9E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6541988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dashSmallGap" w:sz="4" w:space="0" w:color="auto"/>
              <w:bottom w:val="nil"/>
            </w:tcBorders>
            <w:shd w:val="clear" w:color="auto" w:fill="auto"/>
          </w:tcPr>
          <w:p w14:paraId="2086692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tcPr>
          <w:p w14:paraId="5F7D211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vAlign w:val="center"/>
          </w:tcPr>
          <w:p w14:paraId="5E6C197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tcPr>
          <w:p w14:paraId="741AED4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tcPr>
          <w:p w14:paraId="480ED72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7C61AD5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35BCA775" w14:textId="77777777" w:rsidTr="00F657F7">
        <w:trPr>
          <w:cantSplit/>
        </w:trPr>
        <w:tc>
          <w:tcPr>
            <w:tcW w:w="1965" w:type="pct"/>
            <w:tcBorders>
              <w:top w:val="nil"/>
              <w:left w:val="nil"/>
              <w:bottom w:val="nil"/>
            </w:tcBorders>
            <w:shd w:val="clear" w:color="auto" w:fill="auto"/>
          </w:tcPr>
          <w:p w14:paraId="27306A17"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senna, coffee</w:t>
            </w:r>
          </w:p>
        </w:tc>
        <w:tc>
          <w:tcPr>
            <w:tcW w:w="254" w:type="pct"/>
            <w:tcBorders>
              <w:top w:val="nil"/>
              <w:bottom w:val="nil"/>
            </w:tcBorders>
            <w:shd w:val="clear" w:color="auto" w:fill="auto"/>
          </w:tcPr>
          <w:p w14:paraId="0762CBB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nil"/>
            </w:tcBorders>
            <w:shd w:val="clear" w:color="auto" w:fill="auto"/>
          </w:tcPr>
          <w:p w14:paraId="742E4A1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4" w:type="pct"/>
            <w:tcBorders>
              <w:top w:val="nil"/>
              <w:bottom w:val="nil"/>
              <w:right w:val="nil"/>
            </w:tcBorders>
          </w:tcPr>
          <w:p w14:paraId="2EDDB5B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nil"/>
              <w:bottom w:val="nil"/>
            </w:tcBorders>
            <w:vAlign w:val="center"/>
          </w:tcPr>
          <w:p w14:paraId="0A91FBE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tcPr>
          <w:p w14:paraId="1D79005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nil"/>
              <w:bottom w:val="nil"/>
            </w:tcBorders>
            <w:shd w:val="clear" w:color="auto" w:fill="auto"/>
            <w:vAlign w:val="center"/>
          </w:tcPr>
          <w:p w14:paraId="460EF16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nil"/>
            </w:tcBorders>
            <w:shd w:val="clear" w:color="auto" w:fill="auto"/>
          </w:tcPr>
          <w:p w14:paraId="464F060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nil"/>
            </w:tcBorders>
            <w:shd w:val="clear" w:color="auto" w:fill="auto"/>
          </w:tcPr>
          <w:p w14:paraId="60A73B0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0A91028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781B576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tcPr>
          <w:p w14:paraId="4BF4DA2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vAlign w:val="center"/>
          </w:tcPr>
          <w:p w14:paraId="0B617B1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7A02FE1D" w14:textId="77777777" w:rsidTr="00F657F7">
        <w:trPr>
          <w:cantSplit/>
        </w:trPr>
        <w:tc>
          <w:tcPr>
            <w:tcW w:w="1965" w:type="pct"/>
            <w:tcBorders>
              <w:top w:val="nil"/>
              <w:left w:val="nil"/>
              <w:bottom w:val="dashSmallGap" w:sz="4" w:space="0" w:color="auto"/>
            </w:tcBorders>
            <w:shd w:val="clear" w:color="auto" w:fill="auto"/>
          </w:tcPr>
          <w:p w14:paraId="2170F585"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sesbania, hemp</w:t>
            </w:r>
          </w:p>
        </w:tc>
        <w:tc>
          <w:tcPr>
            <w:tcW w:w="254" w:type="pct"/>
            <w:tcBorders>
              <w:top w:val="nil"/>
              <w:bottom w:val="dashSmallGap" w:sz="4" w:space="0" w:color="auto"/>
            </w:tcBorders>
            <w:shd w:val="clear" w:color="auto" w:fill="auto"/>
          </w:tcPr>
          <w:p w14:paraId="0587A3C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dashSmallGap" w:sz="4" w:space="0" w:color="auto"/>
            </w:tcBorders>
            <w:shd w:val="clear" w:color="auto" w:fill="auto"/>
          </w:tcPr>
          <w:p w14:paraId="3FA275B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4" w:type="pct"/>
            <w:tcBorders>
              <w:top w:val="nil"/>
              <w:bottom w:val="dashSmallGap" w:sz="4" w:space="0" w:color="auto"/>
              <w:right w:val="nil"/>
            </w:tcBorders>
          </w:tcPr>
          <w:p w14:paraId="568B9DD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nil"/>
              <w:bottom w:val="dashSmallGap" w:sz="4" w:space="0" w:color="auto"/>
            </w:tcBorders>
            <w:vAlign w:val="center"/>
          </w:tcPr>
          <w:p w14:paraId="4533143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dashSmallGap" w:sz="4" w:space="0" w:color="auto"/>
            </w:tcBorders>
          </w:tcPr>
          <w:p w14:paraId="539AD33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nil"/>
              <w:bottom w:val="dashSmallGap" w:sz="4" w:space="0" w:color="auto"/>
            </w:tcBorders>
            <w:shd w:val="clear" w:color="auto" w:fill="auto"/>
            <w:vAlign w:val="center"/>
          </w:tcPr>
          <w:p w14:paraId="75A624B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dashSmallGap" w:sz="4" w:space="0" w:color="auto"/>
            </w:tcBorders>
            <w:shd w:val="clear" w:color="auto" w:fill="auto"/>
          </w:tcPr>
          <w:p w14:paraId="01DBA01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dashSmallGap" w:sz="4" w:space="0" w:color="auto"/>
            </w:tcBorders>
            <w:shd w:val="clear" w:color="auto" w:fill="auto"/>
          </w:tcPr>
          <w:p w14:paraId="6198F53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4403D93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dashSmallGap" w:sz="4" w:space="0" w:color="auto"/>
            </w:tcBorders>
          </w:tcPr>
          <w:p w14:paraId="62B0A6C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dashSmallGap" w:sz="4" w:space="0" w:color="auto"/>
            </w:tcBorders>
            <w:shd w:val="clear" w:color="auto" w:fill="auto"/>
          </w:tcPr>
          <w:p w14:paraId="2DFA5EE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dashSmallGap" w:sz="4" w:space="0" w:color="auto"/>
            </w:tcBorders>
            <w:shd w:val="clear" w:color="auto" w:fill="auto"/>
            <w:vAlign w:val="center"/>
          </w:tcPr>
          <w:p w14:paraId="7916C7F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r>
      <w:tr w:rsidR="006061D0" w:rsidRPr="006061D0" w14:paraId="2C0C455D" w14:textId="77777777" w:rsidTr="00F657F7">
        <w:trPr>
          <w:cantSplit/>
        </w:trPr>
        <w:tc>
          <w:tcPr>
            <w:tcW w:w="1965" w:type="pct"/>
            <w:tcBorders>
              <w:top w:val="dashSmallGap" w:sz="4" w:space="0" w:color="auto"/>
              <w:left w:val="nil"/>
              <w:bottom w:val="nil"/>
            </w:tcBorders>
            <w:shd w:val="clear" w:color="auto" w:fill="auto"/>
          </w:tcPr>
          <w:p w14:paraId="5FDB8A35" w14:textId="014FDEC1" w:rsidR="006061D0" w:rsidRPr="006061D0" w:rsidRDefault="009D63F0" w:rsidP="006061D0">
            <w:pPr>
              <w:rPr>
                <w:rFonts w:ascii="Verdana" w:hAnsi="Verdana" w:cs="Tahoma"/>
                <w:sz w:val="14"/>
                <w:szCs w:val="14"/>
              </w:rPr>
            </w:pPr>
            <w:r w:rsidRPr="006061D0">
              <w:rPr>
                <w:rFonts w:ascii="Verdana" w:hAnsi="Verdana" w:cs="Tahoma"/>
                <w:sz w:val="14"/>
                <w:szCs w:val="14"/>
              </w:rPr>
              <w:t>sicklepod</w:t>
            </w:r>
          </w:p>
        </w:tc>
        <w:tc>
          <w:tcPr>
            <w:tcW w:w="254" w:type="pct"/>
            <w:tcBorders>
              <w:top w:val="dashSmallGap" w:sz="4" w:space="0" w:color="auto"/>
              <w:bottom w:val="nil"/>
            </w:tcBorders>
            <w:shd w:val="clear" w:color="auto" w:fill="auto"/>
          </w:tcPr>
          <w:p w14:paraId="0451EDD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dashSmallGap" w:sz="4" w:space="0" w:color="auto"/>
              <w:bottom w:val="nil"/>
            </w:tcBorders>
            <w:shd w:val="clear" w:color="auto" w:fill="auto"/>
          </w:tcPr>
          <w:p w14:paraId="561E421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4" w:type="pct"/>
            <w:tcBorders>
              <w:top w:val="dashSmallGap" w:sz="4" w:space="0" w:color="auto"/>
              <w:bottom w:val="nil"/>
              <w:right w:val="nil"/>
            </w:tcBorders>
          </w:tcPr>
          <w:p w14:paraId="61DA8F9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dashSmallGap" w:sz="4" w:space="0" w:color="auto"/>
              <w:bottom w:val="nil"/>
            </w:tcBorders>
            <w:vAlign w:val="center"/>
          </w:tcPr>
          <w:p w14:paraId="18C4BF1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tcPr>
          <w:p w14:paraId="4EE3F0F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vAlign w:val="center"/>
          </w:tcPr>
          <w:p w14:paraId="19A0B14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tcPr>
          <w:p w14:paraId="44BE312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tcPr>
          <w:p w14:paraId="4F6FC99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0E961A8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tcPr>
          <w:p w14:paraId="2F83562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shd w:val="clear" w:color="auto" w:fill="auto"/>
          </w:tcPr>
          <w:p w14:paraId="5C8CCBB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20710CF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r>
      <w:tr w:rsidR="006061D0" w:rsidRPr="006061D0" w14:paraId="27B16421" w14:textId="77777777" w:rsidTr="00F657F7">
        <w:trPr>
          <w:cantSplit/>
        </w:trPr>
        <w:tc>
          <w:tcPr>
            <w:tcW w:w="1965" w:type="pct"/>
            <w:tcBorders>
              <w:top w:val="nil"/>
              <w:left w:val="nil"/>
              <w:bottom w:val="nil"/>
            </w:tcBorders>
            <w:shd w:val="clear" w:color="auto" w:fill="auto"/>
          </w:tcPr>
          <w:p w14:paraId="6DCDD97F"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sida, prickly</w:t>
            </w:r>
          </w:p>
        </w:tc>
        <w:tc>
          <w:tcPr>
            <w:tcW w:w="254" w:type="pct"/>
            <w:tcBorders>
              <w:top w:val="nil"/>
              <w:bottom w:val="nil"/>
            </w:tcBorders>
            <w:shd w:val="clear" w:color="auto" w:fill="auto"/>
          </w:tcPr>
          <w:p w14:paraId="0D1DDFB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nil"/>
            </w:tcBorders>
            <w:shd w:val="clear" w:color="auto" w:fill="auto"/>
          </w:tcPr>
          <w:p w14:paraId="4E1D203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4" w:type="pct"/>
            <w:tcBorders>
              <w:top w:val="nil"/>
              <w:bottom w:val="nil"/>
              <w:right w:val="nil"/>
            </w:tcBorders>
          </w:tcPr>
          <w:p w14:paraId="4E69AD8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nil"/>
              <w:bottom w:val="nil"/>
            </w:tcBorders>
            <w:vAlign w:val="center"/>
          </w:tcPr>
          <w:p w14:paraId="4733F6A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2F8B3FB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vAlign w:val="center"/>
          </w:tcPr>
          <w:p w14:paraId="0C18F6E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tcPr>
          <w:p w14:paraId="34C59D9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nil"/>
            </w:tcBorders>
            <w:shd w:val="clear" w:color="auto" w:fill="auto"/>
          </w:tcPr>
          <w:p w14:paraId="1C3B8C3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337FC69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tcPr>
          <w:p w14:paraId="47F2852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tcPr>
          <w:p w14:paraId="3DEB953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vAlign w:val="center"/>
          </w:tcPr>
          <w:p w14:paraId="11C7591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70B6655A" w14:textId="77777777" w:rsidTr="00F657F7">
        <w:trPr>
          <w:cantSplit/>
        </w:trPr>
        <w:tc>
          <w:tcPr>
            <w:tcW w:w="1965" w:type="pct"/>
            <w:tcBorders>
              <w:top w:val="nil"/>
              <w:left w:val="nil"/>
              <w:bottom w:val="dashSmallGap" w:sz="4" w:space="0" w:color="auto"/>
            </w:tcBorders>
            <w:shd w:val="clear" w:color="auto" w:fill="auto"/>
          </w:tcPr>
          <w:p w14:paraId="5B5B163C"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signalgrass, broadleaf</w:t>
            </w:r>
          </w:p>
        </w:tc>
        <w:tc>
          <w:tcPr>
            <w:tcW w:w="254" w:type="pct"/>
            <w:tcBorders>
              <w:top w:val="nil"/>
              <w:bottom w:val="dashSmallGap" w:sz="4" w:space="0" w:color="auto"/>
            </w:tcBorders>
            <w:shd w:val="clear" w:color="auto" w:fill="auto"/>
          </w:tcPr>
          <w:p w14:paraId="5070EA3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46" w:type="pct"/>
            <w:tcBorders>
              <w:top w:val="nil"/>
              <w:bottom w:val="dashSmallGap" w:sz="4" w:space="0" w:color="auto"/>
            </w:tcBorders>
            <w:shd w:val="clear" w:color="auto" w:fill="auto"/>
          </w:tcPr>
          <w:p w14:paraId="16D71C5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right w:val="nil"/>
            </w:tcBorders>
          </w:tcPr>
          <w:p w14:paraId="556660C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dashSmallGap" w:sz="4" w:space="0" w:color="auto"/>
            </w:tcBorders>
            <w:vAlign w:val="center"/>
          </w:tcPr>
          <w:p w14:paraId="539BE78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1F0EA84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vAlign w:val="center"/>
          </w:tcPr>
          <w:p w14:paraId="1059502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tcPr>
          <w:p w14:paraId="4D65BFA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dashSmallGap" w:sz="4" w:space="0" w:color="auto"/>
            </w:tcBorders>
            <w:shd w:val="clear" w:color="auto" w:fill="auto"/>
          </w:tcPr>
          <w:p w14:paraId="5375C2A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dashSmallGap" w:sz="4" w:space="0" w:color="auto"/>
            </w:tcBorders>
            <w:shd w:val="clear" w:color="auto" w:fill="auto"/>
            <w:vAlign w:val="center"/>
          </w:tcPr>
          <w:p w14:paraId="67B8825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2C6D140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tcPr>
          <w:p w14:paraId="6FA5406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31A3B72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3525A089" w14:textId="77777777" w:rsidTr="00F657F7">
        <w:trPr>
          <w:cantSplit/>
        </w:trPr>
        <w:tc>
          <w:tcPr>
            <w:tcW w:w="1965" w:type="pct"/>
            <w:tcBorders>
              <w:top w:val="dashSmallGap" w:sz="4" w:space="0" w:color="auto"/>
              <w:left w:val="nil"/>
              <w:bottom w:val="nil"/>
            </w:tcBorders>
            <w:shd w:val="clear" w:color="auto" w:fill="auto"/>
          </w:tcPr>
          <w:p w14:paraId="205B1626"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smartweed, Pennsylvania</w:t>
            </w:r>
          </w:p>
        </w:tc>
        <w:tc>
          <w:tcPr>
            <w:tcW w:w="254" w:type="pct"/>
            <w:tcBorders>
              <w:top w:val="dashSmallGap" w:sz="4" w:space="0" w:color="auto"/>
              <w:bottom w:val="nil"/>
            </w:tcBorders>
            <w:shd w:val="clear" w:color="auto" w:fill="auto"/>
          </w:tcPr>
          <w:p w14:paraId="616D6B5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dashSmallGap" w:sz="4" w:space="0" w:color="auto"/>
              <w:bottom w:val="nil"/>
            </w:tcBorders>
            <w:shd w:val="clear" w:color="auto" w:fill="auto"/>
          </w:tcPr>
          <w:p w14:paraId="3DBD04D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4" w:type="pct"/>
            <w:tcBorders>
              <w:top w:val="dashSmallGap" w:sz="4" w:space="0" w:color="auto"/>
              <w:bottom w:val="nil"/>
              <w:right w:val="nil"/>
            </w:tcBorders>
          </w:tcPr>
          <w:p w14:paraId="1770549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dashSmallGap" w:sz="4" w:space="0" w:color="auto"/>
              <w:bottom w:val="nil"/>
            </w:tcBorders>
            <w:vAlign w:val="center"/>
          </w:tcPr>
          <w:p w14:paraId="4B6A41E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tcPr>
          <w:p w14:paraId="466F305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329DF88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71554AF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70297E0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02D3E6E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tcPr>
          <w:p w14:paraId="164CD24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shd w:val="clear" w:color="auto" w:fill="auto"/>
          </w:tcPr>
          <w:p w14:paraId="1C2AC7E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3043D3E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r>
      <w:tr w:rsidR="006061D0" w:rsidRPr="006061D0" w14:paraId="4CA5911C" w14:textId="77777777" w:rsidTr="00F657F7">
        <w:trPr>
          <w:cantSplit/>
        </w:trPr>
        <w:tc>
          <w:tcPr>
            <w:tcW w:w="1965" w:type="pct"/>
            <w:tcBorders>
              <w:top w:val="nil"/>
              <w:left w:val="nil"/>
              <w:bottom w:val="nil"/>
            </w:tcBorders>
            <w:shd w:val="clear" w:color="auto" w:fill="auto"/>
          </w:tcPr>
          <w:p w14:paraId="7F8C6A27"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spurge, annual</w:t>
            </w:r>
          </w:p>
        </w:tc>
        <w:tc>
          <w:tcPr>
            <w:tcW w:w="254" w:type="pct"/>
            <w:tcBorders>
              <w:top w:val="nil"/>
              <w:bottom w:val="nil"/>
            </w:tcBorders>
            <w:shd w:val="clear" w:color="auto" w:fill="auto"/>
          </w:tcPr>
          <w:p w14:paraId="48D157D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nil"/>
            </w:tcBorders>
            <w:shd w:val="clear" w:color="auto" w:fill="auto"/>
          </w:tcPr>
          <w:p w14:paraId="222304A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4" w:type="pct"/>
            <w:tcBorders>
              <w:top w:val="nil"/>
              <w:bottom w:val="nil"/>
              <w:right w:val="nil"/>
            </w:tcBorders>
          </w:tcPr>
          <w:p w14:paraId="3476740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nil"/>
              <w:bottom w:val="nil"/>
            </w:tcBorders>
            <w:vAlign w:val="center"/>
          </w:tcPr>
          <w:p w14:paraId="3F4EFA7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tcPr>
          <w:p w14:paraId="53EB04E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vAlign w:val="center"/>
          </w:tcPr>
          <w:p w14:paraId="7A28578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nil"/>
            </w:tcBorders>
            <w:shd w:val="clear" w:color="auto" w:fill="auto"/>
          </w:tcPr>
          <w:p w14:paraId="78B1C92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w:t>
            </w:r>
          </w:p>
        </w:tc>
        <w:tc>
          <w:tcPr>
            <w:tcW w:w="253" w:type="pct"/>
            <w:tcBorders>
              <w:top w:val="nil"/>
              <w:bottom w:val="nil"/>
            </w:tcBorders>
            <w:shd w:val="clear" w:color="auto" w:fill="auto"/>
          </w:tcPr>
          <w:p w14:paraId="577FB0F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58B4EA0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tcPr>
          <w:p w14:paraId="2F837A9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tcPr>
          <w:p w14:paraId="6201ECF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nil"/>
              <w:bottom w:val="nil"/>
            </w:tcBorders>
            <w:shd w:val="clear" w:color="auto" w:fill="auto"/>
            <w:vAlign w:val="center"/>
          </w:tcPr>
          <w:p w14:paraId="7EEC5C8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r>
      <w:tr w:rsidR="006061D0" w:rsidRPr="006061D0" w14:paraId="4D0CD922" w14:textId="77777777" w:rsidTr="00F657F7">
        <w:trPr>
          <w:cantSplit/>
        </w:trPr>
        <w:tc>
          <w:tcPr>
            <w:tcW w:w="1965" w:type="pct"/>
            <w:tcBorders>
              <w:top w:val="nil"/>
              <w:left w:val="nil"/>
              <w:bottom w:val="dashSmallGap" w:sz="4" w:space="0" w:color="auto"/>
            </w:tcBorders>
            <w:shd w:val="clear" w:color="auto" w:fill="auto"/>
          </w:tcPr>
          <w:p w14:paraId="06BCCDB2"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starbur, bristly</w:t>
            </w:r>
          </w:p>
        </w:tc>
        <w:tc>
          <w:tcPr>
            <w:tcW w:w="254" w:type="pct"/>
            <w:tcBorders>
              <w:top w:val="nil"/>
              <w:bottom w:val="dashSmallGap" w:sz="4" w:space="0" w:color="auto"/>
            </w:tcBorders>
            <w:shd w:val="clear" w:color="auto" w:fill="auto"/>
          </w:tcPr>
          <w:p w14:paraId="142BD61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dashSmallGap" w:sz="4" w:space="0" w:color="auto"/>
            </w:tcBorders>
            <w:shd w:val="clear" w:color="auto" w:fill="auto"/>
          </w:tcPr>
          <w:p w14:paraId="70C0310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nil"/>
              <w:bottom w:val="dashSmallGap" w:sz="4" w:space="0" w:color="auto"/>
              <w:right w:val="nil"/>
            </w:tcBorders>
          </w:tcPr>
          <w:p w14:paraId="1826A8A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nil"/>
              <w:bottom w:val="dashSmallGap" w:sz="4" w:space="0" w:color="auto"/>
            </w:tcBorders>
            <w:vAlign w:val="center"/>
          </w:tcPr>
          <w:p w14:paraId="1E1FC0F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433B92F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5F81B42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dashSmallGap" w:sz="4" w:space="0" w:color="auto"/>
            </w:tcBorders>
            <w:shd w:val="clear" w:color="auto" w:fill="auto"/>
          </w:tcPr>
          <w:p w14:paraId="0DE9B66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nil"/>
              <w:bottom w:val="dashSmallGap" w:sz="4" w:space="0" w:color="auto"/>
            </w:tcBorders>
            <w:shd w:val="clear" w:color="auto" w:fill="auto"/>
          </w:tcPr>
          <w:p w14:paraId="5A08678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FG</w:t>
            </w:r>
          </w:p>
        </w:tc>
        <w:tc>
          <w:tcPr>
            <w:tcW w:w="253" w:type="pct"/>
            <w:tcBorders>
              <w:top w:val="nil"/>
              <w:bottom w:val="dashSmallGap" w:sz="4" w:space="0" w:color="auto"/>
            </w:tcBorders>
            <w:shd w:val="clear" w:color="auto" w:fill="auto"/>
            <w:vAlign w:val="center"/>
          </w:tcPr>
          <w:p w14:paraId="0F77E65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tcPr>
          <w:p w14:paraId="05CCFBC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tcPr>
          <w:p w14:paraId="23E3455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dashSmallGap" w:sz="4" w:space="0" w:color="auto"/>
            </w:tcBorders>
            <w:shd w:val="clear" w:color="auto" w:fill="auto"/>
            <w:vAlign w:val="center"/>
          </w:tcPr>
          <w:p w14:paraId="60E85B8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r>
      <w:tr w:rsidR="006061D0" w:rsidRPr="006061D0" w14:paraId="0C3049CC" w14:textId="77777777" w:rsidTr="00F657F7">
        <w:trPr>
          <w:cantSplit/>
        </w:trPr>
        <w:tc>
          <w:tcPr>
            <w:tcW w:w="1965" w:type="pct"/>
            <w:tcBorders>
              <w:top w:val="dashSmallGap" w:sz="4" w:space="0" w:color="auto"/>
              <w:left w:val="nil"/>
              <w:bottom w:val="nil"/>
            </w:tcBorders>
            <w:shd w:val="clear" w:color="auto" w:fill="auto"/>
          </w:tcPr>
          <w:p w14:paraId="00F2CDF0" w14:textId="746A5984" w:rsidR="006061D0" w:rsidRPr="006061D0" w:rsidRDefault="009D63F0" w:rsidP="006061D0">
            <w:pPr>
              <w:rPr>
                <w:rFonts w:ascii="Verdana" w:hAnsi="Verdana" w:cs="Tahoma"/>
                <w:sz w:val="14"/>
                <w:szCs w:val="14"/>
              </w:rPr>
            </w:pPr>
            <w:r w:rsidRPr="006061D0">
              <w:rPr>
                <w:rFonts w:ascii="Verdana" w:hAnsi="Verdana" w:cs="Tahoma"/>
                <w:sz w:val="14"/>
                <w:szCs w:val="14"/>
              </w:rPr>
              <w:t>velvetleaf</w:t>
            </w:r>
          </w:p>
        </w:tc>
        <w:tc>
          <w:tcPr>
            <w:tcW w:w="254" w:type="pct"/>
            <w:tcBorders>
              <w:top w:val="dashSmallGap" w:sz="4" w:space="0" w:color="auto"/>
              <w:bottom w:val="nil"/>
            </w:tcBorders>
            <w:shd w:val="clear" w:color="auto" w:fill="auto"/>
          </w:tcPr>
          <w:p w14:paraId="7DD328D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dashSmallGap" w:sz="4" w:space="0" w:color="auto"/>
              <w:bottom w:val="nil"/>
            </w:tcBorders>
            <w:shd w:val="clear" w:color="auto" w:fill="auto"/>
          </w:tcPr>
          <w:p w14:paraId="28D2598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4" w:type="pct"/>
            <w:tcBorders>
              <w:top w:val="dashSmallGap" w:sz="4" w:space="0" w:color="auto"/>
              <w:bottom w:val="nil"/>
              <w:right w:val="nil"/>
            </w:tcBorders>
          </w:tcPr>
          <w:p w14:paraId="28C0A56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dashSmallGap" w:sz="4" w:space="0" w:color="auto"/>
              <w:bottom w:val="nil"/>
            </w:tcBorders>
            <w:vAlign w:val="center"/>
          </w:tcPr>
          <w:p w14:paraId="0196E7D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tcPr>
          <w:p w14:paraId="1549FC0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shd w:val="clear" w:color="auto" w:fill="auto"/>
            <w:vAlign w:val="center"/>
          </w:tcPr>
          <w:p w14:paraId="5255695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31B7E03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53" w:type="pct"/>
            <w:tcBorders>
              <w:top w:val="dashSmallGap" w:sz="4" w:space="0" w:color="auto"/>
              <w:bottom w:val="nil"/>
            </w:tcBorders>
            <w:shd w:val="clear" w:color="auto" w:fill="auto"/>
          </w:tcPr>
          <w:p w14:paraId="7620EABA"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dashSmallGap" w:sz="4" w:space="0" w:color="auto"/>
              <w:bottom w:val="nil"/>
            </w:tcBorders>
            <w:shd w:val="clear" w:color="auto" w:fill="auto"/>
            <w:vAlign w:val="center"/>
          </w:tcPr>
          <w:p w14:paraId="67D9D87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tcPr>
          <w:p w14:paraId="2B52CAB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c>
          <w:tcPr>
            <w:tcW w:w="253" w:type="pct"/>
            <w:tcBorders>
              <w:top w:val="dashSmallGap" w:sz="4" w:space="0" w:color="auto"/>
              <w:bottom w:val="nil"/>
            </w:tcBorders>
            <w:shd w:val="clear" w:color="auto" w:fill="auto"/>
          </w:tcPr>
          <w:p w14:paraId="223794C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dashSmallGap" w:sz="4" w:space="0" w:color="auto"/>
              <w:bottom w:val="nil"/>
            </w:tcBorders>
            <w:shd w:val="clear" w:color="auto" w:fill="auto"/>
            <w:vAlign w:val="center"/>
          </w:tcPr>
          <w:p w14:paraId="4952E53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GE</w:t>
            </w:r>
          </w:p>
        </w:tc>
      </w:tr>
      <w:tr w:rsidR="006061D0" w:rsidRPr="006061D0" w14:paraId="092D6B67" w14:textId="77777777" w:rsidTr="00F657F7">
        <w:trPr>
          <w:cantSplit/>
        </w:trPr>
        <w:tc>
          <w:tcPr>
            <w:tcW w:w="1965" w:type="pct"/>
            <w:tcBorders>
              <w:top w:val="nil"/>
              <w:left w:val="nil"/>
              <w:bottom w:val="nil"/>
            </w:tcBorders>
            <w:shd w:val="clear" w:color="auto" w:fill="auto"/>
          </w:tcPr>
          <w:p w14:paraId="338BD048"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 xml:space="preserve">vol. corn </w:t>
            </w:r>
          </w:p>
          <w:p w14:paraId="15C22457"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 xml:space="preserve">  RR hybrids</w:t>
            </w:r>
          </w:p>
          <w:p w14:paraId="53F8CA56"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 xml:space="preserve">  RR+LL hybrids</w:t>
            </w:r>
          </w:p>
        </w:tc>
        <w:tc>
          <w:tcPr>
            <w:tcW w:w="254" w:type="pct"/>
            <w:tcBorders>
              <w:top w:val="nil"/>
              <w:bottom w:val="nil"/>
            </w:tcBorders>
            <w:shd w:val="clear" w:color="auto" w:fill="auto"/>
          </w:tcPr>
          <w:p w14:paraId="0A772FF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p w14:paraId="1976FD3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p w14:paraId="04DC86C4"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G</w:t>
            </w:r>
          </w:p>
        </w:tc>
        <w:tc>
          <w:tcPr>
            <w:tcW w:w="246" w:type="pct"/>
            <w:tcBorders>
              <w:top w:val="nil"/>
              <w:bottom w:val="nil"/>
            </w:tcBorders>
            <w:shd w:val="clear" w:color="auto" w:fill="auto"/>
          </w:tcPr>
          <w:p w14:paraId="1B2ABCA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51936BD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1F9DF56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right w:val="nil"/>
            </w:tcBorders>
          </w:tcPr>
          <w:p w14:paraId="09DC040E" w14:textId="77777777" w:rsidR="006061D0" w:rsidRPr="006061D0" w:rsidRDefault="006061D0" w:rsidP="006061D0">
            <w:pPr>
              <w:tabs>
                <w:tab w:val="center" w:pos="4680"/>
                <w:tab w:val="right" w:pos="9360"/>
              </w:tabs>
              <w:jc w:val="center"/>
              <w:rPr>
                <w:rFonts w:ascii="Verdana" w:eastAsiaTheme="minorHAnsi" w:hAnsi="Verdana" w:cs="Tahoma"/>
                <w:sz w:val="14"/>
                <w:szCs w:val="14"/>
              </w:rPr>
            </w:pPr>
            <w:r w:rsidRPr="006061D0">
              <w:rPr>
                <w:rFonts w:ascii="Verdana" w:eastAsiaTheme="minorHAnsi" w:hAnsi="Verdana" w:cs="Tahoma"/>
                <w:sz w:val="14"/>
                <w:szCs w:val="14"/>
              </w:rPr>
              <w:t>P</w:t>
            </w:r>
          </w:p>
          <w:p w14:paraId="589430D3" w14:textId="77777777" w:rsidR="006061D0" w:rsidRPr="006061D0" w:rsidRDefault="006061D0" w:rsidP="006061D0">
            <w:pPr>
              <w:tabs>
                <w:tab w:val="center" w:pos="4680"/>
                <w:tab w:val="right" w:pos="9360"/>
              </w:tabs>
              <w:jc w:val="center"/>
              <w:rPr>
                <w:rFonts w:ascii="Verdana" w:eastAsiaTheme="minorHAnsi" w:hAnsi="Verdana" w:cs="Tahoma"/>
                <w:sz w:val="14"/>
                <w:szCs w:val="14"/>
              </w:rPr>
            </w:pPr>
            <w:r w:rsidRPr="006061D0">
              <w:rPr>
                <w:rFonts w:ascii="Verdana" w:eastAsiaTheme="minorHAnsi" w:hAnsi="Verdana" w:cs="Tahoma"/>
                <w:sz w:val="14"/>
                <w:szCs w:val="14"/>
              </w:rPr>
              <w:t>P</w:t>
            </w:r>
          </w:p>
          <w:p w14:paraId="4822012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4" w:type="pct"/>
            <w:tcBorders>
              <w:top w:val="nil"/>
              <w:bottom w:val="nil"/>
            </w:tcBorders>
            <w:vAlign w:val="center"/>
          </w:tcPr>
          <w:p w14:paraId="5B92B0E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259933D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016648C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tcPr>
          <w:p w14:paraId="4C0297F7" w14:textId="77777777" w:rsidR="006061D0" w:rsidRPr="006061D0" w:rsidRDefault="006061D0" w:rsidP="006061D0">
            <w:pPr>
              <w:tabs>
                <w:tab w:val="center" w:pos="4680"/>
                <w:tab w:val="right" w:pos="9360"/>
              </w:tabs>
              <w:jc w:val="center"/>
              <w:rPr>
                <w:rFonts w:ascii="Verdana" w:eastAsiaTheme="minorHAnsi" w:hAnsi="Verdana" w:cs="Tahoma"/>
                <w:sz w:val="14"/>
                <w:szCs w:val="14"/>
              </w:rPr>
            </w:pPr>
            <w:r w:rsidRPr="006061D0">
              <w:rPr>
                <w:rFonts w:ascii="Verdana" w:eastAsiaTheme="minorHAnsi" w:hAnsi="Verdana" w:cs="Tahoma"/>
                <w:sz w:val="14"/>
                <w:szCs w:val="14"/>
              </w:rPr>
              <w:t>P</w:t>
            </w:r>
          </w:p>
          <w:p w14:paraId="1A8CB5E0" w14:textId="77777777" w:rsidR="006061D0" w:rsidRPr="006061D0" w:rsidRDefault="006061D0" w:rsidP="006061D0">
            <w:pPr>
              <w:tabs>
                <w:tab w:val="center" w:pos="4680"/>
                <w:tab w:val="right" w:pos="9360"/>
              </w:tabs>
              <w:jc w:val="center"/>
              <w:rPr>
                <w:rFonts w:ascii="Verdana" w:eastAsiaTheme="minorHAnsi" w:hAnsi="Verdana" w:cs="Tahoma"/>
                <w:sz w:val="14"/>
                <w:szCs w:val="14"/>
              </w:rPr>
            </w:pPr>
            <w:r w:rsidRPr="006061D0">
              <w:rPr>
                <w:rFonts w:ascii="Verdana" w:eastAsiaTheme="minorHAnsi" w:hAnsi="Verdana" w:cs="Tahoma"/>
                <w:sz w:val="14"/>
                <w:szCs w:val="14"/>
              </w:rPr>
              <w:t>P</w:t>
            </w:r>
          </w:p>
          <w:p w14:paraId="232A1AD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vAlign w:val="center"/>
          </w:tcPr>
          <w:p w14:paraId="215429A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34CEE86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00B761A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tcPr>
          <w:p w14:paraId="16295AF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4B94A5A1"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20A2F14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tcPr>
          <w:p w14:paraId="260F4CF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3407A812"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24C7914F"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3" w:type="pct"/>
            <w:tcBorders>
              <w:top w:val="nil"/>
              <w:bottom w:val="nil"/>
            </w:tcBorders>
            <w:shd w:val="clear" w:color="auto" w:fill="auto"/>
            <w:vAlign w:val="center"/>
          </w:tcPr>
          <w:p w14:paraId="171E443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7F2BB48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4AB9112E"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tcPr>
          <w:p w14:paraId="38D4FAD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5DA7B78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0637F94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tcPr>
          <w:p w14:paraId="2C62E6B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6939F71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6FC8E37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nil"/>
            </w:tcBorders>
            <w:shd w:val="clear" w:color="auto" w:fill="auto"/>
          </w:tcPr>
          <w:p w14:paraId="08CAB887"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p w14:paraId="6415CF5C"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p w14:paraId="33C0DEBB"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r>
      <w:tr w:rsidR="006061D0" w:rsidRPr="006061D0" w14:paraId="400FB05E" w14:textId="77777777" w:rsidTr="00F657F7">
        <w:trPr>
          <w:cantSplit/>
        </w:trPr>
        <w:tc>
          <w:tcPr>
            <w:tcW w:w="1965" w:type="pct"/>
            <w:tcBorders>
              <w:top w:val="nil"/>
              <w:left w:val="nil"/>
              <w:bottom w:val="single" w:sz="4" w:space="0" w:color="auto"/>
            </w:tcBorders>
            <w:shd w:val="clear" w:color="auto" w:fill="auto"/>
          </w:tcPr>
          <w:p w14:paraId="2E7DFC20" w14:textId="77777777" w:rsidR="006061D0" w:rsidRPr="006061D0" w:rsidRDefault="006061D0" w:rsidP="006061D0">
            <w:pPr>
              <w:rPr>
                <w:rFonts w:ascii="Verdana" w:hAnsi="Verdana" w:cs="Tahoma"/>
                <w:sz w:val="14"/>
                <w:szCs w:val="14"/>
              </w:rPr>
            </w:pPr>
            <w:r w:rsidRPr="006061D0">
              <w:rPr>
                <w:rFonts w:ascii="Verdana" w:hAnsi="Verdana" w:cs="Tahoma"/>
                <w:sz w:val="14"/>
                <w:szCs w:val="14"/>
              </w:rPr>
              <w:t>vol. peanuts</w:t>
            </w:r>
          </w:p>
        </w:tc>
        <w:tc>
          <w:tcPr>
            <w:tcW w:w="254" w:type="pct"/>
            <w:tcBorders>
              <w:top w:val="nil"/>
              <w:bottom w:val="single" w:sz="4" w:space="0" w:color="auto"/>
            </w:tcBorders>
            <w:shd w:val="clear" w:color="auto" w:fill="auto"/>
          </w:tcPr>
          <w:p w14:paraId="323E29D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46" w:type="pct"/>
            <w:tcBorders>
              <w:top w:val="nil"/>
              <w:bottom w:val="single" w:sz="4" w:space="0" w:color="auto"/>
            </w:tcBorders>
            <w:shd w:val="clear" w:color="auto" w:fill="auto"/>
          </w:tcPr>
          <w:p w14:paraId="15D7411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4" w:type="pct"/>
            <w:tcBorders>
              <w:top w:val="nil"/>
              <w:bottom w:val="single" w:sz="4" w:space="0" w:color="auto"/>
              <w:right w:val="nil"/>
            </w:tcBorders>
          </w:tcPr>
          <w:p w14:paraId="7DE90D75"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E</w:t>
            </w:r>
          </w:p>
        </w:tc>
        <w:tc>
          <w:tcPr>
            <w:tcW w:w="254" w:type="pct"/>
            <w:tcBorders>
              <w:top w:val="nil"/>
              <w:bottom w:val="single" w:sz="4" w:space="0" w:color="auto"/>
            </w:tcBorders>
            <w:vAlign w:val="center"/>
          </w:tcPr>
          <w:p w14:paraId="70B6363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single" w:sz="4" w:space="0" w:color="auto"/>
            </w:tcBorders>
          </w:tcPr>
          <w:p w14:paraId="194BC25D"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single" w:sz="4" w:space="0" w:color="auto"/>
            </w:tcBorders>
            <w:shd w:val="clear" w:color="auto" w:fill="auto"/>
            <w:vAlign w:val="center"/>
          </w:tcPr>
          <w:p w14:paraId="0A6C3B8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3" w:type="pct"/>
            <w:tcBorders>
              <w:top w:val="nil"/>
              <w:bottom w:val="single" w:sz="4" w:space="0" w:color="auto"/>
            </w:tcBorders>
            <w:shd w:val="clear" w:color="auto" w:fill="auto"/>
          </w:tcPr>
          <w:p w14:paraId="7534B0C3"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PF</w:t>
            </w:r>
          </w:p>
        </w:tc>
        <w:tc>
          <w:tcPr>
            <w:tcW w:w="253" w:type="pct"/>
            <w:tcBorders>
              <w:top w:val="nil"/>
              <w:bottom w:val="single" w:sz="4" w:space="0" w:color="auto"/>
            </w:tcBorders>
            <w:shd w:val="clear" w:color="auto" w:fill="auto"/>
          </w:tcPr>
          <w:p w14:paraId="016E1950"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P</w:t>
            </w:r>
          </w:p>
        </w:tc>
        <w:tc>
          <w:tcPr>
            <w:tcW w:w="253" w:type="pct"/>
            <w:tcBorders>
              <w:top w:val="nil"/>
              <w:bottom w:val="single" w:sz="4" w:space="0" w:color="auto"/>
            </w:tcBorders>
            <w:shd w:val="clear" w:color="auto" w:fill="auto"/>
            <w:vAlign w:val="center"/>
          </w:tcPr>
          <w:p w14:paraId="77CDB7E6"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single" w:sz="4" w:space="0" w:color="auto"/>
            </w:tcBorders>
          </w:tcPr>
          <w:p w14:paraId="2A14E858"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single" w:sz="4" w:space="0" w:color="auto"/>
            </w:tcBorders>
            <w:shd w:val="clear" w:color="auto" w:fill="auto"/>
          </w:tcPr>
          <w:p w14:paraId="7F224BA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c>
          <w:tcPr>
            <w:tcW w:w="253" w:type="pct"/>
            <w:tcBorders>
              <w:top w:val="nil"/>
              <w:bottom w:val="single" w:sz="4" w:space="0" w:color="auto"/>
            </w:tcBorders>
            <w:shd w:val="clear" w:color="auto" w:fill="auto"/>
            <w:vAlign w:val="center"/>
          </w:tcPr>
          <w:p w14:paraId="61BD8E79" w14:textId="77777777" w:rsidR="006061D0" w:rsidRPr="006061D0" w:rsidRDefault="006061D0" w:rsidP="006061D0">
            <w:pPr>
              <w:jc w:val="center"/>
              <w:rPr>
                <w:rFonts w:ascii="Verdana" w:hAnsi="Verdana" w:cs="Tahoma"/>
                <w:sz w:val="14"/>
                <w:szCs w:val="14"/>
              </w:rPr>
            </w:pPr>
            <w:r w:rsidRPr="006061D0">
              <w:rPr>
                <w:rFonts w:ascii="Verdana" w:hAnsi="Verdana" w:cs="Tahoma"/>
                <w:sz w:val="14"/>
                <w:szCs w:val="14"/>
              </w:rPr>
              <w:t>F</w:t>
            </w:r>
          </w:p>
        </w:tc>
      </w:tr>
    </w:tbl>
    <w:p w14:paraId="34EDDC04" w14:textId="77777777" w:rsidR="006061D0" w:rsidRPr="006061D0" w:rsidRDefault="006061D0" w:rsidP="006061D0">
      <w:pPr>
        <w:spacing w:line="216" w:lineRule="auto"/>
        <w:jc w:val="both"/>
        <w:rPr>
          <w:rFonts w:ascii="Verdana" w:hAnsi="Verdana" w:cs="Tahoma"/>
          <w:bCs/>
          <w:sz w:val="14"/>
          <w:szCs w:val="14"/>
        </w:rPr>
      </w:pPr>
      <w:r w:rsidRPr="006061D0">
        <w:rPr>
          <w:rFonts w:ascii="Verdana" w:hAnsi="Verdana" w:cs="Tahoma"/>
          <w:b/>
          <w:bCs/>
          <w:i/>
          <w:sz w:val="14"/>
          <w:szCs w:val="14"/>
          <w:vertAlign w:val="superscript"/>
        </w:rPr>
        <w:t>1</w:t>
      </w:r>
      <w:r w:rsidRPr="006061D0">
        <w:rPr>
          <w:rFonts w:ascii="Verdana" w:hAnsi="Verdana" w:cs="Tahoma"/>
          <w:b/>
          <w:bCs/>
          <w:i/>
          <w:sz w:val="14"/>
          <w:szCs w:val="14"/>
        </w:rPr>
        <w:t>Key to Response Ratings</w:t>
      </w:r>
      <w:r w:rsidRPr="006061D0">
        <w:rPr>
          <w:rFonts w:ascii="Verdana" w:hAnsi="Verdana" w:cs="Tahoma"/>
          <w:bCs/>
          <w:sz w:val="14"/>
          <w:szCs w:val="14"/>
        </w:rPr>
        <w:t>: E = excellent control, 90% or better; G = good control, 80 to 90%; F = fair control, 70 to 80%; P = poor control, less than 70%; --- = Insufficient Data.</w:t>
      </w:r>
    </w:p>
    <w:p w14:paraId="241E6570" w14:textId="77777777" w:rsidR="006061D0" w:rsidRPr="006061D0" w:rsidRDefault="006061D0" w:rsidP="006061D0">
      <w:pPr>
        <w:spacing w:line="216" w:lineRule="auto"/>
        <w:jc w:val="both"/>
        <w:rPr>
          <w:rFonts w:ascii="Verdana" w:hAnsi="Verdana" w:cs="Tahoma"/>
          <w:bCs/>
          <w:sz w:val="14"/>
          <w:szCs w:val="14"/>
        </w:rPr>
      </w:pPr>
      <w:r w:rsidRPr="006061D0">
        <w:rPr>
          <w:rFonts w:ascii="Verdana" w:hAnsi="Verdana" w:cs="Tahoma"/>
          <w:bCs/>
          <w:sz w:val="14"/>
          <w:szCs w:val="14"/>
          <w:vertAlign w:val="superscript"/>
        </w:rPr>
        <w:t>2</w:t>
      </w:r>
      <w:r w:rsidRPr="006061D0">
        <w:rPr>
          <w:rFonts w:ascii="Verdana" w:hAnsi="Verdana" w:cs="Tahoma"/>
          <w:bCs/>
          <w:sz w:val="14"/>
          <w:szCs w:val="14"/>
        </w:rPr>
        <w:t>USE ONLY XTENDIMAX, TAVIUM, OR ENGENIA ERBICIDES ON DT COTTON VARIETIES.</w:t>
      </w:r>
    </w:p>
    <w:p w14:paraId="3D264750" w14:textId="77777777" w:rsidR="006061D0" w:rsidRPr="006061D0" w:rsidRDefault="006061D0" w:rsidP="006061D0">
      <w:pPr>
        <w:spacing w:line="216" w:lineRule="auto"/>
        <w:jc w:val="both"/>
        <w:rPr>
          <w:rFonts w:ascii="Verdana" w:hAnsi="Verdana" w:cs="Tahoma"/>
          <w:bCs/>
          <w:sz w:val="14"/>
          <w:szCs w:val="14"/>
        </w:rPr>
      </w:pPr>
      <w:r w:rsidRPr="006061D0">
        <w:rPr>
          <w:rFonts w:ascii="Verdana" w:hAnsi="Verdana" w:cs="Tahoma"/>
          <w:bCs/>
          <w:sz w:val="14"/>
          <w:szCs w:val="14"/>
          <w:vertAlign w:val="superscript"/>
        </w:rPr>
        <w:t>3</w:t>
      </w:r>
      <w:r w:rsidRPr="006061D0">
        <w:rPr>
          <w:rFonts w:ascii="Verdana" w:hAnsi="Verdana" w:cs="Tahoma"/>
          <w:bCs/>
          <w:sz w:val="14"/>
          <w:szCs w:val="14"/>
        </w:rPr>
        <w:t>Use only on Enlist (2,4-D tolerant) traited cotton varieties.</w:t>
      </w:r>
    </w:p>
    <w:p w14:paraId="008AA8CD" w14:textId="77777777" w:rsidR="006061D0" w:rsidRDefault="006061D0" w:rsidP="006061D0">
      <w:pPr>
        <w:spacing w:line="216" w:lineRule="auto"/>
        <w:jc w:val="both"/>
        <w:rPr>
          <w:rFonts w:ascii="Verdana" w:hAnsi="Verdana" w:cs="Tahoma"/>
          <w:bCs/>
          <w:sz w:val="14"/>
          <w:szCs w:val="14"/>
        </w:rPr>
      </w:pPr>
      <w:r w:rsidRPr="006061D0">
        <w:rPr>
          <w:rFonts w:ascii="Verdana" w:hAnsi="Verdana" w:cs="Tahoma"/>
          <w:bCs/>
          <w:sz w:val="14"/>
          <w:szCs w:val="14"/>
          <w:vertAlign w:val="superscript"/>
        </w:rPr>
        <w:t>4</w:t>
      </w:r>
      <w:r w:rsidRPr="006061D0">
        <w:rPr>
          <w:rFonts w:ascii="Verdana" w:hAnsi="Verdana" w:cs="Tahoma"/>
          <w:bCs/>
          <w:sz w:val="14"/>
          <w:szCs w:val="14"/>
        </w:rPr>
        <w:t>Use only on glyphosate tolerant cotton varieties.</w:t>
      </w:r>
    </w:p>
    <w:p w14:paraId="627A60B1" w14:textId="77777777" w:rsidR="00C95D1A" w:rsidRPr="006061D0" w:rsidRDefault="00C95D1A" w:rsidP="006061D0">
      <w:pPr>
        <w:spacing w:line="216" w:lineRule="auto"/>
        <w:jc w:val="both"/>
        <w:rPr>
          <w:rFonts w:ascii="Verdana" w:eastAsiaTheme="minorHAnsi" w:hAnsi="Verdana" w:cstheme="minorBidi"/>
          <w:sz w:val="18"/>
          <w:szCs w:val="18"/>
        </w:rPr>
      </w:pPr>
    </w:p>
    <w:tbl>
      <w:tblPr>
        <w:tblW w:w="5000" w:type="pct"/>
        <w:tblBorders>
          <w:bottom w:val="single" w:sz="12" w:space="0" w:color="auto"/>
          <w:right w:val="single" w:sz="4" w:space="0" w:color="auto"/>
          <w:insideH w:val="single" w:sz="4" w:space="0" w:color="auto"/>
          <w:insideV w:val="single" w:sz="4" w:space="0" w:color="auto"/>
        </w:tblBorders>
        <w:tblCellMar>
          <w:top w:w="22" w:type="dxa"/>
          <w:left w:w="22" w:type="dxa"/>
          <w:bottom w:w="22" w:type="dxa"/>
          <w:right w:w="22" w:type="dxa"/>
        </w:tblCellMar>
        <w:tblLook w:val="0000" w:firstRow="0" w:lastRow="0" w:firstColumn="0" w:lastColumn="0" w:noHBand="0" w:noVBand="0"/>
        <w:tblDescription w:val="Multi-Column table shows Weed Response to Postemergence Broadcast Cotton Herbicides. Column 1 heading lists weeds. Other column headings are: Assure II, Cotoran, Dicamba, Enlist Duo, Enlist One, Envoke, Envoke + Staple, Fusilade DX/Fusion, Glyphosate, Glyphosate+Dual Mag, Glyphosate + Envoke, Glyphosate + Prowl, Glyphosate + Staple, , Glyphosate + Warrant, Liberty, Liberty + Dual Mag., Liberty + Prowl, Liberty + Warrant, MSMA, Poast/Poast Plus, Select/Select MAX, Sequence, and Staple."/>
      </w:tblPr>
      <w:tblGrid>
        <w:gridCol w:w="3836"/>
        <w:gridCol w:w="521"/>
        <w:gridCol w:w="523"/>
        <w:gridCol w:w="523"/>
        <w:gridCol w:w="523"/>
        <w:gridCol w:w="521"/>
        <w:gridCol w:w="521"/>
        <w:gridCol w:w="521"/>
        <w:gridCol w:w="521"/>
        <w:gridCol w:w="521"/>
        <w:gridCol w:w="521"/>
        <w:gridCol w:w="525"/>
        <w:gridCol w:w="71"/>
      </w:tblGrid>
      <w:tr w:rsidR="006061D0" w:rsidRPr="006061D0" w14:paraId="148B9F74" w14:textId="77777777" w:rsidTr="00C73D1C">
        <w:trPr>
          <w:cantSplit/>
          <w:trHeight w:val="232"/>
        </w:trPr>
        <w:tc>
          <w:tcPr>
            <w:tcW w:w="4962" w:type="pct"/>
            <w:gridSpan w:val="12"/>
            <w:tcBorders>
              <w:top w:val="nil"/>
              <w:left w:val="nil"/>
              <w:bottom w:val="single" w:sz="4" w:space="0" w:color="auto"/>
              <w:right w:val="nil"/>
            </w:tcBorders>
          </w:tcPr>
          <w:p w14:paraId="0BDC4431" w14:textId="77777777" w:rsidR="006061D0" w:rsidRPr="006061D0" w:rsidRDefault="006061D0" w:rsidP="006061D0">
            <w:pPr>
              <w:ind w:left="113" w:right="113" w:hanging="113"/>
              <w:rPr>
                <w:rFonts w:ascii="Verdana" w:hAnsi="Verdana" w:cs="Tahoma"/>
                <w:b/>
                <w:bCs/>
                <w:iCs/>
                <w:sz w:val="18"/>
                <w:szCs w:val="18"/>
              </w:rPr>
            </w:pPr>
            <w:r w:rsidRPr="006061D0">
              <w:rPr>
                <w:rFonts w:ascii="Verdana" w:hAnsi="Verdana" w:cs="Tahoma"/>
                <w:b/>
                <w:bCs/>
                <w:iCs/>
                <w:sz w:val="18"/>
                <w:szCs w:val="18"/>
              </w:rPr>
              <w:br w:type="page"/>
              <w:t xml:space="preserve">Table </w:t>
            </w:r>
            <w:r w:rsidR="006F3651">
              <w:rPr>
                <w:rFonts w:ascii="Verdana" w:hAnsi="Verdana" w:cs="Tahoma"/>
                <w:b/>
                <w:bCs/>
                <w:iCs/>
                <w:sz w:val="18"/>
                <w:szCs w:val="18"/>
              </w:rPr>
              <w:t>27</w:t>
            </w:r>
            <w:r w:rsidRPr="006061D0">
              <w:rPr>
                <w:rFonts w:ascii="Verdana" w:hAnsi="Verdana" w:cs="Tahoma"/>
                <w:b/>
                <w:bCs/>
                <w:iCs/>
                <w:sz w:val="18"/>
                <w:szCs w:val="18"/>
              </w:rPr>
              <w:t>. Weed Response to Postemergence Broadcast Cotton Herbicides(cont)</w:t>
            </w:r>
            <w:r w:rsidRPr="006061D0">
              <w:rPr>
                <w:rFonts w:ascii="Verdana" w:hAnsi="Verdana" w:cs="Tahoma"/>
                <w:b/>
                <w:bCs/>
                <w:iCs/>
                <w:sz w:val="18"/>
                <w:szCs w:val="18"/>
                <w:vertAlign w:val="superscript"/>
              </w:rPr>
              <w:t>1</w:t>
            </w:r>
          </w:p>
        </w:tc>
        <w:tc>
          <w:tcPr>
            <w:tcW w:w="38" w:type="pct"/>
            <w:tcBorders>
              <w:top w:val="nil"/>
              <w:left w:val="nil"/>
              <w:bottom w:val="single" w:sz="4" w:space="0" w:color="auto"/>
              <w:right w:val="nil"/>
            </w:tcBorders>
          </w:tcPr>
          <w:p w14:paraId="1C30BB3C" w14:textId="77777777" w:rsidR="006061D0" w:rsidRPr="006061D0" w:rsidRDefault="006061D0" w:rsidP="006061D0">
            <w:pPr>
              <w:ind w:left="113" w:right="113" w:hanging="113"/>
              <w:rPr>
                <w:rFonts w:ascii="Verdana" w:hAnsi="Verdana" w:cs="Tahoma"/>
                <w:i/>
                <w:sz w:val="16"/>
                <w:szCs w:val="16"/>
              </w:rPr>
            </w:pPr>
          </w:p>
        </w:tc>
      </w:tr>
      <w:tr w:rsidR="006061D0" w:rsidRPr="006061D0" w14:paraId="043B0E2E" w14:textId="77777777" w:rsidTr="00C73D1C">
        <w:trPr>
          <w:gridAfter w:val="1"/>
          <w:wAfter w:w="38" w:type="pct"/>
          <w:cantSplit/>
          <w:trHeight w:val="2038"/>
        </w:trPr>
        <w:tc>
          <w:tcPr>
            <w:tcW w:w="1988" w:type="pct"/>
            <w:tcBorders>
              <w:top w:val="single" w:sz="4" w:space="0" w:color="auto"/>
              <w:left w:val="nil"/>
              <w:bottom w:val="single" w:sz="4" w:space="0" w:color="auto"/>
            </w:tcBorders>
          </w:tcPr>
          <w:p w14:paraId="4B70D086" w14:textId="77777777" w:rsidR="006061D0" w:rsidRPr="006061D0" w:rsidRDefault="006061D0" w:rsidP="006061D0">
            <w:pPr>
              <w:spacing w:line="216" w:lineRule="auto"/>
              <w:rPr>
                <w:rFonts w:ascii="Verdana" w:hAnsi="Verdana" w:cs="Tahoma"/>
                <w:b/>
                <w:bCs/>
                <w:sz w:val="14"/>
                <w:szCs w:val="14"/>
              </w:rPr>
            </w:pPr>
          </w:p>
        </w:tc>
        <w:tc>
          <w:tcPr>
            <w:tcW w:w="270" w:type="pct"/>
            <w:tcBorders>
              <w:top w:val="single" w:sz="4" w:space="0" w:color="auto"/>
              <w:bottom w:val="single" w:sz="4" w:space="0" w:color="auto"/>
            </w:tcBorders>
            <w:textDirection w:val="btLr"/>
            <w:vAlign w:val="center"/>
          </w:tcPr>
          <w:p w14:paraId="41FC850A"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Glyphosate + Staple</w:t>
            </w:r>
            <w:r w:rsidRPr="006061D0">
              <w:rPr>
                <w:rFonts w:ascii="Verdana" w:hAnsi="Verdana" w:cs="Tahoma"/>
                <w:b/>
                <w:sz w:val="14"/>
                <w:szCs w:val="14"/>
                <w:vertAlign w:val="superscript"/>
              </w:rPr>
              <w:t>2</w:t>
            </w:r>
          </w:p>
        </w:tc>
        <w:tc>
          <w:tcPr>
            <w:tcW w:w="271" w:type="pct"/>
            <w:tcBorders>
              <w:top w:val="single" w:sz="4" w:space="0" w:color="auto"/>
              <w:bottom w:val="single" w:sz="4" w:space="0" w:color="auto"/>
            </w:tcBorders>
            <w:textDirection w:val="btLr"/>
            <w:vAlign w:val="center"/>
          </w:tcPr>
          <w:p w14:paraId="0F889ABD"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Glyphosate + Warrant</w:t>
            </w:r>
            <w:r w:rsidRPr="006061D0">
              <w:rPr>
                <w:rFonts w:ascii="Verdana" w:hAnsi="Verdana" w:cs="Tahoma"/>
                <w:b/>
                <w:sz w:val="14"/>
                <w:szCs w:val="14"/>
                <w:vertAlign w:val="superscript"/>
              </w:rPr>
              <w:t>2</w:t>
            </w:r>
          </w:p>
        </w:tc>
        <w:tc>
          <w:tcPr>
            <w:tcW w:w="271" w:type="pct"/>
            <w:tcBorders>
              <w:top w:val="single" w:sz="4" w:space="0" w:color="auto"/>
              <w:bottom w:val="single" w:sz="4" w:space="0" w:color="auto"/>
            </w:tcBorders>
            <w:textDirection w:val="btLr"/>
            <w:vAlign w:val="center"/>
          </w:tcPr>
          <w:p w14:paraId="06A510CB"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Liberty</w:t>
            </w:r>
            <w:r w:rsidRPr="006061D0">
              <w:rPr>
                <w:rFonts w:ascii="Verdana" w:hAnsi="Verdana" w:cs="Tahoma"/>
                <w:b/>
                <w:sz w:val="14"/>
                <w:szCs w:val="14"/>
                <w:vertAlign w:val="superscript"/>
              </w:rPr>
              <w:t>3</w:t>
            </w:r>
          </w:p>
        </w:tc>
        <w:tc>
          <w:tcPr>
            <w:tcW w:w="271" w:type="pct"/>
            <w:tcBorders>
              <w:top w:val="single" w:sz="4" w:space="0" w:color="auto"/>
              <w:bottom w:val="single" w:sz="4" w:space="0" w:color="auto"/>
            </w:tcBorders>
            <w:textDirection w:val="btLr"/>
            <w:vAlign w:val="center"/>
          </w:tcPr>
          <w:p w14:paraId="0581DDD8"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Liberty + Dual Mag.</w:t>
            </w:r>
            <w:r w:rsidRPr="006061D0">
              <w:rPr>
                <w:rFonts w:ascii="Verdana" w:hAnsi="Verdana" w:cs="Tahoma"/>
                <w:b/>
                <w:sz w:val="14"/>
                <w:szCs w:val="14"/>
                <w:vertAlign w:val="superscript"/>
              </w:rPr>
              <w:t>3</w:t>
            </w:r>
          </w:p>
        </w:tc>
        <w:tc>
          <w:tcPr>
            <w:tcW w:w="270" w:type="pct"/>
            <w:tcBorders>
              <w:top w:val="single" w:sz="4" w:space="0" w:color="auto"/>
              <w:bottom w:val="single" w:sz="4" w:space="0" w:color="auto"/>
            </w:tcBorders>
            <w:textDirection w:val="btLr"/>
            <w:vAlign w:val="center"/>
          </w:tcPr>
          <w:p w14:paraId="62284D61"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Liberty + Prowl</w:t>
            </w:r>
            <w:r w:rsidRPr="006061D0">
              <w:rPr>
                <w:rFonts w:ascii="Verdana" w:hAnsi="Verdana" w:cs="Tahoma"/>
                <w:b/>
                <w:sz w:val="14"/>
                <w:szCs w:val="14"/>
                <w:vertAlign w:val="superscript"/>
              </w:rPr>
              <w:t>3</w:t>
            </w:r>
          </w:p>
        </w:tc>
        <w:tc>
          <w:tcPr>
            <w:tcW w:w="270" w:type="pct"/>
            <w:tcBorders>
              <w:top w:val="single" w:sz="4" w:space="0" w:color="auto"/>
              <w:bottom w:val="single" w:sz="4" w:space="0" w:color="auto"/>
            </w:tcBorders>
            <w:textDirection w:val="btLr"/>
            <w:vAlign w:val="center"/>
          </w:tcPr>
          <w:p w14:paraId="3F2D7EFF"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Liberty + Warrant</w:t>
            </w:r>
            <w:r w:rsidRPr="006061D0">
              <w:rPr>
                <w:rFonts w:ascii="Verdana" w:hAnsi="Verdana" w:cs="Tahoma"/>
                <w:b/>
                <w:sz w:val="14"/>
                <w:szCs w:val="14"/>
                <w:vertAlign w:val="superscript"/>
              </w:rPr>
              <w:t>3</w:t>
            </w:r>
          </w:p>
        </w:tc>
        <w:tc>
          <w:tcPr>
            <w:tcW w:w="270" w:type="pct"/>
            <w:tcBorders>
              <w:top w:val="single" w:sz="4" w:space="0" w:color="auto"/>
              <w:bottom w:val="single" w:sz="4" w:space="0" w:color="auto"/>
            </w:tcBorders>
            <w:textDirection w:val="btLr"/>
            <w:vAlign w:val="center"/>
          </w:tcPr>
          <w:p w14:paraId="4F6DC0AC"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MSMA</w:t>
            </w:r>
          </w:p>
        </w:tc>
        <w:tc>
          <w:tcPr>
            <w:tcW w:w="270" w:type="pct"/>
            <w:tcBorders>
              <w:top w:val="single" w:sz="4" w:space="0" w:color="auto"/>
              <w:bottom w:val="single" w:sz="4" w:space="0" w:color="auto"/>
            </w:tcBorders>
            <w:textDirection w:val="btLr"/>
            <w:vAlign w:val="center"/>
          </w:tcPr>
          <w:p w14:paraId="40855DA0"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 xml:space="preserve">Poast/Poast Plus </w:t>
            </w:r>
          </w:p>
        </w:tc>
        <w:tc>
          <w:tcPr>
            <w:tcW w:w="270" w:type="pct"/>
            <w:tcBorders>
              <w:top w:val="single" w:sz="4" w:space="0" w:color="auto"/>
              <w:bottom w:val="single" w:sz="4" w:space="0" w:color="auto"/>
            </w:tcBorders>
            <w:textDirection w:val="btLr"/>
            <w:vAlign w:val="center"/>
          </w:tcPr>
          <w:p w14:paraId="5765A67B"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Select/Select MAX</w:t>
            </w:r>
          </w:p>
        </w:tc>
        <w:tc>
          <w:tcPr>
            <w:tcW w:w="270" w:type="pct"/>
            <w:tcBorders>
              <w:top w:val="single" w:sz="4" w:space="0" w:color="auto"/>
              <w:bottom w:val="single" w:sz="4" w:space="0" w:color="auto"/>
            </w:tcBorders>
            <w:textDirection w:val="btLr"/>
            <w:vAlign w:val="center"/>
          </w:tcPr>
          <w:p w14:paraId="71B090FA"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Sequence</w:t>
            </w:r>
            <w:r w:rsidRPr="006061D0">
              <w:rPr>
                <w:rFonts w:ascii="Verdana" w:hAnsi="Verdana" w:cs="Tahoma"/>
                <w:b/>
                <w:sz w:val="14"/>
                <w:szCs w:val="14"/>
                <w:vertAlign w:val="superscript"/>
              </w:rPr>
              <w:t>2</w:t>
            </w:r>
          </w:p>
        </w:tc>
        <w:tc>
          <w:tcPr>
            <w:tcW w:w="272" w:type="pct"/>
            <w:tcBorders>
              <w:top w:val="single" w:sz="4" w:space="0" w:color="auto"/>
              <w:bottom w:val="single" w:sz="4" w:space="0" w:color="auto"/>
              <w:right w:val="single" w:sz="4" w:space="0" w:color="auto"/>
            </w:tcBorders>
            <w:textDirection w:val="btLr"/>
            <w:vAlign w:val="center"/>
          </w:tcPr>
          <w:p w14:paraId="1DB6ADED" w14:textId="77777777" w:rsidR="006061D0" w:rsidRPr="006061D0" w:rsidRDefault="006061D0" w:rsidP="006061D0">
            <w:pPr>
              <w:spacing w:line="216" w:lineRule="auto"/>
              <w:ind w:right="115"/>
              <w:rPr>
                <w:rFonts w:ascii="Verdana" w:hAnsi="Verdana" w:cs="Tahoma"/>
                <w:b/>
                <w:sz w:val="14"/>
                <w:szCs w:val="14"/>
              </w:rPr>
            </w:pPr>
            <w:r w:rsidRPr="006061D0">
              <w:rPr>
                <w:rFonts w:ascii="Verdana" w:hAnsi="Verdana" w:cs="Tahoma"/>
                <w:b/>
                <w:sz w:val="14"/>
                <w:szCs w:val="14"/>
              </w:rPr>
              <w:t>Staple</w:t>
            </w:r>
          </w:p>
        </w:tc>
      </w:tr>
      <w:tr w:rsidR="006061D0" w:rsidRPr="006061D0" w14:paraId="6F27D4D4" w14:textId="77777777" w:rsidTr="00C73D1C">
        <w:trPr>
          <w:gridAfter w:val="1"/>
          <w:wAfter w:w="38" w:type="pct"/>
          <w:cantSplit/>
        </w:trPr>
        <w:tc>
          <w:tcPr>
            <w:tcW w:w="1988" w:type="pct"/>
            <w:tcBorders>
              <w:top w:val="single" w:sz="4" w:space="0" w:color="auto"/>
              <w:left w:val="nil"/>
              <w:bottom w:val="nil"/>
            </w:tcBorders>
          </w:tcPr>
          <w:p w14:paraId="689BAD36"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anoda, spurred</w:t>
            </w:r>
          </w:p>
        </w:tc>
        <w:tc>
          <w:tcPr>
            <w:tcW w:w="270" w:type="pct"/>
            <w:tcBorders>
              <w:top w:val="single" w:sz="4" w:space="0" w:color="auto"/>
              <w:bottom w:val="nil"/>
            </w:tcBorders>
          </w:tcPr>
          <w:p w14:paraId="3750DAC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single" w:sz="4" w:space="0" w:color="auto"/>
              <w:bottom w:val="nil"/>
            </w:tcBorders>
          </w:tcPr>
          <w:p w14:paraId="33E65FF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single" w:sz="4" w:space="0" w:color="auto"/>
              <w:bottom w:val="nil"/>
            </w:tcBorders>
            <w:shd w:val="clear" w:color="auto" w:fill="auto"/>
            <w:vAlign w:val="center"/>
          </w:tcPr>
          <w:p w14:paraId="27FD0FE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1" w:type="pct"/>
            <w:tcBorders>
              <w:top w:val="single" w:sz="4" w:space="0" w:color="auto"/>
              <w:bottom w:val="nil"/>
            </w:tcBorders>
          </w:tcPr>
          <w:p w14:paraId="3257E41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single" w:sz="4" w:space="0" w:color="auto"/>
              <w:bottom w:val="nil"/>
            </w:tcBorders>
            <w:vAlign w:val="center"/>
          </w:tcPr>
          <w:p w14:paraId="70D611A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single" w:sz="4" w:space="0" w:color="auto"/>
              <w:bottom w:val="nil"/>
            </w:tcBorders>
          </w:tcPr>
          <w:p w14:paraId="5F7048E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single" w:sz="4" w:space="0" w:color="auto"/>
              <w:bottom w:val="nil"/>
            </w:tcBorders>
            <w:shd w:val="clear" w:color="auto" w:fill="auto"/>
          </w:tcPr>
          <w:p w14:paraId="71AA7F5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single" w:sz="4" w:space="0" w:color="auto"/>
              <w:bottom w:val="nil"/>
            </w:tcBorders>
            <w:shd w:val="clear" w:color="auto" w:fill="auto"/>
            <w:vAlign w:val="center"/>
          </w:tcPr>
          <w:p w14:paraId="34E4253E"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single" w:sz="4" w:space="0" w:color="auto"/>
              <w:bottom w:val="nil"/>
            </w:tcBorders>
            <w:shd w:val="clear" w:color="auto" w:fill="auto"/>
          </w:tcPr>
          <w:p w14:paraId="2F75801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single" w:sz="4" w:space="0" w:color="auto"/>
              <w:bottom w:val="nil"/>
            </w:tcBorders>
            <w:shd w:val="clear" w:color="auto" w:fill="auto"/>
            <w:vAlign w:val="center"/>
          </w:tcPr>
          <w:p w14:paraId="49BF872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2" w:type="pct"/>
            <w:tcBorders>
              <w:top w:val="single" w:sz="4" w:space="0" w:color="auto"/>
              <w:bottom w:val="nil"/>
              <w:right w:val="single" w:sz="4" w:space="0" w:color="auto"/>
            </w:tcBorders>
            <w:shd w:val="clear" w:color="auto" w:fill="auto"/>
            <w:vAlign w:val="center"/>
          </w:tcPr>
          <w:p w14:paraId="53B202F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r>
      <w:tr w:rsidR="006061D0" w:rsidRPr="006061D0" w14:paraId="7F8512CF" w14:textId="77777777" w:rsidTr="00C73D1C">
        <w:trPr>
          <w:gridAfter w:val="1"/>
          <w:wAfter w:w="38" w:type="pct"/>
          <w:cantSplit/>
        </w:trPr>
        <w:tc>
          <w:tcPr>
            <w:tcW w:w="1988" w:type="pct"/>
            <w:tcBorders>
              <w:top w:val="nil"/>
              <w:left w:val="nil"/>
              <w:bottom w:val="nil"/>
            </w:tcBorders>
            <w:shd w:val="clear" w:color="auto" w:fill="auto"/>
          </w:tcPr>
          <w:p w14:paraId="661CBDD4" w14:textId="08FA9657" w:rsidR="006061D0" w:rsidRPr="006061D0" w:rsidRDefault="00CC6F40" w:rsidP="006061D0">
            <w:pPr>
              <w:spacing w:line="216" w:lineRule="auto"/>
              <w:rPr>
                <w:rFonts w:ascii="Verdana" w:hAnsi="Verdana" w:cs="Tahoma"/>
                <w:sz w:val="14"/>
                <w:szCs w:val="14"/>
              </w:rPr>
            </w:pPr>
            <w:r w:rsidRPr="006061D0">
              <w:rPr>
                <w:rFonts w:ascii="Verdana" w:hAnsi="Verdana" w:cs="Tahoma"/>
                <w:sz w:val="14"/>
                <w:szCs w:val="14"/>
              </w:rPr>
              <w:t>barnyardgrass</w:t>
            </w:r>
          </w:p>
        </w:tc>
        <w:tc>
          <w:tcPr>
            <w:tcW w:w="270" w:type="pct"/>
            <w:tcBorders>
              <w:top w:val="nil"/>
              <w:bottom w:val="nil"/>
            </w:tcBorders>
          </w:tcPr>
          <w:p w14:paraId="77AB4EB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tcPr>
          <w:p w14:paraId="01F8E25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shd w:val="clear" w:color="auto" w:fill="auto"/>
            <w:vAlign w:val="center"/>
          </w:tcPr>
          <w:p w14:paraId="440FB4E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nil"/>
            </w:tcBorders>
          </w:tcPr>
          <w:p w14:paraId="299C4D4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vAlign w:val="center"/>
          </w:tcPr>
          <w:p w14:paraId="6C4D663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tcPr>
          <w:p w14:paraId="705772D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tcPr>
          <w:p w14:paraId="65DDB61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nil"/>
              <w:bottom w:val="nil"/>
            </w:tcBorders>
            <w:shd w:val="clear" w:color="auto" w:fill="auto"/>
            <w:vAlign w:val="center"/>
          </w:tcPr>
          <w:p w14:paraId="059F604F"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GE</w:t>
            </w:r>
          </w:p>
        </w:tc>
        <w:tc>
          <w:tcPr>
            <w:tcW w:w="270" w:type="pct"/>
            <w:tcBorders>
              <w:top w:val="nil"/>
              <w:bottom w:val="nil"/>
            </w:tcBorders>
            <w:shd w:val="clear" w:color="auto" w:fill="auto"/>
          </w:tcPr>
          <w:p w14:paraId="4E3E62E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nil"/>
            </w:tcBorders>
            <w:shd w:val="clear" w:color="auto" w:fill="auto"/>
            <w:vAlign w:val="center"/>
          </w:tcPr>
          <w:p w14:paraId="4A653E9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nil"/>
              <w:right w:val="single" w:sz="4" w:space="0" w:color="auto"/>
            </w:tcBorders>
            <w:shd w:val="clear" w:color="auto" w:fill="auto"/>
            <w:vAlign w:val="center"/>
          </w:tcPr>
          <w:p w14:paraId="291E03D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w:t>
            </w:r>
          </w:p>
        </w:tc>
      </w:tr>
      <w:tr w:rsidR="006061D0" w:rsidRPr="006061D0" w14:paraId="619A8688"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2F2F7DA5"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beggarweed, Florida</w:t>
            </w:r>
          </w:p>
        </w:tc>
        <w:tc>
          <w:tcPr>
            <w:tcW w:w="270" w:type="pct"/>
            <w:tcBorders>
              <w:top w:val="nil"/>
              <w:bottom w:val="dashSmallGap" w:sz="4" w:space="0" w:color="auto"/>
            </w:tcBorders>
          </w:tcPr>
          <w:p w14:paraId="4BF3F2E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tcPr>
          <w:p w14:paraId="68B9E76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shd w:val="clear" w:color="auto" w:fill="auto"/>
            <w:vAlign w:val="center"/>
          </w:tcPr>
          <w:p w14:paraId="3EEF145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dashSmallGap" w:sz="4" w:space="0" w:color="auto"/>
            </w:tcBorders>
          </w:tcPr>
          <w:p w14:paraId="74EC10B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vAlign w:val="center"/>
          </w:tcPr>
          <w:p w14:paraId="1F4B194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tcPr>
          <w:p w14:paraId="1F155A9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tcPr>
          <w:p w14:paraId="1141034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vAlign w:val="center"/>
          </w:tcPr>
          <w:p w14:paraId="0626E1DB"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dashSmallGap" w:sz="4" w:space="0" w:color="auto"/>
            </w:tcBorders>
            <w:shd w:val="clear" w:color="auto" w:fill="auto"/>
          </w:tcPr>
          <w:p w14:paraId="1CB3511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263AEAF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dashSmallGap" w:sz="4" w:space="0" w:color="auto"/>
              <w:right w:val="single" w:sz="4" w:space="0" w:color="auto"/>
            </w:tcBorders>
            <w:shd w:val="clear" w:color="auto" w:fill="auto"/>
            <w:vAlign w:val="center"/>
          </w:tcPr>
          <w:p w14:paraId="3D542EF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r>
      <w:tr w:rsidR="006061D0" w:rsidRPr="006061D0" w14:paraId="32048D13"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0027F038" w14:textId="3905525E" w:rsidR="006061D0" w:rsidRPr="006061D0" w:rsidRDefault="00CC6F40" w:rsidP="006061D0">
            <w:pPr>
              <w:spacing w:line="216" w:lineRule="auto"/>
              <w:rPr>
                <w:rFonts w:ascii="Verdana" w:hAnsi="Verdana" w:cs="Tahoma"/>
                <w:sz w:val="14"/>
                <w:szCs w:val="14"/>
              </w:rPr>
            </w:pPr>
            <w:r w:rsidRPr="006061D0">
              <w:rPr>
                <w:rFonts w:ascii="Verdana" w:hAnsi="Verdana" w:cs="Tahoma"/>
                <w:sz w:val="14"/>
                <w:szCs w:val="14"/>
              </w:rPr>
              <w:t>bermudagrass</w:t>
            </w:r>
          </w:p>
        </w:tc>
        <w:tc>
          <w:tcPr>
            <w:tcW w:w="270" w:type="pct"/>
            <w:tcBorders>
              <w:top w:val="dashSmallGap" w:sz="4" w:space="0" w:color="auto"/>
              <w:bottom w:val="nil"/>
            </w:tcBorders>
          </w:tcPr>
          <w:p w14:paraId="17373B8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dashSmallGap" w:sz="4" w:space="0" w:color="auto"/>
              <w:bottom w:val="nil"/>
            </w:tcBorders>
          </w:tcPr>
          <w:p w14:paraId="3CF3AA2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1" w:type="pct"/>
            <w:tcBorders>
              <w:top w:val="dashSmallGap" w:sz="4" w:space="0" w:color="auto"/>
              <w:bottom w:val="nil"/>
            </w:tcBorders>
            <w:shd w:val="clear" w:color="auto" w:fill="auto"/>
            <w:vAlign w:val="center"/>
          </w:tcPr>
          <w:p w14:paraId="6AD4330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1" w:type="pct"/>
            <w:tcBorders>
              <w:top w:val="dashSmallGap" w:sz="4" w:space="0" w:color="auto"/>
              <w:bottom w:val="nil"/>
            </w:tcBorders>
          </w:tcPr>
          <w:p w14:paraId="69B780A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3FCFFF3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tcPr>
          <w:p w14:paraId="297E5AF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tcPr>
          <w:p w14:paraId="6F75615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05253B9A"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F</w:t>
            </w:r>
          </w:p>
        </w:tc>
        <w:tc>
          <w:tcPr>
            <w:tcW w:w="270" w:type="pct"/>
            <w:tcBorders>
              <w:top w:val="dashSmallGap" w:sz="4" w:space="0" w:color="auto"/>
              <w:bottom w:val="nil"/>
            </w:tcBorders>
            <w:shd w:val="clear" w:color="auto" w:fill="auto"/>
          </w:tcPr>
          <w:p w14:paraId="006C3E8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vAlign w:val="center"/>
          </w:tcPr>
          <w:p w14:paraId="53A710F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2" w:type="pct"/>
            <w:tcBorders>
              <w:top w:val="dashSmallGap" w:sz="4" w:space="0" w:color="auto"/>
              <w:bottom w:val="nil"/>
              <w:right w:val="single" w:sz="4" w:space="0" w:color="auto"/>
            </w:tcBorders>
            <w:shd w:val="clear" w:color="auto" w:fill="auto"/>
            <w:vAlign w:val="center"/>
          </w:tcPr>
          <w:p w14:paraId="4B41AFD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5FEDD086" w14:textId="77777777" w:rsidTr="00C73D1C">
        <w:trPr>
          <w:gridAfter w:val="1"/>
          <w:wAfter w:w="38" w:type="pct"/>
          <w:cantSplit/>
        </w:trPr>
        <w:tc>
          <w:tcPr>
            <w:tcW w:w="1988" w:type="pct"/>
            <w:tcBorders>
              <w:top w:val="nil"/>
              <w:left w:val="nil"/>
              <w:bottom w:val="nil"/>
            </w:tcBorders>
            <w:shd w:val="clear" w:color="auto" w:fill="auto"/>
          </w:tcPr>
          <w:p w14:paraId="73A4D8EE" w14:textId="05E06021" w:rsidR="006061D0" w:rsidRPr="006061D0" w:rsidRDefault="00CC6F40" w:rsidP="006061D0">
            <w:pPr>
              <w:spacing w:line="216" w:lineRule="auto"/>
              <w:rPr>
                <w:rFonts w:ascii="Verdana" w:hAnsi="Verdana" w:cs="Tahoma"/>
                <w:sz w:val="14"/>
                <w:szCs w:val="14"/>
              </w:rPr>
            </w:pPr>
            <w:r w:rsidRPr="006061D0">
              <w:rPr>
                <w:rFonts w:ascii="Verdana" w:hAnsi="Verdana" w:cs="Tahoma"/>
                <w:sz w:val="14"/>
                <w:szCs w:val="14"/>
              </w:rPr>
              <w:t>citronmelon</w:t>
            </w:r>
          </w:p>
        </w:tc>
        <w:tc>
          <w:tcPr>
            <w:tcW w:w="270" w:type="pct"/>
            <w:tcBorders>
              <w:top w:val="nil"/>
              <w:bottom w:val="nil"/>
            </w:tcBorders>
          </w:tcPr>
          <w:p w14:paraId="16232A2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tcPr>
          <w:p w14:paraId="5E15189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nil"/>
              <w:bottom w:val="nil"/>
            </w:tcBorders>
            <w:shd w:val="clear" w:color="auto" w:fill="auto"/>
            <w:vAlign w:val="center"/>
          </w:tcPr>
          <w:p w14:paraId="6A5C834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nil"/>
            </w:tcBorders>
          </w:tcPr>
          <w:p w14:paraId="7A25771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vAlign w:val="center"/>
          </w:tcPr>
          <w:p w14:paraId="0A56729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tcPr>
          <w:p w14:paraId="3176DE6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tcPr>
          <w:p w14:paraId="383EDD3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PF</w:t>
            </w:r>
          </w:p>
        </w:tc>
        <w:tc>
          <w:tcPr>
            <w:tcW w:w="270" w:type="pct"/>
            <w:tcBorders>
              <w:top w:val="nil"/>
              <w:bottom w:val="nil"/>
            </w:tcBorders>
            <w:shd w:val="clear" w:color="auto" w:fill="auto"/>
            <w:vAlign w:val="center"/>
          </w:tcPr>
          <w:p w14:paraId="5EB8C7D0"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nil"/>
            </w:tcBorders>
            <w:shd w:val="clear" w:color="auto" w:fill="auto"/>
          </w:tcPr>
          <w:p w14:paraId="71D6720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4AE1F70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2" w:type="pct"/>
            <w:tcBorders>
              <w:top w:val="nil"/>
              <w:bottom w:val="nil"/>
              <w:right w:val="single" w:sz="4" w:space="0" w:color="auto"/>
            </w:tcBorders>
            <w:shd w:val="clear" w:color="auto" w:fill="auto"/>
            <w:vAlign w:val="center"/>
          </w:tcPr>
          <w:p w14:paraId="59CE71B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w:t>
            </w:r>
          </w:p>
        </w:tc>
      </w:tr>
      <w:tr w:rsidR="006061D0" w:rsidRPr="006061D0" w14:paraId="316C9AF1"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41658A5C"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cocklebur, common</w:t>
            </w:r>
          </w:p>
        </w:tc>
        <w:tc>
          <w:tcPr>
            <w:tcW w:w="270" w:type="pct"/>
            <w:tcBorders>
              <w:top w:val="nil"/>
              <w:bottom w:val="dashSmallGap" w:sz="4" w:space="0" w:color="auto"/>
            </w:tcBorders>
          </w:tcPr>
          <w:p w14:paraId="6F79B18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tcPr>
          <w:p w14:paraId="2A9D6F0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shd w:val="clear" w:color="auto" w:fill="auto"/>
            <w:vAlign w:val="center"/>
          </w:tcPr>
          <w:p w14:paraId="74B91C4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tcPr>
          <w:p w14:paraId="7C7FE87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vAlign w:val="center"/>
          </w:tcPr>
          <w:p w14:paraId="5205776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tcPr>
          <w:p w14:paraId="36C21BA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tcPr>
          <w:p w14:paraId="4FABDE3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vAlign w:val="center"/>
          </w:tcPr>
          <w:p w14:paraId="0F77AF55"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dashSmallGap" w:sz="4" w:space="0" w:color="auto"/>
            </w:tcBorders>
            <w:shd w:val="clear" w:color="auto" w:fill="auto"/>
          </w:tcPr>
          <w:p w14:paraId="7D8E05D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4C82677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dashSmallGap" w:sz="4" w:space="0" w:color="auto"/>
              <w:right w:val="single" w:sz="4" w:space="0" w:color="auto"/>
            </w:tcBorders>
            <w:shd w:val="clear" w:color="auto" w:fill="auto"/>
            <w:vAlign w:val="center"/>
          </w:tcPr>
          <w:p w14:paraId="41C804C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r>
      <w:tr w:rsidR="006061D0" w:rsidRPr="006061D0" w14:paraId="2CAC7745"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2E80D60F" w14:textId="2E829656" w:rsidR="006061D0" w:rsidRPr="006061D0" w:rsidRDefault="00CC6F40" w:rsidP="006061D0">
            <w:pPr>
              <w:spacing w:line="216" w:lineRule="auto"/>
              <w:rPr>
                <w:rFonts w:ascii="Verdana" w:hAnsi="Verdana" w:cs="Tahoma"/>
                <w:sz w:val="14"/>
                <w:szCs w:val="14"/>
              </w:rPr>
            </w:pPr>
            <w:r w:rsidRPr="006061D0">
              <w:rPr>
                <w:rFonts w:ascii="Verdana" w:hAnsi="Verdana" w:cs="Tahoma"/>
                <w:sz w:val="14"/>
                <w:szCs w:val="14"/>
              </w:rPr>
              <w:t>cowpea</w:t>
            </w:r>
          </w:p>
        </w:tc>
        <w:tc>
          <w:tcPr>
            <w:tcW w:w="270" w:type="pct"/>
            <w:tcBorders>
              <w:top w:val="dashSmallGap" w:sz="4" w:space="0" w:color="auto"/>
              <w:bottom w:val="nil"/>
            </w:tcBorders>
          </w:tcPr>
          <w:p w14:paraId="1FA0D45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77FFE89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shd w:val="clear" w:color="auto" w:fill="auto"/>
            <w:vAlign w:val="center"/>
          </w:tcPr>
          <w:p w14:paraId="2F8B163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dashSmallGap" w:sz="4" w:space="0" w:color="auto"/>
              <w:bottom w:val="nil"/>
            </w:tcBorders>
          </w:tcPr>
          <w:p w14:paraId="05E1084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vAlign w:val="center"/>
          </w:tcPr>
          <w:p w14:paraId="2507C87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tcPr>
          <w:p w14:paraId="36A23EF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tcPr>
          <w:p w14:paraId="095588D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dashSmallGap" w:sz="4" w:space="0" w:color="auto"/>
              <w:bottom w:val="nil"/>
            </w:tcBorders>
            <w:shd w:val="clear" w:color="auto" w:fill="auto"/>
            <w:vAlign w:val="center"/>
          </w:tcPr>
          <w:p w14:paraId="31700337"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dashSmallGap" w:sz="4" w:space="0" w:color="auto"/>
              <w:bottom w:val="nil"/>
            </w:tcBorders>
            <w:shd w:val="clear" w:color="auto" w:fill="auto"/>
          </w:tcPr>
          <w:p w14:paraId="31381DA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50D6BD9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dashSmallGap" w:sz="4" w:space="0" w:color="auto"/>
              <w:bottom w:val="nil"/>
              <w:right w:val="single" w:sz="4" w:space="0" w:color="auto"/>
            </w:tcBorders>
            <w:shd w:val="clear" w:color="auto" w:fill="auto"/>
            <w:vAlign w:val="center"/>
          </w:tcPr>
          <w:p w14:paraId="5933A0C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w:t>
            </w:r>
          </w:p>
        </w:tc>
      </w:tr>
      <w:tr w:rsidR="006061D0" w:rsidRPr="006061D0" w14:paraId="3079C941" w14:textId="77777777" w:rsidTr="00C73D1C">
        <w:trPr>
          <w:gridAfter w:val="1"/>
          <w:wAfter w:w="38" w:type="pct"/>
          <w:cantSplit/>
        </w:trPr>
        <w:tc>
          <w:tcPr>
            <w:tcW w:w="1988" w:type="pct"/>
            <w:tcBorders>
              <w:top w:val="nil"/>
              <w:left w:val="nil"/>
              <w:bottom w:val="nil"/>
            </w:tcBorders>
            <w:shd w:val="clear" w:color="auto" w:fill="auto"/>
          </w:tcPr>
          <w:p w14:paraId="6F685EA4" w14:textId="3C33DDEA" w:rsidR="006061D0" w:rsidRPr="006061D0" w:rsidRDefault="00CC6F40" w:rsidP="006061D0">
            <w:pPr>
              <w:spacing w:line="216" w:lineRule="auto"/>
              <w:rPr>
                <w:rFonts w:ascii="Verdana" w:hAnsi="Verdana" w:cs="Tahoma"/>
                <w:sz w:val="14"/>
                <w:szCs w:val="14"/>
              </w:rPr>
            </w:pPr>
            <w:r w:rsidRPr="006061D0">
              <w:rPr>
                <w:rFonts w:ascii="Verdana" w:hAnsi="Verdana" w:cs="Tahoma"/>
                <w:sz w:val="14"/>
                <w:szCs w:val="14"/>
              </w:rPr>
              <w:t>crabgrass</w:t>
            </w:r>
          </w:p>
        </w:tc>
        <w:tc>
          <w:tcPr>
            <w:tcW w:w="270" w:type="pct"/>
            <w:tcBorders>
              <w:top w:val="nil"/>
              <w:bottom w:val="nil"/>
            </w:tcBorders>
          </w:tcPr>
          <w:p w14:paraId="1203ABD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tcPr>
          <w:p w14:paraId="31E4577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shd w:val="clear" w:color="auto" w:fill="auto"/>
            <w:vAlign w:val="center"/>
          </w:tcPr>
          <w:p w14:paraId="1FFC031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nil"/>
            </w:tcBorders>
          </w:tcPr>
          <w:p w14:paraId="221040A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vAlign w:val="center"/>
          </w:tcPr>
          <w:p w14:paraId="648E488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tcPr>
          <w:p w14:paraId="41820DE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nil"/>
            </w:tcBorders>
            <w:shd w:val="clear" w:color="auto" w:fill="auto"/>
          </w:tcPr>
          <w:p w14:paraId="355D52F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nil"/>
              <w:bottom w:val="nil"/>
            </w:tcBorders>
            <w:shd w:val="clear" w:color="auto" w:fill="auto"/>
            <w:vAlign w:val="center"/>
          </w:tcPr>
          <w:p w14:paraId="58443F45"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GE</w:t>
            </w:r>
          </w:p>
        </w:tc>
        <w:tc>
          <w:tcPr>
            <w:tcW w:w="270" w:type="pct"/>
            <w:tcBorders>
              <w:top w:val="nil"/>
              <w:bottom w:val="nil"/>
            </w:tcBorders>
            <w:shd w:val="clear" w:color="auto" w:fill="auto"/>
          </w:tcPr>
          <w:p w14:paraId="4D3C11B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nil"/>
            </w:tcBorders>
            <w:shd w:val="clear" w:color="auto" w:fill="auto"/>
            <w:vAlign w:val="center"/>
          </w:tcPr>
          <w:p w14:paraId="148120B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nil"/>
              <w:right w:val="single" w:sz="4" w:space="0" w:color="auto"/>
            </w:tcBorders>
            <w:shd w:val="clear" w:color="auto" w:fill="auto"/>
            <w:vAlign w:val="center"/>
          </w:tcPr>
          <w:p w14:paraId="38D0773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5B6B5497"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4B2A8167"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crotalaria, showy</w:t>
            </w:r>
          </w:p>
        </w:tc>
        <w:tc>
          <w:tcPr>
            <w:tcW w:w="270" w:type="pct"/>
            <w:tcBorders>
              <w:top w:val="nil"/>
              <w:bottom w:val="dashSmallGap" w:sz="4" w:space="0" w:color="auto"/>
            </w:tcBorders>
          </w:tcPr>
          <w:p w14:paraId="38B32E8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dashSmallGap" w:sz="4" w:space="0" w:color="auto"/>
            </w:tcBorders>
          </w:tcPr>
          <w:p w14:paraId="4D0BB56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dashSmallGap" w:sz="4" w:space="0" w:color="auto"/>
            </w:tcBorders>
            <w:shd w:val="clear" w:color="auto" w:fill="auto"/>
            <w:vAlign w:val="center"/>
          </w:tcPr>
          <w:p w14:paraId="553BD0A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dashSmallGap" w:sz="4" w:space="0" w:color="auto"/>
            </w:tcBorders>
          </w:tcPr>
          <w:p w14:paraId="72C1013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vAlign w:val="center"/>
          </w:tcPr>
          <w:p w14:paraId="7157A32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tcPr>
          <w:p w14:paraId="4A1B97E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tcPr>
          <w:p w14:paraId="1F9ED5A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nil"/>
              <w:bottom w:val="dashSmallGap" w:sz="4" w:space="0" w:color="auto"/>
            </w:tcBorders>
            <w:shd w:val="clear" w:color="auto" w:fill="auto"/>
            <w:vAlign w:val="center"/>
          </w:tcPr>
          <w:p w14:paraId="2B764620"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dashSmallGap" w:sz="4" w:space="0" w:color="auto"/>
            </w:tcBorders>
            <w:shd w:val="clear" w:color="auto" w:fill="auto"/>
          </w:tcPr>
          <w:p w14:paraId="736CFBC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370436C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2" w:type="pct"/>
            <w:tcBorders>
              <w:top w:val="nil"/>
              <w:bottom w:val="dashSmallGap" w:sz="4" w:space="0" w:color="auto"/>
              <w:right w:val="single" w:sz="4" w:space="0" w:color="auto"/>
            </w:tcBorders>
            <w:shd w:val="clear" w:color="auto" w:fill="auto"/>
            <w:vAlign w:val="center"/>
          </w:tcPr>
          <w:p w14:paraId="37B5FB0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w:t>
            </w:r>
          </w:p>
        </w:tc>
      </w:tr>
      <w:tr w:rsidR="006061D0" w:rsidRPr="006061D0" w14:paraId="54BE847E"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3F990F07"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croton, tropic</w:t>
            </w:r>
          </w:p>
        </w:tc>
        <w:tc>
          <w:tcPr>
            <w:tcW w:w="270" w:type="pct"/>
            <w:tcBorders>
              <w:top w:val="dashSmallGap" w:sz="4" w:space="0" w:color="auto"/>
              <w:bottom w:val="nil"/>
            </w:tcBorders>
          </w:tcPr>
          <w:p w14:paraId="6DE2682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21C21CC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shd w:val="clear" w:color="auto" w:fill="auto"/>
            <w:vAlign w:val="center"/>
          </w:tcPr>
          <w:p w14:paraId="2ED7915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dashSmallGap" w:sz="4" w:space="0" w:color="auto"/>
              <w:bottom w:val="nil"/>
            </w:tcBorders>
          </w:tcPr>
          <w:p w14:paraId="1EF0225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vAlign w:val="center"/>
          </w:tcPr>
          <w:p w14:paraId="7D61DB4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tcPr>
          <w:p w14:paraId="2E26798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tcPr>
          <w:p w14:paraId="1510189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dashSmallGap" w:sz="4" w:space="0" w:color="auto"/>
              <w:bottom w:val="nil"/>
            </w:tcBorders>
            <w:shd w:val="clear" w:color="auto" w:fill="auto"/>
            <w:vAlign w:val="center"/>
          </w:tcPr>
          <w:p w14:paraId="258D1534"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dashSmallGap" w:sz="4" w:space="0" w:color="auto"/>
              <w:bottom w:val="nil"/>
            </w:tcBorders>
            <w:shd w:val="clear" w:color="auto" w:fill="auto"/>
          </w:tcPr>
          <w:p w14:paraId="3073416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50A0301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dashSmallGap" w:sz="4" w:space="0" w:color="auto"/>
              <w:bottom w:val="nil"/>
              <w:right w:val="single" w:sz="4" w:space="0" w:color="auto"/>
            </w:tcBorders>
            <w:shd w:val="clear" w:color="auto" w:fill="auto"/>
            <w:vAlign w:val="center"/>
          </w:tcPr>
          <w:p w14:paraId="2C625E0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6450DAF8" w14:textId="77777777" w:rsidTr="00C73D1C">
        <w:trPr>
          <w:gridAfter w:val="1"/>
          <w:wAfter w:w="38" w:type="pct"/>
          <w:cantSplit/>
        </w:trPr>
        <w:tc>
          <w:tcPr>
            <w:tcW w:w="1988" w:type="pct"/>
            <w:tcBorders>
              <w:top w:val="nil"/>
              <w:left w:val="nil"/>
              <w:bottom w:val="nil"/>
            </w:tcBorders>
            <w:shd w:val="clear" w:color="auto" w:fill="auto"/>
          </w:tcPr>
          <w:p w14:paraId="2BEDADF7" w14:textId="5993D979" w:rsidR="006061D0" w:rsidRPr="006061D0" w:rsidRDefault="00CC6F40" w:rsidP="006061D0">
            <w:pPr>
              <w:spacing w:line="216" w:lineRule="auto"/>
              <w:rPr>
                <w:rFonts w:ascii="Verdana" w:hAnsi="Verdana" w:cs="Tahoma"/>
                <w:sz w:val="14"/>
                <w:szCs w:val="14"/>
              </w:rPr>
            </w:pPr>
            <w:r w:rsidRPr="006061D0">
              <w:rPr>
                <w:rFonts w:ascii="Verdana" w:hAnsi="Verdana" w:cs="Tahoma"/>
                <w:sz w:val="14"/>
                <w:szCs w:val="14"/>
              </w:rPr>
              <w:t>crowfootgrass</w:t>
            </w:r>
          </w:p>
        </w:tc>
        <w:tc>
          <w:tcPr>
            <w:tcW w:w="270" w:type="pct"/>
            <w:tcBorders>
              <w:top w:val="nil"/>
              <w:bottom w:val="nil"/>
            </w:tcBorders>
          </w:tcPr>
          <w:p w14:paraId="5837AE8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tcPr>
          <w:p w14:paraId="6B303E8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shd w:val="clear" w:color="auto" w:fill="auto"/>
            <w:vAlign w:val="center"/>
          </w:tcPr>
          <w:p w14:paraId="34DC6D3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nil"/>
            </w:tcBorders>
          </w:tcPr>
          <w:p w14:paraId="075656E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vAlign w:val="center"/>
          </w:tcPr>
          <w:p w14:paraId="1650D52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tcPr>
          <w:p w14:paraId="360E0EF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nil"/>
            </w:tcBorders>
            <w:shd w:val="clear" w:color="auto" w:fill="auto"/>
          </w:tcPr>
          <w:p w14:paraId="5460CC6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nil"/>
              <w:bottom w:val="nil"/>
            </w:tcBorders>
            <w:shd w:val="clear" w:color="auto" w:fill="auto"/>
            <w:vAlign w:val="center"/>
          </w:tcPr>
          <w:p w14:paraId="208D9D5A"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FG</w:t>
            </w:r>
          </w:p>
        </w:tc>
        <w:tc>
          <w:tcPr>
            <w:tcW w:w="270" w:type="pct"/>
            <w:tcBorders>
              <w:top w:val="nil"/>
              <w:bottom w:val="nil"/>
            </w:tcBorders>
            <w:shd w:val="clear" w:color="auto" w:fill="auto"/>
          </w:tcPr>
          <w:p w14:paraId="73DA3FB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vAlign w:val="center"/>
          </w:tcPr>
          <w:p w14:paraId="16CA336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nil"/>
              <w:right w:val="single" w:sz="4" w:space="0" w:color="auto"/>
            </w:tcBorders>
            <w:shd w:val="clear" w:color="auto" w:fill="auto"/>
            <w:vAlign w:val="center"/>
          </w:tcPr>
          <w:p w14:paraId="6622E8F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0F1B1AB4"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0CED4A9E"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dayflower, Benghal</w:t>
            </w:r>
          </w:p>
        </w:tc>
        <w:tc>
          <w:tcPr>
            <w:tcW w:w="270" w:type="pct"/>
            <w:tcBorders>
              <w:top w:val="nil"/>
              <w:bottom w:val="dashSmallGap" w:sz="4" w:space="0" w:color="auto"/>
            </w:tcBorders>
          </w:tcPr>
          <w:p w14:paraId="06543FC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dashSmallGap" w:sz="4" w:space="0" w:color="auto"/>
            </w:tcBorders>
          </w:tcPr>
          <w:p w14:paraId="6920825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dashSmallGap" w:sz="4" w:space="0" w:color="auto"/>
            </w:tcBorders>
            <w:shd w:val="clear" w:color="auto" w:fill="auto"/>
            <w:vAlign w:val="center"/>
          </w:tcPr>
          <w:p w14:paraId="1F35793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dashSmallGap" w:sz="4" w:space="0" w:color="auto"/>
            </w:tcBorders>
          </w:tcPr>
          <w:p w14:paraId="6178B1A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vAlign w:val="center"/>
          </w:tcPr>
          <w:p w14:paraId="6E44897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dashSmallGap" w:sz="4" w:space="0" w:color="auto"/>
            </w:tcBorders>
            <w:shd w:val="clear" w:color="auto" w:fill="auto"/>
          </w:tcPr>
          <w:p w14:paraId="5659A73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dashSmallGap" w:sz="4" w:space="0" w:color="auto"/>
            </w:tcBorders>
            <w:shd w:val="clear" w:color="auto" w:fill="auto"/>
          </w:tcPr>
          <w:p w14:paraId="4870C9D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29FCF7CE"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dashSmallGap" w:sz="4" w:space="0" w:color="auto"/>
            </w:tcBorders>
            <w:shd w:val="clear" w:color="auto" w:fill="auto"/>
          </w:tcPr>
          <w:p w14:paraId="68BB6F7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79B08CC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2" w:type="pct"/>
            <w:tcBorders>
              <w:top w:val="nil"/>
              <w:bottom w:val="dashSmallGap" w:sz="4" w:space="0" w:color="auto"/>
              <w:right w:val="single" w:sz="4" w:space="0" w:color="auto"/>
            </w:tcBorders>
            <w:shd w:val="clear" w:color="auto" w:fill="auto"/>
            <w:vAlign w:val="center"/>
          </w:tcPr>
          <w:p w14:paraId="0514EED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7B399C09"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1DDC1D25" w14:textId="53057D7C" w:rsidR="006061D0" w:rsidRPr="006061D0" w:rsidRDefault="00CC6F40" w:rsidP="006061D0">
            <w:pPr>
              <w:spacing w:line="216" w:lineRule="auto"/>
              <w:rPr>
                <w:rFonts w:ascii="Verdana" w:hAnsi="Verdana" w:cs="Tahoma"/>
                <w:bCs/>
                <w:sz w:val="14"/>
                <w:szCs w:val="14"/>
              </w:rPr>
            </w:pPr>
            <w:r w:rsidRPr="006061D0">
              <w:rPr>
                <w:rFonts w:ascii="Verdana" w:hAnsi="Verdana" w:cs="Tahoma"/>
                <w:bCs/>
                <w:sz w:val="14"/>
                <w:szCs w:val="14"/>
              </w:rPr>
              <w:t>eclipta</w:t>
            </w:r>
          </w:p>
        </w:tc>
        <w:tc>
          <w:tcPr>
            <w:tcW w:w="270" w:type="pct"/>
            <w:tcBorders>
              <w:top w:val="dashSmallGap" w:sz="4" w:space="0" w:color="auto"/>
              <w:bottom w:val="nil"/>
            </w:tcBorders>
          </w:tcPr>
          <w:p w14:paraId="2056DF4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3FC12BB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shd w:val="clear" w:color="auto" w:fill="auto"/>
            <w:vAlign w:val="center"/>
          </w:tcPr>
          <w:p w14:paraId="70B6114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dashSmallGap" w:sz="4" w:space="0" w:color="auto"/>
              <w:bottom w:val="nil"/>
            </w:tcBorders>
          </w:tcPr>
          <w:p w14:paraId="13C17A7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vAlign w:val="center"/>
          </w:tcPr>
          <w:p w14:paraId="00838DA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tcPr>
          <w:p w14:paraId="51DF285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tcPr>
          <w:p w14:paraId="791CAE6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w:t>
            </w:r>
          </w:p>
        </w:tc>
        <w:tc>
          <w:tcPr>
            <w:tcW w:w="270" w:type="pct"/>
            <w:tcBorders>
              <w:top w:val="dashSmallGap" w:sz="4" w:space="0" w:color="auto"/>
              <w:bottom w:val="nil"/>
            </w:tcBorders>
            <w:shd w:val="clear" w:color="auto" w:fill="auto"/>
            <w:vAlign w:val="center"/>
          </w:tcPr>
          <w:p w14:paraId="5C5AE427"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dashSmallGap" w:sz="4" w:space="0" w:color="auto"/>
              <w:bottom w:val="nil"/>
            </w:tcBorders>
            <w:shd w:val="clear" w:color="auto" w:fill="auto"/>
          </w:tcPr>
          <w:p w14:paraId="25EFA46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7583D7E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dashSmallGap" w:sz="4" w:space="0" w:color="auto"/>
              <w:bottom w:val="nil"/>
              <w:right w:val="single" w:sz="4" w:space="0" w:color="auto"/>
            </w:tcBorders>
            <w:shd w:val="clear" w:color="auto" w:fill="auto"/>
            <w:vAlign w:val="center"/>
          </w:tcPr>
          <w:p w14:paraId="5DFE2E0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r>
      <w:tr w:rsidR="006061D0" w:rsidRPr="006061D0" w14:paraId="7CFEE4C4" w14:textId="77777777" w:rsidTr="00C73D1C">
        <w:trPr>
          <w:gridAfter w:val="1"/>
          <w:wAfter w:w="38" w:type="pct"/>
          <w:cantSplit/>
        </w:trPr>
        <w:tc>
          <w:tcPr>
            <w:tcW w:w="1988" w:type="pct"/>
            <w:tcBorders>
              <w:top w:val="nil"/>
              <w:left w:val="nil"/>
              <w:bottom w:val="nil"/>
            </w:tcBorders>
            <w:shd w:val="clear" w:color="auto" w:fill="auto"/>
          </w:tcPr>
          <w:p w14:paraId="6C23F403" w14:textId="30C8D2D2" w:rsidR="006061D0" w:rsidRPr="006061D0" w:rsidRDefault="00CC6F40" w:rsidP="006061D0">
            <w:pPr>
              <w:spacing w:line="216" w:lineRule="auto"/>
              <w:rPr>
                <w:rFonts w:ascii="Verdana" w:hAnsi="Verdana" w:cs="Tahoma"/>
                <w:bCs/>
                <w:sz w:val="14"/>
                <w:szCs w:val="14"/>
              </w:rPr>
            </w:pPr>
            <w:r w:rsidRPr="006061D0">
              <w:rPr>
                <w:rFonts w:ascii="Verdana" w:hAnsi="Verdana" w:cs="Tahoma"/>
                <w:bCs/>
                <w:sz w:val="14"/>
                <w:szCs w:val="14"/>
              </w:rPr>
              <w:t>goosegrass</w:t>
            </w:r>
          </w:p>
        </w:tc>
        <w:tc>
          <w:tcPr>
            <w:tcW w:w="270" w:type="pct"/>
            <w:tcBorders>
              <w:top w:val="nil"/>
              <w:bottom w:val="nil"/>
            </w:tcBorders>
          </w:tcPr>
          <w:p w14:paraId="3A5502E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tcPr>
          <w:p w14:paraId="6A5D8D2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shd w:val="clear" w:color="auto" w:fill="auto"/>
            <w:vAlign w:val="center"/>
          </w:tcPr>
          <w:p w14:paraId="21FD935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nil"/>
            </w:tcBorders>
          </w:tcPr>
          <w:p w14:paraId="180B7AC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vAlign w:val="center"/>
          </w:tcPr>
          <w:p w14:paraId="0B72FBC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tcPr>
          <w:p w14:paraId="55315A4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nil"/>
            </w:tcBorders>
            <w:shd w:val="clear" w:color="auto" w:fill="auto"/>
          </w:tcPr>
          <w:p w14:paraId="6160577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nil"/>
              <w:bottom w:val="nil"/>
            </w:tcBorders>
            <w:shd w:val="clear" w:color="auto" w:fill="auto"/>
            <w:vAlign w:val="center"/>
          </w:tcPr>
          <w:p w14:paraId="480840A1"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GE</w:t>
            </w:r>
          </w:p>
        </w:tc>
        <w:tc>
          <w:tcPr>
            <w:tcW w:w="270" w:type="pct"/>
            <w:tcBorders>
              <w:top w:val="nil"/>
              <w:bottom w:val="nil"/>
            </w:tcBorders>
            <w:shd w:val="clear" w:color="auto" w:fill="auto"/>
          </w:tcPr>
          <w:p w14:paraId="7FA4368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nil"/>
            </w:tcBorders>
            <w:shd w:val="clear" w:color="auto" w:fill="auto"/>
            <w:vAlign w:val="center"/>
          </w:tcPr>
          <w:p w14:paraId="59CBE0C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nil"/>
              <w:right w:val="single" w:sz="4" w:space="0" w:color="auto"/>
            </w:tcBorders>
            <w:shd w:val="clear" w:color="auto" w:fill="auto"/>
            <w:vAlign w:val="center"/>
          </w:tcPr>
          <w:p w14:paraId="7D7B447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1971878E"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599B3B7F" w14:textId="45E00768" w:rsidR="006061D0" w:rsidRPr="006061D0" w:rsidRDefault="00CC6F40" w:rsidP="006061D0">
            <w:pPr>
              <w:spacing w:line="216" w:lineRule="auto"/>
              <w:rPr>
                <w:rFonts w:ascii="Verdana" w:hAnsi="Verdana" w:cs="Tahoma"/>
                <w:bCs/>
                <w:sz w:val="14"/>
                <w:szCs w:val="14"/>
              </w:rPr>
            </w:pPr>
            <w:r w:rsidRPr="006061D0">
              <w:rPr>
                <w:rFonts w:ascii="Verdana" w:hAnsi="Verdana" w:cs="Tahoma"/>
                <w:bCs/>
                <w:sz w:val="14"/>
                <w:szCs w:val="14"/>
              </w:rPr>
              <w:t>jimsonweed</w:t>
            </w:r>
          </w:p>
        </w:tc>
        <w:tc>
          <w:tcPr>
            <w:tcW w:w="270" w:type="pct"/>
            <w:tcBorders>
              <w:top w:val="nil"/>
              <w:bottom w:val="dashSmallGap" w:sz="4" w:space="0" w:color="auto"/>
            </w:tcBorders>
          </w:tcPr>
          <w:p w14:paraId="3346609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tcPr>
          <w:p w14:paraId="2DF33D9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shd w:val="clear" w:color="auto" w:fill="auto"/>
            <w:vAlign w:val="center"/>
          </w:tcPr>
          <w:p w14:paraId="678EBC6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tcPr>
          <w:p w14:paraId="69DF4AA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vAlign w:val="center"/>
          </w:tcPr>
          <w:p w14:paraId="363FFD8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tcPr>
          <w:p w14:paraId="4FEEE0F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tcPr>
          <w:p w14:paraId="1A3A30C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456E77EB"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dashSmallGap" w:sz="4" w:space="0" w:color="auto"/>
            </w:tcBorders>
            <w:shd w:val="clear" w:color="auto" w:fill="auto"/>
          </w:tcPr>
          <w:p w14:paraId="39FB579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7A5C71A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dashSmallGap" w:sz="4" w:space="0" w:color="auto"/>
              <w:right w:val="single" w:sz="4" w:space="0" w:color="auto"/>
            </w:tcBorders>
            <w:shd w:val="clear" w:color="auto" w:fill="auto"/>
            <w:vAlign w:val="center"/>
          </w:tcPr>
          <w:p w14:paraId="478020A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r>
      <w:tr w:rsidR="006061D0" w:rsidRPr="006061D0" w14:paraId="6135B510"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336A00BE" w14:textId="77777777" w:rsidR="006061D0" w:rsidRPr="006061D0" w:rsidRDefault="006061D0" w:rsidP="006061D0">
            <w:pPr>
              <w:spacing w:line="216" w:lineRule="auto"/>
              <w:rPr>
                <w:rFonts w:ascii="Verdana" w:hAnsi="Verdana" w:cs="Tahoma"/>
                <w:bCs/>
                <w:sz w:val="14"/>
                <w:szCs w:val="14"/>
              </w:rPr>
            </w:pPr>
            <w:r w:rsidRPr="006061D0">
              <w:rPr>
                <w:rFonts w:ascii="Verdana" w:hAnsi="Verdana" w:cs="Tahoma"/>
                <w:bCs/>
                <w:sz w:val="14"/>
                <w:szCs w:val="14"/>
              </w:rPr>
              <w:t>johnsongrass, seedling</w:t>
            </w:r>
          </w:p>
        </w:tc>
        <w:tc>
          <w:tcPr>
            <w:tcW w:w="270" w:type="pct"/>
            <w:tcBorders>
              <w:top w:val="dashSmallGap" w:sz="4" w:space="0" w:color="auto"/>
              <w:bottom w:val="nil"/>
            </w:tcBorders>
          </w:tcPr>
          <w:p w14:paraId="04AB4EA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3AF5C13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shd w:val="clear" w:color="auto" w:fill="auto"/>
            <w:vAlign w:val="center"/>
          </w:tcPr>
          <w:p w14:paraId="01019B8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dashSmallGap" w:sz="4" w:space="0" w:color="auto"/>
              <w:bottom w:val="nil"/>
            </w:tcBorders>
          </w:tcPr>
          <w:p w14:paraId="35B7F69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vAlign w:val="center"/>
          </w:tcPr>
          <w:p w14:paraId="6D7AC37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tcPr>
          <w:p w14:paraId="19A9604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tcPr>
          <w:p w14:paraId="11E0737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dashSmallGap" w:sz="4" w:space="0" w:color="auto"/>
              <w:bottom w:val="nil"/>
            </w:tcBorders>
            <w:shd w:val="clear" w:color="auto" w:fill="auto"/>
            <w:vAlign w:val="center"/>
          </w:tcPr>
          <w:p w14:paraId="6ABA81FB"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GE</w:t>
            </w:r>
          </w:p>
        </w:tc>
        <w:tc>
          <w:tcPr>
            <w:tcW w:w="270" w:type="pct"/>
            <w:tcBorders>
              <w:top w:val="dashSmallGap" w:sz="4" w:space="0" w:color="auto"/>
              <w:bottom w:val="nil"/>
            </w:tcBorders>
            <w:shd w:val="clear" w:color="auto" w:fill="auto"/>
          </w:tcPr>
          <w:p w14:paraId="10196DA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vAlign w:val="center"/>
          </w:tcPr>
          <w:p w14:paraId="3A904F9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dashSmallGap" w:sz="4" w:space="0" w:color="auto"/>
              <w:bottom w:val="nil"/>
              <w:right w:val="single" w:sz="4" w:space="0" w:color="auto"/>
            </w:tcBorders>
            <w:shd w:val="clear" w:color="auto" w:fill="auto"/>
            <w:vAlign w:val="center"/>
          </w:tcPr>
          <w:p w14:paraId="4D4B6A3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05A4EC85" w14:textId="77777777" w:rsidTr="00C73D1C">
        <w:trPr>
          <w:gridAfter w:val="1"/>
          <w:wAfter w:w="38" w:type="pct"/>
          <w:cantSplit/>
        </w:trPr>
        <w:tc>
          <w:tcPr>
            <w:tcW w:w="1988" w:type="pct"/>
            <w:tcBorders>
              <w:top w:val="nil"/>
              <w:left w:val="nil"/>
              <w:bottom w:val="nil"/>
            </w:tcBorders>
            <w:shd w:val="clear" w:color="auto" w:fill="auto"/>
          </w:tcPr>
          <w:p w14:paraId="647009CA" w14:textId="77777777" w:rsidR="006061D0" w:rsidRPr="006061D0" w:rsidRDefault="006061D0" w:rsidP="006061D0">
            <w:pPr>
              <w:spacing w:line="216" w:lineRule="auto"/>
              <w:rPr>
                <w:rFonts w:ascii="Verdana" w:hAnsi="Verdana" w:cs="Tahoma"/>
                <w:bCs/>
                <w:sz w:val="14"/>
                <w:szCs w:val="14"/>
              </w:rPr>
            </w:pPr>
            <w:r w:rsidRPr="006061D0">
              <w:rPr>
                <w:rFonts w:ascii="Verdana" w:hAnsi="Verdana" w:cs="Tahoma"/>
                <w:bCs/>
                <w:sz w:val="14"/>
                <w:szCs w:val="14"/>
              </w:rPr>
              <w:t>johnsongrass, rhizome</w:t>
            </w:r>
          </w:p>
        </w:tc>
        <w:tc>
          <w:tcPr>
            <w:tcW w:w="270" w:type="pct"/>
            <w:tcBorders>
              <w:top w:val="nil"/>
              <w:bottom w:val="nil"/>
            </w:tcBorders>
          </w:tcPr>
          <w:p w14:paraId="3934889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nil"/>
              <w:bottom w:val="nil"/>
            </w:tcBorders>
          </w:tcPr>
          <w:p w14:paraId="2F67D1A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shd w:val="clear" w:color="auto" w:fill="auto"/>
            <w:vAlign w:val="center"/>
          </w:tcPr>
          <w:p w14:paraId="3CE2EF9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1" w:type="pct"/>
            <w:tcBorders>
              <w:top w:val="nil"/>
              <w:bottom w:val="nil"/>
            </w:tcBorders>
          </w:tcPr>
          <w:p w14:paraId="690EAB0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72C5163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tcPr>
          <w:p w14:paraId="0DF15B6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tcPr>
          <w:p w14:paraId="7F4C2CC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285F78A9"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G</w:t>
            </w:r>
          </w:p>
        </w:tc>
        <w:tc>
          <w:tcPr>
            <w:tcW w:w="270" w:type="pct"/>
            <w:tcBorders>
              <w:top w:val="nil"/>
              <w:bottom w:val="nil"/>
            </w:tcBorders>
            <w:shd w:val="clear" w:color="auto" w:fill="auto"/>
          </w:tcPr>
          <w:p w14:paraId="71A4AA4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nil"/>
            </w:tcBorders>
            <w:shd w:val="clear" w:color="auto" w:fill="auto"/>
            <w:vAlign w:val="center"/>
          </w:tcPr>
          <w:p w14:paraId="55248F0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nil"/>
              <w:right w:val="single" w:sz="4" w:space="0" w:color="auto"/>
            </w:tcBorders>
            <w:shd w:val="clear" w:color="auto" w:fill="auto"/>
            <w:vAlign w:val="center"/>
          </w:tcPr>
          <w:p w14:paraId="768FCC7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55B86A99"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23126FC7" w14:textId="77777777" w:rsidR="006061D0" w:rsidRPr="006061D0" w:rsidRDefault="006061D0" w:rsidP="006061D0">
            <w:pPr>
              <w:spacing w:line="216" w:lineRule="auto"/>
              <w:rPr>
                <w:rFonts w:ascii="Verdana" w:hAnsi="Verdana" w:cs="Tahoma"/>
                <w:bCs/>
                <w:sz w:val="14"/>
                <w:szCs w:val="14"/>
              </w:rPr>
            </w:pPr>
            <w:r w:rsidRPr="006061D0">
              <w:rPr>
                <w:rFonts w:ascii="Verdana" w:hAnsi="Verdana" w:cs="Tahoma"/>
                <w:bCs/>
                <w:sz w:val="14"/>
                <w:szCs w:val="14"/>
              </w:rPr>
              <w:t>lambsquarters, common</w:t>
            </w:r>
          </w:p>
        </w:tc>
        <w:tc>
          <w:tcPr>
            <w:tcW w:w="270" w:type="pct"/>
            <w:tcBorders>
              <w:top w:val="nil"/>
              <w:bottom w:val="dashSmallGap" w:sz="4" w:space="0" w:color="auto"/>
            </w:tcBorders>
          </w:tcPr>
          <w:p w14:paraId="1556E76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dashSmallGap" w:sz="4" w:space="0" w:color="auto"/>
            </w:tcBorders>
          </w:tcPr>
          <w:p w14:paraId="41F7560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dashSmallGap" w:sz="4" w:space="0" w:color="auto"/>
            </w:tcBorders>
            <w:shd w:val="clear" w:color="auto" w:fill="auto"/>
            <w:vAlign w:val="center"/>
          </w:tcPr>
          <w:p w14:paraId="48ABD93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tcPr>
          <w:p w14:paraId="03B976F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vAlign w:val="center"/>
          </w:tcPr>
          <w:p w14:paraId="7D16977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tcPr>
          <w:p w14:paraId="66BE462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tcPr>
          <w:p w14:paraId="2C95A1A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03685872"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dashSmallGap" w:sz="4" w:space="0" w:color="auto"/>
            </w:tcBorders>
            <w:shd w:val="clear" w:color="auto" w:fill="auto"/>
          </w:tcPr>
          <w:p w14:paraId="5515C4C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3F2B35C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dashSmallGap" w:sz="4" w:space="0" w:color="auto"/>
              <w:right w:val="single" w:sz="4" w:space="0" w:color="auto"/>
            </w:tcBorders>
            <w:shd w:val="clear" w:color="auto" w:fill="auto"/>
            <w:vAlign w:val="center"/>
          </w:tcPr>
          <w:p w14:paraId="77BAD63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1085951E"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1EDE4407" w14:textId="77777777" w:rsidR="006061D0" w:rsidRPr="006061D0" w:rsidRDefault="006061D0" w:rsidP="006061D0">
            <w:pPr>
              <w:spacing w:line="216" w:lineRule="auto"/>
              <w:rPr>
                <w:rFonts w:ascii="Verdana" w:hAnsi="Verdana" w:cs="Tahoma"/>
                <w:bCs/>
                <w:sz w:val="14"/>
                <w:szCs w:val="14"/>
              </w:rPr>
            </w:pPr>
            <w:r w:rsidRPr="006061D0">
              <w:rPr>
                <w:rFonts w:ascii="Verdana" w:hAnsi="Verdana" w:cs="Tahoma"/>
                <w:bCs/>
                <w:sz w:val="14"/>
                <w:szCs w:val="14"/>
              </w:rPr>
              <w:t>morningglory spp.</w:t>
            </w:r>
          </w:p>
        </w:tc>
        <w:tc>
          <w:tcPr>
            <w:tcW w:w="270" w:type="pct"/>
            <w:tcBorders>
              <w:top w:val="dashSmallGap" w:sz="4" w:space="0" w:color="auto"/>
              <w:bottom w:val="nil"/>
            </w:tcBorders>
          </w:tcPr>
          <w:p w14:paraId="4FE48F3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dashSmallGap" w:sz="4" w:space="0" w:color="auto"/>
              <w:bottom w:val="nil"/>
            </w:tcBorders>
          </w:tcPr>
          <w:p w14:paraId="0E57268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dashSmallGap" w:sz="4" w:space="0" w:color="auto"/>
              <w:bottom w:val="nil"/>
            </w:tcBorders>
            <w:shd w:val="clear" w:color="auto" w:fill="auto"/>
            <w:vAlign w:val="center"/>
          </w:tcPr>
          <w:p w14:paraId="406E7C1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699C214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vAlign w:val="center"/>
          </w:tcPr>
          <w:p w14:paraId="25B66CB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tcPr>
          <w:p w14:paraId="6275E8A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tcPr>
          <w:p w14:paraId="606BE4C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dashSmallGap" w:sz="4" w:space="0" w:color="auto"/>
              <w:bottom w:val="nil"/>
            </w:tcBorders>
            <w:shd w:val="clear" w:color="auto" w:fill="auto"/>
            <w:vAlign w:val="center"/>
          </w:tcPr>
          <w:p w14:paraId="26356FE8"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dashSmallGap" w:sz="4" w:space="0" w:color="auto"/>
              <w:bottom w:val="nil"/>
            </w:tcBorders>
            <w:shd w:val="clear" w:color="auto" w:fill="auto"/>
          </w:tcPr>
          <w:p w14:paraId="6B12CC2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4B2FE3B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2" w:type="pct"/>
            <w:tcBorders>
              <w:top w:val="dashSmallGap" w:sz="4" w:space="0" w:color="auto"/>
              <w:bottom w:val="nil"/>
              <w:right w:val="single" w:sz="4" w:space="0" w:color="auto"/>
            </w:tcBorders>
            <w:shd w:val="clear" w:color="auto" w:fill="auto"/>
            <w:vAlign w:val="center"/>
          </w:tcPr>
          <w:p w14:paraId="073ED53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r>
      <w:tr w:rsidR="006061D0" w:rsidRPr="006061D0" w14:paraId="5DC9CF7F" w14:textId="77777777" w:rsidTr="00C73D1C">
        <w:trPr>
          <w:gridAfter w:val="1"/>
          <w:wAfter w:w="38" w:type="pct"/>
          <w:cantSplit/>
        </w:trPr>
        <w:tc>
          <w:tcPr>
            <w:tcW w:w="1988" w:type="pct"/>
            <w:tcBorders>
              <w:top w:val="nil"/>
              <w:left w:val="nil"/>
              <w:bottom w:val="nil"/>
            </w:tcBorders>
            <w:shd w:val="clear" w:color="auto" w:fill="auto"/>
          </w:tcPr>
          <w:p w14:paraId="6FB64AFB"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nutsedge, purple</w:t>
            </w:r>
          </w:p>
        </w:tc>
        <w:tc>
          <w:tcPr>
            <w:tcW w:w="270" w:type="pct"/>
            <w:tcBorders>
              <w:top w:val="nil"/>
              <w:bottom w:val="nil"/>
            </w:tcBorders>
          </w:tcPr>
          <w:p w14:paraId="3F676A0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nil"/>
            </w:tcBorders>
          </w:tcPr>
          <w:p w14:paraId="7D5B8FA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nil"/>
            </w:tcBorders>
            <w:shd w:val="clear" w:color="auto" w:fill="auto"/>
            <w:vAlign w:val="center"/>
          </w:tcPr>
          <w:p w14:paraId="3CA2858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1" w:type="pct"/>
            <w:tcBorders>
              <w:top w:val="nil"/>
              <w:bottom w:val="nil"/>
            </w:tcBorders>
          </w:tcPr>
          <w:p w14:paraId="41E89AA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1382BF8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tcPr>
          <w:p w14:paraId="19F99DD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tcPr>
          <w:p w14:paraId="1829231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nil"/>
              <w:bottom w:val="nil"/>
            </w:tcBorders>
            <w:shd w:val="clear" w:color="auto" w:fill="auto"/>
            <w:vAlign w:val="center"/>
          </w:tcPr>
          <w:p w14:paraId="7D34D97C"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nil"/>
            </w:tcBorders>
            <w:shd w:val="clear" w:color="auto" w:fill="auto"/>
          </w:tcPr>
          <w:p w14:paraId="6F8874F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60FBF89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2" w:type="pct"/>
            <w:tcBorders>
              <w:top w:val="nil"/>
              <w:bottom w:val="nil"/>
              <w:right w:val="single" w:sz="4" w:space="0" w:color="auto"/>
            </w:tcBorders>
            <w:shd w:val="clear" w:color="auto" w:fill="auto"/>
            <w:vAlign w:val="center"/>
          </w:tcPr>
          <w:p w14:paraId="3D7C1F4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PF</w:t>
            </w:r>
          </w:p>
        </w:tc>
      </w:tr>
      <w:tr w:rsidR="006061D0" w:rsidRPr="006061D0" w14:paraId="445DD607"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222A2503"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nutsedge, yellow</w:t>
            </w:r>
          </w:p>
        </w:tc>
        <w:tc>
          <w:tcPr>
            <w:tcW w:w="270" w:type="pct"/>
            <w:tcBorders>
              <w:top w:val="nil"/>
              <w:bottom w:val="dashSmallGap" w:sz="4" w:space="0" w:color="auto"/>
            </w:tcBorders>
          </w:tcPr>
          <w:p w14:paraId="45DAB0D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dashSmallGap" w:sz="4" w:space="0" w:color="auto"/>
            </w:tcBorders>
          </w:tcPr>
          <w:p w14:paraId="71BE1BC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1" w:type="pct"/>
            <w:tcBorders>
              <w:top w:val="nil"/>
              <w:bottom w:val="dashSmallGap" w:sz="4" w:space="0" w:color="auto"/>
            </w:tcBorders>
            <w:shd w:val="clear" w:color="auto" w:fill="auto"/>
            <w:vAlign w:val="center"/>
          </w:tcPr>
          <w:p w14:paraId="253BFFE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1" w:type="pct"/>
            <w:tcBorders>
              <w:top w:val="nil"/>
              <w:bottom w:val="dashSmallGap" w:sz="4" w:space="0" w:color="auto"/>
            </w:tcBorders>
          </w:tcPr>
          <w:p w14:paraId="09D40DE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2726A62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tcPr>
          <w:p w14:paraId="10C1A97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tcPr>
          <w:p w14:paraId="709039D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dashSmallGap" w:sz="4" w:space="0" w:color="auto"/>
            </w:tcBorders>
            <w:shd w:val="clear" w:color="auto" w:fill="auto"/>
            <w:vAlign w:val="center"/>
          </w:tcPr>
          <w:p w14:paraId="6808AD1F"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dashSmallGap" w:sz="4" w:space="0" w:color="auto"/>
            </w:tcBorders>
            <w:shd w:val="clear" w:color="auto" w:fill="auto"/>
          </w:tcPr>
          <w:p w14:paraId="2FE6766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3757FAD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2" w:type="pct"/>
            <w:tcBorders>
              <w:top w:val="nil"/>
              <w:bottom w:val="dashSmallGap" w:sz="4" w:space="0" w:color="auto"/>
              <w:right w:val="single" w:sz="4" w:space="0" w:color="auto"/>
            </w:tcBorders>
            <w:shd w:val="clear" w:color="auto" w:fill="auto"/>
            <w:vAlign w:val="center"/>
          </w:tcPr>
          <w:p w14:paraId="4540071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PF</w:t>
            </w:r>
          </w:p>
        </w:tc>
      </w:tr>
      <w:tr w:rsidR="006061D0" w:rsidRPr="006061D0" w14:paraId="1F68F900"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5EE892FF"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panicum, fall</w:t>
            </w:r>
          </w:p>
        </w:tc>
        <w:tc>
          <w:tcPr>
            <w:tcW w:w="270" w:type="pct"/>
            <w:tcBorders>
              <w:top w:val="dashSmallGap" w:sz="4" w:space="0" w:color="auto"/>
              <w:bottom w:val="nil"/>
            </w:tcBorders>
          </w:tcPr>
          <w:p w14:paraId="1B5C334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3B28013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shd w:val="clear" w:color="auto" w:fill="auto"/>
            <w:vAlign w:val="center"/>
          </w:tcPr>
          <w:p w14:paraId="08C2527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dashSmallGap" w:sz="4" w:space="0" w:color="auto"/>
              <w:bottom w:val="nil"/>
            </w:tcBorders>
          </w:tcPr>
          <w:p w14:paraId="21E2C31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vAlign w:val="center"/>
          </w:tcPr>
          <w:p w14:paraId="1363797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tcPr>
          <w:p w14:paraId="6A3691F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tcPr>
          <w:p w14:paraId="4A8B314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dashSmallGap" w:sz="4" w:space="0" w:color="auto"/>
              <w:bottom w:val="nil"/>
            </w:tcBorders>
            <w:shd w:val="clear" w:color="auto" w:fill="auto"/>
            <w:vAlign w:val="center"/>
          </w:tcPr>
          <w:p w14:paraId="58EE94F6"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E</w:t>
            </w:r>
          </w:p>
        </w:tc>
        <w:tc>
          <w:tcPr>
            <w:tcW w:w="270" w:type="pct"/>
            <w:tcBorders>
              <w:top w:val="dashSmallGap" w:sz="4" w:space="0" w:color="auto"/>
              <w:bottom w:val="nil"/>
            </w:tcBorders>
            <w:shd w:val="clear" w:color="auto" w:fill="auto"/>
          </w:tcPr>
          <w:p w14:paraId="53D57A3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vAlign w:val="center"/>
          </w:tcPr>
          <w:p w14:paraId="3FBF139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dashSmallGap" w:sz="4" w:space="0" w:color="auto"/>
              <w:bottom w:val="nil"/>
              <w:right w:val="single" w:sz="4" w:space="0" w:color="auto"/>
            </w:tcBorders>
            <w:shd w:val="clear" w:color="auto" w:fill="auto"/>
            <w:vAlign w:val="center"/>
          </w:tcPr>
          <w:p w14:paraId="206009E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42133FAA"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1925482C"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panicum, Texas</w:t>
            </w:r>
          </w:p>
        </w:tc>
        <w:tc>
          <w:tcPr>
            <w:tcW w:w="270" w:type="pct"/>
            <w:tcBorders>
              <w:top w:val="nil"/>
              <w:bottom w:val="dashSmallGap" w:sz="4" w:space="0" w:color="auto"/>
            </w:tcBorders>
          </w:tcPr>
          <w:p w14:paraId="464E8B4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tcPr>
          <w:p w14:paraId="4E425E6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shd w:val="clear" w:color="auto" w:fill="auto"/>
            <w:vAlign w:val="center"/>
          </w:tcPr>
          <w:p w14:paraId="632CDBC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dashSmallGap" w:sz="4" w:space="0" w:color="auto"/>
            </w:tcBorders>
          </w:tcPr>
          <w:p w14:paraId="4AF74D6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vAlign w:val="center"/>
          </w:tcPr>
          <w:p w14:paraId="0C60936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dashSmallGap" w:sz="4" w:space="0" w:color="auto"/>
            </w:tcBorders>
            <w:shd w:val="clear" w:color="auto" w:fill="auto"/>
          </w:tcPr>
          <w:p w14:paraId="70029D7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dashSmallGap" w:sz="4" w:space="0" w:color="auto"/>
            </w:tcBorders>
            <w:shd w:val="clear" w:color="auto" w:fill="auto"/>
          </w:tcPr>
          <w:p w14:paraId="2F60DFE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3279DDB5"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E</w:t>
            </w:r>
          </w:p>
        </w:tc>
        <w:tc>
          <w:tcPr>
            <w:tcW w:w="270" w:type="pct"/>
            <w:tcBorders>
              <w:top w:val="nil"/>
              <w:bottom w:val="dashSmallGap" w:sz="4" w:space="0" w:color="auto"/>
            </w:tcBorders>
            <w:shd w:val="clear" w:color="auto" w:fill="auto"/>
          </w:tcPr>
          <w:p w14:paraId="083B453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vAlign w:val="center"/>
          </w:tcPr>
          <w:p w14:paraId="64DB2E5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dashSmallGap" w:sz="4" w:space="0" w:color="auto"/>
              <w:right w:val="single" w:sz="4" w:space="0" w:color="auto"/>
            </w:tcBorders>
            <w:shd w:val="clear" w:color="auto" w:fill="auto"/>
            <w:vAlign w:val="center"/>
          </w:tcPr>
          <w:p w14:paraId="478E886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5A3C40A4" w14:textId="77777777" w:rsidTr="00C73D1C">
        <w:trPr>
          <w:gridAfter w:val="1"/>
          <w:wAfter w:w="38" w:type="pct"/>
          <w:cantSplit/>
        </w:trPr>
        <w:tc>
          <w:tcPr>
            <w:tcW w:w="1988" w:type="pct"/>
            <w:tcBorders>
              <w:top w:val="dashSmallGap" w:sz="4" w:space="0" w:color="auto"/>
              <w:left w:val="nil"/>
              <w:bottom w:val="dashSmallGap" w:sz="4" w:space="0" w:color="auto"/>
            </w:tcBorders>
            <w:shd w:val="clear" w:color="auto" w:fill="auto"/>
          </w:tcPr>
          <w:p w14:paraId="777E46B4"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pigweed spp.</w:t>
            </w:r>
          </w:p>
          <w:p w14:paraId="426B6173"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 xml:space="preserve">  glyphosate-resistant</w:t>
            </w:r>
          </w:p>
          <w:p w14:paraId="2C864E92"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 xml:space="preserve">  ALS-resistant</w:t>
            </w:r>
          </w:p>
        </w:tc>
        <w:tc>
          <w:tcPr>
            <w:tcW w:w="270" w:type="pct"/>
            <w:tcBorders>
              <w:top w:val="dashSmallGap" w:sz="4" w:space="0" w:color="auto"/>
              <w:bottom w:val="dashSmallGap" w:sz="4" w:space="0" w:color="auto"/>
            </w:tcBorders>
          </w:tcPr>
          <w:p w14:paraId="3781100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p w14:paraId="6D51BAD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p w14:paraId="73795DB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dashSmallGap" w:sz="4" w:space="0" w:color="auto"/>
            </w:tcBorders>
          </w:tcPr>
          <w:p w14:paraId="120DE5E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p w14:paraId="3A3A1C2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6256A4F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dashSmallGap" w:sz="4" w:space="0" w:color="auto"/>
            </w:tcBorders>
            <w:shd w:val="clear" w:color="auto" w:fill="auto"/>
            <w:vAlign w:val="center"/>
          </w:tcPr>
          <w:p w14:paraId="310446D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p w14:paraId="0C1D8FA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p w14:paraId="651CB75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dashSmallGap" w:sz="4" w:space="0" w:color="auto"/>
              <w:bottom w:val="dashSmallGap" w:sz="4" w:space="0" w:color="auto"/>
            </w:tcBorders>
          </w:tcPr>
          <w:p w14:paraId="19B2248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p w14:paraId="6230110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p w14:paraId="690B20E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dashSmallGap" w:sz="4" w:space="0" w:color="auto"/>
            </w:tcBorders>
            <w:shd w:val="clear" w:color="auto" w:fill="auto"/>
            <w:vAlign w:val="center"/>
          </w:tcPr>
          <w:p w14:paraId="6AF9F71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p w14:paraId="1288F78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p w14:paraId="2B8D160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dashSmallGap" w:sz="4" w:space="0" w:color="auto"/>
            </w:tcBorders>
            <w:shd w:val="clear" w:color="auto" w:fill="auto"/>
          </w:tcPr>
          <w:p w14:paraId="5E9269B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p w14:paraId="31EEC8F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p w14:paraId="30A118C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dashSmallGap" w:sz="4" w:space="0" w:color="auto"/>
            </w:tcBorders>
            <w:shd w:val="clear" w:color="auto" w:fill="auto"/>
          </w:tcPr>
          <w:p w14:paraId="2F41659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7AE301A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71C385E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dashSmallGap" w:sz="4" w:space="0" w:color="auto"/>
            </w:tcBorders>
            <w:shd w:val="clear" w:color="auto" w:fill="auto"/>
            <w:vAlign w:val="center"/>
          </w:tcPr>
          <w:p w14:paraId="74F4390B"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p w14:paraId="583D4445"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p w14:paraId="4170ECD9"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dashSmallGap" w:sz="4" w:space="0" w:color="auto"/>
              <w:bottom w:val="dashSmallGap" w:sz="4" w:space="0" w:color="auto"/>
            </w:tcBorders>
            <w:shd w:val="clear" w:color="auto" w:fill="auto"/>
          </w:tcPr>
          <w:p w14:paraId="243B1C3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0AB7677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390829A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dashSmallGap" w:sz="4" w:space="0" w:color="auto"/>
            </w:tcBorders>
            <w:shd w:val="clear" w:color="auto" w:fill="auto"/>
            <w:vAlign w:val="center"/>
          </w:tcPr>
          <w:p w14:paraId="0931B53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p w14:paraId="5301F3D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0CF5734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dashSmallGap" w:sz="4" w:space="0" w:color="auto"/>
              <w:bottom w:val="dashSmallGap" w:sz="4" w:space="0" w:color="auto"/>
              <w:right w:val="single" w:sz="4" w:space="0" w:color="auto"/>
            </w:tcBorders>
            <w:shd w:val="clear" w:color="auto" w:fill="auto"/>
            <w:vAlign w:val="center"/>
          </w:tcPr>
          <w:p w14:paraId="3F54264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p w14:paraId="1A4DA0E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p w14:paraId="2F22845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259C71F1"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5488CC83"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 xml:space="preserve">poinsettia, wild </w:t>
            </w:r>
          </w:p>
        </w:tc>
        <w:tc>
          <w:tcPr>
            <w:tcW w:w="270" w:type="pct"/>
            <w:tcBorders>
              <w:top w:val="dashSmallGap" w:sz="4" w:space="0" w:color="auto"/>
              <w:bottom w:val="nil"/>
            </w:tcBorders>
          </w:tcPr>
          <w:p w14:paraId="1F1A9DE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dashSmallGap" w:sz="4" w:space="0" w:color="auto"/>
              <w:bottom w:val="nil"/>
            </w:tcBorders>
          </w:tcPr>
          <w:p w14:paraId="5B275D8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shd w:val="clear" w:color="auto" w:fill="auto"/>
            <w:vAlign w:val="center"/>
          </w:tcPr>
          <w:p w14:paraId="103B3AD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dashSmallGap" w:sz="4" w:space="0" w:color="auto"/>
              <w:bottom w:val="nil"/>
            </w:tcBorders>
          </w:tcPr>
          <w:p w14:paraId="4B4D123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vAlign w:val="center"/>
          </w:tcPr>
          <w:p w14:paraId="66BF8B3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tcPr>
          <w:p w14:paraId="5D4D67C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tcPr>
          <w:p w14:paraId="7D93BF4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N</w:t>
            </w:r>
          </w:p>
        </w:tc>
        <w:tc>
          <w:tcPr>
            <w:tcW w:w="270" w:type="pct"/>
            <w:tcBorders>
              <w:top w:val="dashSmallGap" w:sz="4" w:space="0" w:color="auto"/>
              <w:bottom w:val="nil"/>
            </w:tcBorders>
            <w:shd w:val="clear" w:color="auto" w:fill="auto"/>
            <w:vAlign w:val="center"/>
          </w:tcPr>
          <w:p w14:paraId="281DA2D1"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dashSmallGap" w:sz="4" w:space="0" w:color="auto"/>
              <w:bottom w:val="nil"/>
            </w:tcBorders>
            <w:shd w:val="clear" w:color="auto" w:fill="auto"/>
          </w:tcPr>
          <w:p w14:paraId="13FC035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461A060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2" w:type="pct"/>
            <w:tcBorders>
              <w:top w:val="dashSmallGap" w:sz="4" w:space="0" w:color="auto"/>
              <w:bottom w:val="nil"/>
              <w:right w:val="single" w:sz="4" w:space="0" w:color="auto"/>
            </w:tcBorders>
            <w:shd w:val="clear" w:color="auto" w:fill="auto"/>
            <w:vAlign w:val="center"/>
          </w:tcPr>
          <w:p w14:paraId="6F658B4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r>
      <w:tr w:rsidR="006061D0" w:rsidRPr="006061D0" w14:paraId="37322958" w14:textId="77777777" w:rsidTr="00C73D1C">
        <w:trPr>
          <w:gridAfter w:val="1"/>
          <w:wAfter w:w="38" w:type="pct"/>
          <w:cantSplit/>
        </w:trPr>
        <w:tc>
          <w:tcPr>
            <w:tcW w:w="1988" w:type="pct"/>
            <w:tcBorders>
              <w:top w:val="nil"/>
              <w:left w:val="nil"/>
              <w:bottom w:val="nil"/>
            </w:tcBorders>
            <w:shd w:val="clear" w:color="auto" w:fill="auto"/>
          </w:tcPr>
          <w:p w14:paraId="7DCBF3E7"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purslane, common</w:t>
            </w:r>
          </w:p>
        </w:tc>
        <w:tc>
          <w:tcPr>
            <w:tcW w:w="270" w:type="pct"/>
            <w:tcBorders>
              <w:top w:val="nil"/>
              <w:bottom w:val="nil"/>
            </w:tcBorders>
          </w:tcPr>
          <w:p w14:paraId="1458DE7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nil"/>
            </w:tcBorders>
          </w:tcPr>
          <w:p w14:paraId="305AD39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1" w:type="pct"/>
            <w:tcBorders>
              <w:top w:val="nil"/>
              <w:bottom w:val="nil"/>
            </w:tcBorders>
            <w:shd w:val="clear" w:color="auto" w:fill="auto"/>
            <w:vAlign w:val="center"/>
          </w:tcPr>
          <w:p w14:paraId="277444B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nil"/>
            </w:tcBorders>
          </w:tcPr>
          <w:p w14:paraId="327BDEF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nil"/>
            </w:tcBorders>
            <w:shd w:val="clear" w:color="auto" w:fill="auto"/>
            <w:vAlign w:val="center"/>
          </w:tcPr>
          <w:p w14:paraId="5524969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nil"/>
            </w:tcBorders>
            <w:shd w:val="clear" w:color="auto" w:fill="auto"/>
          </w:tcPr>
          <w:p w14:paraId="77B142C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nil"/>
            </w:tcBorders>
            <w:shd w:val="clear" w:color="auto" w:fill="auto"/>
          </w:tcPr>
          <w:p w14:paraId="665B505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5825EC40"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nil"/>
            </w:tcBorders>
            <w:shd w:val="clear" w:color="auto" w:fill="auto"/>
          </w:tcPr>
          <w:p w14:paraId="41E53A8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120225E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2" w:type="pct"/>
            <w:tcBorders>
              <w:top w:val="nil"/>
              <w:bottom w:val="nil"/>
              <w:right w:val="single" w:sz="4" w:space="0" w:color="auto"/>
            </w:tcBorders>
            <w:shd w:val="clear" w:color="auto" w:fill="auto"/>
            <w:vAlign w:val="center"/>
          </w:tcPr>
          <w:p w14:paraId="7773F95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r>
      <w:tr w:rsidR="006061D0" w:rsidRPr="006061D0" w14:paraId="2BB5C955"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1A68F69A"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 xml:space="preserve">pusley, Florida </w:t>
            </w:r>
          </w:p>
        </w:tc>
        <w:tc>
          <w:tcPr>
            <w:tcW w:w="270" w:type="pct"/>
            <w:tcBorders>
              <w:top w:val="nil"/>
              <w:bottom w:val="dashSmallGap" w:sz="4" w:space="0" w:color="auto"/>
            </w:tcBorders>
          </w:tcPr>
          <w:p w14:paraId="47C93F6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PF</w:t>
            </w:r>
          </w:p>
        </w:tc>
        <w:tc>
          <w:tcPr>
            <w:tcW w:w="271" w:type="pct"/>
            <w:tcBorders>
              <w:top w:val="nil"/>
              <w:bottom w:val="dashSmallGap" w:sz="4" w:space="0" w:color="auto"/>
            </w:tcBorders>
          </w:tcPr>
          <w:p w14:paraId="0E92E50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dashSmallGap" w:sz="4" w:space="0" w:color="auto"/>
            </w:tcBorders>
            <w:shd w:val="clear" w:color="auto" w:fill="auto"/>
            <w:vAlign w:val="center"/>
          </w:tcPr>
          <w:p w14:paraId="346932B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1" w:type="pct"/>
            <w:tcBorders>
              <w:top w:val="nil"/>
              <w:bottom w:val="dashSmallGap" w:sz="4" w:space="0" w:color="auto"/>
            </w:tcBorders>
          </w:tcPr>
          <w:p w14:paraId="42CC0D1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291E3CE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tcPr>
          <w:p w14:paraId="08139A8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PF</w:t>
            </w:r>
          </w:p>
        </w:tc>
        <w:tc>
          <w:tcPr>
            <w:tcW w:w="270" w:type="pct"/>
            <w:tcBorders>
              <w:top w:val="nil"/>
              <w:bottom w:val="dashSmallGap" w:sz="4" w:space="0" w:color="auto"/>
            </w:tcBorders>
            <w:shd w:val="clear" w:color="auto" w:fill="auto"/>
          </w:tcPr>
          <w:p w14:paraId="731BE56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103BF796"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dashSmallGap" w:sz="4" w:space="0" w:color="auto"/>
            </w:tcBorders>
            <w:shd w:val="clear" w:color="auto" w:fill="auto"/>
          </w:tcPr>
          <w:p w14:paraId="6795E94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7D22C33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2" w:type="pct"/>
            <w:tcBorders>
              <w:top w:val="nil"/>
              <w:bottom w:val="dashSmallGap" w:sz="4" w:space="0" w:color="auto"/>
              <w:right w:val="single" w:sz="4" w:space="0" w:color="auto"/>
            </w:tcBorders>
            <w:shd w:val="clear" w:color="auto" w:fill="auto"/>
            <w:vAlign w:val="center"/>
          </w:tcPr>
          <w:p w14:paraId="39A9372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75C424DB"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77F98683"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ragweed, common</w:t>
            </w:r>
          </w:p>
        </w:tc>
        <w:tc>
          <w:tcPr>
            <w:tcW w:w="270" w:type="pct"/>
            <w:tcBorders>
              <w:top w:val="dashSmallGap" w:sz="4" w:space="0" w:color="auto"/>
              <w:bottom w:val="nil"/>
            </w:tcBorders>
          </w:tcPr>
          <w:p w14:paraId="3AAA381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2F37995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shd w:val="clear" w:color="auto" w:fill="auto"/>
            <w:vAlign w:val="center"/>
          </w:tcPr>
          <w:p w14:paraId="03033CB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2E3BCC6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vAlign w:val="center"/>
          </w:tcPr>
          <w:p w14:paraId="471C980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tcPr>
          <w:p w14:paraId="2F013FE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tcPr>
          <w:p w14:paraId="5DFC4D7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3334A6F2"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dashSmallGap" w:sz="4" w:space="0" w:color="auto"/>
              <w:bottom w:val="nil"/>
            </w:tcBorders>
            <w:shd w:val="clear" w:color="auto" w:fill="auto"/>
          </w:tcPr>
          <w:p w14:paraId="05F56E2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338F98A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dashSmallGap" w:sz="4" w:space="0" w:color="auto"/>
              <w:bottom w:val="nil"/>
              <w:right w:val="single" w:sz="4" w:space="0" w:color="auto"/>
            </w:tcBorders>
            <w:shd w:val="clear" w:color="auto" w:fill="auto"/>
            <w:vAlign w:val="center"/>
          </w:tcPr>
          <w:p w14:paraId="26DFE0E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r>
      <w:tr w:rsidR="006061D0" w:rsidRPr="006061D0" w14:paraId="11B460B8" w14:textId="77777777" w:rsidTr="00C73D1C">
        <w:trPr>
          <w:gridAfter w:val="1"/>
          <w:wAfter w:w="38" w:type="pct"/>
          <w:cantSplit/>
        </w:trPr>
        <w:tc>
          <w:tcPr>
            <w:tcW w:w="1988" w:type="pct"/>
            <w:tcBorders>
              <w:top w:val="nil"/>
              <w:left w:val="nil"/>
              <w:bottom w:val="nil"/>
            </w:tcBorders>
            <w:shd w:val="clear" w:color="auto" w:fill="auto"/>
          </w:tcPr>
          <w:p w14:paraId="00C6DA14" w14:textId="17B5E55D" w:rsidR="006061D0" w:rsidRPr="006061D0" w:rsidRDefault="009D63F0" w:rsidP="006061D0">
            <w:pPr>
              <w:spacing w:line="216" w:lineRule="auto"/>
              <w:rPr>
                <w:rFonts w:ascii="Verdana" w:hAnsi="Verdana" w:cs="Tahoma"/>
                <w:sz w:val="14"/>
                <w:szCs w:val="14"/>
              </w:rPr>
            </w:pPr>
            <w:r w:rsidRPr="006061D0">
              <w:rPr>
                <w:rFonts w:ascii="Verdana" w:hAnsi="Verdana" w:cs="Tahoma"/>
                <w:sz w:val="14"/>
                <w:szCs w:val="14"/>
              </w:rPr>
              <w:t>redweed</w:t>
            </w:r>
          </w:p>
        </w:tc>
        <w:tc>
          <w:tcPr>
            <w:tcW w:w="270" w:type="pct"/>
            <w:tcBorders>
              <w:top w:val="nil"/>
              <w:bottom w:val="nil"/>
            </w:tcBorders>
          </w:tcPr>
          <w:p w14:paraId="67A8CFC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nil"/>
            </w:tcBorders>
          </w:tcPr>
          <w:p w14:paraId="523742E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nil"/>
            </w:tcBorders>
            <w:shd w:val="clear" w:color="auto" w:fill="auto"/>
            <w:vAlign w:val="center"/>
          </w:tcPr>
          <w:p w14:paraId="2D0EA62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tcPr>
          <w:p w14:paraId="260836C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nil"/>
            </w:tcBorders>
            <w:shd w:val="clear" w:color="auto" w:fill="auto"/>
            <w:vAlign w:val="center"/>
          </w:tcPr>
          <w:p w14:paraId="242939C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nil"/>
            </w:tcBorders>
            <w:shd w:val="clear" w:color="auto" w:fill="auto"/>
          </w:tcPr>
          <w:p w14:paraId="5C9A021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nil"/>
            </w:tcBorders>
            <w:shd w:val="clear" w:color="auto" w:fill="auto"/>
          </w:tcPr>
          <w:p w14:paraId="1B504B0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725A6D35"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nil"/>
            </w:tcBorders>
            <w:shd w:val="clear" w:color="auto" w:fill="auto"/>
          </w:tcPr>
          <w:p w14:paraId="121C702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6807899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2" w:type="pct"/>
            <w:tcBorders>
              <w:top w:val="nil"/>
              <w:bottom w:val="nil"/>
              <w:right w:val="single" w:sz="4" w:space="0" w:color="auto"/>
            </w:tcBorders>
            <w:shd w:val="clear" w:color="auto" w:fill="auto"/>
            <w:vAlign w:val="center"/>
          </w:tcPr>
          <w:p w14:paraId="0435741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w:t>
            </w:r>
          </w:p>
        </w:tc>
      </w:tr>
      <w:tr w:rsidR="006061D0" w:rsidRPr="006061D0" w14:paraId="222C0BF8"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4FEF20B3"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ryegrass, annual</w:t>
            </w:r>
          </w:p>
        </w:tc>
        <w:tc>
          <w:tcPr>
            <w:tcW w:w="270" w:type="pct"/>
            <w:tcBorders>
              <w:top w:val="nil"/>
              <w:bottom w:val="dashSmallGap" w:sz="4" w:space="0" w:color="auto"/>
            </w:tcBorders>
          </w:tcPr>
          <w:p w14:paraId="23C6532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tcPr>
          <w:p w14:paraId="0A71277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shd w:val="clear" w:color="auto" w:fill="auto"/>
            <w:vAlign w:val="center"/>
          </w:tcPr>
          <w:p w14:paraId="32038BF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dashSmallGap" w:sz="4" w:space="0" w:color="auto"/>
            </w:tcBorders>
          </w:tcPr>
          <w:p w14:paraId="4D1E7CF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dashSmallGap" w:sz="4" w:space="0" w:color="auto"/>
            </w:tcBorders>
            <w:shd w:val="clear" w:color="auto" w:fill="auto"/>
            <w:vAlign w:val="center"/>
          </w:tcPr>
          <w:p w14:paraId="25AD0CF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dashSmallGap" w:sz="4" w:space="0" w:color="auto"/>
            </w:tcBorders>
            <w:shd w:val="clear" w:color="auto" w:fill="auto"/>
          </w:tcPr>
          <w:p w14:paraId="7AD61AA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dashSmallGap" w:sz="4" w:space="0" w:color="auto"/>
            </w:tcBorders>
            <w:shd w:val="clear" w:color="auto" w:fill="auto"/>
          </w:tcPr>
          <w:p w14:paraId="02C9F6E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dashSmallGap" w:sz="4" w:space="0" w:color="auto"/>
            </w:tcBorders>
            <w:shd w:val="clear" w:color="auto" w:fill="auto"/>
            <w:vAlign w:val="center"/>
          </w:tcPr>
          <w:p w14:paraId="1911BB3C"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G</w:t>
            </w:r>
          </w:p>
        </w:tc>
        <w:tc>
          <w:tcPr>
            <w:tcW w:w="270" w:type="pct"/>
            <w:tcBorders>
              <w:top w:val="nil"/>
              <w:bottom w:val="dashSmallGap" w:sz="4" w:space="0" w:color="auto"/>
            </w:tcBorders>
            <w:shd w:val="clear" w:color="auto" w:fill="auto"/>
          </w:tcPr>
          <w:p w14:paraId="5848B2E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vAlign w:val="center"/>
          </w:tcPr>
          <w:p w14:paraId="780545E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dashSmallGap" w:sz="4" w:space="0" w:color="auto"/>
              <w:right w:val="single" w:sz="4" w:space="0" w:color="auto"/>
            </w:tcBorders>
            <w:shd w:val="clear" w:color="auto" w:fill="auto"/>
            <w:vAlign w:val="center"/>
          </w:tcPr>
          <w:p w14:paraId="7D5788E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w:t>
            </w:r>
          </w:p>
        </w:tc>
      </w:tr>
      <w:tr w:rsidR="006061D0" w:rsidRPr="006061D0" w14:paraId="61ABD2F0"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0ED3DAED"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sandbur, field</w:t>
            </w:r>
          </w:p>
        </w:tc>
        <w:tc>
          <w:tcPr>
            <w:tcW w:w="270" w:type="pct"/>
            <w:tcBorders>
              <w:top w:val="dashSmallGap" w:sz="4" w:space="0" w:color="auto"/>
              <w:bottom w:val="nil"/>
            </w:tcBorders>
          </w:tcPr>
          <w:p w14:paraId="7082618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54E56BE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shd w:val="clear" w:color="auto" w:fill="auto"/>
            <w:vAlign w:val="center"/>
          </w:tcPr>
          <w:p w14:paraId="0069B61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dashSmallGap" w:sz="4" w:space="0" w:color="auto"/>
              <w:bottom w:val="nil"/>
            </w:tcBorders>
          </w:tcPr>
          <w:p w14:paraId="727A7DA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vAlign w:val="center"/>
          </w:tcPr>
          <w:p w14:paraId="60330A1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tcPr>
          <w:p w14:paraId="21180DC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tcPr>
          <w:p w14:paraId="32D5157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dashSmallGap" w:sz="4" w:space="0" w:color="auto"/>
              <w:bottom w:val="nil"/>
            </w:tcBorders>
            <w:shd w:val="clear" w:color="auto" w:fill="auto"/>
            <w:vAlign w:val="center"/>
          </w:tcPr>
          <w:p w14:paraId="33A6047F"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G</w:t>
            </w:r>
          </w:p>
        </w:tc>
        <w:tc>
          <w:tcPr>
            <w:tcW w:w="270" w:type="pct"/>
            <w:tcBorders>
              <w:top w:val="dashSmallGap" w:sz="4" w:space="0" w:color="auto"/>
              <w:bottom w:val="nil"/>
            </w:tcBorders>
            <w:shd w:val="clear" w:color="auto" w:fill="auto"/>
          </w:tcPr>
          <w:p w14:paraId="03075CC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vAlign w:val="center"/>
          </w:tcPr>
          <w:p w14:paraId="4C7FBDB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dashSmallGap" w:sz="4" w:space="0" w:color="auto"/>
              <w:bottom w:val="nil"/>
              <w:right w:val="single" w:sz="4" w:space="0" w:color="auto"/>
            </w:tcBorders>
            <w:shd w:val="clear" w:color="auto" w:fill="auto"/>
            <w:vAlign w:val="center"/>
          </w:tcPr>
          <w:p w14:paraId="5B9E443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5F9FC10C" w14:textId="77777777" w:rsidTr="00C73D1C">
        <w:trPr>
          <w:gridAfter w:val="1"/>
          <w:wAfter w:w="38" w:type="pct"/>
          <w:cantSplit/>
        </w:trPr>
        <w:tc>
          <w:tcPr>
            <w:tcW w:w="1988" w:type="pct"/>
            <w:tcBorders>
              <w:top w:val="nil"/>
              <w:left w:val="nil"/>
              <w:bottom w:val="nil"/>
            </w:tcBorders>
            <w:shd w:val="clear" w:color="auto" w:fill="auto"/>
          </w:tcPr>
          <w:p w14:paraId="17C81CAD"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senna, coffee</w:t>
            </w:r>
          </w:p>
        </w:tc>
        <w:tc>
          <w:tcPr>
            <w:tcW w:w="270" w:type="pct"/>
            <w:tcBorders>
              <w:top w:val="nil"/>
              <w:bottom w:val="nil"/>
            </w:tcBorders>
          </w:tcPr>
          <w:p w14:paraId="7300EA5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tcPr>
          <w:p w14:paraId="052C09F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shd w:val="clear" w:color="auto" w:fill="auto"/>
            <w:vAlign w:val="center"/>
          </w:tcPr>
          <w:p w14:paraId="05871F4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nil"/>
              <w:bottom w:val="nil"/>
            </w:tcBorders>
          </w:tcPr>
          <w:p w14:paraId="2BC7926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nil"/>
            </w:tcBorders>
            <w:shd w:val="clear" w:color="auto" w:fill="auto"/>
            <w:vAlign w:val="center"/>
          </w:tcPr>
          <w:p w14:paraId="2248485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nil"/>
            </w:tcBorders>
            <w:shd w:val="clear" w:color="auto" w:fill="auto"/>
          </w:tcPr>
          <w:p w14:paraId="4A0B2F8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nil"/>
            </w:tcBorders>
            <w:shd w:val="clear" w:color="auto" w:fill="auto"/>
          </w:tcPr>
          <w:p w14:paraId="2A2B41A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5882AE49"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nil"/>
            </w:tcBorders>
            <w:shd w:val="clear" w:color="auto" w:fill="auto"/>
          </w:tcPr>
          <w:p w14:paraId="286501B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45FF58C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nil"/>
              <w:right w:val="single" w:sz="4" w:space="0" w:color="auto"/>
            </w:tcBorders>
            <w:shd w:val="clear" w:color="auto" w:fill="auto"/>
            <w:vAlign w:val="center"/>
          </w:tcPr>
          <w:p w14:paraId="6FFD332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r>
      <w:tr w:rsidR="006061D0" w:rsidRPr="006061D0" w14:paraId="6A9B9D36"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0EBDC29A"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sesbania, hemp</w:t>
            </w:r>
          </w:p>
        </w:tc>
        <w:tc>
          <w:tcPr>
            <w:tcW w:w="270" w:type="pct"/>
            <w:tcBorders>
              <w:top w:val="nil"/>
              <w:bottom w:val="dashSmallGap" w:sz="4" w:space="0" w:color="auto"/>
            </w:tcBorders>
          </w:tcPr>
          <w:p w14:paraId="20DF4E3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nil"/>
              <w:bottom w:val="dashSmallGap" w:sz="4" w:space="0" w:color="auto"/>
            </w:tcBorders>
          </w:tcPr>
          <w:p w14:paraId="31C927C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w:t>
            </w:r>
          </w:p>
        </w:tc>
        <w:tc>
          <w:tcPr>
            <w:tcW w:w="271" w:type="pct"/>
            <w:tcBorders>
              <w:top w:val="nil"/>
              <w:bottom w:val="dashSmallGap" w:sz="4" w:space="0" w:color="auto"/>
            </w:tcBorders>
            <w:shd w:val="clear" w:color="auto" w:fill="auto"/>
            <w:vAlign w:val="center"/>
          </w:tcPr>
          <w:p w14:paraId="0D0861F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dashSmallGap" w:sz="4" w:space="0" w:color="auto"/>
            </w:tcBorders>
          </w:tcPr>
          <w:p w14:paraId="15A3756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vAlign w:val="center"/>
          </w:tcPr>
          <w:p w14:paraId="3ADB07F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tcPr>
          <w:p w14:paraId="7FCD86F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tcPr>
          <w:p w14:paraId="0AC0863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16E9611E"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dashSmallGap" w:sz="4" w:space="0" w:color="auto"/>
            </w:tcBorders>
            <w:shd w:val="clear" w:color="auto" w:fill="auto"/>
          </w:tcPr>
          <w:p w14:paraId="123F88C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2A6EFBB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w:t>
            </w:r>
          </w:p>
        </w:tc>
        <w:tc>
          <w:tcPr>
            <w:tcW w:w="272" w:type="pct"/>
            <w:tcBorders>
              <w:top w:val="nil"/>
              <w:bottom w:val="dashSmallGap" w:sz="4" w:space="0" w:color="auto"/>
              <w:right w:val="single" w:sz="4" w:space="0" w:color="auto"/>
            </w:tcBorders>
            <w:shd w:val="clear" w:color="auto" w:fill="auto"/>
            <w:vAlign w:val="center"/>
          </w:tcPr>
          <w:p w14:paraId="7EBB182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r>
      <w:tr w:rsidR="006061D0" w:rsidRPr="006061D0" w14:paraId="6789EA2A"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6EEB0E3C" w14:textId="56BDE463" w:rsidR="006061D0" w:rsidRPr="006061D0" w:rsidRDefault="009D63F0" w:rsidP="006061D0">
            <w:pPr>
              <w:spacing w:line="216" w:lineRule="auto"/>
              <w:rPr>
                <w:rFonts w:ascii="Verdana" w:hAnsi="Verdana" w:cs="Tahoma"/>
                <w:sz w:val="14"/>
                <w:szCs w:val="14"/>
              </w:rPr>
            </w:pPr>
            <w:r w:rsidRPr="006061D0">
              <w:rPr>
                <w:rFonts w:ascii="Verdana" w:hAnsi="Verdana" w:cs="Tahoma"/>
                <w:sz w:val="14"/>
                <w:szCs w:val="14"/>
              </w:rPr>
              <w:t>sicklepod</w:t>
            </w:r>
          </w:p>
        </w:tc>
        <w:tc>
          <w:tcPr>
            <w:tcW w:w="270" w:type="pct"/>
            <w:tcBorders>
              <w:top w:val="dashSmallGap" w:sz="4" w:space="0" w:color="auto"/>
              <w:bottom w:val="nil"/>
            </w:tcBorders>
          </w:tcPr>
          <w:p w14:paraId="4A8E0A0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dashSmallGap" w:sz="4" w:space="0" w:color="auto"/>
              <w:bottom w:val="nil"/>
            </w:tcBorders>
          </w:tcPr>
          <w:p w14:paraId="4623C70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dashSmallGap" w:sz="4" w:space="0" w:color="auto"/>
              <w:bottom w:val="nil"/>
            </w:tcBorders>
            <w:shd w:val="clear" w:color="auto" w:fill="auto"/>
            <w:vAlign w:val="center"/>
          </w:tcPr>
          <w:p w14:paraId="6596FD2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6C7AC86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vAlign w:val="center"/>
          </w:tcPr>
          <w:p w14:paraId="3D675F0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tcPr>
          <w:p w14:paraId="41B5653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dashSmallGap" w:sz="4" w:space="0" w:color="auto"/>
              <w:bottom w:val="nil"/>
            </w:tcBorders>
            <w:shd w:val="clear" w:color="auto" w:fill="auto"/>
          </w:tcPr>
          <w:p w14:paraId="66F7AD8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dashSmallGap" w:sz="4" w:space="0" w:color="auto"/>
              <w:bottom w:val="nil"/>
            </w:tcBorders>
            <w:shd w:val="clear" w:color="auto" w:fill="auto"/>
            <w:vAlign w:val="center"/>
          </w:tcPr>
          <w:p w14:paraId="46C87AF1"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dashSmallGap" w:sz="4" w:space="0" w:color="auto"/>
              <w:bottom w:val="nil"/>
            </w:tcBorders>
            <w:shd w:val="clear" w:color="auto" w:fill="auto"/>
          </w:tcPr>
          <w:p w14:paraId="14214F2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5CE6A90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dashSmallGap" w:sz="4" w:space="0" w:color="auto"/>
              <w:bottom w:val="nil"/>
              <w:right w:val="single" w:sz="4" w:space="0" w:color="auto"/>
            </w:tcBorders>
            <w:shd w:val="clear" w:color="auto" w:fill="auto"/>
            <w:vAlign w:val="center"/>
          </w:tcPr>
          <w:p w14:paraId="17EFD9F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PF</w:t>
            </w:r>
          </w:p>
        </w:tc>
      </w:tr>
      <w:tr w:rsidR="006061D0" w:rsidRPr="006061D0" w14:paraId="35A092D1" w14:textId="77777777" w:rsidTr="00C73D1C">
        <w:trPr>
          <w:gridAfter w:val="1"/>
          <w:wAfter w:w="38" w:type="pct"/>
          <w:cantSplit/>
        </w:trPr>
        <w:tc>
          <w:tcPr>
            <w:tcW w:w="1988" w:type="pct"/>
            <w:tcBorders>
              <w:top w:val="nil"/>
              <w:left w:val="nil"/>
              <w:bottom w:val="nil"/>
            </w:tcBorders>
            <w:shd w:val="clear" w:color="auto" w:fill="auto"/>
          </w:tcPr>
          <w:p w14:paraId="30E93CC1"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sida, prickly</w:t>
            </w:r>
          </w:p>
        </w:tc>
        <w:tc>
          <w:tcPr>
            <w:tcW w:w="270" w:type="pct"/>
            <w:tcBorders>
              <w:top w:val="nil"/>
              <w:bottom w:val="nil"/>
            </w:tcBorders>
          </w:tcPr>
          <w:p w14:paraId="7ECC766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nil"/>
            </w:tcBorders>
          </w:tcPr>
          <w:p w14:paraId="04E63EE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nil"/>
            </w:tcBorders>
            <w:shd w:val="clear" w:color="auto" w:fill="auto"/>
            <w:vAlign w:val="center"/>
          </w:tcPr>
          <w:p w14:paraId="100811D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nil"/>
            </w:tcBorders>
          </w:tcPr>
          <w:p w14:paraId="20A12A7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vAlign w:val="center"/>
          </w:tcPr>
          <w:p w14:paraId="61E7DEE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tcPr>
          <w:p w14:paraId="175EB6B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nil"/>
            </w:tcBorders>
            <w:shd w:val="clear" w:color="auto" w:fill="auto"/>
          </w:tcPr>
          <w:p w14:paraId="2794FEF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1A066489"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nil"/>
            </w:tcBorders>
            <w:shd w:val="clear" w:color="auto" w:fill="auto"/>
          </w:tcPr>
          <w:p w14:paraId="024B999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294FE3B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nil"/>
              <w:right w:val="single" w:sz="4" w:space="0" w:color="auto"/>
            </w:tcBorders>
            <w:shd w:val="clear" w:color="auto" w:fill="auto"/>
            <w:vAlign w:val="center"/>
          </w:tcPr>
          <w:p w14:paraId="78DF9D4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r>
      <w:tr w:rsidR="006061D0" w:rsidRPr="006061D0" w14:paraId="5B2B1A7F"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6C2D2B6C"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signalgrass, broadleaf</w:t>
            </w:r>
          </w:p>
        </w:tc>
        <w:tc>
          <w:tcPr>
            <w:tcW w:w="270" w:type="pct"/>
            <w:tcBorders>
              <w:top w:val="nil"/>
              <w:bottom w:val="dashSmallGap" w:sz="4" w:space="0" w:color="auto"/>
            </w:tcBorders>
          </w:tcPr>
          <w:p w14:paraId="1BE7C3B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tcPr>
          <w:p w14:paraId="254C62D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shd w:val="clear" w:color="auto" w:fill="auto"/>
            <w:vAlign w:val="center"/>
          </w:tcPr>
          <w:p w14:paraId="7E792C7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dashSmallGap" w:sz="4" w:space="0" w:color="auto"/>
            </w:tcBorders>
          </w:tcPr>
          <w:p w14:paraId="09AAF6C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nil"/>
              <w:bottom w:val="dashSmallGap" w:sz="4" w:space="0" w:color="auto"/>
            </w:tcBorders>
            <w:shd w:val="clear" w:color="auto" w:fill="auto"/>
            <w:vAlign w:val="center"/>
          </w:tcPr>
          <w:p w14:paraId="7ECA9A7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dashSmallGap" w:sz="4" w:space="0" w:color="auto"/>
            </w:tcBorders>
            <w:shd w:val="clear" w:color="auto" w:fill="auto"/>
          </w:tcPr>
          <w:p w14:paraId="3D93D2F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dashSmallGap" w:sz="4" w:space="0" w:color="auto"/>
            </w:tcBorders>
            <w:shd w:val="clear" w:color="auto" w:fill="auto"/>
          </w:tcPr>
          <w:p w14:paraId="6B1044F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0" w:type="pct"/>
            <w:tcBorders>
              <w:top w:val="nil"/>
              <w:bottom w:val="dashSmallGap" w:sz="4" w:space="0" w:color="auto"/>
            </w:tcBorders>
            <w:shd w:val="clear" w:color="auto" w:fill="auto"/>
            <w:vAlign w:val="center"/>
          </w:tcPr>
          <w:p w14:paraId="6A3364C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tcPr>
          <w:p w14:paraId="50AE934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dashSmallGap" w:sz="4" w:space="0" w:color="auto"/>
            </w:tcBorders>
            <w:shd w:val="clear" w:color="auto" w:fill="auto"/>
            <w:vAlign w:val="center"/>
          </w:tcPr>
          <w:p w14:paraId="54556C0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dashSmallGap" w:sz="4" w:space="0" w:color="auto"/>
              <w:right w:val="single" w:sz="4" w:space="0" w:color="auto"/>
            </w:tcBorders>
            <w:shd w:val="clear" w:color="auto" w:fill="auto"/>
            <w:vAlign w:val="center"/>
          </w:tcPr>
          <w:p w14:paraId="6C1E22D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307DB07D"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1FA4612A"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smartweed, Pennsylvania</w:t>
            </w:r>
          </w:p>
        </w:tc>
        <w:tc>
          <w:tcPr>
            <w:tcW w:w="270" w:type="pct"/>
            <w:tcBorders>
              <w:top w:val="dashSmallGap" w:sz="4" w:space="0" w:color="auto"/>
              <w:bottom w:val="nil"/>
            </w:tcBorders>
          </w:tcPr>
          <w:p w14:paraId="003058B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59C8DAE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dashSmallGap" w:sz="4" w:space="0" w:color="auto"/>
              <w:bottom w:val="nil"/>
            </w:tcBorders>
            <w:shd w:val="clear" w:color="auto" w:fill="auto"/>
            <w:vAlign w:val="center"/>
          </w:tcPr>
          <w:p w14:paraId="0983532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dashSmallGap" w:sz="4" w:space="0" w:color="auto"/>
              <w:bottom w:val="nil"/>
            </w:tcBorders>
          </w:tcPr>
          <w:p w14:paraId="0E1A932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vAlign w:val="center"/>
          </w:tcPr>
          <w:p w14:paraId="2C8B322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tcPr>
          <w:p w14:paraId="730FE1D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dashSmallGap" w:sz="4" w:space="0" w:color="auto"/>
              <w:bottom w:val="nil"/>
            </w:tcBorders>
            <w:shd w:val="clear" w:color="auto" w:fill="auto"/>
          </w:tcPr>
          <w:p w14:paraId="4358405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2BA807E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tcPr>
          <w:p w14:paraId="6844877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280D591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2" w:type="pct"/>
            <w:tcBorders>
              <w:top w:val="dashSmallGap" w:sz="4" w:space="0" w:color="auto"/>
              <w:bottom w:val="nil"/>
              <w:right w:val="single" w:sz="4" w:space="0" w:color="auto"/>
            </w:tcBorders>
            <w:shd w:val="clear" w:color="auto" w:fill="auto"/>
            <w:vAlign w:val="center"/>
          </w:tcPr>
          <w:p w14:paraId="23207D9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r>
      <w:tr w:rsidR="006061D0" w:rsidRPr="006061D0" w14:paraId="656B89D7" w14:textId="77777777" w:rsidTr="00C73D1C">
        <w:trPr>
          <w:gridAfter w:val="1"/>
          <w:wAfter w:w="38" w:type="pct"/>
          <w:cantSplit/>
        </w:trPr>
        <w:tc>
          <w:tcPr>
            <w:tcW w:w="1988" w:type="pct"/>
            <w:tcBorders>
              <w:top w:val="nil"/>
              <w:left w:val="nil"/>
              <w:bottom w:val="nil"/>
            </w:tcBorders>
            <w:shd w:val="clear" w:color="auto" w:fill="auto"/>
          </w:tcPr>
          <w:p w14:paraId="60E88792"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spurge, annual</w:t>
            </w:r>
          </w:p>
        </w:tc>
        <w:tc>
          <w:tcPr>
            <w:tcW w:w="270" w:type="pct"/>
            <w:tcBorders>
              <w:top w:val="nil"/>
              <w:bottom w:val="nil"/>
            </w:tcBorders>
          </w:tcPr>
          <w:p w14:paraId="53A5D5E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nil"/>
            </w:tcBorders>
          </w:tcPr>
          <w:p w14:paraId="1C0C3EB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nil"/>
              <w:bottom w:val="nil"/>
            </w:tcBorders>
            <w:shd w:val="clear" w:color="auto" w:fill="auto"/>
            <w:vAlign w:val="center"/>
          </w:tcPr>
          <w:p w14:paraId="1CCF8C2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1" w:type="pct"/>
            <w:tcBorders>
              <w:top w:val="nil"/>
              <w:bottom w:val="nil"/>
            </w:tcBorders>
          </w:tcPr>
          <w:p w14:paraId="613FEC6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nil"/>
            </w:tcBorders>
            <w:shd w:val="clear" w:color="auto" w:fill="auto"/>
            <w:vAlign w:val="center"/>
          </w:tcPr>
          <w:p w14:paraId="6C5C6B5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nil"/>
            </w:tcBorders>
            <w:shd w:val="clear" w:color="auto" w:fill="auto"/>
          </w:tcPr>
          <w:p w14:paraId="308F504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c>
          <w:tcPr>
            <w:tcW w:w="270" w:type="pct"/>
            <w:tcBorders>
              <w:top w:val="nil"/>
              <w:bottom w:val="nil"/>
            </w:tcBorders>
            <w:shd w:val="clear" w:color="auto" w:fill="auto"/>
          </w:tcPr>
          <w:p w14:paraId="0507CC4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1734656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tcPr>
          <w:p w14:paraId="502327A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6FB5794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2" w:type="pct"/>
            <w:tcBorders>
              <w:top w:val="nil"/>
              <w:bottom w:val="nil"/>
              <w:right w:val="single" w:sz="4" w:space="0" w:color="auto"/>
            </w:tcBorders>
            <w:shd w:val="clear" w:color="auto" w:fill="auto"/>
            <w:vAlign w:val="center"/>
          </w:tcPr>
          <w:p w14:paraId="1FFA6E7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FG</w:t>
            </w:r>
          </w:p>
        </w:tc>
      </w:tr>
      <w:tr w:rsidR="006061D0" w:rsidRPr="006061D0" w14:paraId="06577679" w14:textId="77777777" w:rsidTr="00C73D1C">
        <w:trPr>
          <w:gridAfter w:val="1"/>
          <w:wAfter w:w="38" w:type="pct"/>
          <w:cantSplit/>
        </w:trPr>
        <w:tc>
          <w:tcPr>
            <w:tcW w:w="1988" w:type="pct"/>
            <w:tcBorders>
              <w:top w:val="nil"/>
              <w:left w:val="nil"/>
              <w:bottom w:val="dashSmallGap" w:sz="4" w:space="0" w:color="auto"/>
            </w:tcBorders>
            <w:shd w:val="clear" w:color="auto" w:fill="auto"/>
          </w:tcPr>
          <w:p w14:paraId="6993DE0F"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starbur, bristly</w:t>
            </w:r>
          </w:p>
        </w:tc>
        <w:tc>
          <w:tcPr>
            <w:tcW w:w="270" w:type="pct"/>
            <w:tcBorders>
              <w:top w:val="nil"/>
              <w:bottom w:val="dashSmallGap" w:sz="4" w:space="0" w:color="auto"/>
            </w:tcBorders>
          </w:tcPr>
          <w:p w14:paraId="68BAE74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tcPr>
          <w:p w14:paraId="6548467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nil"/>
              <w:bottom w:val="dashSmallGap" w:sz="4" w:space="0" w:color="auto"/>
            </w:tcBorders>
            <w:shd w:val="clear" w:color="auto" w:fill="auto"/>
            <w:vAlign w:val="center"/>
          </w:tcPr>
          <w:p w14:paraId="20C5419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nil"/>
              <w:bottom w:val="dashSmallGap" w:sz="4" w:space="0" w:color="auto"/>
            </w:tcBorders>
          </w:tcPr>
          <w:p w14:paraId="4A72145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dashSmallGap" w:sz="4" w:space="0" w:color="auto"/>
            </w:tcBorders>
            <w:shd w:val="clear" w:color="auto" w:fill="auto"/>
            <w:vAlign w:val="center"/>
          </w:tcPr>
          <w:p w14:paraId="15827F2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dashSmallGap" w:sz="4" w:space="0" w:color="auto"/>
            </w:tcBorders>
            <w:shd w:val="clear" w:color="auto" w:fill="auto"/>
          </w:tcPr>
          <w:p w14:paraId="4A54F48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dashSmallGap" w:sz="4" w:space="0" w:color="auto"/>
            </w:tcBorders>
            <w:shd w:val="clear" w:color="auto" w:fill="auto"/>
          </w:tcPr>
          <w:p w14:paraId="3836A8F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23FC696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tcPr>
          <w:p w14:paraId="2564DA0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dashSmallGap" w:sz="4" w:space="0" w:color="auto"/>
            </w:tcBorders>
            <w:shd w:val="clear" w:color="auto" w:fill="auto"/>
            <w:vAlign w:val="center"/>
          </w:tcPr>
          <w:p w14:paraId="290C31A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2" w:type="pct"/>
            <w:tcBorders>
              <w:top w:val="nil"/>
              <w:bottom w:val="dashSmallGap" w:sz="4" w:space="0" w:color="auto"/>
              <w:right w:val="single" w:sz="4" w:space="0" w:color="auto"/>
            </w:tcBorders>
            <w:shd w:val="clear" w:color="auto" w:fill="auto"/>
            <w:vAlign w:val="center"/>
          </w:tcPr>
          <w:p w14:paraId="53DAA77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r>
      <w:tr w:rsidR="006061D0" w:rsidRPr="006061D0" w14:paraId="57C96D3B" w14:textId="77777777" w:rsidTr="00C73D1C">
        <w:trPr>
          <w:gridAfter w:val="1"/>
          <w:wAfter w:w="38" w:type="pct"/>
          <w:cantSplit/>
        </w:trPr>
        <w:tc>
          <w:tcPr>
            <w:tcW w:w="1988" w:type="pct"/>
            <w:tcBorders>
              <w:top w:val="dashSmallGap" w:sz="4" w:space="0" w:color="auto"/>
              <w:left w:val="nil"/>
              <w:bottom w:val="nil"/>
            </w:tcBorders>
            <w:shd w:val="clear" w:color="auto" w:fill="auto"/>
          </w:tcPr>
          <w:p w14:paraId="6468A532" w14:textId="7FF0F07E" w:rsidR="006061D0" w:rsidRPr="006061D0" w:rsidRDefault="009D63F0" w:rsidP="006061D0">
            <w:pPr>
              <w:spacing w:line="216" w:lineRule="auto"/>
              <w:rPr>
                <w:rFonts w:ascii="Verdana" w:hAnsi="Verdana" w:cs="Tahoma"/>
                <w:sz w:val="14"/>
                <w:szCs w:val="14"/>
              </w:rPr>
            </w:pPr>
            <w:r w:rsidRPr="006061D0">
              <w:rPr>
                <w:rFonts w:ascii="Verdana" w:hAnsi="Verdana" w:cs="Tahoma"/>
                <w:sz w:val="14"/>
                <w:szCs w:val="14"/>
              </w:rPr>
              <w:t>velvetleaf</w:t>
            </w:r>
          </w:p>
        </w:tc>
        <w:tc>
          <w:tcPr>
            <w:tcW w:w="270" w:type="pct"/>
            <w:tcBorders>
              <w:top w:val="dashSmallGap" w:sz="4" w:space="0" w:color="auto"/>
              <w:bottom w:val="nil"/>
            </w:tcBorders>
          </w:tcPr>
          <w:p w14:paraId="1D96539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1" w:type="pct"/>
            <w:tcBorders>
              <w:top w:val="dashSmallGap" w:sz="4" w:space="0" w:color="auto"/>
              <w:bottom w:val="nil"/>
            </w:tcBorders>
          </w:tcPr>
          <w:p w14:paraId="2B10CAC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dashSmallGap" w:sz="4" w:space="0" w:color="auto"/>
              <w:bottom w:val="nil"/>
            </w:tcBorders>
            <w:shd w:val="clear" w:color="auto" w:fill="auto"/>
            <w:vAlign w:val="center"/>
          </w:tcPr>
          <w:p w14:paraId="3E40EE3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1" w:type="pct"/>
            <w:tcBorders>
              <w:top w:val="dashSmallGap" w:sz="4" w:space="0" w:color="auto"/>
              <w:bottom w:val="nil"/>
            </w:tcBorders>
          </w:tcPr>
          <w:p w14:paraId="5C009D35"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vAlign w:val="center"/>
          </w:tcPr>
          <w:p w14:paraId="1E9BEE8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tcPr>
          <w:p w14:paraId="5F1B20B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c>
          <w:tcPr>
            <w:tcW w:w="270" w:type="pct"/>
            <w:tcBorders>
              <w:top w:val="dashSmallGap" w:sz="4" w:space="0" w:color="auto"/>
              <w:bottom w:val="nil"/>
            </w:tcBorders>
            <w:shd w:val="clear" w:color="auto" w:fill="auto"/>
          </w:tcPr>
          <w:p w14:paraId="2EC3CF1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28EDB7A6"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dashSmallGap" w:sz="4" w:space="0" w:color="auto"/>
              <w:bottom w:val="nil"/>
            </w:tcBorders>
            <w:shd w:val="clear" w:color="auto" w:fill="auto"/>
          </w:tcPr>
          <w:p w14:paraId="42AB178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dashSmallGap" w:sz="4" w:space="0" w:color="auto"/>
              <w:bottom w:val="nil"/>
            </w:tcBorders>
            <w:shd w:val="clear" w:color="auto" w:fill="auto"/>
            <w:vAlign w:val="center"/>
          </w:tcPr>
          <w:p w14:paraId="38B3313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2" w:type="pct"/>
            <w:tcBorders>
              <w:top w:val="dashSmallGap" w:sz="4" w:space="0" w:color="auto"/>
              <w:bottom w:val="nil"/>
              <w:right w:val="single" w:sz="4" w:space="0" w:color="auto"/>
            </w:tcBorders>
            <w:shd w:val="clear" w:color="auto" w:fill="auto"/>
            <w:vAlign w:val="center"/>
          </w:tcPr>
          <w:p w14:paraId="4D73351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w:t>
            </w:r>
          </w:p>
        </w:tc>
      </w:tr>
      <w:tr w:rsidR="006061D0" w:rsidRPr="006061D0" w14:paraId="7830E741" w14:textId="77777777" w:rsidTr="00C73D1C">
        <w:trPr>
          <w:gridAfter w:val="1"/>
          <w:wAfter w:w="38" w:type="pct"/>
          <w:cantSplit/>
        </w:trPr>
        <w:tc>
          <w:tcPr>
            <w:tcW w:w="1988" w:type="pct"/>
            <w:tcBorders>
              <w:top w:val="nil"/>
              <w:left w:val="nil"/>
              <w:bottom w:val="nil"/>
            </w:tcBorders>
            <w:shd w:val="clear" w:color="auto" w:fill="auto"/>
          </w:tcPr>
          <w:p w14:paraId="65704626"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 xml:space="preserve">vol. corn </w:t>
            </w:r>
          </w:p>
          <w:p w14:paraId="1F401837"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 xml:space="preserve">  RR hybrids</w:t>
            </w:r>
          </w:p>
          <w:p w14:paraId="78EDCBD8"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 xml:space="preserve">  RR+LL hybrids</w:t>
            </w:r>
          </w:p>
        </w:tc>
        <w:tc>
          <w:tcPr>
            <w:tcW w:w="270" w:type="pct"/>
            <w:tcBorders>
              <w:top w:val="nil"/>
              <w:bottom w:val="nil"/>
            </w:tcBorders>
          </w:tcPr>
          <w:p w14:paraId="55B223D0"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p w14:paraId="2E14D6A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707A9FD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1" w:type="pct"/>
            <w:tcBorders>
              <w:top w:val="nil"/>
              <w:bottom w:val="nil"/>
            </w:tcBorders>
          </w:tcPr>
          <w:p w14:paraId="2B524A7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p w14:paraId="0F0008A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0F58E2C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1" w:type="pct"/>
            <w:tcBorders>
              <w:top w:val="nil"/>
              <w:bottom w:val="nil"/>
            </w:tcBorders>
            <w:shd w:val="clear" w:color="auto" w:fill="auto"/>
            <w:vAlign w:val="center"/>
          </w:tcPr>
          <w:p w14:paraId="6001E78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p w14:paraId="441B249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p w14:paraId="6056AD4F"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1" w:type="pct"/>
            <w:tcBorders>
              <w:top w:val="nil"/>
              <w:bottom w:val="nil"/>
            </w:tcBorders>
          </w:tcPr>
          <w:p w14:paraId="7843995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p w14:paraId="545EC98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p w14:paraId="5365B33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7F99B5F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p w14:paraId="46E60B1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p w14:paraId="0245174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tcPr>
          <w:p w14:paraId="2F9BAE8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p w14:paraId="02843F4E"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p w14:paraId="267D42EB"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tcPr>
          <w:p w14:paraId="2E7CF1F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0A5B4AE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6B544B6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nil"/>
            </w:tcBorders>
            <w:shd w:val="clear" w:color="auto" w:fill="auto"/>
            <w:vAlign w:val="center"/>
          </w:tcPr>
          <w:p w14:paraId="1BDE0BC2"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E</w:t>
            </w:r>
          </w:p>
          <w:p w14:paraId="3075DAD5"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E</w:t>
            </w:r>
          </w:p>
          <w:p w14:paraId="3458F08D"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E</w:t>
            </w:r>
          </w:p>
        </w:tc>
        <w:tc>
          <w:tcPr>
            <w:tcW w:w="270" w:type="pct"/>
            <w:tcBorders>
              <w:top w:val="nil"/>
              <w:bottom w:val="nil"/>
            </w:tcBorders>
            <w:shd w:val="clear" w:color="auto" w:fill="auto"/>
          </w:tcPr>
          <w:p w14:paraId="53111C8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p w14:paraId="52802F9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p w14:paraId="1AADEDA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0" w:type="pct"/>
            <w:tcBorders>
              <w:top w:val="nil"/>
              <w:bottom w:val="nil"/>
            </w:tcBorders>
            <w:shd w:val="clear" w:color="auto" w:fill="auto"/>
            <w:vAlign w:val="center"/>
          </w:tcPr>
          <w:p w14:paraId="1D82CB94"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p w14:paraId="3DC8B12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5741DEF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2" w:type="pct"/>
            <w:tcBorders>
              <w:top w:val="nil"/>
              <w:bottom w:val="nil"/>
              <w:right w:val="single" w:sz="4" w:space="0" w:color="auto"/>
            </w:tcBorders>
            <w:shd w:val="clear" w:color="auto" w:fill="auto"/>
            <w:vAlign w:val="center"/>
          </w:tcPr>
          <w:p w14:paraId="15139ED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2CC19AA3"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p w14:paraId="1A5634B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r w:rsidR="006061D0" w:rsidRPr="006061D0" w14:paraId="7A9C3064" w14:textId="77777777" w:rsidTr="00C73D1C">
        <w:trPr>
          <w:gridAfter w:val="1"/>
          <w:wAfter w:w="38" w:type="pct"/>
          <w:cantSplit/>
        </w:trPr>
        <w:tc>
          <w:tcPr>
            <w:tcW w:w="1988" w:type="pct"/>
            <w:tcBorders>
              <w:top w:val="nil"/>
              <w:left w:val="nil"/>
              <w:bottom w:val="single" w:sz="4" w:space="0" w:color="auto"/>
            </w:tcBorders>
            <w:shd w:val="clear" w:color="auto" w:fill="auto"/>
          </w:tcPr>
          <w:p w14:paraId="0724B136" w14:textId="77777777" w:rsidR="006061D0" w:rsidRPr="006061D0" w:rsidRDefault="006061D0" w:rsidP="006061D0">
            <w:pPr>
              <w:spacing w:line="216" w:lineRule="auto"/>
              <w:rPr>
                <w:rFonts w:ascii="Verdana" w:hAnsi="Verdana" w:cs="Tahoma"/>
                <w:sz w:val="14"/>
                <w:szCs w:val="14"/>
              </w:rPr>
            </w:pPr>
            <w:r w:rsidRPr="006061D0">
              <w:rPr>
                <w:rFonts w:ascii="Verdana" w:hAnsi="Verdana" w:cs="Tahoma"/>
                <w:sz w:val="14"/>
                <w:szCs w:val="14"/>
              </w:rPr>
              <w:t>vol. peanuts</w:t>
            </w:r>
          </w:p>
        </w:tc>
        <w:tc>
          <w:tcPr>
            <w:tcW w:w="270" w:type="pct"/>
            <w:tcBorders>
              <w:top w:val="nil"/>
              <w:bottom w:val="single" w:sz="4" w:space="0" w:color="auto"/>
            </w:tcBorders>
          </w:tcPr>
          <w:p w14:paraId="25AF1D31"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1" w:type="pct"/>
            <w:tcBorders>
              <w:top w:val="nil"/>
              <w:bottom w:val="single" w:sz="4" w:space="0" w:color="auto"/>
            </w:tcBorders>
          </w:tcPr>
          <w:p w14:paraId="49FF999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1" w:type="pct"/>
            <w:tcBorders>
              <w:top w:val="nil"/>
              <w:bottom w:val="single" w:sz="4" w:space="0" w:color="auto"/>
            </w:tcBorders>
            <w:shd w:val="clear" w:color="auto" w:fill="auto"/>
            <w:vAlign w:val="center"/>
          </w:tcPr>
          <w:p w14:paraId="6DB45048"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GE</w:t>
            </w:r>
          </w:p>
        </w:tc>
        <w:tc>
          <w:tcPr>
            <w:tcW w:w="271" w:type="pct"/>
            <w:tcBorders>
              <w:top w:val="nil"/>
              <w:bottom w:val="single" w:sz="4" w:space="0" w:color="auto"/>
            </w:tcBorders>
          </w:tcPr>
          <w:p w14:paraId="3978C1DC"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single" w:sz="4" w:space="0" w:color="auto"/>
            </w:tcBorders>
            <w:shd w:val="clear" w:color="auto" w:fill="auto"/>
            <w:vAlign w:val="center"/>
          </w:tcPr>
          <w:p w14:paraId="68B1D762"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single" w:sz="4" w:space="0" w:color="auto"/>
            </w:tcBorders>
            <w:shd w:val="clear" w:color="auto" w:fill="auto"/>
          </w:tcPr>
          <w:p w14:paraId="09A0A8DD"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E</w:t>
            </w:r>
          </w:p>
        </w:tc>
        <w:tc>
          <w:tcPr>
            <w:tcW w:w="270" w:type="pct"/>
            <w:tcBorders>
              <w:top w:val="nil"/>
              <w:bottom w:val="single" w:sz="4" w:space="0" w:color="auto"/>
            </w:tcBorders>
            <w:shd w:val="clear" w:color="auto" w:fill="auto"/>
          </w:tcPr>
          <w:p w14:paraId="737AED17"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single" w:sz="4" w:space="0" w:color="auto"/>
            </w:tcBorders>
            <w:shd w:val="clear" w:color="auto" w:fill="auto"/>
            <w:vAlign w:val="center"/>
          </w:tcPr>
          <w:p w14:paraId="4DE67E25" w14:textId="77777777" w:rsidR="006061D0" w:rsidRPr="006061D0" w:rsidRDefault="006061D0" w:rsidP="006061D0">
            <w:pPr>
              <w:spacing w:line="216" w:lineRule="auto"/>
              <w:jc w:val="center"/>
              <w:rPr>
                <w:rFonts w:ascii="Verdana" w:eastAsiaTheme="minorHAnsi" w:hAnsi="Verdana" w:cs="Tahoma"/>
                <w:sz w:val="14"/>
                <w:szCs w:val="14"/>
              </w:rPr>
            </w:pPr>
            <w:r w:rsidRPr="006061D0">
              <w:rPr>
                <w:rFonts w:ascii="Verdana" w:eastAsiaTheme="minorHAnsi" w:hAnsi="Verdana" w:cs="Tahoma"/>
                <w:sz w:val="14"/>
                <w:szCs w:val="14"/>
              </w:rPr>
              <w:t>P</w:t>
            </w:r>
          </w:p>
        </w:tc>
        <w:tc>
          <w:tcPr>
            <w:tcW w:w="270" w:type="pct"/>
            <w:tcBorders>
              <w:top w:val="nil"/>
              <w:bottom w:val="single" w:sz="4" w:space="0" w:color="auto"/>
            </w:tcBorders>
            <w:shd w:val="clear" w:color="auto" w:fill="auto"/>
          </w:tcPr>
          <w:p w14:paraId="1E8235C6"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c>
          <w:tcPr>
            <w:tcW w:w="270" w:type="pct"/>
            <w:tcBorders>
              <w:top w:val="nil"/>
              <w:bottom w:val="single" w:sz="4" w:space="0" w:color="auto"/>
            </w:tcBorders>
            <w:shd w:val="clear" w:color="auto" w:fill="auto"/>
            <w:vAlign w:val="center"/>
          </w:tcPr>
          <w:p w14:paraId="0455A8BA"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F</w:t>
            </w:r>
          </w:p>
        </w:tc>
        <w:tc>
          <w:tcPr>
            <w:tcW w:w="272" w:type="pct"/>
            <w:tcBorders>
              <w:top w:val="nil"/>
              <w:bottom w:val="single" w:sz="4" w:space="0" w:color="auto"/>
              <w:right w:val="single" w:sz="4" w:space="0" w:color="auto"/>
            </w:tcBorders>
            <w:shd w:val="clear" w:color="auto" w:fill="auto"/>
            <w:vAlign w:val="center"/>
          </w:tcPr>
          <w:p w14:paraId="65369919" w14:textId="77777777" w:rsidR="006061D0" w:rsidRPr="006061D0" w:rsidRDefault="006061D0" w:rsidP="006061D0">
            <w:pPr>
              <w:spacing w:line="216" w:lineRule="auto"/>
              <w:jc w:val="center"/>
              <w:rPr>
                <w:rFonts w:ascii="Verdana" w:hAnsi="Verdana" w:cs="Tahoma"/>
                <w:sz w:val="14"/>
                <w:szCs w:val="14"/>
              </w:rPr>
            </w:pPr>
            <w:r w:rsidRPr="006061D0">
              <w:rPr>
                <w:rFonts w:ascii="Verdana" w:hAnsi="Verdana" w:cs="Tahoma"/>
                <w:sz w:val="14"/>
                <w:szCs w:val="14"/>
              </w:rPr>
              <w:t>P</w:t>
            </w:r>
          </w:p>
        </w:tc>
      </w:tr>
    </w:tbl>
    <w:p w14:paraId="54F96423" w14:textId="77777777" w:rsidR="006061D0" w:rsidRPr="006061D0" w:rsidRDefault="006061D0" w:rsidP="006061D0">
      <w:pPr>
        <w:spacing w:line="216" w:lineRule="auto"/>
        <w:jc w:val="both"/>
        <w:rPr>
          <w:rFonts w:ascii="Verdana" w:hAnsi="Verdana" w:cs="Tahoma"/>
          <w:bCs/>
          <w:sz w:val="14"/>
          <w:szCs w:val="14"/>
        </w:rPr>
      </w:pPr>
      <w:r w:rsidRPr="006061D0">
        <w:rPr>
          <w:rFonts w:ascii="Verdana" w:hAnsi="Verdana" w:cs="Tahoma"/>
          <w:b/>
          <w:bCs/>
          <w:i/>
          <w:sz w:val="14"/>
          <w:szCs w:val="14"/>
          <w:vertAlign w:val="superscript"/>
        </w:rPr>
        <w:t>1</w:t>
      </w:r>
      <w:r w:rsidRPr="006061D0">
        <w:rPr>
          <w:rFonts w:ascii="Verdana" w:hAnsi="Verdana" w:cs="Tahoma"/>
          <w:b/>
          <w:bCs/>
          <w:i/>
          <w:sz w:val="14"/>
          <w:szCs w:val="14"/>
        </w:rPr>
        <w:t>Key to Response Ratings</w:t>
      </w:r>
      <w:r w:rsidRPr="006061D0">
        <w:rPr>
          <w:rFonts w:ascii="Verdana" w:hAnsi="Verdana" w:cs="Tahoma"/>
          <w:bCs/>
          <w:sz w:val="14"/>
          <w:szCs w:val="14"/>
        </w:rPr>
        <w:t>: E = excellent control, 90% or better; G = good control, 80 to 90%; F = fair control, 70 to 80%; P = poor control, less than 70%; --- = Insufficient Data.</w:t>
      </w:r>
    </w:p>
    <w:p w14:paraId="7E837DA2" w14:textId="77777777" w:rsidR="006061D0" w:rsidRPr="006061D0" w:rsidRDefault="006061D0" w:rsidP="006061D0">
      <w:pPr>
        <w:spacing w:line="216" w:lineRule="auto"/>
        <w:jc w:val="both"/>
        <w:rPr>
          <w:rFonts w:ascii="Verdana" w:hAnsi="Verdana" w:cs="Tahoma"/>
          <w:bCs/>
          <w:sz w:val="14"/>
          <w:szCs w:val="14"/>
        </w:rPr>
      </w:pPr>
      <w:r w:rsidRPr="006061D0">
        <w:rPr>
          <w:rFonts w:ascii="Verdana" w:hAnsi="Verdana" w:cs="Tahoma"/>
          <w:bCs/>
          <w:sz w:val="14"/>
          <w:szCs w:val="14"/>
          <w:vertAlign w:val="superscript"/>
        </w:rPr>
        <w:t>2</w:t>
      </w:r>
      <w:r w:rsidRPr="006061D0">
        <w:rPr>
          <w:rFonts w:ascii="Verdana" w:hAnsi="Verdana" w:cs="Tahoma"/>
          <w:bCs/>
          <w:sz w:val="14"/>
          <w:szCs w:val="14"/>
        </w:rPr>
        <w:t>Use only on glyphosate-tolerant cotton varieties.</w:t>
      </w:r>
    </w:p>
    <w:p w14:paraId="03E3E6D5" w14:textId="6362E67E" w:rsidR="00F657F7" w:rsidRDefault="006061D0" w:rsidP="00F657F7">
      <w:pPr>
        <w:rPr>
          <w:rFonts w:ascii="Verdana" w:hAnsi="Verdana" w:cs="Tahoma"/>
          <w:bCs/>
          <w:sz w:val="14"/>
          <w:szCs w:val="14"/>
        </w:rPr>
      </w:pPr>
      <w:r w:rsidRPr="006061D0">
        <w:rPr>
          <w:rFonts w:ascii="Verdana" w:hAnsi="Verdana" w:cs="Tahoma"/>
          <w:bCs/>
          <w:sz w:val="14"/>
          <w:szCs w:val="14"/>
        </w:rPr>
        <w:t xml:space="preserve"> </w:t>
      </w:r>
      <w:r w:rsidRPr="006061D0">
        <w:rPr>
          <w:rFonts w:ascii="Verdana" w:hAnsi="Verdana" w:cs="Tahoma"/>
          <w:bCs/>
          <w:sz w:val="14"/>
          <w:szCs w:val="14"/>
          <w:vertAlign w:val="superscript"/>
        </w:rPr>
        <w:t>3</w:t>
      </w:r>
      <w:r w:rsidRPr="006061D0">
        <w:rPr>
          <w:rFonts w:ascii="Verdana" w:hAnsi="Verdana" w:cs="Tahoma"/>
          <w:bCs/>
          <w:sz w:val="14"/>
          <w:szCs w:val="14"/>
        </w:rPr>
        <w:t>Use only on glufosinate-tolerant (LibertyLink [LL]) cotton varieties.</w:t>
      </w:r>
    </w:p>
    <w:p w14:paraId="4B66E154" w14:textId="3AF2624C" w:rsidR="00613DE7" w:rsidRPr="00083AE6" w:rsidRDefault="00083AE6" w:rsidP="00083AE6">
      <w:pPr>
        <w:pStyle w:val="Heading4"/>
        <w:spacing w:before="600" w:after="40"/>
        <w:ind w:left="-446" w:right="1195"/>
        <w:rPr>
          <w:rFonts w:ascii="Verdana" w:hAnsi="Verdana"/>
          <w:i w:val="0"/>
          <w:iCs/>
          <w:sz w:val="18"/>
          <w:szCs w:val="18"/>
        </w:rPr>
      </w:pPr>
      <w:bookmarkStart w:id="47" w:name="_Table_28._Postemergence"/>
      <w:bookmarkEnd w:id="47"/>
      <w:r w:rsidRPr="00083AE6">
        <w:rPr>
          <w:rFonts w:ascii="Verdana" w:hAnsi="Verdana"/>
          <w:i w:val="0"/>
          <w:iCs/>
          <w:sz w:val="18"/>
          <w:szCs w:val="18"/>
        </w:rPr>
        <w:t>Table 28. Postemergence Broadcast Herbicides for Weed Management in Cotton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emergence Herbicides for Weed Management in Cotton, with comments. Column headings are Herbicide, Rate/Acre Broadcast (Formulation, Active Ingredient), Mode of Action, Preharvest Interval, and Restricted Entry Interval."/>
      </w:tblPr>
      <w:tblGrid>
        <w:gridCol w:w="2351"/>
        <w:gridCol w:w="1464"/>
        <w:gridCol w:w="1473"/>
        <w:gridCol w:w="1080"/>
        <w:gridCol w:w="1579"/>
        <w:gridCol w:w="1695"/>
      </w:tblGrid>
      <w:tr w:rsidR="006061D0" w:rsidRPr="006061D0" w14:paraId="353A1C41" w14:textId="77777777" w:rsidTr="00C73D1C">
        <w:trPr>
          <w:cantSplit/>
        </w:trPr>
        <w:tc>
          <w:tcPr>
            <w:tcW w:w="1219"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36D9B48A" w14:textId="77777777" w:rsidR="006061D0" w:rsidRPr="006061D0" w:rsidRDefault="006061D0" w:rsidP="006061D0">
            <w:pPr>
              <w:ind w:right="269"/>
              <w:rPr>
                <w:rFonts w:ascii="Verdana" w:hAnsi="Verdana" w:cs="Tahoma"/>
                <w:b/>
                <w:bCs/>
                <w:sz w:val="18"/>
                <w:szCs w:val="18"/>
              </w:rPr>
            </w:pPr>
            <w:r w:rsidRPr="006061D0">
              <w:rPr>
                <w:rFonts w:ascii="Verdana" w:hAnsi="Verdana" w:cs="Tahoma"/>
                <w:b/>
                <w:bCs/>
                <w:sz w:val="18"/>
                <w:szCs w:val="18"/>
              </w:rPr>
              <w:t>Herbicide</w:t>
            </w:r>
          </w:p>
        </w:tc>
        <w:tc>
          <w:tcPr>
            <w:tcW w:w="1523" w:type="pct"/>
            <w:gridSpan w:val="2"/>
            <w:tcBorders>
              <w:top w:val="single" w:sz="4" w:space="0" w:color="auto"/>
              <w:left w:val="single" w:sz="2" w:space="0" w:color="auto"/>
              <w:bottom w:val="single" w:sz="2" w:space="0" w:color="auto"/>
              <w:right w:val="single" w:sz="2" w:space="0" w:color="auto"/>
            </w:tcBorders>
            <w:shd w:val="pct15" w:color="auto" w:fill="auto"/>
            <w:vAlign w:val="bottom"/>
          </w:tcPr>
          <w:p w14:paraId="58EFF38A"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560" w:type="pct"/>
            <w:vMerge w:val="restart"/>
            <w:tcBorders>
              <w:top w:val="single" w:sz="4" w:space="0" w:color="auto"/>
              <w:left w:val="single" w:sz="2" w:space="0" w:color="auto"/>
              <w:right w:val="single" w:sz="2" w:space="0" w:color="auto"/>
            </w:tcBorders>
            <w:shd w:val="pct15" w:color="auto" w:fill="auto"/>
            <w:vAlign w:val="bottom"/>
          </w:tcPr>
          <w:p w14:paraId="085ED412"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819" w:type="pct"/>
            <w:vMerge w:val="restart"/>
            <w:tcBorders>
              <w:top w:val="single" w:sz="4" w:space="0" w:color="auto"/>
              <w:left w:val="single" w:sz="2" w:space="0" w:color="auto"/>
              <w:bottom w:val="single" w:sz="2" w:space="0" w:color="auto"/>
              <w:right w:val="single" w:sz="2" w:space="0" w:color="auto"/>
            </w:tcBorders>
            <w:shd w:val="pct15" w:color="auto" w:fill="auto"/>
            <w:vAlign w:val="bottom"/>
          </w:tcPr>
          <w:p w14:paraId="38FA6F56"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879" w:type="pct"/>
            <w:vMerge w:val="restart"/>
            <w:tcBorders>
              <w:top w:val="single" w:sz="4" w:space="0" w:color="auto"/>
              <w:left w:val="single" w:sz="2" w:space="0" w:color="auto"/>
              <w:bottom w:val="single" w:sz="2" w:space="0" w:color="auto"/>
              <w:right w:val="single" w:sz="2" w:space="0" w:color="auto"/>
            </w:tcBorders>
            <w:shd w:val="pct15" w:color="auto" w:fill="auto"/>
            <w:vAlign w:val="bottom"/>
          </w:tcPr>
          <w:p w14:paraId="7A8E03F1"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16782E63" w14:textId="77777777" w:rsidTr="00C73D1C">
        <w:trPr>
          <w:cantSplit/>
        </w:trPr>
        <w:tc>
          <w:tcPr>
            <w:tcW w:w="1219" w:type="pct"/>
            <w:vMerge/>
            <w:tcBorders>
              <w:top w:val="single" w:sz="2" w:space="0" w:color="auto"/>
              <w:left w:val="single" w:sz="4" w:space="0" w:color="auto"/>
              <w:bottom w:val="single" w:sz="4" w:space="0" w:color="auto"/>
              <w:right w:val="single" w:sz="2" w:space="0" w:color="auto"/>
            </w:tcBorders>
          </w:tcPr>
          <w:p w14:paraId="115AAC14" w14:textId="77777777" w:rsidR="006061D0" w:rsidRPr="006061D0" w:rsidRDefault="006061D0" w:rsidP="006061D0">
            <w:pPr>
              <w:rPr>
                <w:rFonts w:ascii="Verdana" w:hAnsi="Verdana" w:cs="Tahoma"/>
                <w:b/>
                <w:bCs/>
                <w:sz w:val="18"/>
                <w:szCs w:val="18"/>
              </w:rPr>
            </w:pPr>
          </w:p>
        </w:tc>
        <w:tc>
          <w:tcPr>
            <w:tcW w:w="759" w:type="pct"/>
            <w:tcBorders>
              <w:top w:val="single" w:sz="2" w:space="0" w:color="auto"/>
              <w:left w:val="single" w:sz="2" w:space="0" w:color="auto"/>
              <w:bottom w:val="single" w:sz="4" w:space="0" w:color="auto"/>
              <w:right w:val="single" w:sz="2" w:space="0" w:color="auto"/>
            </w:tcBorders>
            <w:shd w:val="pct15" w:color="auto" w:fill="auto"/>
            <w:vAlign w:val="bottom"/>
          </w:tcPr>
          <w:p w14:paraId="5E883329"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Formulation</w:t>
            </w:r>
          </w:p>
        </w:tc>
        <w:tc>
          <w:tcPr>
            <w:tcW w:w="764" w:type="pct"/>
            <w:tcBorders>
              <w:top w:val="single" w:sz="2" w:space="0" w:color="auto"/>
              <w:left w:val="single" w:sz="2" w:space="0" w:color="auto"/>
              <w:bottom w:val="single" w:sz="4" w:space="0" w:color="auto"/>
              <w:right w:val="single" w:sz="2" w:space="0" w:color="auto"/>
            </w:tcBorders>
            <w:shd w:val="pct15" w:color="auto" w:fill="auto"/>
            <w:vAlign w:val="bottom"/>
          </w:tcPr>
          <w:p w14:paraId="2A1F9911"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Active Ingredient</w:t>
            </w:r>
          </w:p>
        </w:tc>
        <w:tc>
          <w:tcPr>
            <w:tcW w:w="560" w:type="pct"/>
            <w:vMerge/>
            <w:tcBorders>
              <w:left w:val="single" w:sz="2" w:space="0" w:color="auto"/>
              <w:bottom w:val="single" w:sz="4" w:space="0" w:color="auto"/>
              <w:right w:val="single" w:sz="2" w:space="0" w:color="auto"/>
            </w:tcBorders>
          </w:tcPr>
          <w:p w14:paraId="193FED9B" w14:textId="77777777" w:rsidR="006061D0" w:rsidRPr="006061D0" w:rsidRDefault="006061D0" w:rsidP="006061D0">
            <w:pPr>
              <w:jc w:val="center"/>
              <w:rPr>
                <w:rFonts w:ascii="Verdana" w:hAnsi="Verdana" w:cs="Tahoma"/>
                <w:b/>
                <w:bCs/>
                <w:sz w:val="18"/>
                <w:szCs w:val="18"/>
              </w:rPr>
            </w:pPr>
          </w:p>
        </w:tc>
        <w:tc>
          <w:tcPr>
            <w:tcW w:w="819" w:type="pct"/>
            <w:vMerge/>
            <w:tcBorders>
              <w:top w:val="single" w:sz="2" w:space="0" w:color="auto"/>
              <w:left w:val="single" w:sz="2" w:space="0" w:color="auto"/>
              <w:bottom w:val="single" w:sz="4" w:space="0" w:color="auto"/>
              <w:right w:val="single" w:sz="2" w:space="0" w:color="auto"/>
            </w:tcBorders>
          </w:tcPr>
          <w:p w14:paraId="448B1146" w14:textId="77777777" w:rsidR="006061D0" w:rsidRPr="006061D0" w:rsidRDefault="006061D0" w:rsidP="006061D0">
            <w:pPr>
              <w:jc w:val="center"/>
              <w:rPr>
                <w:rFonts w:ascii="Verdana" w:hAnsi="Verdana" w:cs="Tahoma"/>
                <w:b/>
                <w:bCs/>
                <w:sz w:val="18"/>
                <w:szCs w:val="18"/>
              </w:rPr>
            </w:pPr>
          </w:p>
        </w:tc>
        <w:tc>
          <w:tcPr>
            <w:tcW w:w="879" w:type="pct"/>
            <w:vMerge/>
            <w:tcBorders>
              <w:top w:val="single" w:sz="2" w:space="0" w:color="auto"/>
              <w:left w:val="single" w:sz="2" w:space="0" w:color="auto"/>
              <w:bottom w:val="single" w:sz="4" w:space="0" w:color="auto"/>
              <w:right w:val="single" w:sz="2" w:space="0" w:color="auto"/>
            </w:tcBorders>
          </w:tcPr>
          <w:p w14:paraId="26228C96" w14:textId="77777777" w:rsidR="006061D0" w:rsidRPr="006061D0" w:rsidRDefault="006061D0" w:rsidP="006061D0">
            <w:pPr>
              <w:jc w:val="center"/>
              <w:rPr>
                <w:rFonts w:ascii="Verdana" w:hAnsi="Verdana" w:cs="Tahoma"/>
                <w:b/>
                <w:bCs/>
                <w:sz w:val="18"/>
                <w:szCs w:val="18"/>
              </w:rPr>
            </w:pPr>
          </w:p>
        </w:tc>
      </w:tr>
      <w:tr w:rsidR="006061D0" w:rsidRPr="006061D0" w14:paraId="23071A1E" w14:textId="77777777" w:rsidTr="00C73D1C">
        <w:trPr>
          <w:cantSplit/>
        </w:trPr>
        <w:tc>
          <w:tcPr>
            <w:tcW w:w="1219" w:type="pct"/>
            <w:tcBorders>
              <w:top w:val="single" w:sz="4" w:space="0" w:color="auto"/>
              <w:left w:val="nil"/>
              <w:bottom w:val="nil"/>
              <w:right w:val="nil"/>
            </w:tcBorders>
          </w:tcPr>
          <w:p w14:paraId="1B9841EA"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acetochlor</w:t>
            </w:r>
            <w:r w:rsidRPr="006061D0">
              <w:rPr>
                <w:rFonts w:ascii="Verdana" w:hAnsi="Verdana" w:cs="Tahoma"/>
                <w:sz w:val="18"/>
                <w:szCs w:val="18"/>
              </w:rPr>
              <w:t xml:space="preserve"> </w:t>
            </w:r>
          </w:p>
          <w:p w14:paraId="3B257F75"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i/>
                <w:sz w:val="18"/>
                <w:szCs w:val="18"/>
              </w:rPr>
            </w:pPr>
            <w:r w:rsidRPr="006061D0">
              <w:rPr>
                <w:rFonts w:ascii="Verdana" w:eastAsiaTheme="minorHAnsi" w:hAnsi="Verdana" w:cs="Tahoma"/>
                <w:sz w:val="18"/>
                <w:szCs w:val="18"/>
              </w:rPr>
              <w:t>Warrant 3.0ME</w:t>
            </w:r>
          </w:p>
        </w:tc>
        <w:tc>
          <w:tcPr>
            <w:tcW w:w="759" w:type="pct"/>
            <w:tcBorders>
              <w:top w:val="single" w:sz="4" w:space="0" w:color="auto"/>
              <w:left w:val="nil"/>
              <w:bottom w:val="nil"/>
              <w:right w:val="nil"/>
            </w:tcBorders>
          </w:tcPr>
          <w:p w14:paraId="28976FFD" w14:textId="77777777" w:rsidR="006061D0" w:rsidRPr="006061D0" w:rsidRDefault="006061D0" w:rsidP="006061D0">
            <w:pPr>
              <w:jc w:val="center"/>
              <w:rPr>
                <w:rFonts w:ascii="Verdana" w:hAnsi="Verdana" w:cs="Tahoma"/>
                <w:sz w:val="18"/>
                <w:szCs w:val="18"/>
              </w:rPr>
            </w:pPr>
          </w:p>
          <w:p w14:paraId="54B0177F"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3 pt</w:t>
            </w:r>
          </w:p>
        </w:tc>
        <w:tc>
          <w:tcPr>
            <w:tcW w:w="764" w:type="pct"/>
            <w:tcBorders>
              <w:top w:val="single" w:sz="4" w:space="0" w:color="auto"/>
              <w:left w:val="nil"/>
              <w:bottom w:val="nil"/>
              <w:right w:val="nil"/>
            </w:tcBorders>
          </w:tcPr>
          <w:p w14:paraId="02825422"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1.125 lb</w:t>
            </w:r>
          </w:p>
        </w:tc>
        <w:tc>
          <w:tcPr>
            <w:tcW w:w="560" w:type="pct"/>
            <w:tcBorders>
              <w:top w:val="single" w:sz="4" w:space="0" w:color="auto"/>
              <w:left w:val="nil"/>
              <w:bottom w:val="nil"/>
              <w:right w:val="nil"/>
            </w:tcBorders>
          </w:tcPr>
          <w:p w14:paraId="5CE24C8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15</w:t>
            </w:r>
          </w:p>
        </w:tc>
        <w:tc>
          <w:tcPr>
            <w:tcW w:w="819" w:type="pct"/>
            <w:tcBorders>
              <w:top w:val="single" w:sz="4" w:space="0" w:color="auto"/>
              <w:left w:val="nil"/>
              <w:bottom w:val="nil"/>
              <w:right w:val="nil"/>
            </w:tcBorders>
          </w:tcPr>
          <w:p w14:paraId="709ECF6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w:t>
            </w:r>
          </w:p>
        </w:tc>
        <w:tc>
          <w:tcPr>
            <w:tcW w:w="879" w:type="pct"/>
            <w:tcBorders>
              <w:top w:val="single" w:sz="4" w:space="0" w:color="auto"/>
              <w:left w:val="nil"/>
              <w:bottom w:val="nil"/>
              <w:right w:val="nil"/>
            </w:tcBorders>
          </w:tcPr>
          <w:p w14:paraId="1786A22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26883AA3" w14:textId="77777777" w:rsidTr="00C73D1C">
        <w:trPr>
          <w:cantSplit/>
        </w:trPr>
        <w:tc>
          <w:tcPr>
            <w:tcW w:w="5000" w:type="pct"/>
            <w:gridSpan w:val="6"/>
            <w:tcBorders>
              <w:top w:val="nil"/>
              <w:left w:val="nil"/>
              <w:bottom w:val="single" w:sz="4" w:space="0" w:color="auto"/>
              <w:right w:val="nil"/>
            </w:tcBorders>
          </w:tcPr>
          <w:p w14:paraId="6281BEF9"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WARRANT over-the-top from emergence until cotton reaches first bloom. Provides residual control of small seeded broadleaves and grasses. Optimum application timing for first broadcast application is 2-3 leaf stage followed by a second directed application at 5-6 leaf stage (see POST DIRECTED section). Do not exceed 4.0 qt/A of WARRANT per season. Tank mix with GLYPHOSATE (use only on ROUNDUP READY FLEX varieties) or LIBERTY (use only on LIBERTY LINK varieties) for control of existing weeds. Do not apply WARRANT using a sprayable fluid fertilizer as the carrier because of severe crop injury may occur. Do not apply WARRANT to the following soils within 50ft of any well where depth to ground water is 30 feet or less: sands with less than 3% organic matter; loamy sands with less than 2% organic matter; or sandy loams with less than 1% organic matter.</w:t>
            </w:r>
          </w:p>
        </w:tc>
      </w:tr>
      <w:tr w:rsidR="006061D0" w:rsidRPr="006061D0" w14:paraId="02229513" w14:textId="77777777" w:rsidTr="00C73D1C">
        <w:trPr>
          <w:cantSplit/>
        </w:trPr>
        <w:tc>
          <w:tcPr>
            <w:tcW w:w="1219" w:type="pct"/>
            <w:tcBorders>
              <w:top w:val="single" w:sz="4" w:space="0" w:color="auto"/>
              <w:left w:val="nil"/>
              <w:bottom w:val="nil"/>
              <w:right w:val="nil"/>
            </w:tcBorders>
          </w:tcPr>
          <w:p w14:paraId="533E536F"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i/>
                <w:sz w:val="18"/>
                <w:szCs w:val="18"/>
              </w:rPr>
              <w:t>clethodim</w:t>
            </w:r>
            <w:r w:rsidRPr="006061D0">
              <w:rPr>
                <w:rFonts w:ascii="Verdana" w:eastAsiaTheme="minorHAnsi" w:hAnsi="Verdana" w:cs="Tahoma"/>
                <w:sz w:val="18"/>
                <w:szCs w:val="18"/>
              </w:rPr>
              <w:t xml:space="preserve"> </w:t>
            </w:r>
          </w:p>
          <w:p w14:paraId="1913A976"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sz w:val="18"/>
                <w:szCs w:val="18"/>
              </w:rPr>
              <w:t>Select 2EC</w:t>
            </w:r>
          </w:p>
          <w:p w14:paraId="2258C912"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i/>
                <w:sz w:val="18"/>
                <w:szCs w:val="18"/>
              </w:rPr>
            </w:pPr>
            <w:r w:rsidRPr="006061D0">
              <w:rPr>
                <w:rFonts w:ascii="Verdana" w:eastAsiaTheme="minorHAnsi" w:hAnsi="Verdana" w:cs="Tahoma"/>
                <w:sz w:val="18"/>
                <w:szCs w:val="18"/>
              </w:rPr>
              <w:t>Select MAX 0.97EC</w:t>
            </w:r>
          </w:p>
        </w:tc>
        <w:tc>
          <w:tcPr>
            <w:tcW w:w="759" w:type="pct"/>
            <w:tcBorders>
              <w:top w:val="single" w:sz="4" w:space="0" w:color="auto"/>
              <w:left w:val="nil"/>
              <w:bottom w:val="nil"/>
              <w:right w:val="nil"/>
            </w:tcBorders>
          </w:tcPr>
          <w:p w14:paraId="432669AB"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33B08C74"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6.0-16.0 oz</w:t>
            </w:r>
          </w:p>
          <w:p w14:paraId="170914FC"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9.0-32.0 oz</w:t>
            </w:r>
          </w:p>
        </w:tc>
        <w:tc>
          <w:tcPr>
            <w:tcW w:w="764" w:type="pct"/>
            <w:tcBorders>
              <w:top w:val="single" w:sz="4" w:space="0" w:color="auto"/>
              <w:left w:val="nil"/>
              <w:bottom w:val="nil"/>
              <w:right w:val="nil"/>
            </w:tcBorders>
          </w:tcPr>
          <w:p w14:paraId="5276CF07"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32F12453"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0.094-0.25 lb</w:t>
            </w:r>
          </w:p>
          <w:p w14:paraId="680B4364"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0.068-0.24 lb</w:t>
            </w:r>
          </w:p>
        </w:tc>
        <w:tc>
          <w:tcPr>
            <w:tcW w:w="560" w:type="pct"/>
            <w:tcBorders>
              <w:top w:val="single" w:sz="4" w:space="0" w:color="auto"/>
              <w:left w:val="nil"/>
              <w:bottom w:val="nil"/>
              <w:right w:val="nil"/>
            </w:tcBorders>
          </w:tcPr>
          <w:p w14:paraId="132538D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w:t>
            </w:r>
          </w:p>
        </w:tc>
        <w:tc>
          <w:tcPr>
            <w:tcW w:w="819" w:type="pct"/>
            <w:tcBorders>
              <w:top w:val="single" w:sz="4" w:space="0" w:color="auto"/>
              <w:left w:val="nil"/>
              <w:bottom w:val="nil"/>
              <w:right w:val="nil"/>
            </w:tcBorders>
          </w:tcPr>
          <w:p w14:paraId="1603081F"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70 days</w:t>
            </w:r>
          </w:p>
        </w:tc>
        <w:tc>
          <w:tcPr>
            <w:tcW w:w="879" w:type="pct"/>
            <w:tcBorders>
              <w:top w:val="single" w:sz="4" w:space="0" w:color="auto"/>
              <w:left w:val="nil"/>
              <w:bottom w:val="nil"/>
              <w:right w:val="nil"/>
            </w:tcBorders>
          </w:tcPr>
          <w:p w14:paraId="0D5B499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207D1F39" w14:textId="77777777" w:rsidTr="00C73D1C">
        <w:trPr>
          <w:cantSplit/>
        </w:trPr>
        <w:tc>
          <w:tcPr>
            <w:tcW w:w="5000" w:type="pct"/>
            <w:gridSpan w:val="6"/>
            <w:tcBorders>
              <w:top w:val="nil"/>
              <w:left w:val="nil"/>
              <w:bottom w:val="nil"/>
              <w:right w:val="nil"/>
            </w:tcBorders>
          </w:tcPr>
          <w:p w14:paraId="03BDB95F"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SELECT/SELECT MAX anytime during crop growth before annual grasses exceed 4-6" tall.  For rhizome johnsongrass, apply 8 oz/A (12-14 oz/A SELECT MAX) up to 24" tall.  A second 6 oz/A (6-18 oz/A SELECT MAX) treatment may be applied to control regrowth.  For bermudagrass, treat 6" runners with 8 oz/A (16 oz/A SELECT MAX), and apply 8 oz/A (16 oz/A SELECT MAX) to 6" re-growth. Add COC at 1 qt/A plus AMS at 2.5-4.0 lb/A for enhanced johnsongrass and volunteer corn activity. </w:t>
            </w:r>
            <w:r w:rsidRPr="006061D0">
              <w:rPr>
                <w:rFonts w:ascii="Verdana" w:hAnsi="Verdana" w:cs="Tahoma"/>
                <w:b/>
                <w:sz w:val="18"/>
                <w:szCs w:val="18"/>
              </w:rPr>
              <w:t>Rainfast interval = 1 hour.</w:t>
            </w:r>
          </w:p>
        </w:tc>
      </w:tr>
      <w:tr w:rsidR="006061D0" w:rsidRPr="006061D0" w14:paraId="04FA6882" w14:textId="77777777" w:rsidTr="00C73D1C">
        <w:trPr>
          <w:cantSplit/>
        </w:trPr>
        <w:tc>
          <w:tcPr>
            <w:tcW w:w="1219" w:type="pct"/>
            <w:tcBorders>
              <w:top w:val="single" w:sz="4" w:space="0" w:color="auto"/>
              <w:left w:val="nil"/>
              <w:bottom w:val="nil"/>
              <w:right w:val="nil"/>
            </w:tcBorders>
          </w:tcPr>
          <w:p w14:paraId="7B239088"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i/>
                <w:sz w:val="18"/>
                <w:szCs w:val="18"/>
              </w:rPr>
              <w:t>fluazifop-p-butyl</w:t>
            </w:r>
            <w:r w:rsidRPr="006061D0">
              <w:rPr>
                <w:rFonts w:ascii="Verdana" w:eastAsiaTheme="minorHAnsi" w:hAnsi="Verdana" w:cs="Tahoma"/>
                <w:sz w:val="18"/>
                <w:szCs w:val="18"/>
              </w:rPr>
              <w:t xml:space="preserve"> </w:t>
            </w:r>
          </w:p>
          <w:p w14:paraId="1E6CA343"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sz w:val="18"/>
                <w:szCs w:val="18"/>
              </w:rPr>
              <w:t>Fusilade DX 2EC</w:t>
            </w:r>
          </w:p>
        </w:tc>
        <w:tc>
          <w:tcPr>
            <w:tcW w:w="759" w:type="pct"/>
            <w:tcBorders>
              <w:top w:val="single" w:sz="4" w:space="0" w:color="auto"/>
              <w:left w:val="nil"/>
              <w:bottom w:val="nil"/>
              <w:right w:val="nil"/>
            </w:tcBorders>
          </w:tcPr>
          <w:p w14:paraId="48C00826" w14:textId="77777777" w:rsidR="006061D0" w:rsidRPr="006061D0" w:rsidRDefault="006061D0" w:rsidP="006061D0">
            <w:pPr>
              <w:tabs>
                <w:tab w:val="left" w:pos="12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0A05663C"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8-12 fl oz</w:t>
            </w:r>
          </w:p>
        </w:tc>
        <w:tc>
          <w:tcPr>
            <w:tcW w:w="764" w:type="pct"/>
            <w:tcBorders>
              <w:top w:val="single" w:sz="4" w:space="0" w:color="auto"/>
              <w:left w:val="nil"/>
              <w:bottom w:val="nil"/>
              <w:right w:val="nil"/>
            </w:tcBorders>
          </w:tcPr>
          <w:p w14:paraId="0C2FC9C4"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0.125-0.188 lb</w:t>
            </w:r>
          </w:p>
        </w:tc>
        <w:tc>
          <w:tcPr>
            <w:tcW w:w="560" w:type="pct"/>
            <w:tcBorders>
              <w:top w:val="single" w:sz="4" w:space="0" w:color="auto"/>
              <w:left w:val="nil"/>
              <w:bottom w:val="nil"/>
              <w:right w:val="nil"/>
            </w:tcBorders>
          </w:tcPr>
          <w:p w14:paraId="205C2000"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w:t>
            </w:r>
          </w:p>
        </w:tc>
        <w:tc>
          <w:tcPr>
            <w:tcW w:w="819" w:type="pct"/>
            <w:tcBorders>
              <w:top w:val="single" w:sz="4" w:space="0" w:color="auto"/>
              <w:left w:val="nil"/>
              <w:bottom w:val="nil"/>
              <w:right w:val="nil"/>
            </w:tcBorders>
          </w:tcPr>
          <w:p w14:paraId="0944518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90 days</w:t>
            </w:r>
          </w:p>
        </w:tc>
        <w:tc>
          <w:tcPr>
            <w:tcW w:w="879" w:type="pct"/>
            <w:tcBorders>
              <w:top w:val="single" w:sz="4" w:space="0" w:color="auto"/>
              <w:left w:val="nil"/>
              <w:bottom w:val="nil"/>
              <w:right w:val="nil"/>
            </w:tcBorders>
          </w:tcPr>
          <w:p w14:paraId="1CF8845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1E9CABB5" w14:textId="77777777" w:rsidTr="00C73D1C">
        <w:trPr>
          <w:cantSplit/>
        </w:trPr>
        <w:tc>
          <w:tcPr>
            <w:tcW w:w="5000" w:type="pct"/>
            <w:gridSpan w:val="6"/>
            <w:tcBorders>
              <w:top w:val="nil"/>
              <w:left w:val="nil"/>
              <w:bottom w:val="single" w:sz="4" w:space="0" w:color="auto"/>
              <w:right w:val="nil"/>
            </w:tcBorders>
          </w:tcPr>
          <w:p w14:paraId="158807B7" w14:textId="77777777" w:rsidR="006061D0" w:rsidRPr="006061D0" w:rsidRDefault="006061D0" w:rsidP="006061D0">
            <w:pPr>
              <w:jc w:val="both"/>
              <w:rPr>
                <w:rFonts w:ascii="Verdana" w:eastAsiaTheme="minorHAnsi" w:hAnsi="Verdana" w:cs="Tahoma"/>
                <w:sz w:val="18"/>
                <w:szCs w:val="18"/>
              </w:rPr>
            </w:pPr>
            <w:r w:rsidRPr="006061D0">
              <w:rPr>
                <w:rFonts w:ascii="Verdana" w:eastAsiaTheme="minorHAnsi" w:hAnsi="Verdana" w:cs="Tahoma"/>
                <w:b/>
                <w:sz w:val="18"/>
                <w:szCs w:val="18"/>
              </w:rPr>
              <w:t>Comments:</w:t>
            </w:r>
            <w:r w:rsidRPr="006061D0">
              <w:rPr>
                <w:rFonts w:ascii="Verdana" w:eastAsiaTheme="minorHAnsi" w:hAnsi="Verdana" w:cs="Tahoma"/>
                <w:sz w:val="18"/>
                <w:szCs w:val="18"/>
              </w:rPr>
              <w:t xml:space="preserve">  Controls annual and perennial grasses before they exceed 6-8" tall. For rhizome johnsongrass control, apply 12 oz/A when it is 8-18" tall.  Make a second application (8 oz/A) when regrowth is 6-12" tall. For bermudagrass, apply 12 oz/A when runners are 4-8" long, and 8 oz/A when re-growth reaches 4-8".  Add COC at 1 gal/100 gallon or NIS 2 pt/100 gal of spray solution. Controls volunteer RR-corn in cotton. Do not apply after boll set. Do apply more than 48 oz/A per or within 90 days of harvest. </w:t>
            </w:r>
            <w:r w:rsidRPr="006061D0">
              <w:rPr>
                <w:rFonts w:ascii="Verdana" w:eastAsiaTheme="minorHAnsi" w:hAnsi="Verdana" w:cs="Tahoma"/>
                <w:b/>
                <w:sz w:val="18"/>
                <w:szCs w:val="18"/>
              </w:rPr>
              <w:t>Rainfast interval = 1 hour.</w:t>
            </w:r>
          </w:p>
        </w:tc>
      </w:tr>
      <w:tr w:rsidR="006061D0" w:rsidRPr="006061D0" w14:paraId="30D4AE4A" w14:textId="77777777" w:rsidTr="00C73D1C">
        <w:trPr>
          <w:cantSplit/>
        </w:trPr>
        <w:tc>
          <w:tcPr>
            <w:tcW w:w="1219" w:type="pct"/>
            <w:tcBorders>
              <w:top w:val="single" w:sz="4" w:space="0" w:color="auto"/>
              <w:left w:val="nil"/>
              <w:bottom w:val="nil"/>
              <w:right w:val="nil"/>
            </w:tcBorders>
          </w:tcPr>
          <w:p w14:paraId="7B740961"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i/>
                <w:sz w:val="18"/>
                <w:szCs w:val="18"/>
              </w:rPr>
              <w:t>fluazifop-p-butyl</w:t>
            </w:r>
          </w:p>
          <w:p w14:paraId="2D98CB25"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sz w:val="18"/>
                <w:szCs w:val="18"/>
              </w:rPr>
              <w:t>+</w:t>
            </w:r>
          </w:p>
          <w:p w14:paraId="59B61C7D" w14:textId="77777777" w:rsidR="006061D0" w:rsidRPr="006061D0" w:rsidRDefault="006061D0" w:rsidP="006061D0">
            <w:pPr>
              <w:rPr>
                <w:rFonts w:ascii="Verdana" w:hAnsi="Verdana" w:cs="Tahoma"/>
                <w:i/>
                <w:sz w:val="18"/>
                <w:szCs w:val="18"/>
              </w:rPr>
            </w:pPr>
            <w:r w:rsidRPr="006061D0">
              <w:rPr>
                <w:rFonts w:ascii="Verdana" w:hAnsi="Verdana" w:cs="Tahoma"/>
                <w:i/>
                <w:sz w:val="18"/>
                <w:szCs w:val="18"/>
              </w:rPr>
              <w:t>fenoxaprop-p-ethyl</w:t>
            </w:r>
          </w:p>
          <w:p w14:paraId="3A6FBD47"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Fusion 2.56EC</w:t>
            </w:r>
          </w:p>
        </w:tc>
        <w:tc>
          <w:tcPr>
            <w:tcW w:w="759" w:type="pct"/>
            <w:tcBorders>
              <w:top w:val="single" w:sz="4" w:space="0" w:color="auto"/>
              <w:left w:val="nil"/>
              <w:bottom w:val="nil"/>
              <w:right w:val="nil"/>
            </w:tcBorders>
          </w:tcPr>
          <w:p w14:paraId="6BBD2CC6" w14:textId="77777777" w:rsidR="006061D0" w:rsidRPr="006061D0" w:rsidRDefault="006061D0" w:rsidP="006061D0">
            <w:pPr>
              <w:tabs>
                <w:tab w:val="left" w:pos="12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536B9BEB" w14:textId="77777777" w:rsidR="006061D0" w:rsidRPr="006061D0" w:rsidRDefault="006061D0" w:rsidP="006061D0">
            <w:pPr>
              <w:tabs>
                <w:tab w:val="left" w:pos="12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6249671A" w14:textId="77777777" w:rsidR="006061D0" w:rsidRPr="006061D0" w:rsidRDefault="006061D0" w:rsidP="006061D0">
            <w:pPr>
              <w:tabs>
                <w:tab w:val="left" w:pos="12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35053D6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8-12 oz</w:t>
            </w:r>
          </w:p>
        </w:tc>
        <w:tc>
          <w:tcPr>
            <w:tcW w:w="764" w:type="pct"/>
            <w:tcBorders>
              <w:top w:val="single" w:sz="4" w:space="0" w:color="auto"/>
              <w:left w:val="nil"/>
              <w:bottom w:val="nil"/>
              <w:right w:val="nil"/>
            </w:tcBorders>
          </w:tcPr>
          <w:p w14:paraId="25110337"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0.13-0.19 lb</w:t>
            </w:r>
          </w:p>
          <w:p w14:paraId="18B51F50"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w:t>
            </w:r>
          </w:p>
          <w:p w14:paraId="777EFAB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0.04-0.05 lb</w:t>
            </w:r>
          </w:p>
        </w:tc>
        <w:tc>
          <w:tcPr>
            <w:tcW w:w="560" w:type="pct"/>
            <w:tcBorders>
              <w:top w:val="single" w:sz="4" w:space="0" w:color="auto"/>
              <w:left w:val="nil"/>
              <w:bottom w:val="nil"/>
              <w:right w:val="nil"/>
            </w:tcBorders>
          </w:tcPr>
          <w:p w14:paraId="5D65BA6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w:t>
            </w:r>
          </w:p>
          <w:p w14:paraId="22AC5BE2" w14:textId="77777777" w:rsidR="006061D0" w:rsidRPr="006061D0" w:rsidRDefault="006061D0" w:rsidP="006061D0">
            <w:pPr>
              <w:jc w:val="center"/>
              <w:rPr>
                <w:rFonts w:ascii="Verdana" w:hAnsi="Verdana" w:cs="Tahoma"/>
                <w:sz w:val="18"/>
                <w:szCs w:val="18"/>
                <w:lang w:val="en-CA"/>
              </w:rPr>
            </w:pPr>
          </w:p>
          <w:p w14:paraId="494DA08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w:t>
            </w:r>
          </w:p>
        </w:tc>
        <w:tc>
          <w:tcPr>
            <w:tcW w:w="819" w:type="pct"/>
            <w:tcBorders>
              <w:top w:val="single" w:sz="4" w:space="0" w:color="auto"/>
              <w:left w:val="nil"/>
              <w:bottom w:val="nil"/>
              <w:right w:val="nil"/>
            </w:tcBorders>
          </w:tcPr>
          <w:p w14:paraId="42133F9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90 days</w:t>
            </w:r>
          </w:p>
        </w:tc>
        <w:tc>
          <w:tcPr>
            <w:tcW w:w="879" w:type="pct"/>
            <w:tcBorders>
              <w:top w:val="single" w:sz="4" w:space="0" w:color="auto"/>
              <w:left w:val="nil"/>
              <w:bottom w:val="nil"/>
              <w:right w:val="nil"/>
            </w:tcBorders>
          </w:tcPr>
          <w:p w14:paraId="777A7B2F"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2C5AEAFC" w14:textId="77777777" w:rsidTr="00C73D1C">
        <w:trPr>
          <w:cantSplit/>
        </w:trPr>
        <w:tc>
          <w:tcPr>
            <w:tcW w:w="5000" w:type="pct"/>
            <w:gridSpan w:val="6"/>
            <w:tcBorders>
              <w:top w:val="nil"/>
              <w:left w:val="nil"/>
              <w:bottom w:val="single" w:sz="4" w:space="0" w:color="auto"/>
              <w:right w:val="nil"/>
            </w:tcBorders>
          </w:tcPr>
          <w:p w14:paraId="6A2F1C3B"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FUSION at 8 oz/A for control of most annual grasses before they exceed 6-8" tall. For rhizome johnsongrass, apply 10-12 oz/A for control of johnsongrass 8-18" tall. A second 8 oz/A treatment may be applied to control regrowth 6-12" tall. For bermudagrass, treat 4-8" runners with 12 oz/A, and then apply a second application of 8 oz/A to 4-8" re-growth. Add COC at 1 gal/100 or NIS at 2 pt/100 gallon of spray solution. Controls volunteer RR-corn in cotton. </w:t>
            </w:r>
            <w:r w:rsidRPr="006061D0">
              <w:rPr>
                <w:rFonts w:ascii="Verdana" w:hAnsi="Verdana" w:cs="Tahoma"/>
                <w:b/>
                <w:sz w:val="18"/>
                <w:szCs w:val="18"/>
              </w:rPr>
              <w:t>Rainfast interval = 1 hour.</w:t>
            </w:r>
          </w:p>
        </w:tc>
      </w:tr>
    </w:tbl>
    <w:p w14:paraId="36F5A070" w14:textId="77777777" w:rsidR="006061D0" w:rsidRPr="006061D0" w:rsidRDefault="006061D0" w:rsidP="006061D0">
      <w:pPr>
        <w:spacing w:after="200" w:line="276" w:lineRule="auto"/>
        <w:rPr>
          <w:rFonts w:ascii="Verdana" w:eastAsiaTheme="minorHAnsi" w:hAnsi="Verdana" w:cstheme="minorBidi"/>
          <w:color w:val="000000" w:themeColor="text1"/>
          <w:sz w:val="18"/>
          <w:szCs w:val="18"/>
        </w:rPr>
      </w:pPr>
      <w:r w:rsidRPr="006061D0">
        <w:rPr>
          <w:rFonts w:ascii="Verdana" w:eastAsiaTheme="minorHAnsi" w:hAnsi="Verdana" w:cstheme="minorBidi"/>
          <w:color w:val="000000" w:themeColor="text1"/>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emergence Herbicides for Weed Management in Cotton, with comments. Column headings are Herbicide, Rate/Acre Broadcast (Formulation, Active Ingredient), Mode of Action, Preharvest Interval, and Restricted Entry Interval."/>
      </w:tblPr>
      <w:tblGrid>
        <w:gridCol w:w="1723"/>
        <w:gridCol w:w="1625"/>
        <w:gridCol w:w="1793"/>
        <w:gridCol w:w="1501"/>
        <w:gridCol w:w="1503"/>
        <w:gridCol w:w="1503"/>
      </w:tblGrid>
      <w:tr w:rsidR="006061D0" w:rsidRPr="006061D0" w14:paraId="35119313" w14:textId="77777777" w:rsidTr="00C73D1C">
        <w:trPr>
          <w:cantSplit/>
        </w:trPr>
        <w:tc>
          <w:tcPr>
            <w:tcW w:w="5000" w:type="pct"/>
            <w:gridSpan w:val="6"/>
            <w:tcBorders>
              <w:top w:val="nil"/>
              <w:left w:val="nil"/>
              <w:bottom w:val="single" w:sz="4" w:space="0" w:color="auto"/>
              <w:right w:val="nil"/>
            </w:tcBorders>
          </w:tcPr>
          <w:p w14:paraId="0818A8D4" w14:textId="77777777" w:rsidR="006061D0" w:rsidRPr="006061D0" w:rsidRDefault="006061D0" w:rsidP="006061D0">
            <w:pPr>
              <w:pageBreakBefore/>
              <w:rPr>
                <w:rFonts w:ascii="Verdana" w:hAnsi="Verdana" w:cs="Tahoma"/>
                <w:b/>
                <w:bCs/>
                <w:iCs/>
                <w:color w:val="000000" w:themeColor="text1"/>
                <w:sz w:val="18"/>
                <w:szCs w:val="18"/>
              </w:rPr>
            </w:pPr>
            <w:r w:rsidRPr="006061D0">
              <w:rPr>
                <w:rFonts w:ascii="Verdana" w:hAnsi="Verdana" w:cs="Tahoma"/>
                <w:b/>
                <w:bCs/>
                <w:iCs/>
                <w:color w:val="000000" w:themeColor="text1"/>
                <w:sz w:val="18"/>
                <w:szCs w:val="18"/>
              </w:rPr>
              <w:t xml:space="preserve">Table </w:t>
            </w:r>
            <w:r w:rsidRPr="006061D0">
              <w:rPr>
                <w:rFonts w:ascii="Verdana" w:hAnsi="Verdana" w:cs="Tahoma"/>
                <w:b/>
                <w:bCs/>
                <w:iCs/>
                <w:color w:val="000000" w:themeColor="text1"/>
                <w:sz w:val="18"/>
                <w:szCs w:val="18"/>
              </w:rPr>
              <w:br w:type="page"/>
            </w:r>
            <w:r w:rsidR="006F3651">
              <w:rPr>
                <w:rFonts w:ascii="Verdana" w:hAnsi="Verdana" w:cs="Tahoma"/>
                <w:b/>
                <w:bCs/>
                <w:iCs/>
                <w:color w:val="000000" w:themeColor="text1"/>
                <w:sz w:val="18"/>
                <w:szCs w:val="18"/>
              </w:rPr>
              <w:t>28</w:t>
            </w:r>
            <w:r w:rsidRPr="006061D0">
              <w:rPr>
                <w:rFonts w:ascii="Verdana" w:hAnsi="Verdana" w:cs="Tahoma"/>
                <w:b/>
                <w:bCs/>
                <w:iCs/>
                <w:color w:val="000000" w:themeColor="text1"/>
                <w:sz w:val="18"/>
                <w:szCs w:val="18"/>
              </w:rPr>
              <w:t>. Postemergence Broadcast Herbicides for Weed Management in Cotton (cont)</w:t>
            </w:r>
          </w:p>
        </w:tc>
      </w:tr>
      <w:tr w:rsidR="006061D0" w:rsidRPr="006061D0" w14:paraId="7BCB6B0E" w14:textId="77777777" w:rsidTr="00C73D1C">
        <w:trPr>
          <w:cantSplit/>
        </w:trPr>
        <w:tc>
          <w:tcPr>
            <w:tcW w:w="893"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7E44135E" w14:textId="77777777" w:rsidR="006061D0" w:rsidRPr="006061D0" w:rsidRDefault="006061D0" w:rsidP="006061D0">
            <w:pPr>
              <w:rPr>
                <w:rFonts w:ascii="Verdana" w:hAnsi="Verdana" w:cs="Tahoma"/>
                <w:b/>
                <w:bCs/>
                <w:sz w:val="17"/>
                <w:szCs w:val="17"/>
              </w:rPr>
            </w:pPr>
            <w:r w:rsidRPr="006061D0">
              <w:rPr>
                <w:rFonts w:ascii="Verdana" w:hAnsi="Verdana" w:cs="Tahoma"/>
                <w:b/>
                <w:bCs/>
                <w:sz w:val="17"/>
                <w:szCs w:val="17"/>
              </w:rPr>
              <w:t>Herbicide</w:t>
            </w:r>
          </w:p>
        </w:tc>
        <w:tc>
          <w:tcPr>
            <w:tcW w:w="1771" w:type="pct"/>
            <w:gridSpan w:val="2"/>
            <w:tcBorders>
              <w:top w:val="single" w:sz="4" w:space="0" w:color="auto"/>
              <w:left w:val="single" w:sz="2" w:space="0" w:color="auto"/>
              <w:bottom w:val="single" w:sz="2" w:space="0" w:color="auto"/>
              <w:right w:val="single" w:sz="2" w:space="0" w:color="auto"/>
            </w:tcBorders>
            <w:shd w:val="pct15" w:color="auto" w:fill="auto"/>
          </w:tcPr>
          <w:p w14:paraId="14A80AB1" w14:textId="77777777" w:rsidR="006061D0" w:rsidRPr="006061D0" w:rsidRDefault="006061D0" w:rsidP="006061D0">
            <w:pPr>
              <w:jc w:val="center"/>
              <w:rPr>
                <w:rFonts w:ascii="Verdana" w:hAnsi="Verdana" w:cs="Tahoma"/>
                <w:b/>
                <w:bCs/>
                <w:sz w:val="17"/>
                <w:szCs w:val="17"/>
              </w:rPr>
            </w:pPr>
            <w:r w:rsidRPr="006061D0">
              <w:rPr>
                <w:rFonts w:ascii="Verdana" w:hAnsi="Verdana" w:cs="Tahoma"/>
                <w:b/>
                <w:bCs/>
                <w:sz w:val="17"/>
                <w:szCs w:val="17"/>
              </w:rPr>
              <w:t>Rate/Acre Broadcast</w:t>
            </w:r>
          </w:p>
        </w:tc>
        <w:tc>
          <w:tcPr>
            <w:tcW w:w="778"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0DAEE06D" w14:textId="77777777" w:rsidR="006061D0" w:rsidRPr="006061D0" w:rsidRDefault="006061D0" w:rsidP="006061D0">
            <w:pPr>
              <w:jc w:val="center"/>
              <w:rPr>
                <w:rFonts w:ascii="Verdana" w:hAnsi="Verdana" w:cs="Tahoma"/>
                <w:b/>
                <w:sz w:val="17"/>
                <w:szCs w:val="17"/>
              </w:rPr>
            </w:pPr>
            <w:r w:rsidRPr="006061D0">
              <w:rPr>
                <w:rFonts w:ascii="Verdana" w:hAnsi="Verdana" w:cs="Tahoma"/>
                <w:b/>
                <w:sz w:val="17"/>
                <w:szCs w:val="17"/>
              </w:rPr>
              <w:t xml:space="preserve">Mode of </w:t>
            </w:r>
            <w:r w:rsidRPr="006061D0">
              <w:rPr>
                <w:rFonts w:ascii="Verdana" w:hAnsi="Verdana" w:cs="Tahoma"/>
                <w:b/>
                <w:bCs/>
                <w:sz w:val="17"/>
                <w:szCs w:val="17"/>
              </w:rPr>
              <w:t>Action</w:t>
            </w:r>
          </w:p>
        </w:tc>
        <w:tc>
          <w:tcPr>
            <w:tcW w:w="779"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08E46AF3" w14:textId="77777777" w:rsidR="006061D0" w:rsidRPr="006061D0" w:rsidRDefault="006061D0" w:rsidP="006061D0">
            <w:pPr>
              <w:jc w:val="center"/>
              <w:rPr>
                <w:rFonts w:ascii="Verdana" w:hAnsi="Verdana" w:cs="Tahoma"/>
                <w:b/>
                <w:sz w:val="17"/>
                <w:szCs w:val="17"/>
              </w:rPr>
            </w:pPr>
            <w:r w:rsidRPr="006061D0">
              <w:rPr>
                <w:rFonts w:ascii="Verdana" w:hAnsi="Verdana" w:cs="Tahoma"/>
                <w:b/>
                <w:sz w:val="17"/>
                <w:szCs w:val="17"/>
              </w:rPr>
              <w:t xml:space="preserve">Preharvest </w:t>
            </w:r>
            <w:r w:rsidRPr="006061D0">
              <w:rPr>
                <w:rFonts w:ascii="Verdana" w:hAnsi="Verdana" w:cs="Tahoma"/>
                <w:b/>
                <w:bCs/>
                <w:sz w:val="17"/>
                <w:szCs w:val="17"/>
              </w:rPr>
              <w:t>Interval</w:t>
            </w:r>
          </w:p>
        </w:tc>
        <w:tc>
          <w:tcPr>
            <w:tcW w:w="779"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3DE7AC57" w14:textId="77777777" w:rsidR="006061D0" w:rsidRPr="006061D0" w:rsidRDefault="006061D0" w:rsidP="006061D0">
            <w:pPr>
              <w:jc w:val="center"/>
              <w:rPr>
                <w:rFonts w:ascii="Verdana" w:hAnsi="Verdana" w:cs="Tahoma"/>
                <w:b/>
                <w:sz w:val="17"/>
                <w:szCs w:val="17"/>
              </w:rPr>
            </w:pPr>
            <w:r w:rsidRPr="006061D0">
              <w:rPr>
                <w:rFonts w:ascii="Verdana" w:hAnsi="Verdana" w:cs="Tahoma"/>
                <w:b/>
                <w:sz w:val="17"/>
                <w:szCs w:val="17"/>
              </w:rPr>
              <w:t xml:space="preserve">Restricted Entry </w:t>
            </w:r>
            <w:r w:rsidRPr="006061D0">
              <w:rPr>
                <w:rFonts w:ascii="Verdana" w:hAnsi="Verdana" w:cs="Tahoma"/>
                <w:b/>
                <w:bCs/>
                <w:sz w:val="17"/>
                <w:szCs w:val="17"/>
              </w:rPr>
              <w:t>Interval</w:t>
            </w:r>
          </w:p>
        </w:tc>
      </w:tr>
      <w:tr w:rsidR="006061D0" w:rsidRPr="006061D0" w14:paraId="79F725D1" w14:textId="77777777" w:rsidTr="00C73D1C">
        <w:trPr>
          <w:cantSplit/>
        </w:trPr>
        <w:tc>
          <w:tcPr>
            <w:tcW w:w="893" w:type="pct"/>
            <w:vMerge/>
            <w:tcBorders>
              <w:top w:val="single" w:sz="2" w:space="0" w:color="auto"/>
              <w:left w:val="single" w:sz="4" w:space="0" w:color="auto"/>
              <w:bottom w:val="single" w:sz="4" w:space="0" w:color="auto"/>
              <w:right w:val="single" w:sz="2" w:space="0" w:color="auto"/>
            </w:tcBorders>
          </w:tcPr>
          <w:p w14:paraId="45D6F60A" w14:textId="77777777" w:rsidR="006061D0" w:rsidRPr="006061D0" w:rsidRDefault="006061D0" w:rsidP="006061D0">
            <w:pPr>
              <w:rPr>
                <w:rFonts w:ascii="Verdana" w:hAnsi="Verdana" w:cs="Tahoma"/>
                <w:b/>
                <w:bCs/>
                <w:sz w:val="17"/>
                <w:szCs w:val="17"/>
              </w:rPr>
            </w:pPr>
          </w:p>
        </w:tc>
        <w:tc>
          <w:tcPr>
            <w:tcW w:w="842" w:type="pct"/>
            <w:tcBorders>
              <w:top w:val="single" w:sz="2" w:space="0" w:color="auto"/>
              <w:left w:val="single" w:sz="2" w:space="0" w:color="auto"/>
              <w:bottom w:val="single" w:sz="4" w:space="0" w:color="auto"/>
              <w:right w:val="single" w:sz="2" w:space="0" w:color="auto"/>
            </w:tcBorders>
            <w:shd w:val="pct15" w:color="auto" w:fill="auto"/>
          </w:tcPr>
          <w:p w14:paraId="62A9C482" w14:textId="77777777" w:rsidR="006061D0" w:rsidRPr="006061D0" w:rsidRDefault="006061D0" w:rsidP="006061D0">
            <w:pPr>
              <w:rPr>
                <w:rFonts w:ascii="Verdana" w:hAnsi="Verdana" w:cs="Tahoma"/>
                <w:b/>
                <w:bCs/>
                <w:sz w:val="17"/>
                <w:szCs w:val="17"/>
              </w:rPr>
            </w:pPr>
            <w:r w:rsidRPr="006061D0">
              <w:rPr>
                <w:rFonts w:ascii="Verdana" w:hAnsi="Verdana" w:cs="Tahoma"/>
                <w:b/>
                <w:bCs/>
                <w:sz w:val="17"/>
                <w:szCs w:val="17"/>
              </w:rPr>
              <w:t>Formulation</w:t>
            </w:r>
          </w:p>
        </w:tc>
        <w:tc>
          <w:tcPr>
            <w:tcW w:w="929" w:type="pct"/>
            <w:tcBorders>
              <w:top w:val="single" w:sz="2" w:space="0" w:color="auto"/>
              <w:left w:val="single" w:sz="2" w:space="0" w:color="auto"/>
              <w:bottom w:val="single" w:sz="4" w:space="0" w:color="auto"/>
              <w:right w:val="single" w:sz="2" w:space="0" w:color="auto"/>
            </w:tcBorders>
            <w:shd w:val="pct15" w:color="auto" w:fill="auto"/>
          </w:tcPr>
          <w:p w14:paraId="25E49821" w14:textId="77777777" w:rsidR="006061D0" w:rsidRPr="006061D0" w:rsidRDefault="006061D0" w:rsidP="006061D0">
            <w:pPr>
              <w:jc w:val="center"/>
              <w:rPr>
                <w:rFonts w:ascii="Verdana" w:hAnsi="Verdana" w:cs="Tahoma"/>
                <w:b/>
                <w:bCs/>
                <w:sz w:val="17"/>
                <w:szCs w:val="17"/>
              </w:rPr>
            </w:pPr>
            <w:r w:rsidRPr="006061D0">
              <w:rPr>
                <w:rFonts w:ascii="Verdana" w:hAnsi="Verdana" w:cs="Tahoma"/>
                <w:b/>
                <w:bCs/>
                <w:sz w:val="17"/>
                <w:szCs w:val="17"/>
              </w:rPr>
              <w:t>Active Ingredient</w:t>
            </w:r>
          </w:p>
        </w:tc>
        <w:tc>
          <w:tcPr>
            <w:tcW w:w="778" w:type="pct"/>
            <w:vMerge/>
            <w:tcBorders>
              <w:top w:val="single" w:sz="2" w:space="0" w:color="auto"/>
              <w:left w:val="single" w:sz="2" w:space="0" w:color="auto"/>
              <w:bottom w:val="single" w:sz="4" w:space="0" w:color="auto"/>
              <w:right w:val="single" w:sz="2" w:space="0" w:color="auto"/>
            </w:tcBorders>
          </w:tcPr>
          <w:p w14:paraId="4DACE8DA" w14:textId="77777777" w:rsidR="006061D0" w:rsidRPr="006061D0" w:rsidRDefault="006061D0" w:rsidP="006061D0">
            <w:pPr>
              <w:jc w:val="center"/>
              <w:rPr>
                <w:rFonts w:ascii="Verdana" w:hAnsi="Verdana" w:cs="Tahoma"/>
                <w:b/>
                <w:bCs/>
                <w:sz w:val="17"/>
                <w:szCs w:val="17"/>
              </w:rPr>
            </w:pPr>
          </w:p>
        </w:tc>
        <w:tc>
          <w:tcPr>
            <w:tcW w:w="779" w:type="pct"/>
            <w:vMerge/>
            <w:tcBorders>
              <w:top w:val="single" w:sz="2" w:space="0" w:color="auto"/>
              <w:left w:val="single" w:sz="2" w:space="0" w:color="auto"/>
              <w:bottom w:val="single" w:sz="4" w:space="0" w:color="auto"/>
              <w:right w:val="single" w:sz="2" w:space="0" w:color="auto"/>
            </w:tcBorders>
          </w:tcPr>
          <w:p w14:paraId="7D6DDC3E" w14:textId="77777777" w:rsidR="006061D0" w:rsidRPr="006061D0" w:rsidRDefault="006061D0" w:rsidP="006061D0">
            <w:pPr>
              <w:jc w:val="center"/>
              <w:rPr>
                <w:rFonts w:ascii="Verdana" w:hAnsi="Verdana" w:cs="Tahoma"/>
                <w:b/>
                <w:bCs/>
                <w:sz w:val="17"/>
                <w:szCs w:val="17"/>
              </w:rPr>
            </w:pPr>
          </w:p>
        </w:tc>
        <w:tc>
          <w:tcPr>
            <w:tcW w:w="779" w:type="pct"/>
            <w:vMerge/>
            <w:tcBorders>
              <w:top w:val="single" w:sz="2" w:space="0" w:color="auto"/>
              <w:left w:val="single" w:sz="2" w:space="0" w:color="auto"/>
              <w:bottom w:val="single" w:sz="4" w:space="0" w:color="auto"/>
              <w:right w:val="single" w:sz="2" w:space="0" w:color="auto"/>
            </w:tcBorders>
          </w:tcPr>
          <w:p w14:paraId="7AA729AF" w14:textId="77777777" w:rsidR="006061D0" w:rsidRPr="006061D0" w:rsidRDefault="006061D0" w:rsidP="006061D0">
            <w:pPr>
              <w:jc w:val="center"/>
              <w:rPr>
                <w:rFonts w:ascii="Verdana" w:hAnsi="Verdana" w:cs="Tahoma"/>
                <w:b/>
                <w:bCs/>
                <w:sz w:val="17"/>
                <w:szCs w:val="17"/>
              </w:rPr>
            </w:pPr>
          </w:p>
        </w:tc>
      </w:tr>
      <w:tr w:rsidR="006061D0" w:rsidRPr="006061D0" w14:paraId="19C1C9D7" w14:textId="77777777" w:rsidTr="00C73D1C">
        <w:trPr>
          <w:cantSplit/>
        </w:trPr>
        <w:tc>
          <w:tcPr>
            <w:tcW w:w="893" w:type="pct"/>
            <w:tcBorders>
              <w:top w:val="single" w:sz="4" w:space="0" w:color="auto"/>
              <w:left w:val="nil"/>
              <w:bottom w:val="nil"/>
              <w:right w:val="nil"/>
            </w:tcBorders>
          </w:tcPr>
          <w:p w14:paraId="1972BDE3" w14:textId="77777777" w:rsidR="006061D0" w:rsidRPr="008148D8" w:rsidRDefault="006061D0" w:rsidP="006061D0">
            <w:pPr>
              <w:spacing w:line="252" w:lineRule="auto"/>
              <w:rPr>
                <w:rFonts w:ascii="Verdana" w:hAnsi="Verdana" w:cs="Tahoma"/>
                <w:i/>
                <w:sz w:val="17"/>
                <w:szCs w:val="17"/>
                <w:lang w:val="es-ES"/>
              </w:rPr>
            </w:pPr>
            <w:r w:rsidRPr="008148D8">
              <w:rPr>
                <w:rFonts w:ascii="Verdana" w:hAnsi="Verdana" w:cs="Tahoma"/>
                <w:i/>
                <w:sz w:val="17"/>
                <w:szCs w:val="17"/>
                <w:lang w:val="es-ES"/>
              </w:rPr>
              <w:t>dicamba</w:t>
            </w:r>
          </w:p>
          <w:p w14:paraId="61EB63C9" w14:textId="77777777" w:rsidR="006061D0" w:rsidRPr="008148D8" w:rsidRDefault="006061D0" w:rsidP="006061D0">
            <w:pPr>
              <w:spacing w:line="252" w:lineRule="auto"/>
              <w:rPr>
                <w:rFonts w:ascii="Verdana" w:hAnsi="Verdana" w:cs="Tahoma"/>
                <w:sz w:val="17"/>
                <w:szCs w:val="17"/>
                <w:lang w:val="es-ES"/>
              </w:rPr>
            </w:pPr>
            <w:r w:rsidRPr="008148D8">
              <w:rPr>
                <w:rFonts w:ascii="Verdana" w:hAnsi="Verdana" w:cs="Tahoma"/>
                <w:sz w:val="17"/>
                <w:szCs w:val="17"/>
                <w:lang w:val="es-ES"/>
              </w:rPr>
              <w:t xml:space="preserve">  Engenia 5.0SL</w:t>
            </w:r>
          </w:p>
          <w:p w14:paraId="1E600A50" w14:textId="77777777" w:rsidR="006061D0" w:rsidRPr="008148D8" w:rsidRDefault="006061D0" w:rsidP="006061D0">
            <w:pPr>
              <w:spacing w:line="252" w:lineRule="auto"/>
              <w:rPr>
                <w:rFonts w:ascii="Verdana" w:hAnsi="Verdana" w:cs="Tahoma"/>
                <w:sz w:val="17"/>
                <w:szCs w:val="17"/>
                <w:lang w:val="es-ES"/>
              </w:rPr>
            </w:pPr>
            <w:r w:rsidRPr="008148D8">
              <w:rPr>
                <w:rFonts w:ascii="Verdana" w:hAnsi="Verdana" w:cs="Tahoma"/>
                <w:sz w:val="17"/>
                <w:szCs w:val="17"/>
                <w:lang w:val="es-ES"/>
              </w:rPr>
              <w:t xml:space="preserve">  Xtendimax 2.9SL</w:t>
            </w:r>
          </w:p>
          <w:p w14:paraId="65784EF1" w14:textId="77777777" w:rsidR="006061D0" w:rsidRPr="008148D8" w:rsidRDefault="006061D0" w:rsidP="006061D0">
            <w:pPr>
              <w:spacing w:line="252" w:lineRule="auto"/>
              <w:rPr>
                <w:rFonts w:ascii="Verdana" w:hAnsi="Verdana" w:cs="Tahoma"/>
                <w:sz w:val="17"/>
                <w:szCs w:val="17"/>
                <w:lang w:val="es-ES"/>
              </w:rPr>
            </w:pPr>
          </w:p>
          <w:p w14:paraId="53795003" w14:textId="77777777" w:rsidR="006061D0" w:rsidRPr="008148D8" w:rsidRDefault="006061D0" w:rsidP="006061D0">
            <w:pPr>
              <w:spacing w:line="252" w:lineRule="auto"/>
              <w:rPr>
                <w:rFonts w:ascii="Verdana" w:hAnsi="Verdana" w:cs="Tahoma"/>
                <w:sz w:val="17"/>
                <w:szCs w:val="17"/>
                <w:lang w:val="es-ES"/>
              </w:rPr>
            </w:pPr>
            <w:r w:rsidRPr="008148D8">
              <w:rPr>
                <w:rFonts w:ascii="Verdana" w:hAnsi="Verdana" w:cs="Tahoma"/>
                <w:i/>
                <w:iCs/>
                <w:sz w:val="17"/>
                <w:szCs w:val="17"/>
                <w:lang w:val="es-ES"/>
              </w:rPr>
              <w:t xml:space="preserve">dicamba </w:t>
            </w:r>
            <w:r w:rsidRPr="008148D8">
              <w:rPr>
                <w:rFonts w:ascii="Verdana" w:hAnsi="Verdana" w:cs="Tahoma"/>
                <w:sz w:val="17"/>
                <w:szCs w:val="17"/>
                <w:lang w:val="es-ES"/>
              </w:rPr>
              <w:t>+</w:t>
            </w:r>
          </w:p>
          <w:p w14:paraId="6FFF6279" w14:textId="77777777" w:rsidR="006061D0" w:rsidRPr="006061D0" w:rsidRDefault="006061D0" w:rsidP="006061D0">
            <w:pPr>
              <w:spacing w:line="252" w:lineRule="auto"/>
              <w:rPr>
                <w:rFonts w:ascii="Verdana" w:hAnsi="Verdana" w:cs="Tahoma"/>
                <w:i/>
                <w:iCs/>
                <w:sz w:val="17"/>
                <w:szCs w:val="17"/>
              </w:rPr>
            </w:pPr>
            <w:r w:rsidRPr="006061D0">
              <w:rPr>
                <w:rFonts w:ascii="Verdana" w:hAnsi="Verdana" w:cs="Tahoma"/>
                <w:i/>
                <w:iCs/>
                <w:sz w:val="17"/>
                <w:szCs w:val="17"/>
              </w:rPr>
              <w:t>s-metolachlor</w:t>
            </w:r>
          </w:p>
          <w:p w14:paraId="33719E90" w14:textId="77777777" w:rsidR="006061D0" w:rsidRPr="006061D0" w:rsidRDefault="006061D0" w:rsidP="006061D0">
            <w:pPr>
              <w:rPr>
                <w:rFonts w:ascii="Verdana" w:hAnsi="Verdana" w:cs="Tahoma"/>
                <w:color w:val="000000" w:themeColor="text1"/>
                <w:sz w:val="17"/>
                <w:szCs w:val="17"/>
              </w:rPr>
            </w:pPr>
            <w:r w:rsidRPr="006061D0">
              <w:rPr>
                <w:rFonts w:ascii="Verdana" w:hAnsi="Verdana" w:cs="Tahoma"/>
                <w:sz w:val="17"/>
                <w:szCs w:val="17"/>
              </w:rPr>
              <w:t xml:space="preserve">  Tavium 3.37CS</w:t>
            </w:r>
          </w:p>
        </w:tc>
        <w:tc>
          <w:tcPr>
            <w:tcW w:w="842" w:type="pct"/>
            <w:tcBorders>
              <w:top w:val="single" w:sz="4" w:space="0" w:color="auto"/>
              <w:left w:val="nil"/>
              <w:bottom w:val="nil"/>
              <w:right w:val="nil"/>
            </w:tcBorders>
          </w:tcPr>
          <w:p w14:paraId="28DCD5A7" w14:textId="77777777" w:rsidR="006061D0" w:rsidRPr="008148D8" w:rsidRDefault="006061D0" w:rsidP="006061D0">
            <w:pPr>
              <w:spacing w:line="252" w:lineRule="auto"/>
              <w:jc w:val="center"/>
              <w:rPr>
                <w:rFonts w:ascii="Verdana" w:hAnsi="Verdana" w:cs="Tahoma"/>
                <w:sz w:val="17"/>
                <w:szCs w:val="17"/>
                <w:lang w:val="es-ES"/>
              </w:rPr>
            </w:pPr>
          </w:p>
          <w:p w14:paraId="3AFD2B41" w14:textId="77777777" w:rsidR="006061D0" w:rsidRPr="008148D8" w:rsidRDefault="006061D0" w:rsidP="006061D0">
            <w:pPr>
              <w:spacing w:line="252" w:lineRule="auto"/>
              <w:jc w:val="center"/>
              <w:rPr>
                <w:rFonts w:ascii="Verdana" w:hAnsi="Verdana" w:cs="Tahoma"/>
                <w:sz w:val="17"/>
                <w:szCs w:val="17"/>
                <w:lang w:val="es-ES"/>
              </w:rPr>
            </w:pPr>
            <w:r w:rsidRPr="008148D8">
              <w:rPr>
                <w:rFonts w:ascii="Verdana" w:hAnsi="Verdana" w:cs="Tahoma"/>
                <w:sz w:val="17"/>
                <w:szCs w:val="17"/>
                <w:lang w:val="es-ES"/>
              </w:rPr>
              <w:t>12.8 fl oz.</w:t>
            </w:r>
          </w:p>
          <w:p w14:paraId="1D713050" w14:textId="77777777" w:rsidR="006061D0" w:rsidRPr="008148D8" w:rsidRDefault="006061D0" w:rsidP="006061D0">
            <w:pPr>
              <w:spacing w:line="252" w:lineRule="auto"/>
              <w:jc w:val="center"/>
              <w:rPr>
                <w:rFonts w:ascii="Verdana" w:hAnsi="Verdana" w:cs="Tahoma"/>
                <w:sz w:val="17"/>
                <w:szCs w:val="17"/>
                <w:lang w:val="es-ES"/>
              </w:rPr>
            </w:pPr>
            <w:r w:rsidRPr="008148D8">
              <w:rPr>
                <w:rFonts w:ascii="Verdana" w:hAnsi="Verdana" w:cs="Tahoma"/>
                <w:sz w:val="17"/>
                <w:szCs w:val="17"/>
                <w:lang w:val="es-ES"/>
              </w:rPr>
              <w:t>22 fl oz.</w:t>
            </w:r>
          </w:p>
          <w:p w14:paraId="1A571C6B" w14:textId="77777777" w:rsidR="006061D0" w:rsidRPr="008148D8" w:rsidRDefault="006061D0" w:rsidP="006061D0">
            <w:pPr>
              <w:spacing w:line="252" w:lineRule="auto"/>
              <w:jc w:val="center"/>
              <w:rPr>
                <w:rFonts w:ascii="Verdana" w:hAnsi="Verdana" w:cs="Tahoma"/>
                <w:sz w:val="17"/>
                <w:szCs w:val="17"/>
                <w:lang w:val="es-ES"/>
              </w:rPr>
            </w:pPr>
          </w:p>
          <w:p w14:paraId="1AEA06EC" w14:textId="77777777" w:rsidR="006061D0" w:rsidRPr="008148D8" w:rsidRDefault="006061D0" w:rsidP="006061D0">
            <w:pPr>
              <w:spacing w:line="252" w:lineRule="auto"/>
              <w:jc w:val="center"/>
              <w:rPr>
                <w:rFonts w:ascii="Verdana" w:hAnsi="Verdana" w:cs="Tahoma"/>
                <w:sz w:val="17"/>
                <w:szCs w:val="17"/>
                <w:lang w:val="es-ES"/>
              </w:rPr>
            </w:pPr>
          </w:p>
          <w:p w14:paraId="1F183B3E" w14:textId="77777777" w:rsidR="006061D0" w:rsidRPr="008148D8" w:rsidRDefault="006061D0" w:rsidP="006061D0">
            <w:pPr>
              <w:jc w:val="center"/>
              <w:rPr>
                <w:rFonts w:ascii="Verdana" w:hAnsi="Verdana" w:cs="Tahoma"/>
                <w:sz w:val="17"/>
                <w:szCs w:val="17"/>
                <w:lang w:val="es-ES"/>
              </w:rPr>
            </w:pPr>
          </w:p>
          <w:p w14:paraId="7FA57324" w14:textId="77777777" w:rsidR="006061D0" w:rsidRPr="008148D8" w:rsidRDefault="006061D0" w:rsidP="006061D0">
            <w:pPr>
              <w:jc w:val="center"/>
              <w:rPr>
                <w:rFonts w:ascii="Verdana" w:hAnsi="Verdana" w:cs="Tahoma"/>
                <w:color w:val="000000" w:themeColor="text1"/>
                <w:sz w:val="17"/>
                <w:szCs w:val="17"/>
                <w:lang w:val="es-ES"/>
              </w:rPr>
            </w:pPr>
            <w:r w:rsidRPr="008148D8">
              <w:rPr>
                <w:rFonts w:ascii="Verdana" w:hAnsi="Verdana" w:cs="Tahoma"/>
                <w:sz w:val="17"/>
                <w:szCs w:val="17"/>
                <w:lang w:val="es-ES"/>
              </w:rPr>
              <w:t>3.53 pt/A</w:t>
            </w:r>
          </w:p>
        </w:tc>
        <w:tc>
          <w:tcPr>
            <w:tcW w:w="929" w:type="pct"/>
            <w:tcBorders>
              <w:top w:val="single" w:sz="4" w:space="0" w:color="auto"/>
              <w:left w:val="nil"/>
              <w:bottom w:val="nil"/>
              <w:right w:val="nil"/>
            </w:tcBorders>
          </w:tcPr>
          <w:p w14:paraId="093F2012" w14:textId="77777777" w:rsidR="006061D0" w:rsidRPr="008148D8" w:rsidRDefault="006061D0" w:rsidP="006061D0">
            <w:pPr>
              <w:spacing w:line="252" w:lineRule="auto"/>
              <w:jc w:val="center"/>
              <w:rPr>
                <w:rFonts w:ascii="Verdana" w:hAnsi="Verdana" w:cs="Tahoma"/>
                <w:sz w:val="17"/>
                <w:szCs w:val="17"/>
                <w:lang w:val="es-ES"/>
              </w:rPr>
            </w:pPr>
            <w:r w:rsidRPr="008148D8">
              <w:rPr>
                <w:rFonts w:ascii="Verdana" w:hAnsi="Verdana" w:cs="Tahoma"/>
                <w:sz w:val="17"/>
                <w:szCs w:val="17"/>
                <w:lang w:val="es-ES"/>
              </w:rPr>
              <w:t>0.5 lb ae</w:t>
            </w:r>
          </w:p>
          <w:p w14:paraId="55BE0CE8" w14:textId="77777777" w:rsidR="006061D0" w:rsidRPr="008148D8" w:rsidRDefault="006061D0" w:rsidP="006061D0">
            <w:pPr>
              <w:spacing w:line="252" w:lineRule="auto"/>
              <w:jc w:val="center"/>
              <w:rPr>
                <w:rFonts w:ascii="Verdana" w:hAnsi="Verdana" w:cs="Tahoma"/>
                <w:sz w:val="17"/>
                <w:szCs w:val="17"/>
                <w:lang w:val="es-ES"/>
              </w:rPr>
            </w:pPr>
          </w:p>
          <w:p w14:paraId="77020D39" w14:textId="77777777" w:rsidR="006061D0" w:rsidRPr="008148D8" w:rsidRDefault="006061D0" w:rsidP="006061D0">
            <w:pPr>
              <w:spacing w:line="252" w:lineRule="auto"/>
              <w:jc w:val="center"/>
              <w:rPr>
                <w:rFonts w:ascii="Verdana" w:hAnsi="Verdana" w:cs="Tahoma"/>
                <w:sz w:val="17"/>
                <w:szCs w:val="17"/>
                <w:lang w:val="es-ES"/>
              </w:rPr>
            </w:pPr>
          </w:p>
          <w:p w14:paraId="24C247F5" w14:textId="77777777" w:rsidR="006061D0" w:rsidRPr="008148D8" w:rsidRDefault="006061D0" w:rsidP="006061D0">
            <w:pPr>
              <w:spacing w:line="252" w:lineRule="auto"/>
              <w:jc w:val="center"/>
              <w:rPr>
                <w:rFonts w:ascii="Verdana" w:hAnsi="Verdana" w:cs="Tahoma"/>
                <w:sz w:val="17"/>
                <w:szCs w:val="17"/>
                <w:lang w:val="es-ES"/>
              </w:rPr>
            </w:pPr>
          </w:p>
          <w:p w14:paraId="4C4F4C68" w14:textId="77777777" w:rsidR="006061D0" w:rsidRPr="008148D8" w:rsidRDefault="006061D0" w:rsidP="006061D0">
            <w:pPr>
              <w:spacing w:line="252" w:lineRule="auto"/>
              <w:jc w:val="center"/>
              <w:rPr>
                <w:rFonts w:ascii="Verdana" w:hAnsi="Verdana" w:cs="Tahoma"/>
                <w:sz w:val="17"/>
                <w:szCs w:val="17"/>
                <w:lang w:val="es-ES"/>
              </w:rPr>
            </w:pPr>
            <w:r w:rsidRPr="008148D8">
              <w:rPr>
                <w:rFonts w:ascii="Verdana" w:hAnsi="Verdana" w:cs="Tahoma"/>
                <w:sz w:val="17"/>
                <w:szCs w:val="17"/>
                <w:lang w:val="es-ES"/>
              </w:rPr>
              <w:t>0.5 lb ae +</w:t>
            </w:r>
          </w:p>
          <w:p w14:paraId="193319C9" w14:textId="77777777" w:rsidR="006061D0" w:rsidRPr="008148D8" w:rsidRDefault="006061D0" w:rsidP="006061D0">
            <w:pPr>
              <w:jc w:val="center"/>
              <w:rPr>
                <w:rFonts w:ascii="Verdana" w:hAnsi="Verdana" w:cs="Tahoma"/>
                <w:color w:val="000000" w:themeColor="text1"/>
                <w:sz w:val="17"/>
                <w:szCs w:val="17"/>
                <w:lang w:val="es-ES"/>
              </w:rPr>
            </w:pPr>
            <w:r w:rsidRPr="008148D8">
              <w:rPr>
                <w:rFonts w:ascii="Verdana" w:hAnsi="Verdana" w:cs="Tahoma"/>
                <w:sz w:val="17"/>
                <w:szCs w:val="17"/>
                <w:lang w:val="es-ES"/>
              </w:rPr>
              <w:t>1.0 lb</w:t>
            </w:r>
          </w:p>
        </w:tc>
        <w:tc>
          <w:tcPr>
            <w:tcW w:w="778" w:type="pct"/>
            <w:tcBorders>
              <w:top w:val="single" w:sz="4" w:space="0" w:color="auto"/>
              <w:left w:val="nil"/>
              <w:bottom w:val="nil"/>
              <w:right w:val="nil"/>
            </w:tcBorders>
          </w:tcPr>
          <w:p w14:paraId="5870EBFD" w14:textId="77777777" w:rsidR="006061D0" w:rsidRPr="008148D8" w:rsidRDefault="006061D0" w:rsidP="006061D0">
            <w:pPr>
              <w:spacing w:line="252" w:lineRule="auto"/>
              <w:jc w:val="center"/>
              <w:rPr>
                <w:rFonts w:ascii="Verdana" w:hAnsi="Verdana" w:cs="Tahoma"/>
                <w:sz w:val="17"/>
                <w:szCs w:val="17"/>
                <w:lang w:val="es-ES"/>
              </w:rPr>
            </w:pPr>
          </w:p>
          <w:p w14:paraId="7F1A3D0C" w14:textId="77777777" w:rsidR="006061D0" w:rsidRPr="006061D0" w:rsidRDefault="006061D0" w:rsidP="006061D0">
            <w:pPr>
              <w:spacing w:line="252" w:lineRule="auto"/>
              <w:jc w:val="center"/>
              <w:rPr>
                <w:rFonts w:ascii="Verdana" w:hAnsi="Verdana" w:cs="Tahoma"/>
                <w:sz w:val="17"/>
                <w:szCs w:val="17"/>
                <w:lang w:val="en-CA"/>
              </w:rPr>
            </w:pPr>
            <w:r w:rsidRPr="006061D0">
              <w:rPr>
                <w:rFonts w:ascii="Verdana" w:hAnsi="Verdana" w:cs="Tahoma"/>
                <w:sz w:val="17"/>
                <w:szCs w:val="17"/>
                <w:lang w:val="en-CA"/>
              </w:rPr>
              <w:t>4</w:t>
            </w:r>
          </w:p>
          <w:p w14:paraId="2CA4E408" w14:textId="77777777" w:rsidR="006061D0" w:rsidRPr="006061D0" w:rsidRDefault="006061D0" w:rsidP="006061D0">
            <w:pPr>
              <w:spacing w:line="252" w:lineRule="auto"/>
              <w:jc w:val="center"/>
              <w:rPr>
                <w:rFonts w:ascii="Verdana" w:hAnsi="Verdana" w:cs="Tahoma"/>
                <w:sz w:val="17"/>
                <w:szCs w:val="17"/>
                <w:lang w:val="en-CA"/>
              </w:rPr>
            </w:pPr>
          </w:p>
          <w:p w14:paraId="4CCCC552" w14:textId="77777777" w:rsidR="006061D0" w:rsidRPr="006061D0" w:rsidRDefault="006061D0" w:rsidP="006061D0">
            <w:pPr>
              <w:spacing w:line="252" w:lineRule="auto"/>
              <w:jc w:val="center"/>
              <w:rPr>
                <w:rFonts w:ascii="Verdana" w:hAnsi="Verdana" w:cs="Tahoma"/>
                <w:sz w:val="17"/>
                <w:szCs w:val="17"/>
                <w:lang w:val="en-CA"/>
              </w:rPr>
            </w:pPr>
          </w:p>
          <w:p w14:paraId="66BAC064" w14:textId="77777777" w:rsidR="006061D0" w:rsidRPr="006061D0" w:rsidRDefault="006061D0" w:rsidP="006061D0">
            <w:pPr>
              <w:spacing w:line="252" w:lineRule="auto"/>
              <w:jc w:val="center"/>
              <w:rPr>
                <w:rFonts w:ascii="Verdana" w:hAnsi="Verdana" w:cs="Tahoma"/>
                <w:sz w:val="17"/>
                <w:szCs w:val="17"/>
                <w:lang w:val="en-CA"/>
              </w:rPr>
            </w:pPr>
            <w:r w:rsidRPr="006061D0">
              <w:rPr>
                <w:rFonts w:ascii="Verdana" w:hAnsi="Verdana" w:cs="Tahoma"/>
                <w:sz w:val="17"/>
                <w:szCs w:val="17"/>
                <w:lang w:val="en-CA"/>
              </w:rPr>
              <w:t>4</w:t>
            </w:r>
          </w:p>
          <w:p w14:paraId="2573A1DC" w14:textId="77777777" w:rsidR="006061D0" w:rsidRPr="006061D0" w:rsidRDefault="006061D0" w:rsidP="006061D0">
            <w:pPr>
              <w:jc w:val="center"/>
              <w:rPr>
                <w:rFonts w:ascii="Verdana" w:hAnsi="Verdana" w:cs="Tahoma"/>
                <w:color w:val="000000" w:themeColor="text1"/>
                <w:sz w:val="17"/>
                <w:szCs w:val="17"/>
                <w:lang w:val="en-CA"/>
              </w:rPr>
            </w:pPr>
            <w:r w:rsidRPr="006061D0">
              <w:rPr>
                <w:rFonts w:ascii="Verdana" w:hAnsi="Verdana" w:cs="Tahoma"/>
                <w:sz w:val="17"/>
                <w:szCs w:val="17"/>
                <w:lang w:val="en-CA"/>
              </w:rPr>
              <w:t>15</w:t>
            </w:r>
          </w:p>
        </w:tc>
        <w:tc>
          <w:tcPr>
            <w:tcW w:w="779" w:type="pct"/>
            <w:tcBorders>
              <w:top w:val="single" w:sz="4" w:space="0" w:color="auto"/>
              <w:left w:val="nil"/>
              <w:bottom w:val="nil"/>
              <w:right w:val="nil"/>
            </w:tcBorders>
          </w:tcPr>
          <w:p w14:paraId="60152D1E" w14:textId="77777777" w:rsidR="006061D0" w:rsidRPr="006061D0" w:rsidRDefault="006061D0" w:rsidP="006061D0">
            <w:pPr>
              <w:jc w:val="center"/>
              <w:rPr>
                <w:rFonts w:ascii="Verdana" w:hAnsi="Verdana" w:cs="Tahoma"/>
                <w:sz w:val="17"/>
                <w:szCs w:val="17"/>
                <w:lang w:val="en-CA"/>
              </w:rPr>
            </w:pPr>
          </w:p>
          <w:p w14:paraId="2770BA95"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7 days</w:t>
            </w:r>
          </w:p>
          <w:p w14:paraId="2AB2A213" w14:textId="77777777" w:rsidR="006061D0" w:rsidRPr="006061D0" w:rsidRDefault="006061D0" w:rsidP="006061D0">
            <w:pPr>
              <w:jc w:val="center"/>
              <w:rPr>
                <w:rFonts w:ascii="Verdana" w:hAnsi="Verdana" w:cs="Tahoma"/>
                <w:sz w:val="17"/>
                <w:szCs w:val="17"/>
                <w:lang w:val="en-CA"/>
              </w:rPr>
            </w:pPr>
          </w:p>
          <w:p w14:paraId="2200725E" w14:textId="77777777" w:rsidR="006061D0" w:rsidRPr="006061D0" w:rsidRDefault="006061D0" w:rsidP="006061D0">
            <w:pPr>
              <w:jc w:val="center"/>
              <w:rPr>
                <w:rFonts w:ascii="Verdana" w:hAnsi="Verdana" w:cs="Tahoma"/>
                <w:sz w:val="17"/>
                <w:szCs w:val="17"/>
                <w:lang w:val="en-CA"/>
              </w:rPr>
            </w:pPr>
          </w:p>
          <w:p w14:paraId="06305439" w14:textId="77777777" w:rsidR="006061D0" w:rsidRPr="006061D0" w:rsidRDefault="006061D0" w:rsidP="006061D0">
            <w:pPr>
              <w:jc w:val="center"/>
              <w:rPr>
                <w:rFonts w:ascii="Verdana" w:hAnsi="Verdana" w:cs="Tahoma"/>
                <w:sz w:val="17"/>
                <w:szCs w:val="17"/>
                <w:lang w:val="en-CA"/>
              </w:rPr>
            </w:pPr>
          </w:p>
          <w:p w14:paraId="071BBA8B" w14:textId="77777777" w:rsidR="006061D0" w:rsidRPr="006061D0" w:rsidRDefault="006061D0" w:rsidP="006061D0">
            <w:pPr>
              <w:jc w:val="center"/>
              <w:rPr>
                <w:rFonts w:ascii="Verdana" w:hAnsi="Verdana" w:cs="Tahoma"/>
                <w:sz w:val="17"/>
                <w:szCs w:val="17"/>
                <w:lang w:val="en-CA"/>
              </w:rPr>
            </w:pPr>
          </w:p>
          <w:p w14:paraId="4DD023F0" w14:textId="77777777" w:rsidR="006061D0" w:rsidRPr="006061D0" w:rsidRDefault="006061D0" w:rsidP="006061D0">
            <w:pPr>
              <w:jc w:val="center"/>
              <w:rPr>
                <w:rFonts w:ascii="Verdana" w:hAnsi="Verdana" w:cs="Tahoma"/>
                <w:color w:val="000000" w:themeColor="text1"/>
                <w:sz w:val="17"/>
                <w:szCs w:val="17"/>
                <w:lang w:val="en-CA"/>
              </w:rPr>
            </w:pPr>
            <w:r w:rsidRPr="006061D0">
              <w:rPr>
                <w:rFonts w:ascii="Verdana" w:hAnsi="Verdana" w:cs="Tahoma"/>
                <w:sz w:val="17"/>
                <w:szCs w:val="17"/>
                <w:lang w:val="en-CA"/>
              </w:rPr>
              <w:t>100 days</w:t>
            </w:r>
          </w:p>
        </w:tc>
        <w:tc>
          <w:tcPr>
            <w:tcW w:w="779" w:type="pct"/>
            <w:tcBorders>
              <w:top w:val="single" w:sz="4" w:space="0" w:color="auto"/>
              <w:left w:val="nil"/>
              <w:bottom w:val="nil"/>
              <w:right w:val="nil"/>
            </w:tcBorders>
          </w:tcPr>
          <w:p w14:paraId="44FF85EE" w14:textId="77777777" w:rsidR="006061D0" w:rsidRPr="006061D0" w:rsidRDefault="006061D0" w:rsidP="006061D0">
            <w:pPr>
              <w:jc w:val="center"/>
              <w:rPr>
                <w:rFonts w:ascii="Verdana" w:hAnsi="Verdana" w:cs="Tahoma"/>
                <w:color w:val="000000" w:themeColor="text1"/>
                <w:sz w:val="17"/>
                <w:szCs w:val="17"/>
                <w:lang w:val="en-CA"/>
              </w:rPr>
            </w:pPr>
            <w:r w:rsidRPr="006061D0">
              <w:rPr>
                <w:rFonts w:ascii="Verdana" w:hAnsi="Verdana" w:cs="Tahoma"/>
                <w:sz w:val="17"/>
                <w:szCs w:val="17"/>
                <w:lang w:val="en-CA"/>
              </w:rPr>
              <w:t>24 hours</w:t>
            </w:r>
          </w:p>
        </w:tc>
      </w:tr>
      <w:tr w:rsidR="006061D0" w:rsidRPr="006061D0" w14:paraId="17563541" w14:textId="77777777" w:rsidTr="00C73D1C">
        <w:trPr>
          <w:cantSplit/>
        </w:trPr>
        <w:tc>
          <w:tcPr>
            <w:tcW w:w="5000" w:type="pct"/>
            <w:gridSpan w:val="6"/>
            <w:tcBorders>
              <w:top w:val="nil"/>
              <w:left w:val="nil"/>
              <w:bottom w:val="single" w:sz="4" w:space="0" w:color="auto"/>
              <w:right w:val="nil"/>
            </w:tcBorders>
          </w:tcPr>
          <w:p w14:paraId="3A68F06F" w14:textId="77777777" w:rsidR="006061D0" w:rsidRPr="006061D0" w:rsidRDefault="006061D0" w:rsidP="006061D0">
            <w:pPr>
              <w:jc w:val="both"/>
              <w:rPr>
                <w:rFonts w:ascii="Verdana" w:hAnsi="Verdana" w:cs="Tahoma"/>
                <w:color w:val="000000" w:themeColor="text1"/>
                <w:sz w:val="17"/>
                <w:szCs w:val="17"/>
              </w:rPr>
            </w:pPr>
            <w:r w:rsidRPr="006061D0">
              <w:rPr>
                <w:rFonts w:ascii="Verdana" w:hAnsi="Verdana" w:cs="Tahoma"/>
                <w:b/>
                <w:color w:val="000000" w:themeColor="text1"/>
                <w:sz w:val="17"/>
                <w:szCs w:val="17"/>
              </w:rPr>
              <w:t>Comments:</w:t>
            </w:r>
            <w:r w:rsidRPr="006061D0">
              <w:rPr>
                <w:rFonts w:ascii="Verdana" w:hAnsi="Verdana" w:cs="Tahoma"/>
                <w:color w:val="000000" w:themeColor="text1"/>
                <w:sz w:val="17"/>
                <w:szCs w:val="17"/>
              </w:rPr>
              <w:t xml:space="preserve"> </w:t>
            </w:r>
            <w:r w:rsidRPr="006061D0">
              <w:rPr>
                <w:rFonts w:ascii="Verdana" w:hAnsi="Verdana" w:cs="Tahoma"/>
                <w:b/>
                <w:bCs/>
                <w:i/>
                <w:color w:val="000000" w:themeColor="text1"/>
                <w:sz w:val="17"/>
                <w:szCs w:val="17"/>
              </w:rPr>
              <w:t xml:space="preserve">ENGENIA, XTENDIMAX, and TAVIUM are RESTRICTED USE PESTICIDES (for sale </w:t>
            </w:r>
            <w:r w:rsidRPr="006061D0">
              <w:rPr>
                <w:rFonts w:ascii="Verdana" w:hAnsi="Verdana" w:cs="Tahoma"/>
                <w:b/>
                <w:bCs/>
                <w:i/>
                <w:color w:val="000000" w:themeColor="text1"/>
                <w:sz w:val="17"/>
                <w:szCs w:val="17"/>
                <w:u w:val="single"/>
              </w:rPr>
              <w:t>and</w:t>
            </w:r>
            <w:r w:rsidRPr="006061D0">
              <w:rPr>
                <w:rFonts w:ascii="Verdana" w:hAnsi="Verdana" w:cs="Tahoma"/>
                <w:b/>
                <w:bCs/>
                <w:i/>
                <w:color w:val="000000" w:themeColor="text1"/>
                <w:sz w:val="17"/>
                <w:szCs w:val="17"/>
              </w:rPr>
              <w:t xml:space="preserve"> use by certified applicators</w:t>
            </w:r>
            <w:r w:rsidRPr="006061D0">
              <w:rPr>
                <w:rFonts w:ascii="Verdana" w:hAnsi="Verdana" w:cs="Tahoma"/>
                <w:b/>
                <w:bCs/>
                <w:i/>
                <w:color w:val="000000" w:themeColor="text1"/>
                <w:sz w:val="17"/>
                <w:szCs w:val="17"/>
                <w:u w:val="single"/>
              </w:rPr>
              <w:t xml:space="preserve"> ONLY</w:t>
            </w:r>
            <w:r w:rsidRPr="006061D0">
              <w:rPr>
                <w:rFonts w:ascii="Verdana" w:hAnsi="Verdana" w:cs="Tahoma"/>
                <w:b/>
                <w:bCs/>
                <w:color w:val="000000" w:themeColor="text1"/>
                <w:sz w:val="17"/>
                <w:szCs w:val="17"/>
              </w:rPr>
              <w:t>)</w:t>
            </w:r>
            <w:r w:rsidRPr="006061D0">
              <w:rPr>
                <w:rFonts w:ascii="Verdana" w:hAnsi="Verdana" w:cs="Tahoma"/>
                <w:color w:val="000000" w:themeColor="text1"/>
                <w:sz w:val="17"/>
                <w:szCs w:val="17"/>
              </w:rPr>
              <w:t xml:space="preserve">. </w:t>
            </w:r>
            <w:r w:rsidRPr="006061D0">
              <w:rPr>
                <w:rFonts w:ascii="Verdana" w:hAnsi="Verdana" w:cs="Tahoma"/>
                <w:b/>
                <w:color w:val="000000" w:themeColor="text1"/>
                <w:sz w:val="17"/>
                <w:szCs w:val="17"/>
              </w:rPr>
              <w:t>USE ONLY ON DICAMBA TOLERANT COTTON VARIETIES!</w:t>
            </w:r>
            <w:r w:rsidRPr="006061D0">
              <w:rPr>
                <w:rFonts w:ascii="Verdana" w:hAnsi="Verdana" w:cs="Tahoma"/>
                <w:color w:val="000000" w:themeColor="text1"/>
                <w:sz w:val="17"/>
                <w:szCs w:val="17"/>
              </w:rPr>
              <w:t xml:space="preserve"> No applications of these products are permitted after December 20, 2025. ENGENIA and XTENDIMAX may be applied over-the-top from emergence until July 30</w:t>
            </w:r>
            <w:r w:rsidRPr="006061D0">
              <w:rPr>
                <w:rFonts w:ascii="Verdana" w:hAnsi="Verdana" w:cs="Tahoma"/>
                <w:color w:val="000000" w:themeColor="text1"/>
                <w:sz w:val="17"/>
                <w:szCs w:val="17"/>
                <w:vertAlign w:val="superscript"/>
              </w:rPr>
              <w:t>th</w:t>
            </w:r>
            <w:r w:rsidRPr="006061D0">
              <w:rPr>
                <w:rFonts w:ascii="Verdana" w:hAnsi="Verdana" w:cs="Tahoma"/>
                <w:color w:val="000000" w:themeColor="text1"/>
                <w:sz w:val="17"/>
                <w:szCs w:val="17"/>
              </w:rPr>
              <w:t>. TAVIUM may applied over the top from emergence until the 6-leaf stage or July 30</w:t>
            </w:r>
            <w:r w:rsidRPr="006061D0">
              <w:rPr>
                <w:rFonts w:ascii="Verdana" w:hAnsi="Verdana" w:cs="Tahoma"/>
                <w:color w:val="000000" w:themeColor="text1"/>
                <w:sz w:val="17"/>
                <w:szCs w:val="17"/>
                <w:vertAlign w:val="superscript"/>
              </w:rPr>
              <w:t>th</w:t>
            </w:r>
            <w:r w:rsidRPr="006061D0">
              <w:rPr>
                <w:rFonts w:ascii="Verdana" w:hAnsi="Verdana" w:cs="Tahoma"/>
                <w:color w:val="000000" w:themeColor="text1"/>
                <w:sz w:val="17"/>
                <w:szCs w:val="17"/>
              </w:rPr>
              <w:t xml:space="preserve">, whichever comes first. </w:t>
            </w:r>
            <w:r w:rsidRPr="006061D0">
              <w:rPr>
                <w:rFonts w:ascii="Verdana" w:hAnsi="Verdana" w:cs="Tahoma"/>
                <w:b/>
                <w:bCs/>
                <w:color w:val="000000" w:themeColor="text1"/>
                <w:sz w:val="17"/>
                <w:szCs w:val="17"/>
              </w:rPr>
              <w:t>Do not apply after July 30</w:t>
            </w:r>
            <w:r w:rsidRPr="006061D0">
              <w:rPr>
                <w:rFonts w:ascii="Verdana" w:hAnsi="Verdana" w:cs="Tahoma"/>
                <w:b/>
                <w:bCs/>
                <w:color w:val="000000" w:themeColor="text1"/>
                <w:sz w:val="17"/>
                <w:szCs w:val="17"/>
                <w:vertAlign w:val="superscript"/>
              </w:rPr>
              <w:t>th</w:t>
            </w:r>
            <w:r w:rsidRPr="006061D0">
              <w:rPr>
                <w:rFonts w:ascii="Verdana" w:hAnsi="Verdana" w:cs="Tahoma"/>
                <w:color w:val="000000" w:themeColor="text1"/>
                <w:sz w:val="17"/>
                <w:szCs w:val="17"/>
              </w:rPr>
              <w:t>.</w:t>
            </w:r>
          </w:p>
          <w:p w14:paraId="66DC960F" w14:textId="77777777" w:rsidR="006061D0" w:rsidRPr="006061D0" w:rsidRDefault="006061D0" w:rsidP="006061D0">
            <w:pPr>
              <w:jc w:val="both"/>
              <w:rPr>
                <w:rFonts w:ascii="Verdana" w:hAnsi="Verdana" w:cs="Tahoma"/>
                <w:b/>
                <w:bCs/>
                <w:color w:val="000000" w:themeColor="text1"/>
                <w:sz w:val="17"/>
                <w:szCs w:val="17"/>
              </w:rPr>
            </w:pPr>
          </w:p>
          <w:p w14:paraId="37759F15" w14:textId="0A49A4C9" w:rsidR="006061D0" w:rsidRPr="006061D0" w:rsidRDefault="006061D0" w:rsidP="006061D0">
            <w:pPr>
              <w:jc w:val="both"/>
              <w:rPr>
                <w:rFonts w:ascii="Verdana" w:hAnsi="Verdana" w:cs="Tahoma"/>
                <w:color w:val="000000" w:themeColor="text1"/>
                <w:sz w:val="17"/>
                <w:szCs w:val="17"/>
              </w:rPr>
            </w:pPr>
            <w:r w:rsidRPr="006061D0">
              <w:rPr>
                <w:rFonts w:ascii="Verdana" w:hAnsi="Verdana" w:cs="Tahoma"/>
                <w:b/>
                <w:bCs/>
                <w:color w:val="000000" w:themeColor="text1"/>
                <w:sz w:val="17"/>
                <w:szCs w:val="17"/>
              </w:rPr>
              <w:t>Application/Equipment:</w:t>
            </w:r>
            <w:r w:rsidRPr="006061D0">
              <w:rPr>
                <w:rFonts w:ascii="Verdana" w:hAnsi="Verdana" w:cs="Tahoma"/>
                <w:color w:val="000000" w:themeColor="text1"/>
                <w:sz w:val="17"/>
                <w:szCs w:val="17"/>
              </w:rPr>
              <w:t xml:space="preserve"> </w:t>
            </w:r>
            <w:r w:rsidRPr="006061D0">
              <w:rPr>
                <w:rFonts w:ascii="Verdana" w:hAnsi="Verdana" w:cs="Tahoma"/>
                <w:b/>
                <w:bCs/>
                <w:color w:val="000000" w:themeColor="text1"/>
                <w:sz w:val="17"/>
                <w:szCs w:val="17"/>
              </w:rPr>
              <w:t>For EVERY application of these DICAMBA products, an approved pH buffering adjuvant must be added to the spray mixture.</w:t>
            </w:r>
            <w:r w:rsidRPr="006061D0">
              <w:rPr>
                <w:rFonts w:ascii="Verdana" w:hAnsi="Verdana" w:cs="Tahoma"/>
                <w:color w:val="000000" w:themeColor="text1"/>
                <w:sz w:val="17"/>
                <w:szCs w:val="17"/>
              </w:rPr>
              <w:t xml:space="preserve"> Refer to </w:t>
            </w:r>
            <w:hyperlink r:id="rId21" w:tooltip="Engenia Herbicide Tank Mix" w:history="1">
              <w:r w:rsidRPr="006061D0">
                <w:rPr>
                  <w:rFonts w:ascii="Verdana" w:hAnsi="Verdana" w:cs="Tahoma"/>
                  <w:sz w:val="17"/>
                  <w:szCs w:val="17"/>
                  <w:u w:val="single"/>
                </w:rPr>
                <w:t>www.engeniatankmix.com</w:t>
              </w:r>
            </w:hyperlink>
            <w:r w:rsidRPr="006061D0">
              <w:rPr>
                <w:rFonts w:ascii="Verdana" w:hAnsi="Verdana" w:cs="Tahoma"/>
                <w:sz w:val="17"/>
                <w:szCs w:val="17"/>
              </w:rPr>
              <w:t>,</w:t>
            </w:r>
            <w:r w:rsidRPr="006061D0">
              <w:rPr>
                <w:rFonts w:ascii="Verdana" w:hAnsi="Verdana"/>
                <w:sz w:val="17"/>
                <w:szCs w:val="17"/>
              </w:rPr>
              <w:t xml:space="preserve"> </w:t>
            </w:r>
            <w:hyperlink r:id="rId22" w:tooltip="XtendiMax® Tank Mix" w:history="1">
              <w:r w:rsidRPr="006061D0">
                <w:rPr>
                  <w:rFonts w:ascii="Verdana" w:hAnsi="Verdana"/>
                  <w:sz w:val="17"/>
                  <w:szCs w:val="17"/>
                  <w:u w:val="single"/>
                </w:rPr>
                <w:t>www.xtendimaxtankmix.com</w:t>
              </w:r>
            </w:hyperlink>
            <w:r w:rsidRPr="006061D0">
              <w:rPr>
                <w:rFonts w:ascii="Verdana" w:hAnsi="Verdana"/>
                <w:sz w:val="17"/>
                <w:szCs w:val="17"/>
              </w:rPr>
              <w:t xml:space="preserve">, or </w:t>
            </w:r>
            <w:hyperlink r:id="rId23" w:tooltip="Tank Mix Products and Applications" w:history="1">
              <w:r w:rsidRPr="00C0512E">
                <w:rPr>
                  <w:rFonts w:ascii="Verdana" w:hAnsi="Verdana"/>
                  <w:sz w:val="17"/>
                  <w:szCs w:val="17"/>
                  <w:u w:val="single"/>
                </w:rPr>
                <w:t>www.taviumtankmix.com</w:t>
              </w:r>
            </w:hyperlink>
            <w:r w:rsidRPr="006061D0">
              <w:rPr>
                <w:rFonts w:ascii="Verdana" w:hAnsi="Verdana" w:cs="Tahoma"/>
                <w:color w:val="000000" w:themeColor="text1"/>
                <w:sz w:val="17"/>
                <w:szCs w:val="17"/>
              </w:rPr>
              <w:t xml:space="preserve"> for a complete list of approved pH buffering adjuvants, nozzles and pressures, and approved tank mix partners. A maximum of two preemergence (0.5 lb dicamba ae/A per application) and two postemergence applications (0.5 lb dicamba ae/A per application) are allowed per year (2 lb dicamba ae/A maximum per year). </w:t>
            </w:r>
            <w:r w:rsidRPr="006061D0">
              <w:rPr>
                <w:rFonts w:ascii="Verdana" w:hAnsi="Verdana" w:cs="Tahoma"/>
                <w:b/>
                <w:bCs/>
                <w:color w:val="000000" w:themeColor="text1"/>
                <w:sz w:val="17"/>
                <w:szCs w:val="17"/>
              </w:rPr>
              <w:t xml:space="preserve">Note: TAVIUM is only registered for postemergence use in South Carolina and only </w:t>
            </w:r>
            <w:r w:rsidRPr="006061D0">
              <w:rPr>
                <w:rFonts w:ascii="Verdana" w:hAnsi="Verdana" w:cs="Tahoma"/>
                <w:b/>
                <w:bCs/>
                <w:color w:val="000000" w:themeColor="text1"/>
                <w:sz w:val="17"/>
                <w:szCs w:val="17"/>
                <w:u w:val="single"/>
              </w:rPr>
              <w:t>one</w:t>
            </w:r>
            <w:r w:rsidRPr="006061D0">
              <w:rPr>
                <w:rFonts w:ascii="Verdana" w:hAnsi="Verdana" w:cs="Tahoma"/>
                <w:b/>
                <w:bCs/>
                <w:color w:val="000000" w:themeColor="text1"/>
                <w:sz w:val="17"/>
                <w:szCs w:val="17"/>
              </w:rPr>
              <w:t xml:space="preserve"> application is allowed per season on </w:t>
            </w:r>
            <w:proofErr w:type="gramStart"/>
            <w:r w:rsidRPr="006061D0">
              <w:rPr>
                <w:rFonts w:ascii="Verdana" w:hAnsi="Verdana" w:cs="Tahoma"/>
                <w:b/>
                <w:bCs/>
                <w:color w:val="000000" w:themeColor="text1"/>
                <w:sz w:val="17"/>
                <w:szCs w:val="17"/>
              </w:rPr>
              <w:t>coarse</w:t>
            </w:r>
            <w:proofErr w:type="gramEnd"/>
            <w:r w:rsidRPr="006061D0">
              <w:rPr>
                <w:rFonts w:ascii="Verdana" w:hAnsi="Verdana" w:cs="Tahoma"/>
                <w:b/>
                <w:bCs/>
                <w:color w:val="000000" w:themeColor="text1"/>
                <w:sz w:val="17"/>
                <w:szCs w:val="17"/>
              </w:rPr>
              <w:t>-textured soils.</w:t>
            </w:r>
            <w:r w:rsidRPr="006061D0">
              <w:rPr>
                <w:rFonts w:ascii="Verdana" w:hAnsi="Verdana" w:cs="Tahoma"/>
                <w:color w:val="000000" w:themeColor="text1"/>
                <w:sz w:val="17"/>
                <w:szCs w:val="17"/>
              </w:rPr>
              <w:t xml:space="preserve"> Apply these products in a minimum of 15 gallons per acre. Use the nozzle manufacturers recommendation for boom height or 24 inches above target pest or crop height, whichever is smaller. Do not exceed 15 miles per hour ground speed (A reduced speed is recommended at the field edges). </w:t>
            </w:r>
            <w:r w:rsidRPr="006061D0">
              <w:rPr>
                <w:rFonts w:ascii="Verdana" w:hAnsi="Verdana" w:cs="Tahoma"/>
                <w:b/>
                <w:color w:val="000000" w:themeColor="text1"/>
                <w:sz w:val="17"/>
                <w:szCs w:val="17"/>
              </w:rPr>
              <w:t>Do not aerially apply these products. Do not tank mix ammonium-based adjuvant products (i.e., AMS) with these herbicides</w:t>
            </w:r>
            <w:r w:rsidRPr="006061D0">
              <w:rPr>
                <w:rFonts w:ascii="Verdana" w:hAnsi="Verdana" w:cs="Tahoma"/>
                <w:color w:val="000000" w:themeColor="text1"/>
                <w:sz w:val="17"/>
                <w:szCs w:val="17"/>
              </w:rPr>
              <w:t>. Ensure the entire spray system is thoroughly cleaned before and after application of these products.</w:t>
            </w:r>
          </w:p>
          <w:p w14:paraId="3664B61B" w14:textId="77777777" w:rsidR="006061D0" w:rsidRPr="006061D0" w:rsidRDefault="006061D0" w:rsidP="006061D0">
            <w:pPr>
              <w:jc w:val="both"/>
              <w:rPr>
                <w:rFonts w:ascii="Verdana" w:hAnsi="Verdana" w:cs="Tahoma"/>
                <w:b/>
                <w:color w:val="000000" w:themeColor="text1"/>
                <w:sz w:val="17"/>
                <w:szCs w:val="17"/>
              </w:rPr>
            </w:pPr>
          </w:p>
          <w:p w14:paraId="50AAFC9B" w14:textId="77777777" w:rsidR="006061D0" w:rsidRPr="006061D0" w:rsidRDefault="006061D0" w:rsidP="006061D0">
            <w:pPr>
              <w:jc w:val="both"/>
              <w:rPr>
                <w:rFonts w:ascii="Verdana" w:hAnsi="Verdana" w:cs="Tahoma"/>
                <w:color w:val="000000" w:themeColor="text1"/>
                <w:sz w:val="17"/>
                <w:szCs w:val="17"/>
              </w:rPr>
            </w:pPr>
            <w:r w:rsidRPr="006061D0">
              <w:rPr>
                <w:rFonts w:ascii="Verdana" w:hAnsi="Verdana" w:cs="Tahoma"/>
                <w:b/>
                <w:color w:val="000000" w:themeColor="text1"/>
                <w:sz w:val="17"/>
                <w:szCs w:val="17"/>
              </w:rPr>
              <w:t xml:space="preserve">Environmental Conditions: </w:t>
            </w:r>
            <w:r w:rsidRPr="006061D0">
              <w:rPr>
                <w:rFonts w:ascii="Verdana" w:hAnsi="Verdana" w:cs="Tahoma"/>
                <w:bCs/>
                <w:color w:val="000000" w:themeColor="text1"/>
                <w:sz w:val="17"/>
                <w:szCs w:val="17"/>
              </w:rPr>
              <w:t>Do not apply these products at wind speeds (measured at the boom height) that are less than 3 mph or greater than 10 mph. Product applications are only permitted from 1 hour after sunrise until 2 hours before sunset.</w:t>
            </w:r>
            <w:r w:rsidRPr="006061D0">
              <w:rPr>
                <w:rFonts w:ascii="Verdana" w:hAnsi="Verdana" w:cs="Tahoma"/>
                <w:color w:val="000000" w:themeColor="text1"/>
                <w:sz w:val="17"/>
                <w:szCs w:val="17"/>
              </w:rPr>
              <w:t xml:space="preserve"> Do not apply these products during temperature inversion. Do not apply if expected rainfall amount may exceed soil field capacity and result in runoff in the next 24 hours. </w:t>
            </w:r>
            <w:r w:rsidRPr="006061D0">
              <w:rPr>
                <w:rFonts w:ascii="Verdana" w:hAnsi="Verdana" w:cs="Tahoma"/>
                <w:b/>
                <w:color w:val="000000" w:themeColor="text1"/>
                <w:sz w:val="17"/>
                <w:szCs w:val="17"/>
              </w:rPr>
              <w:t>Rainfast interval = 4 hours (all products)</w:t>
            </w:r>
          </w:p>
          <w:p w14:paraId="4AA99522" w14:textId="77777777" w:rsidR="006061D0" w:rsidRPr="006061D0" w:rsidRDefault="006061D0" w:rsidP="006061D0">
            <w:pPr>
              <w:jc w:val="both"/>
              <w:rPr>
                <w:rFonts w:ascii="Verdana" w:hAnsi="Verdana" w:cs="Tahoma"/>
                <w:color w:val="000000" w:themeColor="text1"/>
                <w:sz w:val="17"/>
                <w:szCs w:val="17"/>
              </w:rPr>
            </w:pPr>
          </w:p>
          <w:p w14:paraId="66CB167C" w14:textId="77777777" w:rsidR="006061D0" w:rsidRPr="006061D0" w:rsidRDefault="006061D0" w:rsidP="006061D0">
            <w:pPr>
              <w:jc w:val="both"/>
              <w:rPr>
                <w:rFonts w:ascii="Verdana" w:eastAsiaTheme="minorHAnsi" w:hAnsi="Verdana" w:cstheme="minorBidi"/>
                <w:bCs/>
                <w:color w:val="000000" w:themeColor="text1"/>
                <w:sz w:val="17"/>
                <w:szCs w:val="17"/>
              </w:rPr>
            </w:pPr>
            <w:r w:rsidRPr="006061D0">
              <w:rPr>
                <w:rFonts w:ascii="Verdana" w:eastAsiaTheme="minorHAnsi" w:hAnsi="Verdana" w:cstheme="minorBidi"/>
                <w:b/>
                <w:color w:val="000000" w:themeColor="text1"/>
                <w:sz w:val="17"/>
                <w:szCs w:val="17"/>
              </w:rPr>
              <w:t xml:space="preserve">Downwind Requirements: </w:t>
            </w:r>
            <w:r w:rsidRPr="006061D0">
              <w:rPr>
                <w:rFonts w:ascii="Verdana" w:eastAsiaTheme="minorHAnsi" w:hAnsi="Verdana" w:cstheme="minorBidi"/>
                <w:bCs/>
                <w:color w:val="000000" w:themeColor="text1"/>
                <w:sz w:val="17"/>
                <w:szCs w:val="17"/>
              </w:rPr>
              <w:t>Do not spray these products if downwide sensitive areas, crops, or residential areas are adjacent to the spray area. After determining no sensitive areas are present downwind, maintain a 240 ft downwide spray buffer. Non-sensitive crop and areas</w:t>
            </w:r>
            <w:r w:rsidRPr="006061D0">
              <w:rPr>
                <w:rFonts w:ascii="Verdana" w:eastAsiaTheme="minorHAnsi" w:hAnsi="Verdana" w:cstheme="minorBidi"/>
                <w:color w:val="000000" w:themeColor="text1"/>
                <w:sz w:val="17"/>
                <w:szCs w:val="17"/>
              </w:rPr>
              <w:t xml:space="preserve"> may be used in the buffer distance calculation when directly adjacent to the treated field edges including roads, paved or gravel surfaces; mowed grassy areas adjacent to field; planted agricultural fields containing non-sensitive crops (see label for complete list); areas of bare ground from recent plowing or grading that are contiguous with the treated field; agricultural fields that have been prepared for planting; and areas covered by the footprint of a manmade structure with walls and a roof. </w:t>
            </w:r>
            <w:r w:rsidRPr="006061D0">
              <w:rPr>
                <w:rFonts w:ascii="Verdana" w:eastAsiaTheme="minorHAnsi" w:hAnsi="Verdana" w:cstheme="minorBidi"/>
                <w:bCs/>
                <w:color w:val="000000" w:themeColor="text1"/>
                <w:sz w:val="17"/>
                <w:szCs w:val="17"/>
              </w:rPr>
              <w:t xml:space="preserve">Wind direction may change during application. </w:t>
            </w:r>
            <w:r w:rsidRPr="006061D0">
              <w:rPr>
                <w:rFonts w:ascii="Verdana" w:eastAsiaTheme="minorHAnsi" w:hAnsi="Verdana" w:cstheme="minorBidi"/>
                <w:b/>
                <w:color w:val="000000" w:themeColor="text1"/>
                <w:sz w:val="17"/>
                <w:szCs w:val="17"/>
              </w:rPr>
              <w:t xml:space="preserve">If wind direction changes toward an adjacent sensitive area, crop, or residential area, </w:t>
            </w:r>
            <w:r w:rsidRPr="006061D0">
              <w:rPr>
                <w:rFonts w:ascii="Verdana" w:eastAsiaTheme="minorHAnsi" w:hAnsi="Verdana" w:cstheme="minorBidi"/>
                <w:b/>
                <w:color w:val="000000" w:themeColor="text1"/>
                <w:sz w:val="17"/>
                <w:szCs w:val="17"/>
                <w:u w:val="single"/>
              </w:rPr>
              <w:t>STOP SPRAYING</w:t>
            </w:r>
            <w:r w:rsidRPr="006061D0">
              <w:rPr>
                <w:rFonts w:ascii="Verdana" w:eastAsiaTheme="minorHAnsi" w:hAnsi="Verdana" w:cstheme="minorBidi"/>
                <w:b/>
                <w:color w:val="000000" w:themeColor="text1"/>
                <w:sz w:val="17"/>
                <w:szCs w:val="17"/>
              </w:rPr>
              <w:t>.</w:t>
            </w:r>
          </w:p>
          <w:p w14:paraId="182A8AC9" w14:textId="77777777" w:rsidR="006061D0" w:rsidRPr="006061D0" w:rsidRDefault="006061D0" w:rsidP="006061D0">
            <w:pPr>
              <w:jc w:val="both"/>
              <w:rPr>
                <w:rFonts w:ascii="Verdana" w:eastAsiaTheme="minorHAnsi" w:hAnsi="Verdana" w:cstheme="minorBidi"/>
                <w:bCs/>
                <w:color w:val="000000" w:themeColor="text1"/>
                <w:sz w:val="17"/>
                <w:szCs w:val="17"/>
              </w:rPr>
            </w:pPr>
          </w:p>
          <w:p w14:paraId="331AFE89" w14:textId="77777777" w:rsidR="006061D0" w:rsidRPr="006061D0" w:rsidRDefault="006061D0" w:rsidP="006061D0">
            <w:pPr>
              <w:jc w:val="both"/>
              <w:rPr>
                <w:rFonts w:ascii="Verdana" w:eastAsiaTheme="minorHAnsi" w:hAnsi="Verdana" w:cstheme="minorBidi"/>
                <w:bCs/>
                <w:color w:val="000000" w:themeColor="text1"/>
                <w:sz w:val="17"/>
                <w:szCs w:val="17"/>
              </w:rPr>
            </w:pPr>
            <w:r w:rsidRPr="006061D0">
              <w:rPr>
                <w:rFonts w:ascii="Verdana" w:eastAsiaTheme="minorHAnsi" w:hAnsi="Verdana" w:cstheme="minorBidi"/>
                <w:b/>
                <w:color w:val="000000" w:themeColor="text1"/>
                <w:sz w:val="17"/>
                <w:szCs w:val="17"/>
              </w:rPr>
              <w:t>Sensitive Crops, Areas, and Residential Areas:</w:t>
            </w:r>
            <w:r w:rsidRPr="006061D0">
              <w:rPr>
                <w:rFonts w:ascii="Verdana" w:eastAsiaTheme="minorHAnsi" w:hAnsi="Verdana" w:cstheme="minorBidi"/>
                <w:bCs/>
                <w:color w:val="000000" w:themeColor="text1"/>
                <w:sz w:val="17"/>
                <w:szCs w:val="17"/>
              </w:rPr>
              <w:t xml:space="preserve"> Sensitive areas include bodies of water and nonresidential uncultivated areas that may harbor sensitive plant species.  Sensitive crops are food, forage, or other plantings grown for sale, use, or consumption. Sensitive crops may also be present in nonagricultural settings, such as residential areas. Examples include non-DT soybeans; cucumbers and melons (EPA crop group 9), flowers; fruit trees; grapes; oranamentals (greenhouse and shade house grown broadleaf plants); peanuts; peas and beans (EPA crop group 6); peppers, tomatoes, and other fruiting vegetables (EPA crop group 8); potato; sweet potato; and tobacco. Consult a sensitive crop registry for potential sensitive sites near your application location.</w:t>
            </w:r>
          </w:p>
          <w:p w14:paraId="2DA3AC7B" w14:textId="77777777" w:rsidR="006061D0" w:rsidRPr="006061D0" w:rsidRDefault="006061D0" w:rsidP="006061D0">
            <w:pPr>
              <w:jc w:val="both"/>
              <w:rPr>
                <w:rFonts w:ascii="Verdana" w:eastAsiaTheme="minorHAnsi" w:hAnsi="Verdana" w:cstheme="minorBidi"/>
                <w:color w:val="000000" w:themeColor="text1"/>
                <w:sz w:val="17"/>
                <w:szCs w:val="17"/>
              </w:rPr>
            </w:pPr>
          </w:p>
          <w:p w14:paraId="7B1CB4EF" w14:textId="6ECAE67C" w:rsidR="006061D0" w:rsidRPr="006061D0" w:rsidRDefault="006061D0" w:rsidP="006061D0">
            <w:pPr>
              <w:jc w:val="both"/>
              <w:rPr>
                <w:rFonts w:ascii="Verdana" w:eastAsiaTheme="minorHAnsi" w:hAnsi="Verdana" w:cs="Tahoma"/>
                <w:color w:val="000000" w:themeColor="text1"/>
                <w:sz w:val="17"/>
                <w:szCs w:val="17"/>
                <w:lang w:val="en-CA"/>
              </w:rPr>
            </w:pPr>
            <w:r w:rsidRPr="006061D0">
              <w:rPr>
                <w:rFonts w:ascii="Verdana" w:eastAsiaTheme="minorHAnsi" w:hAnsi="Verdana" w:cstheme="minorBidi"/>
                <w:b/>
                <w:bCs/>
                <w:color w:val="000000" w:themeColor="text1"/>
                <w:sz w:val="17"/>
                <w:szCs w:val="17"/>
              </w:rPr>
              <w:t>Endangered Species:</w:t>
            </w:r>
            <w:r w:rsidRPr="006061D0">
              <w:rPr>
                <w:rFonts w:ascii="Verdana" w:eastAsiaTheme="minorHAnsi" w:hAnsi="Verdana" w:cstheme="minorBidi"/>
                <w:color w:val="000000" w:themeColor="text1"/>
                <w:sz w:val="17"/>
                <w:szCs w:val="17"/>
              </w:rPr>
              <w:t xml:space="preserve">  Applicators must follow the measures contained in the Endangered Species Protection Bulletin (</w:t>
            </w:r>
            <w:hyperlink r:id="rId24" w:tooltip="Protecting Endangered Species from Pesticides" w:history="1">
              <w:r w:rsidRPr="006061D0">
                <w:rPr>
                  <w:rFonts w:ascii="Verdana" w:eastAsiaTheme="minorHAnsi" w:hAnsi="Verdana" w:cstheme="minorBidi"/>
                  <w:sz w:val="17"/>
                  <w:szCs w:val="17"/>
                  <w:u w:val="single"/>
                </w:rPr>
                <w:t>www.epa.gov/espp/</w:t>
              </w:r>
            </w:hyperlink>
            <w:r w:rsidRPr="006061D0">
              <w:rPr>
                <w:rFonts w:ascii="Verdana" w:eastAsiaTheme="minorHAnsi" w:hAnsi="Verdana" w:cstheme="minorBidi"/>
                <w:sz w:val="17"/>
                <w:szCs w:val="17"/>
                <w:u w:val="single"/>
              </w:rPr>
              <w:t>)</w:t>
            </w:r>
            <w:r w:rsidRPr="006061D0">
              <w:rPr>
                <w:rFonts w:ascii="Verdana" w:eastAsiaTheme="minorHAnsi" w:hAnsi="Verdana" w:cstheme="minorBidi"/>
                <w:sz w:val="17"/>
                <w:szCs w:val="17"/>
              </w:rPr>
              <w:t xml:space="preserve"> o</w:t>
            </w:r>
            <w:r w:rsidRPr="006061D0">
              <w:rPr>
                <w:rFonts w:ascii="Verdana" w:eastAsiaTheme="minorHAnsi" w:hAnsi="Verdana" w:cstheme="minorBidi"/>
                <w:sz w:val="17"/>
                <w:szCs w:val="17"/>
                <w:u w:val="single"/>
              </w:rPr>
              <w:t xml:space="preserve">r 1-844-447-3813 </w:t>
            </w:r>
            <w:r w:rsidRPr="006061D0">
              <w:rPr>
                <w:rFonts w:ascii="Verdana" w:eastAsiaTheme="minorHAnsi" w:hAnsi="Verdana" w:cstheme="minorBidi"/>
                <w:sz w:val="17"/>
                <w:szCs w:val="17"/>
              </w:rPr>
              <w:t>for the site or field where you are applying these products. Applicators must use the Bulletin valid for the month in which they will apply these products.</w:t>
            </w:r>
          </w:p>
        </w:tc>
      </w:tr>
    </w:tbl>
    <w:p w14:paraId="6145BEFA" w14:textId="77777777" w:rsidR="006061D0" w:rsidRPr="006061D0" w:rsidRDefault="006061D0" w:rsidP="006061D0">
      <w:pPr>
        <w:spacing w:after="200" w:line="276" w:lineRule="auto"/>
        <w:rPr>
          <w:rFonts w:ascii="Verdana" w:eastAsiaTheme="minorHAnsi" w:hAnsi="Verdana" w:cstheme="minorBidi"/>
          <w:sz w:val="18"/>
          <w:szCs w:val="18"/>
        </w:rPr>
      </w:pPr>
      <w:r w:rsidRPr="006061D0">
        <w:rPr>
          <w:rFonts w:ascii="Verdana" w:eastAsiaTheme="minorHAnsi" w:hAnsi="Verdana" w:cstheme="minorBidi"/>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reemergence Herbicides for Weed Management in Cotton, with comments. Column headings are Herbicide, Rate/Acre Broadcast (Formulation, Active Ingredient), Mode of Action, Preharvest Interval, and Restricted Entry Interval."/>
      </w:tblPr>
      <w:tblGrid>
        <w:gridCol w:w="1722"/>
        <w:gridCol w:w="1549"/>
        <w:gridCol w:w="1897"/>
        <w:gridCol w:w="1551"/>
        <w:gridCol w:w="1378"/>
        <w:gridCol w:w="1551"/>
      </w:tblGrid>
      <w:tr w:rsidR="006061D0" w:rsidRPr="006061D0" w14:paraId="13808121" w14:textId="77777777" w:rsidTr="00C73D1C">
        <w:trPr>
          <w:cantSplit/>
        </w:trPr>
        <w:tc>
          <w:tcPr>
            <w:tcW w:w="5000" w:type="pct"/>
            <w:gridSpan w:val="6"/>
            <w:tcBorders>
              <w:top w:val="nil"/>
              <w:left w:val="nil"/>
              <w:bottom w:val="single" w:sz="4" w:space="0" w:color="auto"/>
              <w:right w:val="nil"/>
            </w:tcBorders>
          </w:tcPr>
          <w:p w14:paraId="4BBC57C8" w14:textId="77777777" w:rsidR="006061D0" w:rsidRPr="006061D0" w:rsidRDefault="006061D0" w:rsidP="006061D0">
            <w:pPr>
              <w:pageBreakBefore/>
              <w:rPr>
                <w:rFonts w:ascii="Verdana" w:hAnsi="Verdana" w:cs="Tahoma"/>
                <w:b/>
                <w:bCs/>
                <w:sz w:val="18"/>
                <w:szCs w:val="18"/>
              </w:rPr>
            </w:pPr>
            <w:r w:rsidRPr="006061D0">
              <w:rPr>
                <w:rFonts w:ascii="Verdana" w:hAnsi="Verdana" w:cs="Tahoma"/>
                <w:b/>
                <w:bCs/>
                <w:i/>
                <w:iCs/>
                <w:sz w:val="18"/>
                <w:szCs w:val="18"/>
              </w:rPr>
              <w:br w:type="page"/>
            </w:r>
            <w:r w:rsidRPr="006061D0">
              <w:rPr>
                <w:rFonts w:ascii="Verdana" w:hAnsi="Verdana" w:cs="Tahoma"/>
                <w:b/>
                <w:bCs/>
                <w:sz w:val="18"/>
                <w:szCs w:val="18"/>
              </w:rPr>
              <w:t xml:space="preserve">Table </w:t>
            </w:r>
            <w:r w:rsidR="006F3651">
              <w:rPr>
                <w:rFonts w:ascii="Verdana" w:hAnsi="Verdana" w:cs="Tahoma"/>
                <w:b/>
                <w:bCs/>
                <w:sz w:val="18"/>
                <w:szCs w:val="18"/>
              </w:rPr>
              <w:t>28</w:t>
            </w:r>
            <w:r w:rsidRPr="006061D0">
              <w:rPr>
                <w:rFonts w:ascii="Verdana" w:hAnsi="Verdana" w:cs="Tahoma"/>
                <w:b/>
                <w:bCs/>
                <w:sz w:val="18"/>
                <w:szCs w:val="18"/>
              </w:rPr>
              <w:t>. Postemergence Broadcast Herbicides for Weed Management in Cotton (cont)</w:t>
            </w:r>
          </w:p>
        </w:tc>
      </w:tr>
      <w:tr w:rsidR="006061D0" w:rsidRPr="006061D0" w14:paraId="571965E5" w14:textId="77777777" w:rsidTr="00C73D1C">
        <w:trPr>
          <w:cantSplit/>
        </w:trPr>
        <w:tc>
          <w:tcPr>
            <w:tcW w:w="892"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43E690ED"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786" w:type="pct"/>
            <w:gridSpan w:val="2"/>
            <w:tcBorders>
              <w:top w:val="single" w:sz="4" w:space="0" w:color="auto"/>
              <w:left w:val="single" w:sz="2" w:space="0" w:color="auto"/>
              <w:bottom w:val="single" w:sz="2" w:space="0" w:color="auto"/>
              <w:right w:val="single" w:sz="2" w:space="0" w:color="auto"/>
            </w:tcBorders>
            <w:shd w:val="pct15" w:color="auto" w:fill="auto"/>
          </w:tcPr>
          <w:p w14:paraId="7F52A7F0"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804" w:type="pct"/>
            <w:vMerge w:val="restart"/>
            <w:tcBorders>
              <w:top w:val="single" w:sz="4" w:space="0" w:color="auto"/>
              <w:left w:val="single" w:sz="2" w:space="0" w:color="auto"/>
              <w:right w:val="single" w:sz="2" w:space="0" w:color="auto"/>
            </w:tcBorders>
            <w:shd w:val="pct15" w:color="auto" w:fill="auto"/>
            <w:vAlign w:val="center"/>
          </w:tcPr>
          <w:p w14:paraId="2101AC35"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14"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58383735"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804"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7FAAD0CE"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303306F7" w14:textId="77777777" w:rsidTr="00C73D1C">
        <w:trPr>
          <w:cantSplit/>
        </w:trPr>
        <w:tc>
          <w:tcPr>
            <w:tcW w:w="892" w:type="pct"/>
            <w:vMerge/>
            <w:tcBorders>
              <w:top w:val="single" w:sz="2" w:space="0" w:color="auto"/>
              <w:left w:val="single" w:sz="4" w:space="0" w:color="auto"/>
              <w:bottom w:val="single" w:sz="4" w:space="0" w:color="auto"/>
              <w:right w:val="single" w:sz="2" w:space="0" w:color="auto"/>
            </w:tcBorders>
          </w:tcPr>
          <w:p w14:paraId="0466F429" w14:textId="77777777" w:rsidR="006061D0" w:rsidRPr="006061D0" w:rsidRDefault="006061D0" w:rsidP="006061D0">
            <w:pPr>
              <w:rPr>
                <w:rFonts w:ascii="Verdana" w:hAnsi="Verdana" w:cs="Tahoma"/>
                <w:b/>
                <w:bCs/>
                <w:sz w:val="18"/>
                <w:szCs w:val="18"/>
              </w:rPr>
            </w:pPr>
          </w:p>
        </w:tc>
        <w:tc>
          <w:tcPr>
            <w:tcW w:w="803" w:type="pct"/>
            <w:tcBorders>
              <w:top w:val="single" w:sz="2" w:space="0" w:color="auto"/>
              <w:left w:val="single" w:sz="2" w:space="0" w:color="auto"/>
              <w:bottom w:val="single" w:sz="4" w:space="0" w:color="auto"/>
              <w:right w:val="single" w:sz="2" w:space="0" w:color="auto"/>
            </w:tcBorders>
            <w:shd w:val="pct15" w:color="auto" w:fill="auto"/>
          </w:tcPr>
          <w:p w14:paraId="7CB186EF"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Formulation</w:t>
            </w:r>
          </w:p>
        </w:tc>
        <w:tc>
          <w:tcPr>
            <w:tcW w:w="983" w:type="pct"/>
            <w:tcBorders>
              <w:top w:val="single" w:sz="2" w:space="0" w:color="auto"/>
              <w:left w:val="single" w:sz="2" w:space="0" w:color="auto"/>
              <w:bottom w:val="single" w:sz="4" w:space="0" w:color="auto"/>
              <w:right w:val="single" w:sz="2" w:space="0" w:color="auto"/>
            </w:tcBorders>
            <w:shd w:val="pct15" w:color="auto" w:fill="auto"/>
          </w:tcPr>
          <w:p w14:paraId="419267F3"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Active Ingredient</w:t>
            </w:r>
          </w:p>
        </w:tc>
        <w:tc>
          <w:tcPr>
            <w:tcW w:w="804" w:type="pct"/>
            <w:vMerge/>
            <w:tcBorders>
              <w:left w:val="single" w:sz="2" w:space="0" w:color="auto"/>
              <w:bottom w:val="single" w:sz="4" w:space="0" w:color="auto"/>
              <w:right w:val="single" w:sz="2" w:space="0" w:color="auto"/>
            </w:tcBorders>
          </w:tcPr>
          <w:p w14:paraId="28AAA920" w14:textId="77777777" w:rsidR="006061D0" w:rsidRPr="006061D0" w:rsidRDefault="006061D0" w:rsidP="006061D0">
            <w:pPr>
              <w:jc w:val="center"/>
              <w:rPr>
                <w:rFonts w:ascii="Verdana" w:hAnsi="Verdana" w:cs="Tahoma"/>
                <w:b/>
                <w:bCs/>
                <w:sz w:val="18"/>
                <w:szCs w:val="18"/>
              </w:rPr>
            </w:pPr>
          </w:p>
        </w:tc>
        <w:tc>
          <w:tcPr>
            <w:tcW w:w="714" w:type="pct"/>
            <w:vMerge/>
            <w:tcBorders>
              <w:top w:val="single" w:sz="2" w:space="0" w:color="auto"/>
              <w:left w:val="single" w:sz="2" w:space="0" w:color="auto"/>
              <w:bottom w:val="single" w:sz="4" w:space="0" w:color="auto"/>
              <w:right w:val="single" w:sz="2" w:space="0" w:color="auto"/>
            </w:tcBorders>
          </w:tcPr>
          <w:p w14:paraId="3626EDEB" w14:textId="77777777" w:rsidR="006061D0" w:rsidRPr="006061D0" w:rsidRDefault="006061D0" w:rsidP="006061D0">
            <w:pPr>
              <w:jc w:val="center"/>
              <w:rPr>
                <w:rFonts w:ascii="Verdana" w:hAnsi="Verdana" w:cs="Tahoma"/>
                <w:b/>
                <w:bCs/>
                <w:sz w:val="18"/>
                <w:szCs w:val="18"/>
              </w:rPr>
            </w:pPr>
          </w:p>
        </w:tc>
        <w:tc>
          <w:tcPr>
            <w:tcW w:w="804" w:type="pct"/>
            <w:vMerge/>
            <w:tcBorders>
              <w:top w:val="single" w:sz="2" w:space="0" w:color="auto"/>
              <w:left w:val="single" w:sz="2" w:space="0" w:color="auto"/>
              <w:bottom w:val="single" w:sz="4" w:space="0" w:color="auto"/>
              <w:right w:val="single" w:sz="2" w:space="0" w:color="auto"/>
            </w:tcBorders>
          </w:tcPr>
          <w:p w14:paraId="0E821A2E" w14:textId="77777777" w:rsidR="006061D0" w:rsidRPr="006061D0" w:rsidRDefault="006061D0" w:rsidP="006061D0">
            <w:pPr>
              <w:jc w:val="center"/>
              <w:rPr>
                <w:rFonts w:ascii="Verdana" w:hAnsi="Verdana" w:cs="Tahoma"/>
                <w:b/>
                <w:bCs/>
                <w:sz w:val="18"/>
                <w:szCs w:val="18"/>
              </w:rPr>
            </w:pPr>
          </w:p>
        </w:tc>
      </w:tr>
      <w:tr w:rsidR="006061D0" w:rsidRPr="006061D0" w14:paraId="61B6B5AA" w14:textId="77777777" w:rsidTr="00C73D1C">
        <w:trPr>
          <w:cantSplit/>
        </w:trPr>
        <w:tc>
          <w:tcPr>
            <w:tcW w:w="892" w:type="pct"/>
            <w:tcBorders>
              <w:top w:val="single" w:sz="4" w:space="0" w:color="auto"/>
              <w:left w:val="nil"/>
              <w:bottom w:val="nil"/>
              <w:right w:val="nil"/>
            </w:tcBorders>
          </w:tcPr>
          <w:p w14:paraId="309F0AAC"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i/>
                <w:sz w:val="18"/>
                <w:szCs w:val="18"/>
              </w:rPr>
              <w:t>glufosinate</w:t>
            </w:r>
            <w:r w:rsidRPr="006061D0">
              <w:rPr>
                <w:rFonts w:ascii="Verdana" w:eastAsiaTheme="minorHAnsi" w:hAnsi="Verdana" w:cs="Tahoma"/>
                <w:sz w:val="18"/>
                <w:szCs w:val="18"/>
              </w:rPr>
              <w:t xml:space="preserve"> </w:t>
            </w:r>
          </w:p>
          <w:p w14:paraId="60693343"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sz w:val="18"/>
                <w:szCs w:val="18"/>
              </w:rPr>
              <w:t>Liberty 2.34 SL</w:t>
            </w:r>
          </w:p>
          <w:p w14:paraId="3EE075D2"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Interline 2.34 SL</w:t>
            </w:r>
          </w:p>
        </w:tc>
        <w:tc>
          <w:tcPr>
            <w:tcW w:w="803" w:type="pct"/>
            <w:tcBorders>
              <w:top w:val="single" w:sz="4" w:space="0" w:color="auto"/>
              <w:left w:val="nil"/>
              <w:bottom w:val="nil"/>
              <w:right w:val="nil"/>
            </w:tcBorders>
          </w:tcPr>
          <w:p w14:paraId="4414C305"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6B8A6676" w14:textId="77777777" w:rsidR="006061D0" w:rsidRPr="006061D0" w:rsidRDefault="006061D0" w:rsidP="006061D0">
            <w:pPr>
              <w:tabs>
                <w:tab w:val="left" w:pos="12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32-43 fl oz</w:t>
            </w:r>
          </w:p>
        </w:tc>
        <w:tc>
          <w:tcPr>
            <w:tcW w:w="983" w:type="pct"/>
            <w:tcBorders>
              <w:top w:val="single" w:sz="4" w:space="0" w:color="auto"/>
              <w:left w:val="nil"/>
              <w:bottom w:val="nil"/>
              <w:right w:val="nil"/>
            </w:tcBorders>
          </w:tcPr>
          <w:p w14:paraId="3789C04B"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0.59-0.79 lb</w:t>
            </w:r>
          </w:p>
        </w:tc>
        <w:tc>
          <w:tcPr>
            <w:tcW w:w="804" w:type="pct"/>
            <w:tcBorders>
              <w:top w:val="single" w:sz="4" w:space="0" w:color="auto"/>
              <w:left w:val="nil"/>
              <w:bottom w:val="nil"/>
              <w:right w:val="nil"/>
            </w:tcBorders>
          </w:tcPr>
          <w:p w14:paraId="3AA2C7CD"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10</w:t>
            </w:r>
          </w:p>
        </w:tc>
        <w:tc>
          <w:tcPr>
            <w:tcW w:w="714" w:type="pct"/>
            <w:tcBorders>
              <w:top w:val="single" w:sz="4" w:space="0" w:color="auto"/>
              <w:left w:val="nil"/>
              <w:bottom w:val="nil"/>
              <w:right w:val="nil"/>
            </w:tcBorders>
          </w:tcPr>
          <w:p w14:paraId="11D7D30D"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70 days</w:t>
            </w:r>
          </w:p>
        </w:tc>
        <w:tc>
          <w:tcPr>
            <w:tcW w:w="804" w:type="pct"/>
            <w:tcBorders>
              <w:top w:val="single" w:sz="4" w:space="0" w:color="auto"/>
              <w:left w:val="nil"/>
              <w:bottom w:val="nil"/>
              <w:right w:val="nil"/>
            </w:tcBorders>
          </w:tcPr>
          <w:p w14:paraId="1FC8497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2A2DCFE6" w14:textId="77777777" w:rsidTr="00C73D1C">
        <w:trPr>
          <w:cantSplit/>
        </w:trPr>
        <w:tc>
          <w:tcPr>
            <w:tcW w:w="5000" w:type="pct"/>
            <w:gridSpan w:val="6"/>
            <w:tcBorders>
              <w:top w:val="nil"/>
              <w:left w:val="nil"/>
              <w:bottom w:val="nil"/>
              <w:right w:val="nil"/>
            </w:tcBorders>
          </w:tcPr>
          <w:p w14:paraId="39642262" w14:textId="77777777" w:rsidR="006061D0" w:rsidRPr="006061D0" w:rsidRDefault="006061D0" w:rsidP="006061D0">
            <w:pPr>
              <w:jc w:val="both"/>
              <w:rPr>
                <w:rFonts w:ascii="Verdana" w:hAnsi="Verdana" w:cs="Tahoma"/>
                <w:b/>
                <w:iCs/>
                <w:sz w:val="18"/>
                <w:szCs w:val="18"/>
              </w:rPr>
            </w:pPr>
            <w:r w:rsidRPr="006061D0">
              <w:rPr>
                <w:rFonts w:ascii="Verdana" w:hAnsi="Verdana" w:cs="Tahoma"/>
                <w:b/>
                <w:iCs/>
                <w:sz w:val="18"/>
                <w:szCs w:val="18"/>
              </w:rPr>
              <w:t>Comments:  USE ONLY ON COTTON VARIETIES DESIGNATED AS LIBERTY-LINK</w:t>
            </w:r>
            <w:r w:rsidRPr="006061D0">
              <w:rPr>
                <w:rFonts w:ascii="Verdana" w:hAnsi="Verdana" w:cs="Tahoma"/>
                <w:iCs/>
                <w:sz w:val="18"/>
                <w:szCs w:val="18"/>
              </w:rPr>
              <w:t xml:space="preserve">! Apply LIBERTY/INTERLINE in a minimum of 15 GPA using flat fan nozzles at 30-60 PSI from emergence up to the bloom growth stage. Spray coverage is essential for maximum LIBERTY/INTERLINE performance. Controls annual grasses, broadleaf weeds, and </w:t>
            </w:r>
            <w:r w:rsidRPr="006061D0">
              <w:rPr>
                <w:rFonts w:ascii="Verdana" w:hAnsi="Verdana" w:cs="Tahoma"/>
                <w:i/>
                <w:iCs/>
                <w:sz w:val="18"/>
                <w:szCs w:val="18"/>
              </w:rPr>
              <w:t>ALS- and glyphosate-resistant Palmer amaranth</w:t>
            </w:r>
            <w:r w:rsidRPr="006061D0">
              <w:rPr>
                <w:rFonts w:ascii="Verdana" w:hAnsi="Verdana" w:cs="Tahoma"/>
                <w:iCs/>
                <w:sz w:val="18"/>
                <w:szCs w:val="18"/>
              </w:rPr>
              <w:t xml:space="preserve"> </w:t>
            </w:r>
            <w:r w:rsidRPr="006061D0">
              <w:rPr>
                <w:rFonts w:ascii="Verdana" w:hAnsi="Verdana" w:cs="Tahoma"/>
                <w:i/>
                <w:iCs/>
                <w:sz w:val="18"/>
                <w:szCs w:val="18"/>
              </w:rPr>
              <w:t>(less than 4” tall)</w:t>
            </w:r>
            <w:r w:rsidRPr="006061D0">
              <w:rPr>
                <w:rFonts w:ascii="Verdana" w:hAnsi="Verdana" w:cs="Tahoma"/>
                <w:iCs/>
                <w:sz w:val="18"/>
                <w:szCs w:val="18"/>
              </w:rPr>
              <w:t xml:space="preserve">. Up to three over-the-top applications (do not exceed 36 oz/A per application) spaced apart by 10-14 days may be made, but do not exceed 87 oz/A per growing season. Add AMS at 3 lb/A to the spray solution. Tank mix with STAPLE or DUAL MAGNUM for residual weed control. Do not apply LIBERTY in conjunction with grass herbicides (i.e., SELECT, FUSILADE, or POAST). Applications of postemergence grass herbicides and LIBERTY/INTERLINE should be separated by at least 5 days. Do not graze the treated crop or cut for hay. </w:t>
            </w:r>
            <w:r w:rsidRPr="006061D0">
              <w:rPr>
                <w:rFonts w:ascii="Verdana" w:hAnsi="Verdana" w:cs="Tahoma"/>
                <w:b/>
                <w:iCs/>
                <w:sz w:val="18"/>
                <w:szCs w:val="18"/>
              </w:rPr>
              <w:t>Rainfast interval = 4 hours.</w:t>
            </w:r>
          </w:p>
          <w:p w14:paraId="5187EB75" w14:textId="77777777" w:rsidR="006061D0" w:rsidRPr="006061D0" w:rsidRDefault="006061D0" w:rsidP="006061D0">
            <w:pPr>
              <w:jc w:val="both"/>
              <w:rPr>
                <w:rFonts w:ascii="Verdana" w:hAnsi="Verdana" w:cs="Tahoma"/>
                <w:b/>
                <w:iCs/>
                <w:sz w:val="18"/>
                <w:szCs w:val="18"/>
              </w:rPr>
            </w:pPr>
          </w:p>
          <w:p w14:paraId="6660C9E2"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iCs/>
                <w:sz w:val="18"/>
                <w:szCs w:val="18"/>
              </w:rPr>
              <w:t>Resistance Management:</w:t>
            </w:r>
            <w:r w:rsidRPr="006061D0">
              <w:rPr>
                <w:rFonts w:ascii="Verdana" w:hAnsi="Verdana" w:cs="Tahoma"/>
                <w:iCs/>
                <w:sz w:val="18"/>
                <w:szCs w:val="18"/>
              </w:rPr>
              <w:t xml:space="preserve"> </w:t>
            </w:r>
            <w:r w:rsidRPr="006061D0">
              <w:rPr>
                <w:rFonts w:ascii="Verdana" w:hAnsi="Verdana" w:cs="Tahoma"/>
                <w:i/>
                <w:iCs/>
                <w:sz w:val="18"/>
                <w:szCs w:val="18"/>
              </w:rPr>
              <w:t>Tank mix GLUFOSINATE with a residual herbicide(s) at each application. Soil residual herbicides at burndown and at planting will help ensure optimum weed management particularly if environmental conditions delay timely sprayer operations. Overlapping residual herbicides are an effective strategy to reduce weed resistance development</w:t>
            </w:r>
            <w:r w:rsidRPr="006061D0">
              <w:rPr>
                <w:rFonts w:ascii="Verdana" w:hAnsi="Verdana" w:cs="Tahoma"/>
                <w:iCs/>
                <w:sz w:val="18"/>
                <w:szCs w:val="18"/>
              </w:rPr>
              <w:t>.</w:t>
            </w:r>
          </w:p>
        </w:tc>
      </w:tr>
      <w:tr w:rsidR="006061D0" w:rsidRPr="006061D0" w14:paraId="2CFCF1B9" w14:textId="77777777" w:rsidTr="00C73D1C">
        <w:trPr>
          <w:cantSplit/>
        </w:trPr>
        <w:tc>
          <w:tcPr>
            <w:tcW w:w="892" w:type="pct"/>
            <w:tcBorders>
              <w:top w:val="single" w:sz="4" w:space="0" w:color="auto"/>
              <w:left w:val="nil"/>
              <w:bottom w:val="nil"/>
              <w:right w:val="nil"/>
            </w:tcBorders>
          </w:tcPr>
          <w:p w14:paraId="3A8D7A81"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glyphosate</w:t>
            </w:r>
          </w:p>
        </w:tc>
        <w:tc>
          <w:tcPr>
            <w:tcW w:w="803" w:type="pct"/>
            <w:tcBorders>
              <w:top w:val="single" w:sz="4" w:space="0" w:color="auto"/>
              <w:left w:val="nil"/>
              <w:bottom w:val="nil"/>
              <w:right w:val="nil"/>
            </w:tcBorders>
          </w:tcPr>
          <w:p w14:paraId="60A1796F" w14:textId="77777777" w:rsidR="006061D0" w:rsidRPr="006061D0" w:rsidRDefault="006061D0" w:rsidP="006061D0">
            <w:pPr>
              <w:tabs>
                <w:tab w:val="left" w:pos="12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32 fl oz</w:t>
            </w:r>
          </w:p>
        </w:tc>
        <w:tc>
          <w:tcPr>
            <w:tcW w:w="983" w:type="pct"/>
            <w:tcBorders>
              <w:top w:val="single" w:sz="4" w:space="0" w:color="auto"/>
              <w:left w:val="nil"/>
              <w:bottom w:val="nil"/>
              <w:right w:val="nil"/>
            </w:tcBorders>
          </w:tcPr>
          <w:p w14:paraId="2DBC779C"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1.12 lb ae</w:t>
            </w:r>
          </w:p>
        </w:tc>
        <w:tc>
          <w:tcPr>
            <w:tcW w:w="804" w:type="pct"/>
            <w:tcBorders>
              <w:top w:val="single" w:sz="4" w:space="0" w:color="auto"/>
              <w:left w:val="nil"/>
              <w:bottom w:val="nil"/>
              <w:right w:val="nil"/>
            </w:tcBorders>
          </w:tcPr>
          <w:p w14:paraId="32455ECF"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w:t>
            </w:r>
          </w:p>
        </w:tc>
        <w:tc>
          <w:tcPr>
            <w:tcW w:w="714" w:type="pct"/>
            <w:tcBorders>
              <w:top w:val="single" w:sz="4" w:space="0" w:color="auto"/>
              <w:left w:val="nil"/>
              <w:bottom w:val="nil"/>
              <w:right w:val="nil"/>
            </w:tcBorders>
          </w:tcPr>
          <w:p w14:paraId="2A52FB7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804" w:type="pct"/>
            <w:tcBorders>
              <w:top w:val="single" w:sz="4" w:space="0" w:color="auto"/>
              <w:left w:val="nil"/>
              <w:bottom w:val="nil"/>
              <w:right w:val="nil"/>
            </w:tcBorders>
          </w:tcPr>
          <w:p w14:paraId="4C8532D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4 hours</w:t>
            </w:r>
          </w:p>
        </w:tc>
      </w:tr>
      <w:tr w:rsidR="006061D0" w:rsidRPr="006061D0" w14:paraId="4DDB7252" w14:textId="77777777" w:rsidTr="00C73D1C">
        <w:trPr>
          <w:cantSplit/>
        </w:trPr>
        <w:tc>
          <w:tcPr>
            <w:tcW w:w="5000" w:type="pct"/>
            <w:gridSpan w:val="6"/>
            <w:tcBorders>
              <w:top w:val="nil"/>
              <w:left w:val="nil"/>
              <w:bottom w:val="single" w:sz="4" w:space="0" w:color="auto"/>
              <w:right w:val="nil"/>
            </w:tcBorders>
          </w:tcPr>
          <w:p w14:paraId="7ED20AD6" w14:textId="77777777" w:rsidR="006061D0" w:rsidRPr="006061D0" w:rsidRDefault="006061D0" w:rsidP="006061D0">
            <w:pPr>
              <w:jc w:val="both"/>
              <w:rPr>
                <w:rFonts w:ascii="Verdana" w:hAnsi="Verdana" w:cs="Tahoma"/>
                <w:b/>
                <w:sz w:val="18"/>
                <w:szCs w:val="18"/>
              </w:rPr>
            </w:pPr>
            <w:r w:rsidRPr="006061D0">
              <w:rPr>
                <w:rFonts w:ascii="Verdana" w:hAnsi="Verdana" w:cs="Tahoma"/>
                <w:b/>
                <w:sz w:val="18"/>
                <w:szCs w:val="18"/>
              </w:rPr>
              <w:t xml:space="preserve">Comments:  USE ONLY ON GLYPHOSATE TOLERANT COTTON VARIETIES! </w:t>
            </w:r>
            <w:r w:rsidRPr="006061D0">
              <w:rPr>
                <w:rFonts w:ascii="Verdana" w:hAnsi="Verdana" w:cs="Tahoma"/>
                <w:sz w:val="18"/>
                <w:szCs w:val="18"/>
              </w:rPr>
              <w:t xml:space="preserve">Apply GLYPHOSATE at 1.12 lb ae/A over-the-top from ground cracking up to 7 days before harvest. Controls annual grasses and broadleaves. In general, the first over-the-top broadcast application should be applied early to minimize weed competition (1 to 3” tall weeds). No restriction on the timing of sequential treatments. Tank mix with STAPLE, DUAL MAGNUM, or WARRANT for residual control of weeds. Aerial application rates are limited to 0.75 lb ae/A. Maximum combined total of all applications from emergence through harvest cannot exceed 4.5 lb ae/A. </w:t>
            </w:r>
            <w:r w:rsidRPr="006061D0">
              <w:rPr>
                <w:rFonts w:ascii="Verdana" w:hAnsi="Verdana" w:cs="Tahoma"/>
                <w:b/>
                <w:sz w:val="18"/>
                <w:szCs w:val="18"/>
              </w:rPr>
              <w:t>Rainfast interval = 2 hours.</w:t>
            </w:r>
          </w:p>
          <w:p w14:paraId="5AF6C2A1" w14:textId="77777777" w:rsidR="006061D0" w:rsidRPr="006061D0" w:rsidRDefault="006061D0" w:rsidP="006061D0">
            <w:pPr>
              <w:jc w:val="both"/>
              <w:rPr>
                <w:rFonts w:ascii="Verdana" w:hAnsi="Verdana" w:cs="Tahoma"/>
                <w:b/>
                <w:sz w:val="18"/>
                <w:szCs w:val="18"/>
              </w:rPr>
            </w:pPr>
          </w:p>
          <w:p w14:paraId="47958350"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 xml:space="preserve">Resistance Management: </w:t>
            </w:r>
            <w:r w:rsidRPr="006061D0">
              <w:rPr>
                <w:rFonts w:ascii="Verdana" w:hAnsi="Verdana" w:cs="Tahoma"/>
                <w:i/>
                <w:sz w:val="18"/>
                <w:szCs w:val="18"/>
              </w:rPr>
              <w:t xml:space="preserve">Glyphosate-and ALS-resistant Palmer amaranth biotypes are common in South Carolina.  Apply multiple herbicide modes-of-action at each application (foliar plus residual herbicides) to prevent selection of new resistant biotypes of Palmer amaranth. </w:t>
            </w:r>
            <w:r w:rsidRPr="006061D0">
              <w:rPr>
                <w:rFonts w:ascii="Verdana" w:hAnsi="Verdana" w:cs="Tahoma"/>
                <w:i/>
                <w:iCs/>
                <w:sz w:val="18"/>
                <w:szCs w:val="18"/>
              </w:rPr>
              <w:t>Overlapping residual herbicides are an effective strategy to reduce weed resistance development</w:t>
            </w:r>
            <w:r w:rsidRPr="006061D0">
              <w:rPr>
                <w:rFonts w:ascii="Verdana" w:hAnsi="Verdana" w:cs="Tahoma"/>
                <w:iCs/>
                <w:sz w:val="18"/>
                <w:szCs w:val="18"/>
              </w:rPr>
              <w:t>.</w:t>
            </w:r>
          </w:p>
        </w:tc>
      </w:tr>
      <w:tr w:rsidR="006061D0" w:rsidRPr="006061D0" w14:paraId="69A8552C" w14:textId="77777777" w:rsidTr="00C73D1C">
        <w:trPr>
          <w:cantSplit/>
        </w:trPr>
        <w:tc>
          <w:tcPr>
            <w:tcW w:w="892" w:type="pct"/>
            <w:tcBorders>
              <w:top w:val="single" w:sz="4" w:space="0" w:color="auto"/>
              <w:left w:val="nil"/>
              <w:bottom w:val="nil"/>
              <w:right w:val="nil"/>
            </w:tcBorders>
          </w:tcPr>
          <w:p w14:paraId="76BDA0F5"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glyphosate</w:t>
            </w:r>
          </w:p>
          <w:p w14:paraId="63D4C9CB"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w:t>
            </w:r>
          </w:p>
          <w:p w14:paraId="754E5512"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i/>
                <w:sz w:val="18"/>
                <w:szCs w:val="18"/>
              </w:rPr>
              <w:t>s-metolachlor</w:t>
            </w:r>
            <w:r w:rsidRPr="006061D0">
              <w:rPr>
                <w:rFonts w:ascii="Verdana" w:eastAsiaTheme="minorHAnsi" w:hAnsi="Verdana" w:cs="Tahoma"/>
                <w:sz w:val="18"/>
                <w:szCs w:val="18"/>
              </w:rPr>
              <w:t xml:space="preserve"> Sequence 5.25L</w:t>
            </w:r>
          </w:p>
        </w:tc>
        <w:tc>
          <w:tcPr>
            <w:tcW w:w="803" w:type="pct"/>
            <w:tcBorders>
              <w:top w:val="single" w:sz="4" w:space="0" w:color="auto"/>
              <w:left w:val="nil"/>
              <w:bottom w:val="nil"/>
              <w:right w:val="nil"/>
            </w:tcBorders>
          </w:tcPr>
          <w:p w14:paraId="59229C0F" w14:textId="77777777" w:rsidR="006061D0" w:rsidRPr="006061D0" w:rsidRDefault="006061D0" w:rsidP="006061D0">
            <w:pPr>
              <w:jc w:val="center"/>
              <w:rPr>
                <w:rFonts w:ascii="Verdana" w:hAnsi="Verdana" w:cs="Tahoma"/>
                <w:sz w:val="18"/>
                <w:szCs w:val="18"/>
              </w:rPr>
            </w:pPr>
          </w:p>
          <w:p w14:paraId="1FC9C37E" w14:textId="77777777" w:rsidR="006061D0" w:rsidRPr="006061D0" w:rsidRDefault="006061D0" w:rsidP="006061D0">
            <w:pPr>
              <w:jc w:val="center"/>
              <w:rPr>
                <w:rFonts w:ascii="Verdana" w:hAnsi="Verdana" w:cs="Tahoma"/>
                <w:sz w:val="18"/>
                <w:szCs w:val="18"/>
              </w:rPr>
            </w:pPr>
          </w:p>
          <w:p w14:paraId="1A5D7CA9" w14:textId="77777777" w:rsidR="006061D0" w:rsidRPr="006061D0" w:rsidRDefault="006061D0" w:rsidP="006061D0">
            <w:pPr>
              <w:jc w:val="center"/>
              <w:rPr>
                <w:rFonts w:ascii="Verdana" w:hAnsi="Verdana" w:cs="Tahoma"/>
                <w:sz w:val="18"/>
                <w:szCs w:val="18"/>
              </w:rPr>
            </w:pPr>
          </w:p>
          <w:p w14:paraId="0F84289A" w14:textId="77777777" w:rsidR="006061D0" w:rsidRPr="006061D0" w:rsidRDefault="006061D0" w:rsidP="006061D0">
            <w:pPr>
              <w:tabs>
                <w:tab w:val="left" w:pos="12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2.5 pt</w:t>
            </w:r>
          </w:p>
        </w:tc>
        <w:tc>
          <w:tcPr>
            <w:tcW w:w="983" w:type="pct"/>
            <w:tcBorders>
              <w:top w:val="single" w:sz="4" w:space="0" w:color="auto"/>
              <w:left w:val="nil"/>
              <w:bottom w:val="nil"/>
              <w:right w:val="nil"/>
            </w:tcBorders>
          </w:tcPr>
          <w:p w14:paraId="5C16612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0.75 lb ae</w:t>
            </w:r>
          </w:p>
          <w:p w14:paraId="619AF541"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10BFACC3"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0.94 lb</w:t>
            </w:r>
          </w:p>
        </w:tc>
        <w:tc>
          <w:tcPr>
            <w:tcW w:w="804" w:type="pct"/>
            <w:tcBorders>
              <w:top w:val="single" w:sz="4" w:space="0" w:color="auto"/>
              <w:left w:val="nil"/>
              <w:bottom w:val="nil"/>
              <w:right w:val="nil"/>
            </w:tcBorders>
          </w:tcPr>
          <w:p w14:paraId="245368C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w:t>
            </w:r>
          </w:p>
          <w:p w14:paraId="2EE6FC53" w14:textId="77777777" w:rsidR="006061D0" w:rsidRPr="006061D0" w:rsidRDefault="006061D0" w:rsidP="006061D0">
            <w:pPr>
              <w:jc w:val="center"/>
              <w:rPr>
                <w:rFonts w:ascii="Verdana" w:hAnsi="Verdana" w:cs="Tahoma"/>
                <w:sz w:val="18"/>
                <w:szCs w:val="18"/>
                <w:lang w:val="en-CA"/>
              </w:rPr>
            </w:pPr>
          </w:p>
          <w:p w14:paraId="6E6ABCD0"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15</w:t>
            </w:r>
          </w:p>
        </w:tc>
        <w:tc>
          <w:tcPr>
            <w:tcW w:w="714" w:type="pct"/>
            <w:tcBorders>
              <w:top w:val="single" w:sz="4" w:space="0" w:color="auto"/>
              <w:left w:val="nil"/>
              <w:bottom w:val="nil"/>
              <w:right w:val="nil"/>
            </w:tcBorders>
          </w:tcPr>
          <w:p w14:paraId="0FDA6E6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100 days</w:t>
            </w:r>
          </w:p>
        </w:tc>
        <w:tc>
          <w:tcPr>
            <w:tcW w:w="804" w:type="pct"/>
            <w:tcBorders>
              <w:top w:val="single" w:sz="4" w:space="0" w:color="auto"/>
              <w:left w:val="nil"/>
              <w:bottom w:val="nil"/>
              <w:right w:val="nil"/>
            </w:tcBorders>
          </w:tcPr>
          <w:p w14:paraId="49CA1C3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7C6F68FE" w14:textId="77777777" w:rsidTr="00C73D1C">
        <w:trPr>
          <w:cantSplit/>
        </w:trPr>
        <w:tc>
          <w:tcPr>
            <w:tcW w:w="5000" w:type="pct"/>
            <w:gridSpan w:val="6"/>
            <w:tcBorders>
              <w:top w:val="nil"/>
              <w:left w:val="nil"/>
              <w:bottom w:val="single" w:sz="4" w:space="0" w:color="auto"/>
              <w:right w:val="nil"/>
            </w:tcBorders>
          </w:tcPr>
          <w:p w14:paraId="79D85CDC"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 xml:space="preserve">Comments:  USE ONLY ON GLYPHOSATE TOLERANT COTTON VARIETIES! </w:t>
            </w:r>
            <w:r w:rsidRPr="006061D0">
              <w:rPr>
                <w:rFonts w:ascii="Verdana" w:hAnsi="Verdana" w:cs="Tahoma"/>
                <w:sz w:val="18"/>
                <w:szCs w:val="18"/>
              </w:rPr>
              <w:t xml:space="preserve">Apply 2.5 pt/A over-the-top from cotyledon stage up to 10-leaf stage (not to exceed 12-inch cotton). Do not apply after the 10-leaf stage of cotton development as severe injury, including yield loss, may occur. Controls annual grasses and broadleaves. In general, the first over-the-top broadcast application should be applied early to minimize weed competition (1 to 3” tall weeds). Do not add AMS or other adjuvants. This combination provides residual control of annual grasses, pigweeds, Florida pusley, dayflower, and suppression of yellow nutsedge. Do not exceed 3.5 pt/A per season. Do not tank mix with STAPLE. </w:t>
            </w:r>
            <w:r w:rsidRPr="006061D0">
              <w:rPr>
                <w:rFonts w:ascii="Verdana" w:hAnsi="Verdana" w:cs="Tahoma"/>
                <w:b/>
                <w:sz w:val="18"/>
                <w:szCs w:val="18"/>
              </w:rPr>
              <w:t>Rainfast interval = 2 hours.</w:t>
            </w:r>
          </w:p>
        </w:tc>
      </w:tr>
    </w:tbl>
    <w:p w14:paraId="591BC8E4" w14:textId="77777777" w:rsidR="006061D0" w:rsidRPr="006061D0" w:rsidRDefault="006061D0" w:rsidP="006061D0">
      <w:pPr>
        <w:spacing w:after="200" w:line="276" w:lineRule="auto"/>
        <w:rPr>
          <w:rFonts w:ascii="Verdana" w:eastAsiaTheme="minorHAnsi"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29" w:type="dxa"/>
        </w:tblCellMar>
        <w:tblLook w:val="0000" w:firstRow="0" w:lastRow="0" w:firstColumn="0" w:lastColumn="0" w:noHBand="0" w:noVBand="0"/>
        <w:tblDescription w:val="5-column table shows Preemergence Herbicides for Weed Management in Cotton, with comments. Column headings are Herbicide, Rate/Acre Broadcast (Formulation, Active Ingredient), Mode of Action, Preharvest Interval, and Restricted Entry Interval."/>
      </w:tblPr>
      <w:tblGrid>
        <w:gridCol w:w="1994"/>
        <w:gridCol w:w="1282"/>
        <w:gridCol w:w="66"/>
        <w:gridCol w:w="1655"/>
        <w:gridCol w:w="136"/>
        <w:gridCol w:w="1366"/>
        <w:gridCol w:w="135"/>
        <w:gridCol w:w="1368"/>
        <w:gridCol w:w="135"/>
        <w:gridCol w:w="1374"/>
        <w:gridCol w:w="137"/>
      </w:tblGrid>
      <w:tr w:rsidR="006061D0" w:rsidRPr="006061D0" w14:paraId="27566D47" w14:textId="77777777" w:rsidTr="00C95D1A">
        <w:trPr>
          <w:gridAfter w:val="1"/>
          <w:wAfter w:w="138" w:type="dxa"/>
          <w:cantSplit/>
        </w:trPr>
        <w:tc>
          <w:tcPr>
            <w:tcW w:w="9597" w:type="dxa"/>
            <w:gridSpan w:val="10"/>
            <w:tcBorders>
              <w:top w:val="nil"/>
              <w:left w:val="nil"/>
              <w:bottom w:val="single" w:sz="4" w:space="0" w:color="auto"/>
              <w:right w:val="nil"/>
            </w:tcBorders>
          </w:tcPr>
          <w:p w14:paraId="19F6ACF8" w14:textId="77777777" w:rsidR="006061D0" w:rsidRPr="006061D0" w:rsidRDefault="006061D0" w:rsidP="006061D0">
            <w:pPr>
              <w:pageBreakBefore/>
              <w:rPr>
                <w:rFonts w:ascii="Verdana" w:hAnsi="Verdana" w:cs="Tahoma"/>
                <w:b/>
                <w:bCs/>
                <w:sz w:val="18"/>
                <w:szCs w:val="18"/>
              </w:rPr>
            </w:pPr>
            <w:r w:rsidRPr="006061D0">
              <w:rPr>
                <w:rFonts w:ascii="Verdana" w:hAnsi="Verdana" w:cs="Tahoma"/>
                <w:b/>
                <w:bCs/>
                <w:i/>
                <w:iCs/>
                <w:sz w:val="18"/>
                <w:szCs w:val="18"/>
              </w:rPr>
              <w:br w:type="page"/>
            </w:r>
            <w:r w:rsidRPr="006061D0">
              <w:rPr>
                <w:rFonts w:ascii="Verdana" w:hAnsi="Verdana" w:cs="Tahoma"/>
                <w:b/>
                <w:bCs/>
                <w:sz w:val="18"/>
                <w:szCs w:val="18"/>
              </w:rPr>
              <w:t xml:space="preserve">Table </w:t>
            </w:r>
            <w:r w:rsidR="006F3651">
              <w:rPr>
                <w:rFonts w:ascii="Verdana" w:hAnsi="Verdana" w:cs="Tahoma"/>
                <w:b/>
                <w:bCs/>
                <w:sz w:val="18"/>
                <w:szCs w:val="18"/>
              </w:rPr>
              <w:t>28</w:t>
            </w:r>
            <w:r w:rsidRPr="006061D0">
              <w:rPr>
                <w:rFonts w:ascii="Verdana" w:hAnsi="Verdana" w:cs="Tahoma"/>
                <w:b/>
                <w:bCs/>
                <w:sz w:val="18"/>
                <w:szCs w:val="18"/>
              </w:rPr>
              <w:t>. Postemergence Broadcast Herbicides for Weed Management in Cotton (cont)</w:t>
            </w:r>
          </w:p>
        </w:tc>
      </w:tr>
      <w:tr w:rsidR="006061D0" w:rsidRPr="006061D0" w14:paraId="6D7A3A2A" w14:textId="77777777" w:rsidTr="00C95D1A">
        <w:trPr>
          <w:gridAfter w:val="1"/>
          <w:wAfter w:w="138" w:type="dxa"/>
          <w:cantSplit/>
        </w:trPr>
        <w:tc>
          <w:tcPr>
            <w:tcW w:w="2009" w:type="dxa"/>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39AB05B3"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3032" w:type="dxa"/>
            <w:gridSpan w:val="3"/>
            <w:tcBorders>
              <w:top w:val="single" w:sz="4" w:space="0" w:color="auto"/>
              <w:left w:val="single" w:sz="2" w:space="0" w:color="auto"/>
              <w:bottom w:val="single" w:sz="2" w:space="0" w:color="auto"/>
              <w:right w:val="single" w:sz="2" w:space="0" w:color="auto"/>
            </w:tcBorders>
            <w:shd w:val="pct15" w:color="auto" w:fill="auto"/>
          </w:tcPr>
          <w:p w14:paraId="710673C0"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1516" w:type="dxa"/>
            <w:gridSpan w:val="2"/>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1F9370C8"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1517" w:type="dxa"/>
            <w:gridSpan w:val="2"/>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765A6F03"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1523" w:type="dxa"/>
            <w:gridSpan w:val="2"/>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0661B570"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3330A8D1" w14:textId="77777777" w:rsidTr="00C95D1A">
        <w:trPr>
          <w:gridAfter w:val="1"/>
          <w:wAfter w:w="138" w:type="dxa"/>
          <w:cantSplit/>
        </w:trPr>
        <w:tc>
          <w:tcPr>
            <w:tcW w:w="2009" w:type="dxa"/>
            <w:vMerge/>
            <w:tcBorders>
              <w:top w:val="single" w:sz="2" w:space="0" w:color="auto"/>
              <w:left w:val="single" w:sz="4" w:space="0" w:color="auto"/>
              <w:bottom w:val="single" w:sz="4" w:space="0" w:color="auto"/>
              <w:right w:val="single" w:sz="2" w:space="0" w:color="auto"/>
            </w:tcBorders>
          </w:tcPr>
          <w:p w14:paraId="05164B1B" w14:textId="77777777" w:rsidR="006061D0" w:rsidRPr="006061D0" w:rsidRDefault="006061D0" w:rsidP="006061D0">
            <w:pPr>
              <w:rPr>
                <w:rFonts w:ascii="Verdana" w:hAnsi="Verdana" w:cs="Tahoma"/>
                <w:b/>
                <w:bCs/>
                <w:sz w:val="18"/>
                <w:szCs w:val="18"/>
              </w:rPr>
            </w:pPr>
          </w:p>
        </w:tc>
        <w:tc>
          <w:tcPr>
            <w:tcW w:w="1294" w:type="dxa"/>
            <w:tcBorders>
              <w:top w:val="single" w:sz="2" w:space="0" w:color="auto"/>
              <w:left w:val="single" w:sz="2" w:space="0" w:color="auto"/>
              <w:bottom w:val="single" w:sz="4" w:space="0" w:color="auto"/>
              <w:right w:val="single" w:sz="2" w:space="0" w:color="auto"/>
            </w:tcBorders>
            <w:shd w:val="pct15" w:color="auto" w:fill="auto"/>
          </w:tcPr>
          <w:p w14:paraId="434C0960"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1738" w:type="dxa"/>
            <w:gridSpan w:val="2"/>
            <w:tcBorders>
              <w:top w:val="single" w:sz="2" w:space="0" w:color="auto"/>
              <w:left w:val="single" w:sz="2" w:space="0" w:color="auto"/>
              <w:bottom w:val="single" w:sz="4" w:space="0" w:color="auto"/>
              <w:right w:val="single" w:sz="2" w:space="0" w:color="auto"/>
            </w:tcBorders>
            <w:shd w:val="pct15" w:color="auto" w:fill="auto"/>
          </w:tcPr>
          <w:p w14:paraId="5710750D"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1516" w:type="dxa"/>
            <w:gridSpan w:val="2"/>
            <w:vMerge/>
            <w:tcBorders>
              <w:top w:val="single" w:sz="2" w:space="0" w:color="auto"/>
              <w:left w:val="single" w:sz="2" w:space="0" w:color="auto"/>
              <w:bottom w:val="single" w:sz="4" w:space="0" w:color="auto"/>
              <w:right w:val="single" w:sz="2" w:space="0" w:color="auto"/>
            </w:tcBorders>
          </w:tcPr>
          <w:p w14:paraId="2D675103" w14:textId="77777777" w:rsidR="006061D0" w:rsidRPr="006061D0" w:rsidRDefault="006061D0" w:rsidP="006061D0">
            <w:pPr>
              <w:jc w:val="center"/>
              <w:rPr>
                <w:rFonts w:ascii="Verdana" w:hAnsi="Verdana" w:cs="Tahoma"/>
                <w:b/>
                <w:bCs/>
                <w:sz w:val="18"/>
                <w:szCs w:val="18"/>
              </w:rPr>
            </w:pPr>
          </w:p>
        </w:tc>
        <w:tc>
          <w:tcPr>
            <w:tcW w:w="1517" w:type="dxa"/>
            <w:gridSpan w:val="2"/>
            <w:vMerge/>
            <w:tcBorders>
              <w:top w:val="single" w:sz="2" w:space="0" w:color="auto"/>
              <w:left w:val="single" w:sz="2" w:space="0" w:color="auto"/>
              <w:bottom w:val="single" w:sz="4" w:space="0" w:color="auto"/>
              <w:right w:val="single" w:sz="2" w:space="0" w:color="auto"/>
            </w:tcBorders>
          </w:tcPr>
          <w:p w14:paraId="6F9B9908" w14:textId="77777777" w:rsidR="006061D0" w:rsidRPr="006061D0" w:rsidRDefault="006061D0" w:rsidP="006061D0">
            <w:pPr>
              <w:jc w:val="center"/>
              <w:rPr>
                <w:rFonts w:ascii="Verdana" w:hAnsi="Verdana" w:cs="Tahoma"/>
                <w:b/>
                <w:bCs/>
                <w:sz w:val="18"/>
                <w:szCs w:val="18"/>
              </w:rPr>
            </w:pPr>
          </w:p>
        </w:tc>
        <w:tc>
          <w:tcPr>
            <w:tcW w:w="1523" w:type="dxa"/>
            <w:gridSpan w:val="2"/>
            <w:vMerge/>
            <w:tcBorders>
              <w:top w:val="single" w:sz="2" w:space="0" w:color="auto"/>
              <w:left w:val="single" w:sz="2" w:space="0" w:color="auto"/>
              <w:bottom w:val="single" w:sz="4" w:space="0" w:color="auto"/>
              <w:right w:val="single" w:sz="2" w:space="0" w:color="auto"/>
            </w:tcBorders>
          </w:tcPr>
          <w:p w14:paraId="3F4AC9E8" w14:textId="77777777" w:rsidR="006061D0" w:rsidRPr="006061D0" w:rsidRDefault="006061D0" w:rsidP="006061D0">
            <w:pPr>
              <w:jc w:val="center"/>
              <w:rPr>
                <w:rFonts w:ascii="Verdana" w:hAnsi="Verdana" w:cs="Tahoma"/>
                <w:b/>
                <w:bCs/>
                <w:sz w:val="18"/>
                <w:szCs w:val="18"/>
              </w:rPr>
            </w:pPr>
          </w:p>
        </w:tc>
      </w:tr>
      <w:tr w:rsidR="006061D0" w:rsidRPr="006061D0" w14:paraId="322D7AAA" w14:textId="77777777" w:rsidTr="00C95D1A">
        <w:trPr>
          <w:gridAfter w:val="1"/>
          <w:wAfter w:w="138" w:type="dxa"/>
          <w:cantSplit/>
        </w:trPr>
        <w:tc>
          <w:tcPr>
            <w:tcW w:w="2009" w:type="dxa"/>
            <w:tcBorders>
              <w:top w:val="single" w:sz="4" w:space="0" w:color="auto"/>
              <w:left w:val="nil"/>
              <w:bottom w:val="nil"/>
              <w:right w:val="nil"/>
            </w:tcBorders>
          </w:tcPr>
          <w:p w14:paraId="6CC9241A"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i/>
                <w:sz w:val="18"/>
                <w:szCs w:val="18"/>
              </w:rPr>
              <w:t>MSMA</w:t>
            </w:r>
            <w:r w:rsidRPr="006061D0">
              <w:rPr>
                <w:rFonts w:ascii="Verdana" w:eastAsiaTheme="minorHAnsi" w:hAnsi="Verdana" w:cs="Tahoma"/>
                <w:sz w:val="18"/>
                <w:szCs w:val="18"/>
              </w:rPr>
              <w:t xml:space="preserve"> </w:t>
            </w:r>
          </w:p>
          <w:p w14:paraId="7B7AF2E7"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sz w:val="18"/>
                <w:szCs w:val="18"/>
              </w:rPr>
              <w:t>MSMA 6.6</w:t>
            </w:r>
          </w:p>
          <w:p w14:paraId="36C572B1"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MSMA 6 Plus</w:t>
            </w:r>
          </w:p>
        </w:tc>
        <w:tc>
          <w:tcPr>
            <w:tcW w:w="1294" w:type="dxa"/>
            <w:tcBorders>
              <w:top w:val="single" w:sz="4" w:space="0" w:color="auto"/>
              <w:left w:val="nil"/>
              <w:bottom w:val="nil"/>
              <w:right w:val="nil"/>
            </w:tcBorders>
          </w:tcPr>
          <w:p w14:paraId="4FCDC3FF"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23E4E35B"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2.4 pt</w:t>
            </w:r>
          </w:p>
          <w:p w14:paraId="1EF2EC1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2.66 pt</w:t>
            </w:r>
          </w:p>
        </w:tc>
        <w:tc>
          <w:tcPr>
            <w:tcW w:w="1738" w:type="dxa"/>
            <w:gridSpan w:val="2"/>
            <w:tcBorders>
              <w:top w:val="single" w:sz="4" w:space="0" w:color="auto"/>
              <w:left w:val="nil"/>
              <w:bottom w:val="nil"/>
              <w:right w:val="nil"/>
            </w:tcBorders>
          </w:tcPr>
          <w:p w14:paraId="68589DAD"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2.0 lb</w:t>
            </w:r>
          </w:p>
        </w:tc>
        <w:tc>
          <w:tcPr>
            <w:tcW w:w="1516" w:type="dxa"/>
            <w:gridSpan w:val="2"/>
            <w:tcBorders>
              <w:top w:val="single" w:sz="4" w:space="0" w:color="auto"/>
              <w:left w:val="nil"/>
              <w:bottom w:val="nil"/>
              <w:right w:val="nil"/>
            </w:tcBorders>
          </w:tcPr>
          <w:p w14:paraId="2AA5D5D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17</w:t>
            </w:r>
          </w:p>
        </w:tc>
        <w:tc>
          <w:tcPr>
            <w:tcW w:w="1517" w:type="dxa"/>
            <w:gridSpan w:val="2"/>
            <w:tcBorders>
              <w:top w:val="single" w:sz="4" w:space="0" w:color="auto"/>
              <w:left w:val="nil"/>
              <w:bottom w:val="nil"/>
              <w:right w:val="nil"/>
            </w:tcBorders>
          </w:tcPr>
          <w:p w14:paraId="37091A01"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w:t>
            </w:r>
          </w:p>
        </w:tc>
        <w:tc>
          <w:tcPr>
            <w:tcW w:w="1523" w:type="dxa"/>
            <w:gridSpan w:val="2"/>
            <w:tcBorders>
              <w:top w:val="single" w:sz="4" w:space="0" w:color="auto"/>
              <w:left w:val="nil"/>
              <w:bottom w:val="nil"/>
              <w:right w:val="nil"/>
            </w:tcBorders>
          </w:tcPr>
          <w:p w14:paraId="7337791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27C9A903" w14:textId="77777777" w:rsidTr="00C95D1A">
        <w:trPr>
          <w:gridAfter w:val="1"/>
          <w:wAfter w:w="138" w:type="dxa"/>
          <w:cantSplit/>
        </w:trPr>
        <w:tc>
          <w:tcPr>
            <w:tcW w:w="9597" w:type="dxa"/>
            <w:gridSpan w:val="10"/>
            <w:tcBorders>
              <w:top w:val="nil"/>
              <w:left w:val="nil"/>
              <w:bottom w:val="single" w:sz="4" w:space="0" w:color="auto"/>
              <w:right w:val="nil"/>
            </w:tcBorders>
          </w:tcPr>
          <w:p w14:paraId="15C7A9CC"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MSMA over-the-top cotton from 3-leaf (3 inches) up to early first square stage (about 6-inch cotton), whichever comes first using ground equipment. Slight burning and a reddish coloration of the cotton leaves may occur following application, but plant will develop normally. Only one application is allowed per season (at 2 lb ai/A), except where a salvage operation is needed (i.e., Palmer amaranth escapes the first application). A second repeat salvage treatment should be timed 1 to 3 weeks after first application. Do not make more than two applications per season with a seasonal maximum of 4 lb ai per acre per season. Do not apply within 50 ft of permanent water bodies or aquatic habitat including, but not limited to lakes, reservoirs, rivers, streams, marshes, ponds, and estuaries. Apply only when conditions do not favor drift onto adjacent crops. Do not feed foliage to livestock or graze treated areas. Do not apply after first bloom.</w:t>
            </w:r>
          </w:p>
        </w:tc>
      </w:tr>
      <w:tr w:rsidR="006061D0" w:rsidRPr="006061D0" w14:paraId="432FAF8E" w14:textId="77777777" w:rsidTr="00C95D1A">
        <w:trPr>
          <w:gridAfter w:val="1"/>
          <w:wAfter w:w="138" w:type="dxa"/>
          <w:cantSplit/>
        </w:trPr>
        <w:tc>
          <w:tcPr>
            <w:tcW w:w="2009" w:type="dxa"/>
            <w:tcBorders>
              <w:top w:val="single" w:sz="4" w:space="0" w:color="auto"/>
              <w:left w:val="nil"/>
              <w:bottom w:val="nil"/>
              <w:right w:val="nil"/>
            </w:tcBorders>
          </w:tcPr>
          <w:p w14:paraId="7E65B0E0"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pendimethalin</w:t>
            </w:r>
            <w:r w:rsidRPr="006061D0">
              <w:rPr>
                <w:rFonts w:ascii="Verdana" w:hAnsi="Verdana" w:cs="Tahoma"/>
                <w:sz w:val="18"/>
                <w:szCs w:val="18"/>
              </w:rPr>
              <w:t xml:space="preserve"> </w:t>
            </w:r>
          </w:p>
          <w:p w14:paraId="1E3F8AF2"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Prowl H</w:t>
            </w:r>
            <w:r w:rsidRPr="006061D0">
              <w:rPr>
                <w:rFonts w:ascii="Verdana" w:hAnsi="Verdana" w:cs="Tahoma"/>
                <w:sz w:val="18"/>
                <w:szCs w:val="18"/>
                <w:vertAlign w:val="subscript"/>
              </w:rPr>
              <w:t>2</w:t>
            </w:r>
            <w:r w:rsidRPr="006061D0">
              <w:rPr>
                <w:rFonts w:ascii="Verdana" w:hAnsi="Verdana" w:cs="Tahoma"/>
                <w:sz w:val="18"/>
                <w:szCs w:val="18"/>
              </w:rPr>
              <w:t xml:space="preserve">O 3.8CS </w:t>
            </w:r>
          </w:p>
          <w:p w14:paraId="06C22C47"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Prowl 3.3EC</w:t>
            </w:r>
          </w:p>
        </w:tc>
        <w:tc>
          <w:tcPr>
            <w:tcW w:w="1294" w:type="dxa"/>
            <w:tcBorders>
              <w:top w:val="single" w:sz="4" w:space="0" w:color="auto"/>
              <w:left w:val="nil"/>
              <w:bottom w:val="nil"/>
              <w:right w:val="nil"/>
            </w:tcBorders>
          </w:tcPr>
          <w:p w14:paraId="62294268" w14:textId="77777777" w:rsidR="006061D0" w:rsidRPr="006061D0" w:rsidRDefault="006061D0" w:rsidP="006061D0">
            <w:pPr>
              <w:jc w:val="center"/>
              <w:rPr>
                <w:rFonts w:ascii="Verdana" w:hAnsi="Verdana" w:cs="Tahoma"/>
                <w:sz w:val="18"/>
                <w:szCs w:val="18"/>
              </w:rPr>
            </w:pPr>
          </w:p>
          <w:p w14:paraId="63E58CD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1.0-2.0 pt</w:t>
            </w:r>
          </w:p>
          <w:p w14:paraId="7858CDA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1.2-2.4 pt</w:t>
            </w:r>
          </w:p>
        </w:tc>
        <w:tc>
          <w:tcPr>
            <w:tcW w:w="1738" w:type="dxa"/>
            <w:gridSpan w:val="2"/>
            <w:tcBorders>
              <w:top w:val="single" w:sz="4" w:space="0" w:color="auto"/>
              <w:left w:val="nil"/>
              <w:bottom w:val="nil"/>
              <w:right w:val="nil"/>
            </w:tcBorders>
          </w:tcPr>
          <w:p w14:paraId="01D64654" w14:textId="77777777" w:rsidR="006061D0" w:rsidRPr="006061D0" w:rsidRDefault="006061D0" w:rsidP="006061D0">
            <w:pPr>
              <w:jc w:val="center"/>
              <w:rPr>
                <w:rFonts w:ascii="Verdana" w:hAnsi="Verdana" w:cs="Tahoma"/>
                <w:sz w:val="18"/>
                <w:szCs w:val="18"/>
              </w:rPr>
            </w:pPr>
          </w:p>
          <w:p w14:paraId="1454C31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0.48-0.95 lb</w:t>
            </w:r>
          </w:p>
          <w:p w14:paraId="12CCC9CF"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0.50-0.99 lb</w:t>
            </w:r>
          </w:p>
        </w:tc>
        <w:tc>
          <w:tcPr>
            <w:tcW w:w="1516" w:type="dxa"/>
            <w:gridSpan w:val="2"/>
            <w:tcBorders>
              <w:top w:val="single" w:sz="4" w:space="0" w:color="auto"/>
              <w:left w:val="nil"/>
              <w:bottom w:val="nil"/>
              <w:right w:val="nil"/>
            </w:tcBorders>
          </w:tcPr>
          <w:p w14:paraId="5566D820"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3</w:t>
            </w:r>
          </w:p>
        </w:tc>
        <w:tc>
          <w:tcPr>
            <w:tcW w:w="1517" w:type="dxa"/>
            <w:gridSpan w:val="2"/>
            <w:tcBorders>
              <w:top w:val="single" w:sz="4" w:space="0" w:color="auto"/>
              <w:left w:val="nil"/>
              <w:bottom w:val="nil"/>
              <w:right w:val="nil"/>
            </w:tcBorders>
          </w:tcPr>
          <w:p w14:paraId="657E19D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60 days</w:t>
            </w:r>
          </w:p>
        </w:tc>
        <w:tc>
          <w:tcPr>
            <w:tcW w:w="1523" w:type="dxa"/>
            <w:gridSpan w:val="2"/>
            <w:tcBorders>
              <w:top w:val="single" w:sz="4" w:space="0" w:color="auto"/>
              <w:left w:val="nil"/>
              <w:bottom w:val="nil"/>
              <w:right w:val="nil"/>
            </w:tcBorders>
          </w:tcPr>
          <w:p w14:paraId="31B3361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0E5CDC24" w14:textId="77777777" w:rsidTr="00C95D1A">
        <w:trPr>
          <w:gridAfter w:val="1"/>
          <w:wAfter w:w="138" w:type="dxa"/>
          <w:cantSplit/>
        </w:trPr>
        <w:tc>
          <w:tcPr>
            <w:tcW w:w="9597" w:type="dxa"/>
            <w:gridSpan w:val="10"/>
            <w:tcBorders>
              <w:top w:val="nil"/>
              <w:left w:val="nil"/>
              <w:bottom w:val="single" w:sz="4" w:space="0" w:color="auto"/>
              <w:right w:val="nil"/>
            </w:tcBorders>
          </w:tcPr>
          <w:p w14:paraId="176EBD32"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PROWL broadcast postemergence residual over the top after cotton reaches the 4- to 5-leaf stage of growth, but before the 8-leaf stage of growth.  Over the top applications made before the 4-leaf stage or after the 8-leaf stage of development may result in crop injury and/or yield loss. Tank mix with GLYPHOSATE or LIBERTY for control of emerged weeds. If a timely irrigation follows or rain occurs after application, PROWL provides residual control of Palmer amaranth (</w:t>
            </w:r>
            <w:r w:rsidRPr="006061D0">
              <w:rPr>
                <w:rFonts w:ascii="Verdana" w:hAnsi="Verdana" w:cs="Tahoma"/>
                <w:i/>
                <w:sz w:val="18"/>
                <w:szCs w:val="18"/>
              </w:rPr>
              <w:t>glyphosate- and ALS-resistant biotypes</w:t>
            </w:r>
            <w:r w:rsidRPr="006061D0">
              <w:rPr>
                <w:rFonts w:ascii="Verdana" w:hAnsi="Verdana" w:cs="Tahoma"/>
                <w:sz w:val="18"/>
                <w:szCs w:val="18"/>
              </w:rPr>
              <w:t xml:space="preserve">), common lambsquarters, Florida pusley, and crabgrass. Postemergence applications of PROWL may cause temporary growth reduction and/or leaf discoloration or malformation of cotton following application. </w:t>
            </w:r>
            <w:r w:rsidRPr="006061D0">
              <w:rPr>
                <w:rFonts w:ascii="Verdana" w:hAnsi="Verdana" w:cs="Tahoma"/>
                <w:i/>
                <w:sz w:val="18"/>
                <w:szCs w:val="18"/>
              </w:rPr>
              <w:t>If your field has a history of poor Palmer amaranth control with yellow herbicides, consider an alternative postemergence residual herbicide, such as WARRANT or DUAL MAGNUM.</w:t>
            </w:r>
          </w:p>
        </w:tc>
      </w:tr>
      <w:tr w:rsidR="006061D0" w:rsidRPr="006061D0" w14:paraId="047E7044" w14:textId="77777777" w:rsidTr="00C95D1A">
        <w:trPr>
          <w:gridAfter w:val="1"/>
          <w:wAfter w:w="138" w:type="dxa"/>
          <w:cantSplit/>
        </w:trPr>
        <w:tc>
          <w:tcPr>
            <w:tcW w:w="2009" w:type="dxa"/>
            <w:tcBorders>
              <w:top w:val="single" w:sz="4" w:space="0" w:color="auto"/>
              <w:left w:val="nil"/>
              <w:bottom w:val="nil"/>
              <w:right w:val="nil"/>
            </w:tcBorders>
          </w:tcPr>
          <w:p w14:paraId="1B7614AA"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pyrithiobac</w:t>
            </w:r>
            <w:r w:rsidRPr="006061D0">
              <w:rPr>
                <w:rFonts w:ascii="Verdana" w:hAnsi="Verdana" w:cs="Tahoma"/>
                <w:sz w:val="18"/>
                <w:szCs w:val="18"/>
              </w:rPr>
              <w:t xml:space="preserve"> </w:t>
            </w:r>
          </w:p>
          <w:p w14:paraId="1C039175"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i/>
                <w:sz w:val="18"/>
                <w:szCs w:val="18"/>
              </w:rPr>
            </w:pPr>
            <w:r w:rsidRPr="006061D0">
              <w:rPr>
                <w:rFonts w:ascii="Verdana" w:eastAsiaTheme="minorHAnsi" w:hAnsi="Verdana" w:cs="Tahoma"/>
                <w:sz w:val="18"/>
                <w:szCs w:val="18"/>
              </w:rPr>
              <w:t>Staple LX 3.2SL</w:t>
            </w:r>
          </w:p>
        </w:tc>
        <w:tc>
          <w:tcPr>
            <w:tcW w:w="1294" w:type="dxa"/>
            <w:tcBorders>
              <w:top w:val="single" w:sz="4" w:space="0" w:color="auto"/>
              <w:left w:val="nil"/>
              <w:bottom w:val="nil"/>
              <w:right w:val="nil"/>
            </w:tcBorders>
          </w:tcPr>
          <w:p w14:paraId="4FEFE4DC" w14:textId="77777777" w:rsidR="006061D0" w:rsidRPr="006061D0" w:rsidRDefault="006061D0" w:rsidP="006061D0">
            <w:pPr>
              <w:jc w:val="center"/>
              <w:rPr>
                <w:rFonts w:ascii="Verdana" w:hAnsi="Verdana" w:cs="Tahoma"/>
                <w:sz w:val="18"/>
                <w:szCs w:val="18"/>
              </w:rPr>
            </w:pPr>
          </w:p>
          <w:p w14:paraId="412B9DF8" w14:textId="77777777" w:rsidR="006061D0" w:rsidRPr="006061D0" w:rsidRDefault="006061D0" w:rsidP="006061D0">
            <w:pPr>
              <w:tabs>
                <w:tab w:val="left" w:pos="12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1.3-3.8 fl oz</w:t>
            </w:r>
          </w:p>
        </w:tc>
        <w:tc>
          <w:tcPr>
            <w:tcW w:w="1738" w:type="dxa"/>
            <w:gridSpan w:val="2"/>
            <w:tcBorders>
              <w:top w:val="single" w:sz="4" w:space="0" w:color="auto"/>
              <w:left w:val="nil"/>
              <w:bottom w:val="nil"/>
              <w:right w:val="nil"/>
            </w:tcBorders>
          </w:tcPr>
          <w:p w14:paraId="415808F6"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0.033-0.095 lb</w:t>
            </w:r>
          </w:p>
        </w:tc>
        <w:tc>
          <w:tcPr>
            <w:tcW w:w="1516" w:type="dxa"/>
            <w:gridSpan w:val="2"/>
            <w:tcBorders>
              <w:top w:val="single" w:sz="4" w:space="0" w:color="auto"/>
              <w:left w:val="nil"/>
              <w:bottom w:val="nil"/>
              <w:right w:val="nil"/>
            </w:tcBorders>
          </w:tcPr>
          <w:p w14:paraId="695CA55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w:t>
            </w:r>
          </w:p>
        </w:tc>
        <w:tc>
          <w:tcPr>
            <w:tcW w:w="1517" w:type="dxa"/>
            <w:gridSpan w:val="2"/>
            <w:tcBorders>
              <w:top w:val="single" w:sz="4" w:space="0" w:color="auto"/>
              <w:left w:val="nil"/>
              <w:bottom w:val="nil"/>
              <w:right w:val="nil"/>
            </w:tcBorders>
          </w:tcPr>
          <w:p w14:paraId="22403B5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60 days</w:t>
            </w:r>
          </w:p>
        </w:tc>
        <w:tc>
          <w:tcPr>
            <w:tcW w:w="1523" w:type="dxa"/>
            <w:gridSpan w:val="2"/>
            <w:tcBorders>
              <w:top w:val="single" w:sz="4" w:space="0" w:color="auto"/>
              <w:left w:val="nil"/>
              <w:bottom w:val="nil"/>
              <w:right w:val="nil"/>
            </w:tcBorders>
          </w:tcPr>
          <w:p w14:paraId="15309986"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4 hours</w:t>
            </w:r>
          </w:p>
        </w:tc>
      </w:tr>
      <w:tr w:rsidR="006061D0" w:rsidRPr="006061D0" w14:paraId="48CDB366" w14:textId="77777777" w:rsidTr="00C95D1A">
        <w:trPr>
          <w:gridAfter w:val="1"/>
          <w:wAfter w:w="138" w:type="dxa"/>
          <w:cantSplit/>
        </w:trPr>
        <w:tc>
          <w:tcPr>
            <w:tcW w:w="9597" w:type="dxa"/>
            <w:gridSpan w:val="10"/>
            <w:tcBorders>
              <w:top w:val="nil"/>
              <w:left w:val="nil"/>
              <w:bottom w:val="single" w:sz="4" w:space="0" w:color="auto"/>
              <w:right w:val="nil"/>
            </w:tcBorders>
          </w:tcPr>
          <w:p w14:paraId="01A5983B"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STAPLE over-the-top or post-directed beginning at the first true leaf stage of cotton to control cocklebur, pigweed, and annual morningglory. </w:t>
            </w:r>
            <w:r w:rsidRPr="006061D0">
              <w:rPr>
                <w:rFonts w:ascii="Verdana" w:hAnsi="Verdana" w:cs="Tahoma"/>
                <w:bCs/>
                <w:i/>
                <w:sz w:val="18"/>
                <w:szCs w:val="18"/>
              </w:rPr>
              <w:t>Fair to good performance on Palmer amaranth (less than 2” tall).</w:t>
            </w:r>
            <w:r w:rsidRPr="006061D0">
              <w:rPr>
                <w:rFonts w:ascii="Verdana" w:hAnsi="Verdana" w:cs="Tahoma"/>
                <w:b/>
                <w:bCs/>
                <w:i/>
                <w:sz w:val="18"/>
                <w:szCs w:val="18"/>
              </w:rPr>
              <w:t xml:space="preserve">  </w:t>
            </w:r>
            <w:r w:rsidRPr="006061D0">
              <w:rPr>
                <w:rFonts w:ascii="Verdana" w:hAnsi="Verdana" w:cs="Tahoma"/>
                <w:i/>
                <w:sz w:val="18"/>
                <w:szCs w:val="18"/>
              </w:rPr>
              <w:t xml:space="preserve"> For heavily infested field with glyphosate-resistant Palmer amaranth, apply STAPLE at 2.6 oz/A.</w:t>
            </w:r>
            <w:r w:rsidRPr="006061D0">
              <w:rPr>
                <w:rFonts w:ascii="Verdana" w:hAnsi="Verdana" w:cs="Tahoma"/>
                <w:sz w:val="18"/>
                <w:szCs w:val="18"/>
              </w:rPr>
              <w:t xml:space="preserve">  Add NIS at 1 qt/100 gal of spray solution. May cause temporary leaf yellowing, bronzing, or crinkling particularly under cool conditions. A total of 5.1 oz/A may be applied per season. Allow a minimum of 7 days between applications. STAPLE may be tank-mixed with most insecticides approved for use on cotton. Do not tank mix with any DUAL product. DUAL and STAPLE applications should be spaced apart by at least 5 days. Do not tank-mix with malathion-containing insecticides. To avoid injury, MALATHION insecticide application should be made at least 24 hours before or after a STAPLE application. </w:t>
            </w:r>
            <w:r w:rsidRPr="006061D0">
              <w:rPr>
                <w:rFonts w:ascii="Verdana" w:hAnsi="Verdana" w:cs="Tahoma"/>
                <w:i/>
                <w:sz w:val="18"/>
                <w:szCs w:val="18"/>
              </w:rPr>
              <w:t xml:space="preserve">Tank mix MOA 2 herbicides with another MOA (postemergence and residual) for resistance management. </w:t>
            </w:r>
            <w:r w:rsidRPr="006061D0">
              <w:rPr>
                <w:rFonts w:ascii="Verdana" w:hAnsi="Verdana" w:cs="Tahoma"/>
                <w:b/>
                <w:sz w:val="18"/>
                <w:szCs w:val="18"/>
              </w:rPr>
              <w:t>Rainfast interval = 4 hours</w:t>
            </w:r>
            <w:r w:rsidRPr="006061D0">
              <w:rPr>
                <w:rFonts w:ascii="Verdana" w:hAnsi="Verdana" w:cs="Tahoma"/>
                <w:sz w:val="18"/>
                <w:szCs w:val="18"/>
              </w:rPr>
              <w:t>.</w:t>
            </w:r>
          </w:p>
        </w:tc>
      </w:tr>
      <w:tr w:rsidR="006061D0" w:rsidRPr="006061D0" w14:paraId="3A58B2A4" w14:textId="77777777" w:rsidTr="00C95D1A">
        <w:trPr>
          <w:gridAfter w:val="1"/>
          <w:wAfter w:w="138" w:type="dxa"/>
          <w:cantSplit/>
        </w:trPr>
        <w:tc>
          <w:tcPr>
            <w:tcW w:w="2009" w:type="dxa"/>
            <w:tcBorders>
              <w:top w:val="single" w:sz="4" w:space="0" w:color="auto"/>
              <w:left w:val="nil"/>
              <w:bottom w:val="nil"/>
              <w:right w:val="nil"/>
            </w:tcBorders>
          </w:tcPr>
          <w:p w14:paraId="16683117"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i/>
                <w:sz w:val="18"/>
                <w:szCs w:val="18"/>
              </w:rPr>
              <w:t>quizalofop</w:t>
            </w:r>
            <w:r w:rsidRPr="006061D0">
              <w:rPr>
                <w:rFonts w:ascii="Verdana" w:eastAsiaTheme="minorHAnsi" w:hAnsi="Verdana" w:cs="Tahoma"/>
                <w:sz w:val="18"/>
                <w:szCs w:val="18"/>
              </w:rPr>
              <w:t xml:space="preserve"> </w:t>
            </w:r>
          </w:p>
          <w:p w14:paraId="363006EA"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Assure II 0.88E</w:t>
            </w:r>
          </w:p>
        </w:tc>
        <w:tc>
          <w:tcPr>
            <w:tcW w:w="1294" w:type="dxa"/>
            <w:tcBorders>
              <w:top w:val="single" w:sz="4" w:space="0" w:color="auto"/>
              <w:left w:val="nil"/>
              <w:bottom w:val="nil"/>
              <w:right w:val="nil"/>
            </w:tcBorders>
          </w:tcPr>
          <w:p w14:paraId="6B860464"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0F6351D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5-12 fl oz</w:t>
            </w:r>
          </w:p>
        </w:tc>
        <w:tc>
          <w:tcPr>
            <w:tcW w:w="1738" w:type="dxa"/>
            <w:gridSpan w:val="2"/>
            <w:tcBorders>
              <w:top w:val="single" w:sz="4" w:space="0" w:color="auto"/>
              <w:left w:val="nil"/>
              <w:bottom w:val="nil"/>
              <w:right w:val="nil"/>
            </w:tcBorders>
          </w:tcPr>
          <w:p w14:paraId="7046582D"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0.034-0.069 lb</w:t>
            </w:r>
          </w:p>
        </w:tc>
        <w:tc>
          <w:tcPr>
            <w:tcW w:w="1516" w:type="dxa"/>
            <w:gridSpan w:val="2"/>
            <w:tcBorders>
              <w:top w:val="single" w:sz="4" w:space="0" w:color="auto"/>
              <w:left w:val="nil"/>
              <w:bottom w:val="nil"/>
              <w:right w:val="nil"/>
            </w:tcBorders>
          </w:tcPr>
          <w:p w14:paraId="55B1985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w:t>
            </w:r>
          </w:p>
        </w:tc>
        <w:tc>
          <w:tcPr>
            <w:tcW w:w="1517" w:type="dxa"/>
            <w:gridSpan w:val="2"/>
            <w:tcBorders>
              <w:top w:val="single" w:sz="4" w:space="0" w:color="auto"/>
              <w:left w:val="nil"/>
              <w:bottom w:val="nil"/>
              <w:right w:val="nil"/>
            </w:tcBorders>
          </w:tcPr>
          <w:p w14:paraId="192EA50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80 days</w:t>
            </w:r>
          </w:p>
        </w:tc>
        <w:tc>
          <w:tcPr>
            <w:tcW w:w="1523" w:type="dxa"/>
            <w:gridSpan w:val="2"/>
            <w:tcBorders>
              <w:top w:val="single" w:sz="4" w:space="0" w:color="auto"/>
              <w:left w:val="nil"/>
              <w:bottom w:val="nil"/>
              <w:right w:val="nil"/>
            </w:tcBorders>
          </w:tcPr>
          <w:p w14:paraId="2D7D48A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1CCC2E3F" w14:textId="77777777" w:rsidTr="00C95D1A">
        <w:trPr>
          <w:gridAfter w:val="1"/>
          <w:wAfter w:w="138" w:type="dxa"/>
          <w:cantSplit/>
        </w:trPr>
        <w:tc>
          <w:tcPr>
            <w:tcW w:w="9597" w:type="dxa"/>
            <w:gridSpan w:val="10"/>
            <w:tcBorders>
              <w:top w:val="nil"/>
              <w:left w:val="nil"/>
              <w:bottom w:val="single" w:sz="4" w:space="0" w:color="auto"/>
              <w:right w:val="nil"/>
            </w:tcBorders>
          </w:tcPr>
          <w:p w14:paraId="77CA091A"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ASSURE at 7-8 oz/A over-top to control annual grasses up to 6” tall. Apply 5 oz/A to control volunteer RR-corn in cotton. For control of</w:t>
            </w:r>
            <w:r w:rsidRPr="006061D0">
              <w:rPr>
                <w:rFonts w:ascii="Verdana" w:hAnsi="Verdana" w:cs="Tahoma"/>
                <w:b/>
                <w:sz w:val="18"/>
                <w:szCs w:val="18"/>
              </w:rPr>
              <w:t xml:space="preserve"> </w:t>
            </w:r>
            <w:r w:rsidRPr="006061D0">
              <w:rPr>
                <w:rFonts w:ascii="Verdana" w:hAnsi="Verdana" w:cs="Tahoma"/>
                <w:sz w:val="18"/>
                <w:szCs w:val="18"/>
              </w:rPr>
              <w:t xml:space="preserve">rhizome johnsongrass, apply 5 oz of Assure II when johnsongrass is 10-24" tall and then retreat with 5 oz when regrowth reaches 6-10" tall. For bermudagrass control, apply 10-12 oz/A at 3” tall (up to 6” runners).  Add COC at 1 gal/100 gallons or 1 qt/100 gallons of spray mixture.  Application intervals should be 7 days apart to allow for regrowth. Do not exceed 18 oz/A in a growing season. </w:t>
            </w:r>
            <w:r w:rsidRPr="006061D0">
              <w:rPr>
                <w:rFonts w:ascii="Verdana" w:hAnsi="Verdana" w:cs="Tahoma"/>
                <w:b/>
                <w:sz w:val="18"/>
                <w:szCs w:val="18"/>
              </w:rPr>
              <w:t>Rainfast interval = 1 hour</w:t>
            </w:r>
            <w:r w:rsidRPr="006061D0">
              <w:rPr>
                <w:rFonts w:ascii="Verdana" w:hAnsi="Verdana" w:cs="Tahoma"/>
                <w:sz w:val="18"/>
                <w:szCs w:val="18"/>
              </w:rPr>
              <w:t>.</w:t>
            </w:r>
          </w:p>
        </w:tc>
      </w:tr>
      <w:tr w:rsidR="006061D0" w:rsidRPr="006061D0" w14:paraId="6AAF51D4" w14:textId="77777777" w:rsidTr="00C95D1A">
        <w:trPr>
          <w:cantSplit/>
        </w:trPr>
        <w:tc>
          <w:tcPr>
            <w:tcW w:w="9735" w:type="dxa"/>
            <w:gridSpan w:val="11"/>
            <w:tcBorders>
              <w:top w:val="nil"/>
              <w:left w:val="nil"/>
              <w:bottom w:val="single" w:sz="4" w:space="0" w:color="auto"/>
              <w:right w:val="nil"/>
            </w:tcBorders>
          </w:tcPr>
          <w:p w14:paraId="6016EDD8" w14:textId="77777777" w:rsidR="006061D0" w:rsidRPr="006061D0" w:rsidRDefault="006061D0" w:rsidP="006061D0">
            <w:pPr>
              <w:pageBreakBefore/>
              <w:rPr>
                <w:rFonts w:ascii="Verdana" w:hAnsi="Verdana" w:cs="Tahoma"/>
                <w:b/>
                <w:bCs/>
                <w:sz w:val="18"/>
                <w:szCs w:val="18"/>
              </w:rPr>
            </w:pPr>
            <w:r w:rsidRPr="006061D0">
              <w:rPr>
                <w:rFonts w:ascii="Verdana" w:hAnsi="Verdana" w:cs="Tahoma"/>
                <w:b/>
                <w:bCs/>
                <w:i/>
                <w:iCs/>
                <w:sz w:val="18"/>
                <w:szCs w:val="18"/>
              </w:rPr>
              <w:br w:type="page"/>
            </w:r>
            <w:r w:rsidRPr="006061D0">
              <w:rPr>
                <w:rFonts w:ascii="Verdana" w:hAnsi="Verdana" w:cs="Tahoma"/>
                <w:b/>
                <w:bCs/>
                <w:sz w:val="18"/>
                <w:szCs w:val="18"/>
              </w:rPr>
              <w:t xml:space="preserve">Table </w:t>
            </w:r>
            <w:r w:rsidR="006F3651">
              <w:rPr>
                <w:rFonts w:ascii="Verdana" w:hAnsi="Verdana" w:cs="Tahoma"/>
                <w:b/>
                <w:bCs/>
                <w:sz w:val="18"/>
                <w:szCs w:val="18"/>
              </w:rPr>
              <w:t>28</w:t>
            </w:r>
            <w:r w:rsidRPr="006061D0">
              <w:rPr>
                <w:rFonts w:ascii="Verdana" w:hAnsi="Verdana" w:cs="Tahoma"/>
                <w:b/>
                <w:bCs/>
                <w:sz w:val="18"/>
                <w:szCs w:val="18"/>
              </w:rPr>
              <w:t>. Postemergence Broadcast Herbicides for Weed Management in Cotton (cont)</w:t>
            </w:r>
          </w:p>
        </w:tc>
      </w:tr>
      <w:tr w:rsidR="006061D0" w:rsidRPr="006061D0" w14:paraId="189E6A0B" w14:textId="77777777" w:rsidTr="00C95D1A">
        <w:trPr>
          <w:cantSplit/>
        </w:trPr>
        <w:tc>
          <w:tcPr>
            <w:tcW w:w="2012" w:type="dxa"/>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62E33477"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3169" w:type="dxa"/>
            <w:gridSpan w:val="4"/>
            <w:tcBorders>
              <w:top w:val="single" w:sz="4" w:space="0" w:color="auto"/>
              <w:left w:val="single" w:sz="2" w:space="0" w:color="auto"/>
              <w:bottom w:val="single" w:sz="2" w:space="0" w:color="auto"/>
              <w:right w:val="single" w:sz="2" w:space="0" w:color="auto"/>
            </w:tcBorders>
            <w:shd w:val="pct15" w:color="auto" w:fill="auto"/>
          </w:tcPr>
          <w:p w14:paraId="41609C23"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1515" w:type="dxa"/>
            <w:gridSpan w:val="2"/>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3252BB90"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1517" w:type="dxa"/>
            <w:gridSpan w:val="2"/>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2AF25CC7"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1522" w:type="dxa"/>
            <w:gridSpan w:val="2"/>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2EDE137D"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6AB34A8B" w14:textId="77777777" w:rsidTr="00C95D1A">
        <w:trPr>
          <w:cantSplit/>
        </w:trPr>
        <w:tc>
          <w:tcPr>
            <w:tcW w:w="2012" w:type="dxa"/>
            <w:vMerge/>
            <w:tcBorders>
              <w:top w:val="single" w:sz="2" w:space="0" w:color="auto"/>
              <w:left w:val="single" w:sz="4" w:space="0" w:color="auto"/>
              <w:bottom w:val="single" w:sz="4" w:space="0" w:color="auto"/>
              <w:right w:val="single" w:sz="2" w:space="0" w:color="auto"/>
            </w:tcBorders>
          </w:tcPr>
          <w:p w14:paraId="1056F45A" w14:textId="77777777" w:rsidR="006061D0" w:rsidRPr="006061D0" w:rsidRDefault="006061D0" w:rsidP="006061D0">
            <w:pPr>
              <w:rPr>
                <w:rFonts w:ascii="Verdana" w:hAnsi="Verdana" w:cs="Tahoma"/>
                <w:b/>
                <w:bCs/>
                <w:sz w:val="18"/>
                <w:szCs w:val="18"/>
              </w:rPr>
            </w:pPr>
          </w:p>
        </w:tc>
        <w:tc>
          <w:tcPr>
            <w:tcW w:w="1361" w:type="dxa"/>
            <w:gridSpan w:val="2"/>
            <w:tcBorders>
              <w:top w:val="single" w:sz="2" w:space="0" w:color="auto"/>
              <w:left w:val="single" w:sz="2" w:space="0" w:color="auto"/>
              <w:bottom w:val="single" w:sz="4" w:space="0" w:color="auto"/>
              <w:right w:val="single" w:sz="2" w:space="0" w:color="auto"/>
            </w:tcBorders>
            <w:shd w:val="pct15" w:color="auto" w:fill="auto"/>
          </w:tcPr>
          <w:p w14:paraId="72E8D7B1"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1808" w:type="dxa"/>
            <w:gridSpan w:val="2"/>
            <w:tcBorders>
              <w:top w:val="single" w:sz="2" w:space="0" w:color="auto"/>
              <w:left w:val="single" w:sz="2" w:space="0" w:color="auto"/>
              <w:bottom w:val="single" w:sz="4" w:space="0" w:color="auto"/>
              <w:right w:val="single" w:sz="2" w:space="0" w:color="auto"/>
            </w:tcBorders>
            <w:shd w:val="pct15" w:color="auto" w:fill="auto"/>
          </w:tcPr>
          <w:p w14:paraId="69A78793"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1515" w:type="dxa"/>
            <w:gridSpan w:val="2"/>
            <w:vMerge/>
            <w:tcBorders>
              <w:top w:val="single" w:sz="2" w:space="0" w:color="auto"/>
              <w:left w:val="single" w:sz="2" w:space="0" w:color="auto"/>
              <w:bottom w:val="single" w:sz="4" w:space="0" w:color="auto"/>
              <w:right w:val="single" w:sz="2" w:space="0" w:color="auto"/>
            </w:tcBorders>
          </w:tcPr>
          <w:p w14:paraId="5B09105B" w14:textId="77777777" w:rsidR="006061D0" w:rsidRPr="006061D0" w:rsidRDefault="006061D0" w:rsidP="006061D0">
            <w:pPr>
              <w:jc w:val="center"/>
              <w:rPr>
                <w:rFonts w:ascii="Verdana" w:hAnsi="Verdana" w:cs="Tahoma"/>
                <w:b/>
                <w:bCs/>
                <w:sz w:val="18"/>
                <w:szCs w:val="18"/>
              </w:rPr>
            </w:pPr>
          </w:p>
        </w:tc>
        <w:tc>
          <w:tcPr>
            <w:tcW w:w="1517" w:type="dxa"/>
            <w:gridSpan w:val="2"/>
            <w:vMerge/>
            <w:tcBorders>
              <w:top w:val="single" w:sz="2" w:space="0" w:color="auto"/>
              <w:left w:val="single" w:sz="2" w:space="0" w:color="auto"/>
              <w:bottom w:val="single" w:sz="4" w:space="0" w:color="auto"/>
              <w:right w:val="single" w:sz="2" w:space="0" w:color="auto"/>
            </w:tcBorders>
          </w:tcPr>
          <w:p w14:paraId="05C559DD" w14:textId="77777777" w:rsidR="006061D0" w:rsidRPr="006061D0" w:rsidRDefault="006061D0" w:rsidP="006061D0">
            <w:pPr>
              <w:jc w:val="center"/>
              <w:rPr>
                <w:rFonts w:ascii="Verdana" w:hAnsi="Verdana" w:cs="Tahoma"/>
                <w:b/>
                <w:bCs/>
                <w:sz w:val="18"/>
                <w:szCs w:val="18"/>
              </w:rPr>
            </w:pPr>
          </w:p>
        </w:tc>
        <w:tc>
          <w:tcPr>
            <w:tcW w:w="1522" w:type="dxa"/>
            <w:gridSpan w:val="2"/>
            <w:vMerge/>
            <w:tcBorders>
              <w:top w:val="single" w:sz="2" w:space="0" w:color="auto"/>
              <w:left w:val="single" w:sz="2" w:space="0" w:color="auto"/>
              <w:bottom w:val="single" w:sz="4" w:space="0" w:color="auto"/>
              <w:right w:val="single" w:sz="2" w:space="0" w:color="auto"/>
            </w:tcBorders>
          </w:tcPr>
          <w:p w14:paraId="7F152EDA" w14:textId="77777777" w:rsidR="006061D0" w:rsidRPr="006061D0" w:rsidRDefault="006061D0" w:rsidP="006061D0">
            <w:pPr>
              <w:jc w:val="center"/>
              <w:rPr>
                <w:rFonts w:ascii="Verdana" w:hAnsi="Verdana" w:cs="Tahoma"/>
                <w:b/>
                <w:bCs/>
                <w:sz w:val="18"/>
                <w:szCs w:val="18"/>
              </w:rPr>
            </w:pPr>
          </w:p>
        </w:tc>
      </w:tr>
      <w:tr w:rsidR="006061D0" w:rsidRPr="006061D0" w14:paraId="5484CEF7" w14:textId="77777777" w:rsidTr="00C95D1A">
        <w:trPr>
          <w:cantSplit/>
        </w:trPr>
        <w:tc>
          <w:tcPr>
            <w:tcW w:w="2012" w:type="dxa"/>
            <w:tcBorders>
              <w:top w:val="single" w:sz="4" w:space="0" w:color="auto"/>
              <w:left w:val="nil"/>
              <w:bottom w:val="nil"/>
              <w:right w:val="nil"/>
            </w:tcBorders>
          </w:tcPr>
          <w:p w14:paraId="7B3F9F51"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s-metolachlor</w:t>
            </w:r>
            <w:r w:rsidRPr="006061D0">
              <w:rPr>
                <w:rFonts w:ascii="Verdana" w:hAnsi="Verdana" w:cs="Tahoma"/>
                <w:sz w:val="18"/>
                <w:szCs w:val="18"/>
              </w:rPr>
              <w:t xml:space="preserve"> </w:t>
            </w:r>
          </w:p>
          <w:p w14:paraId="52CFEB0C"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Dual Magnum 7.62EC</w:t>
            </w:r>
          </w:p>
          <w:p w14:paraId="0D7918AF"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i/>
                <w:sz w:val="18"/>
                <w:szCs w:val="18"/>
              </w:rPr>
            </w:pPr>
            <w:r w:rsidRPr="006061D0">
              <w:rPr>
                <w:rFonts w:ascii="Verdana" w:eastAsiaTheme="minorHAnsi" w:hAnsi="Verdana" w:cs="Tahoma"/>
                <w:sz w:val="18"/>
                <w:szCs w:val="18"/>
              </w:rPr>
              <w:t>EverpreX 7.62EC</w:t>
            </w:r>
          </w:p>
        </w:tc>
        <w:tc>
          <w:tcPr>
            <w:tcW w:w="1361" w:type="dxa"/>
            <w:gridSpan w:val="2"/>
            <w:tcBorders>
              <w:top w:val="single" w:sz="4" w:space="0" w:color="auto"/>
              <w:left w:val="nil"/>
              <w:bottom w:val="nil"/>
              <w:right w:val="nil"/>
            </w:tcBorders>
          </w:tcPr>
          <w:p w14:paraId="79B4A592" w14:textId="77777777" w:rsidR="006061D0" w:rsidRPr="006061D0" w:rsidRDefault="006061D0" w:rsidP="006061D0">
            <w:pPr>
              <w:jc w:val="center"/>
              <w:rPr>
                <w:rFonts w:ascii="Verdana" w:hAnsi="Verdana" w:cs="Tahoma"/>
                <w:sz w:val="18"/>
                <w:szCs w:val="18"/>
              </w:rPr>
            </w:pPr>
          </w:p>
          <w:p w14:paraId="2240D47E"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1.0-1.33 pt</w:t>
            </w:r>
          </w:p>
        </w:tc>
        <w:tc>
          <w:tcPr>
            <w:tcW w:w="1808" w:type="dxa"/>
            <w:gridSpan w:val="2"/>
            <w:tcBorders>
              <w:top w:val="single" w:sz="4" w:space="0" w:color="auto"/>
              <w:left w:val="nil"/>
              <w:bottom w:val="nil"/>
              <w:right w:val="nil"/>
            </w:tcBorders>
          </w:tcPr>
          <w:p w14:paraId="2C24A26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0.95-1.27 lb</w:t>
            </w:r>
          </w:p>
        </w:tc>
        <w:tc>
          <w:tcPr>
            <w:tcW w:w="1515" w:type="dxa"/>
            <w:gridSpan w:val="2"/>
            <w:tcBorders>
              <w:top w:val="single" w:sz="4" w:space="0" w:color="auto"/>
              <w:left w:val="nil"/>
              <w:bottom w:val="nil"/>
              <w:right w:val="nil"/>
            </w:tcBorders>
          </w:tcPr>
          <w:p w14:paraId="1476AE26"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15</w:t>
            </w:r>
          </w:p>
        </w:tc>
        <w:tc>
          <w:tcPr>
            <w:tcW w:w="1517" w:type="dxa"/>
            <w:gridSpan w:val="2"/>
            <w:tcBorders>
              <w:top w:val="single" w:sz="4" w:space="0" w:color="auto"/>
              <w:left w:val="nil"/>
              <w:bottom w:val="nil"/>
              <w:right w:val="nil"/>
            </w:tcBorders>
          </w:tcPr>
          <w:p w14:paraId="280396C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100 days</w:t>
            </w:r>
          </w:p>
        </w:tc>
        <w:tc>
          <w:tcPr>
            <w:tcW w:w="1522" w:type="dxa"/>
            <w:gridSpan w:val="2"/>
            <w:tcBorders>
              <w:top w:val="single" w:sz="4" w:space="0" w:color="auto"/>
              <w:left w:val="nil"/>
              <w:bottom w:val="nil"/>
              <w:right w:val="nil"/>
            </w:tcBorders>
          </w:tcPr>
          <w:p w14:paraId="2CBC729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7E0D9256" w14:textId="77777777" w:rsidTr="00C95D1A">
        <w:trPr>
          <w:cantSplit/>
        </w:trPr>
        <w:tc>
          <w:tcPr>
            <w:tcW w:w="9735" w:type="dxa"/>
            <w:gridSpan w:val="11"/>
            <w:tcBorders>
              <w:top w:val="nil"/>
              <w:left w:val="nil"/>
              <w:bottom w:val="nil"/>
              <w:right w:val="nil"/>
            </w:tcBorders>
          </w:tcPr>
          <w:p w14:paraId="0604B7D8"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 xml:space="preserve">Comments:  </w:t>
            </w:r>
            <w:r w:rsidRPr="006061D0">
              <w:rPr>
                <w:rFonts w:ascii="Verdana" w:hAnsi="Verdana" w:cs="Tahoma"/>
                <w:sz w:val="18"/>
                <w:szCs w:val="18"/>
              </w:rPr>
              <w:t xml:space="preserve">Apply S-METOLACHLOR at when cotton is 3 to 6 inches tall. S-METOLACHLOR does not control emerged weeds, but will provide residual control of annual grasses, pigweeds, and suppression of yellow nutsedge.  Tank mix with MSMA, GLYPHOSATE (ROUNDUP READY FLEX) or LIBERTY (LIBERTY-LINK) for control of emerged weeds.  Do not apply to sand or loamy sand soils. </w:t>
            </w:r>
          </w:p>
        </w:tc>
      </w:tr>
      <w:tr w:rsidR="006061D0" w:rsidRPr="006061D0" w14:paraId="3263801F" w14:textId="77777777" w:rsidTr="00C95D1A">
        <w:trPr>
          <w:cantSplit/>
        </w:trPr>
        <w:tc>
          <w:tcPr>
            <w:tcW w:w="2012" w:type="dxa"/>
            <w:tcBorders>
              <w:top w:val="single" w:sz="4" w:space="0" w:color="auto"/>
              <w:left w:val="nil"/>
              <w:bottom w:val="nil"/>
              <w:right w:val="nil"/>
            </w:tcBorders>
          </w:tcPr>
          <w:p w14:paraId="69B3E846"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i/>
                <w:sz w:val="18"/>
                <w:szCs w:val="18"/>
              </w:rPr>
              <w:t>sethoxydim</w:t>
            </w:r>
            <w:r w:rsidRPr="006061D0">
              <w:rPr>
                <w:rFonts w:ascii="Verdana" w:eastAsiaTheme="minorHAnsi" w:hAnsi="Verdana" w:cs="Tahoma"/>
                <w:sz w:val="18"/>
                <w:szCs w:val="18"/>
              </w:rPr>
              <w:t xml:space="preserve"> </w:t>
            </w:r>
          </w:p>
          <w:p w14:paraId="35E2A929"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eastAsiaTheme="minorHAnsi" w:hAnsi="Verdana" w:cs="Tahoma"/>
                <w:sz w:val="18"/>
                <w:szCs w:val="18"/>
              </w:rPr>
            </w:pPr>
            <w:r w:rsidRPr="006061D0">
              <w:rPr>
                <w:rFonts w:ascii="Verdana" w:eastAsiaTheme="minorHAnsi" w:hAnsi="Verdana" w:cs="Tahoma"/>
                <w:sz w:val="18"/>
                <w:szCs w:val="18"/>
              </w:rPr>
              <w:t>Poast 1.5E</w:t>
            </w:r>
          </w:p>
          <w:p w14:paraId="53805AAB"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 xml:space="preserve">Poast Plus 1E </w:t>
            </w:r>
          </w:p>
        </w:tc>
        <w:tc>
          <w:tcPr>
            <w:tcW w:w="1361" w:type="dxa"/>
            <w:gridSpan w:val="2"/>
            <w:tcBorders>
              <w:top w:val="single" w:sz="4" w:space="0" w:color="auto"/>
              <w:left w:val="nil"/>
              <w:bottom w:val="nil"/>
              <w:right w:val="nil"/>
            </w:tcBorders>
          </w:tcPr>
          <w:p w14:paraId="7E23249D"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25409AB7"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r w:rsidRPr="006061D0">
              <w:rPr>
                <w:rFonts w:ascii="Verdana" w:eastAsiaTheme="minorHAnsi" w:hAnsi="Verdana" w:cs="Tahoma"/>
                <w:sz w:val="18"/>
                <w:szCs w:val="18"/>
              </w:rPr>
              <w:t>1.0-1.5 pt</w:t>
            </w:r>
          </w:p>
          <w:p w14:paraId="3A7C25B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1.5-2.25 pt</w:t>
            </w:r>
          </w:p>
        </w:tc>
        <w:tc>
          <w:tcPr>
            <w:tcW w:w="1808" w:type="dxa"/>
            <w:gridSpan w:val="2"/>
            <w:tcBorders>
              <w:top w:val="single" w:sz="4" w:space="0" w:color="auto"/>
              <w:left w:val="nil"/>
              <w:bottom w:val="nil"/>
              <w:right w:val="nil"/>
            </w:tcBorders>
          </w:tcPr>
          <w:p w14:paraId="47C09389"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0.19-0.28 lb</w:t>
            </w:r>
          </w:p>
        </w:tc>
        <w:tc>
          <w:tcPr>
            <w:tcW w:w="1515" w:type="dxa"/>
            <w:gridSpan w:val="2"/>
            <w:tcBorders>
              <w:top w:val="single" w:sz="4" w:space="0" w:color="auto"/>
              <w:left w:val="nil"/>
              <w:bottom w:val="nil"/>
              <w:right w:val="nil"/>
            </w:tcBorders>
          </w:tcPr>
          <w:p w14:paraId="41E8BA5F"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w:t>
            </w:r>
          </w:p>
        </w:tc>
        <w:tc>
          <w:tcPr>
            <w:tcW w:w="1517" w:type="dxa"/>
            <w:gridSpan w:val="2"/>
            <w:tcBorders>
              <w:top w:val="single" w:sz="4" w:space="0" w:color="auto"/>
              <w:left w:val="nil"/>
              <w:bottom w:val="nil"/>
              <w:right w:val="nil"/>
            </w:tcBorders>
          </w:tcPr>
          <w:p w14:paraId="1842B2E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75 days</w:t>
            </w:r>
          </w:p>
        </w:tc>
        <w:tc>
          <w:tcPr>
            <w:tcW w:w="1522" w:type="dxa"/>
            <w:gridSpan w:val="2"/>
            <w:tcBorders>
              <w:top w:val="single" w:sz="4" w:space="0" w:color="auto"/>
              <w:left w:val="nil"/>
              <w:bottom w:val="nil"/>
              <w:right w:val="nil"/>
            </w:tcBorders>
          </w:tcPr>
          <w:p w14:paraId="51D6A42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0F529535" w14:textId="77777777" w:rsidTr="00C95D1A">
        <w:trPr>
          <w:cantSplit/>
        </w:trPr>
        <w:tc>
          <w:tcPr>
            <w:tcW w:w="9735" w:type="dxa"/>
            <w:gridSpan w:val="11"/>
            <w:tcBorders>
              <w:top w:val="nil"/>
              <w:left w:val="nil"/>
              <w:bottom w:val="nil"/>
              <w:right w:val="nil"/>
            </w:tcBorders>
          </w:tcPr>
          <w:p w14:paraId="2E3701F3"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POAST/POAST PLUS anytime during crop growth before annual grasses exceed 4-6" tall.  For rhizome johnsongrass, apply 1.5 pt/A (2.25 pt/A POAST PLUS) up to 25" tall. A second 1.0 pt/A (1.5 pt/A POAST PLUS) treatment may be applied to control regrowth up to 12" tall. For bermudagrass, treat 6" runners with 1.5 pt/A (2.25 pt/A POAST PLUS), and then apply a second application of 1.0 pt/A (1.5 pt/A POAST PLUS) to 4" re-growth. Add 1 pt/A of DASH HC or SUNDANCE HC adjuvant or COC 2 pt/A. Include UAN at 4-8 pt/A or AMS at 2.5 lb/A for enhanced crabgrass activity.  Consult label for tank mix partners.  Controls volunteer corn in cotton. </w:t>
            </w:r>
            <w:r w:rsidRPr="006061D0">
              <w:rPr>
                <w:rFonts w:ascii="Verdana" w:hAnsi="Verdana" w:cs="Tahoma"/>
                <w:b/>
                <w:sz w:val="18"/>
                <w:szCs w:val="18"/>
              </w:rPr>
              <w:t>Rainfast interval = 1 hour.</w:t>
            </w:r>
          </w:p>
        </w:tc>
      </w:tr>
      <w:tr w:rsidR="006061D0" w:rsidRPr="006061D0" w14:paraId="5A9330EA" w14:textId="77777777" w:rsidTr="00C95D1A">
        <w:trPr>
          <w:cantSplit/>
        </w:trPr>
        <w:tc>
          <w:tcPr>
            <w:tcW w:w="2012" w:type="dxa"/>
            <w:tcBorders>
              <w:top w:val="single" w:sz="4" w:space="0" w:color="auto"/>
              <w:left w:val="nil"/>
              <w:bottom w:val="nil"/>
              <w:right w:val="nil"/>
            </w:tcBorders>
          </w:tcPr>
          <w:p w14:paraId="6E32C221"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trifloxysulfuron</w:t>
            </w:r>
            <w:r w:rsidRPr="006061D0">
              <w:rPr>
                <w:rFonts w:ascii="Verdana" w:hAnsi="Verdana" w:cs="Tahoma"/>
                <w:sz w:val="18"/>
                <w:szCs w:val="18"/>
              </w:rPr>
              <w:t xml:space="preserve"> </w:t>
            </w:r>
          </w:p>
          <w:p w14:paraId="2C4E6ED1"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Envoke 75WDG</w:t>
            </w:r>
          </w:p>
        </w:tc>
        <w:tc>
          <w:tcPr>
            <w:tcW w:w="1361" w:type="dxa"/>
            <w:gridSpan w:val="2"/>
            <w:tcBorders>
              <w:top w:val="single" w:sz="4" w:space="0" w:color="auto"/>
              <w:left w:val="nil"/>
              <w:bottom w:val="nil"/>
              <w:right w:val="nil"/>
            </w:tcBorders>
          </w:tcPr>
          <w:p w14:paraId="57FE0118" w14:textId="77777777" w:rsidR="006061D0" w:rsidRPr="006061D0" w:rsidRDefault="006061D0" w:rsidP="006061D0">
            <w:pPr>
              <w:tabs>
                <w:tab w:val="left" w:pos="121"/>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sz w:val="18"/>
                <w:szCs w:val="18"/>
              </w:rPr>
            </w:pPr>
          </w:p>
          <w:p w14:paraId="467CE64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0.15 oz</w:t>
            </w:r>
          </w:p>
        </w:tc>
        <w:tc>
          <w:tcPr>
            <w:tcW w:w="1808" w:type="dxa"/>
            <w:gridSpan w:val="2"/>
            <w:tcBorders>
              <w:top w:val="single" w:sz="4" w:space="0" w:color="auto"/>
              <w:left w:val="nil"/>
              <w:bottom w:val="nil"/>
              <w:right w:val="nil"/>
            </w:tcBorders>
          </w:tcPr>
          <w:p w14:paraId="409A6B7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0.0069 lb</w:t>
            </w:r>
          </w:p>
        </w:tc>
        <w:tc>
          <w:tcPr>
            <w:tcW w:w="1515" w:type="dxa"/>
            <w:gridSpan w:val="2"/>
            <w:tcBorders>
              <w:top w:val="single" w:sz="4" w:space="0" w:color="auto"/>
              <w:left w:val="nil"/>
              <w:bottom w:val="nil"/>
              <w:right w:val="nil"/>
            </w:tcBorders>
          </w:tcPr>
          <w:p w14:paraId="7F186C0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w:t>
            </w:r>
          </w:p>
        </w:tc>
        <w:tc>
          <w:tcPr>
            <w:tcW w:w="1517" w:type="dxa"/>
            <w:gridSpan w:val="2"/>
            <w:tcBorders>
              <w:top w:val="single" w:sz="4" w:space="0" w:color="auto"/>
              <w:left w:val="nil"/>
              <w:bottom w:val="nil"/>
              <w:right w:val="nil"/>
            </w:tcBorders>
          </w:tcPr>
          <w:p w14:paraId="66F4EED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60 days</w:t>
            </w:r>
          </w:p>
        </w:tc>
        <w:tc>
          <w:tcPr>
            <w:tcW w:w="1522" w:type="dxa"/>
            <w:gridSpan w:val="2"/>
            <w:tcBorders>
              <w:top w:val="single" w:sz="4" w:space="0" w:color="auto"/>
              <w:left w:val="nil"/>
              <w:bottom w:val="nil"/>
              <w:right w:val="nil"/>
            </w:tcBorders>
          </w:tcPr>
          <w:p w14:paraId="5D7B345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2F94510A" w14:textId="77777777" w:rsidTr="00C95D1A">
        <w:trPr>
          <w:cantSplit/>
        </w:trPr>
        <w:tc>
          <w:tcPr>
            <w:tcW w:w="9735" w:type="dxa"/>
            <w:gridSpan w:val="11"/>
            <w:tcBorders>
              <w:top w:val="nil"/>
              <w:left w:val="nil"/>
              <w:bottom w:val="single" w:sz="4" w:space="0" w:color="auto"/>
              <w:right w:val="nil"/>
            </w:tcBorders>
          </w:tcPr>
          <w:p w14:paraId="5BC855E6"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ENVOKE at the 5-leaf or greater growth stage of cotton for control of pigweed, annual morningglory, and yellow nutsedge. </w:t>
            </w:r>
            <w:r w:rsidRPr="006061D0">
              <w:rPr>
                <w:rFonts w:ascii="Verdana" w:hAnsi="Verdana" w:cs="Tahoma"/>
                <w:bCs/>
                <w:i/>
                <w:sz w:val="18"/>
                <w:szCs w:val="18"/>
              </w:rPr>
              <w:t>Weak on Palmer amaranth</w:t>
            </w:r>
            <w:r w:rsidRPr="006061D0">
              <w:rPr>
                <w:rFonts w:ascii="Verdana" w:hAnsi="Verdana" w:cs="Tahoma"/>
                <w:bCs/>
                <w:sz w:val="18"/>
                <w:szCs w:val="18"/>
              </w:rPr>
              <w:t>.</w:t>
            </w:r>
            <w:r w:rsidRPr="006061D0">
              <w:rPr>
                <w:rFonts w:ascii="Verdana" w:hAnsi="Verdana" w:cs="Tahoma"/>
                <w:sz w:val="18"/>
                <w:szCs w:val="18"/>
              </w:rPr>
              <w:t xml:space="preserve"> </w:t>
            </w:r>
            <w:r w:rsidRPr="006061D0">
              <w:rPr>
                <w:rFonts w:ascii="Verdana" w:hAnsi="Verdana" w:cs="Tahoma"/>
                <w:bCs/>
                <w:sz w:val="18"/>
                <w:szCs w:val="18"/>
              </w:rPr>
              <w:t>Add NIS (a minimum of 80% surface active)</w:t>
            </w:r>
            <w:r w:rsidRPr="006061D0">
              <w:rPr>
                <w:rFonts w:ascii="Verdana" w:hAnsi="Verdana" w:cs="Tahoma"/>
                <w:sz w:val="18"/>
                <w:szCs w:val="18"/>
              </w:rPr>
              <w:t xml:space="preserve"> at 1 qt/100 gal of spray solution. </w:t>
            </w:r>
            <w:r w:rsidRPr="006061D0">
              <w:rPr>
                <w:rFonts w:ascii="Verdana" w:hAnsi="Verdana" w:cs="Tahoma"/>
                <w:bCs/>
                <w:sz w:val="18"/>
                <w:szCs w:val="18"/>
              </w:rPr>
              <w:t xml:space="preserve">Do not apply with any other additive or growth regulator as unacceptable injury may occur. Tank mix with STAPLE for enhanced smallflower morningglory control. Do not apply as a preemergence as substantial cotton injury will result. </w:t>
            </w:r>
            <w:r w:rsidRPr="006061D0">
              <w:rPr>
                <w:rFonts w:ascii="Verdana" w:hAnsi="Verdana" w:cs="Tahoma"/>
                <w:i/>
                <w:sz w:val="18"/>
                <w:szCs w:val="18"/>
              </w:rPr>
              <w:t xml:space="preserve">Tank mix MOA 2 herbicides with another MOA (postemergence and residual) for resistance management. </w:t>
            </w:r>
            <w:r w:rsidRPr="006061D0">
              <w:rPr>
                <w:rFonts w:ascii="Verdana" w:hAnsi="Verdana" w:cs="Tahoma"/>
                <w:b/>
                <w:bCs/>
                <w:sz w:val="18"/>
                <w:szCs w:val="18"/>
              </w:rPr>
              <w:t>Rainfast interval = 3 hours.</w:t>
            </w:r>
          </w:p>
        </w:tc>
      </w:tr>
    </w:tbl>
    <w:p w14:paraId="67F5C978" w14:textId="77777777" w:rsidR="006061D0" w:rsidRPr="006061D0" w:rsidRDefault="006061D0" w:rsidP="006061D0">
      <w:pPr>
        <w:spacing w:after="200" w:line="276" w:lineRule="auto"/>
        <w:rPr>
          <w:rFonts w:ascii="Verdana" w:eastAsiaTheme="minorHAnsi" w:hAnsi="Verdana" w:cstheme="minorBidi"/>
          <w:sz w:val="18"/>
          <w:szCs w:val="18"/>
        </w:rPr>
      </w:pPr>
      <w:r w:rsidRPr="006061D0">
        <w:rPr>
          <w:rFonts w:ascii="Verdana" w:eastAsiaTheme="minorHAnsi" w:hAnsi="Verdana" w:cstheme="minorBidi"/>
          <w:sz w:val="18"/>
          <w:szCs w:val="18"/>
        </w:rPr>
        <w:br w:type="page"/>
      </w:r>
    </w:p>
    <w:tbl>
      <w:tblPr>
        <w:tblW w:w="5000" w:type="pct"/>
        <w:tblBorders>
          <w:bottom w:val="single" w:sz="12"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firstRow="0" w:lastRow="0" w:firstColumn="0" w:lastColumn="0" w:noHBand="0" w:noVBand="0"/>
        <w:tblDescription w:val="5-column table shows Preemergence Herbicides for Weed Management in Cotton, with comments. Column headings are Herbicide, Rate/Acre Broadcast (Formulation, Active Ingredient), Mode of Action, Preharvest Interval, and Restricted Entry Interval."/>
      </w:tblPr>
      <w:tblGrid>
        <w:gridCol w:w="1722"/>
        <w:gridCol w:w="1809"/>
        <w:gridCol w:w="1639"/>
        <w:gridCol w:w="1552"/>
        <w:gridCol w:w="1378"/>
        <w:gridCol w:w="1548"/>
      </w:tblGrid>
      <w:tr w:rsidR="006061D0" w:rsidRPr="006061D0" w14:paraId="159C4282" w14:textId="77777777" w:rsidTr="00C73D1C">
        <w:trPr>
          <w:cantSplit/>
          <w:trHeight w:val="231"/>
        </w:trPr>
        <w:tc>
          <w:tcPr>
            <w:tcW w:w="10080" w:type="dxa"/>
            <w:gridSpan w:val="6"/>
            <w:tcBorders>
              <w:top w:val="nil"/>
              <w:bottom w:val="single" w:sz="12" w:space="0" w:color="auto"/>
              <w:right w:val="nil"/>
            </w:tcBorders>
          </w:tcPr>
          <w:p w14:paraId="5B3EDC74" w14:textId="77777777" w:rsidR="006061D0" w:rsidRPr="006061D0" w:rsidRDefault="006061D0" w:rsidP="006061D0">
            <w:pPr>
              <w:rPr>
                <w:rFonts w:ascii="Verdana" w:hAnsi="Verdana" w:cs="Tahoma"/>
                <w:b/>
                <w:iCs/>
                <w:sz w:val="18"/>
                <w:szCs w:val="18"/>
              </w:rPr>
            </w:pPr>
            <w:r w:rsidRPr="006061D0">
              <w:rPr>
                <w:rFonts w:ascii="Verdana" w:hAnsi="Verdana" w:cs="Tahoma"/>
                <w:b/>
                <w:iCs/>
                <w:sz w:val="18"/>
                <w:szCs w:val="18"/>
              </w:rPr>
              <w:br w:type="page"/>
            </w:r>
            <w:r w:rsidRPr="006061D0">
              <w:rPr>
                <w:rFonts w:ascii="Verdana" w:hAnsi="Verdana" w:cs="Tahoma"/>
                <w:b/>
                <w:iCs/>
                <w:sz w:val="18"/>
                <w:szCs w:val="18"/>
              </w:rPr>
              <w:br w:type="page"/>
              <w:t xml:space="preserve">Table </w:t>
            </w:r>
            <w:r w:rsidR="006F3651">
              <w:rPr>
                <w:rFonts w:ascii="Verdana" w:hAnsi="Verdana" w:cs="Tahoma"/>
                <w:b/>
                <w:iCs/>
                <w:sz w:val="18"/>
                <w:szCs w:val="18"/>
              </w:rPr>
              <w:t>28</w:t>
            </w:r>
            <w:r w:rsidRPr="006061D0">
              <w:rPr>
                <w:rFonts w:ascii="Verdana" w:hAnsi="Verdana" w:cs="Tahoma"/>
                <w:b/>
                <w:iCs/>
                <w:sz w:val="18"/>
                <w:szCs w:val="18"/>
              </w:rPr>
              <w:t>. Postemergence Broadcast Herbicides for Weed Management in Cotton (cont)</w:t>
            </w:r>
          </w:p>
        </w:tc>
      </w:tr>
      <w:tr w:rsidR="006061D0" w:rsidRPr="006061D0" w14:paraId="24A79670" w14:textId="77777777" w:rsidTr="00C73D1C">
        <w:tblPrEx>
          <w:tblBorders>
            <w:top w:val="single" w:sz="4" w:space="0" w:color="auto"/>
            <w:left w:val="single" w:sz="4" w:space="0" w:color="auto"/>
            <w:bottom w:val="single" w:sz="4" w:space="0" w:color="auto"/>
          </w:tblBorders>
          <w:tblCellMar>
            <w:top w:w="58" w:type="dxa"/>
            <w:left w:w="58" w:type="dxa"/>
            <w:bottom w:w="58" w:type="dxa"/>
            <w:right w:w="29" w:type="dxa"/>
          </w:tblCellMar>
        </w:tblPrEx>
        <w:trPr>
          <w:cantSplit/>
        </w:trPr>
        <w:tc>
          <w:tcPr>
            <w:tcW w:w="1800" w:type="dxa"/>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26B02C13" w14:textId="77777777" w:rsidR="006061D0" w:rsidRPr="006061D0" w:rsidRDefault="006061D0" w:rsidP="006061D0">
            <w:pPr>
              <w:ind w:right="269"/>
              <w:rPr>
                <w:rFonts w:ascii="Verdana" w:hAnsi="Verdana" w:cs="Tahoma"/>
                <w:b/>
                <w:bCs/>
                <w:color w:val="000000" w:themeColor="text1"/>
                <w:sz w:val="18"/>
                <w:szCs w:val="18"/>
              </w:rPr>
            </w:pPr>
            <w:r w:rsidRPr="006061D0">
              <w:rPr>
                <w:rFonts w:ascii="Verdana" w:hAnsi="Verdana" w:cs="Tahoma"/>
                <w:b/>
                <w:bCs/>
                <w:color w:val="000000" w:themeColor="text1"/>
                <w:sz w:val="18"/>
                <w:szCs w:val="18"/>
              </w:rPr>
              <w:t>Herbicide</w:t>
            </w:r>
          </w:p>
        </w:tc>
        <w:tc>
          <w:tcPr>
            <w:tcW w:w="3603" w:type="dxa"/>
            <w:gridSpan w:val="2"/>
            <w:tcBorders>
              <w:top w:val="single" w:sz="4" w:space="0" w:color="auto"/>
              <w:left w:val="single" w:sz="2" w:space="0" w:color="auto"/>
              <w:bottom w:val="single" w:sz="2" w:space="0" w:color="auto"/>
              <w:right w:val="single" w:sz="2" w:space="0" w:color="auto"/>
            </w:tcBorders>
            <w:shd w:val="pct15" w:color="auto" w:fill="auto"/>
            <w:vAlign w:val="bottom"/>
          </w:tcPr>
          <w:p w14:paraId="4F97AD3E" w14:textId="77777777" w:rsidR="006061D0" w:rsidRPr="006061D0" w:rsidRDefault="006061D0" w:rsidP="006061D0">
            <w:pPr>
              <w:jc w:val="center"/>
              <w:rPr>
                <w:rFonts w:ascii="Verdana" w:hAnsi="Verdana" w:cs="Tahoma"/>
                <w:b/>
                <w:bCs/>
                <w:color w:val="000000" w:themeColor="text1"/>
                <w:sz w:val="18"/>
                <w:szCs w:val="18"/>
              </w:rPr>
            </w:pPr>
            <w:r w:rsidRPr="006061D0">
              <w:rPr>
                <w:rFonts w:ascii="Verdana" w:hAnsi="Verdana" w:cs="Tahoma"/>
                <w:b/>
                <w:bCs/>
                <w:color w:val="000000" w:themeColor="text1"/>
                <w:sz w:val="18"/>
                <w:szCs w:val="18"/>
              </w:rPr>
              <w:t>Rate/Acre Broadcast</w:t>
            </w:r>
          </w:p>
        </w:tc>
        <w:tc>
          <w:tcPr>
            <w:tcW w:w="1621" w:type="dxa"/>
            <w:vMerge w:val="restart"/>
            <w:tcBorders>
              <w:top w:val="single" w:sz="4" w:space="0" w:color="auto"/>
              <w:left w:val="single" w:sz="2" w:space="0" w:color="auto"/>
              <w:right w:val="single" w:sz="2" w:space="0" w:color="auto"/>
            </w:tcBorders>
            <w:shd w:val="pct15" w:color="auto" w:fill="auto"/>
            <w:vAlign w:val="bottom"/>
          </w:tcPr>
          <w:p w14:paraId="08DE0349" w14:textId="77777777" w:rsidR="006061D0" w:rsidRPr="006061D0" w:rsidRDefault="006061D0" w:rsidP="006061D0">
            <w:pPr>
              <w:jc w:val="center"/>
              <w:rPr>
                <w:rFonts w:ascii="Verdana" w:hAnsi="Verdana" w:cs="Tahoma"/>
                <w:b/>
                <w:color w:val="000000" w:themeColor="text1"/>
                <w:sz w:val="18"/>
                <w:szCs w:val="18"/>
              </w:rPr>
            </w:pPr>
            <w:r w:rsidRPr="006061D0">
              <w:rPr>
                <w:rFonts w:ascii="Verdana" w:hAnsi="Verdana" w:cs="Tahoma"/>
                <w:b/>
                <w:color w:val="000000" w:themeColor="text1"/>
                <w:sz w:val="18"/>
                <w:szCs w:val="18"/>
              </w:rPr>
              <w:t xml:space="preserve">Mode of </w:t>
            </w:r>
            <w:r w:rsidRPr="006061D0">
              <w:rPr>
                <w:rFonts w:ascii="Verdana" w:hAnsi="Verdana" w:cs="Tahoma"/>
                <w:b/>
                <w:bCs/>
                <w:color w:val="000000" w:themeColor="text1"/>
                <w:sz w:val="18"/>
                <w:szCs w:val="18"/>
              </w:rPr>
              <w:t>Action</w:t>
            </w:r>
          </w:p>
        </w:tc>
        <w:tc>
          <w:tcPr>
            <w:tcW w:w="1439" w:type="dxa"/>
            <w:vMerge w:val="restart"/>
            <w:tcBorders>
              <w:top w:val="single" w:sz="4" w:space="0" w:color="auto"/>
              <w:left w:val="single" w:sz="2" w:space="0" w:color="auto"/>
              <w:bottom w:val="single" w:sz="2" w:space="0" w:color="auto"/>
              <w:right w:val="single" w:sz="2" w:space="0" w:color="auto"/>
            </w:tcBorders>
            <w:shd w:val="pct15" w:color="auto" w:fill="auto"/>
            <w:vAlign w:val="bottom"/>
          </w:tcPr>
          <w:p w14:paraId="4830C03D" w14:textId="77777777" w:rsidR="006061D0" w:rsidRPr="006061D0" w:rsidRDefault="006061D0" w:rsidP="006061D0">
            <w:pPr>
              <w:jc w:val="center"/>
              <w:rPr>
                <w:rFonts w:ascii="Verdana" w:hAnsi="Verdana" w:cs="Tahoma"/>
                <w:b/>
                <w:color w:val="000000" w:themeColor="text1"/>
                <w:sz w:val="18"/>
                <w:szCs w:val="18"/>
              </w:rPr>
            </w:pPr>
            <w:r w:rsidRPr="006061D0">
              <w:rPr>
                <w:rFonts w:ascii="Verdana" w:hAnsi="Verdana" w:cs="Tahoma"/>
                <w:b/>
                <w:color w:val="000000" w:themeColor="text1"/>
                <w:sz w:val="18"/>
                <w:szCs w:val="18"/>
              </w:rPr>
              <w:t xml:space="preserve">Preharvest </w:t>
            </w:r>
            <w:r w:rsidRPr="006061D0">
              <w:rPr>
                <w:rFonts w:ascii="Verdana" w:hAnsi="Verdana" w:cs="Tahoma"/>
                <w:b/>
                <w:bCs/>
                <w:color w:val="000000" w:themeColor="text1"/>
                <w:sz w:val="18"/>
                <w:szCs w:val="18"/>
              </w:rPr>
              <w:t>Interval</w:t>
            </w:r>
          </w:p>
        </w:tc>
        <w:tc>
          <w:tcPr>
            <w:tcW w:w="1617" w:type="dxa"/>
            <w:vMerge w:val="restart"/>
            <w:tcBorders>
              <w:top w:val="single" w:sz="4" w:space="0" w:color="auto"/>
              <w:left w:val="single" w:sz="2" w:space="0" w:color="auto"/>
              <w:bottom w:val="single" w:sz="2" w:space="0" w:color="auto"/>
              <w:right w:val="single" w:sz="2" w:space="0" w:color="auto"/>
            </w:tcBorders>
            <w:shd w:val="pct15" w:color="auto" w:fill="auto"/>
            <w:vAlign w:val="bottom"/>
          </w:tcPr>
          <w:p w14:paraId="114BD142" w14:textId="77777777" w:rsidR="006061D0" w:rsidRPr="006061D0" w:rsidRDefault="006061D0" w:rsidP="006061D0">
            <w:pPr>
              <w:jc w:val="center"/>
              <w:rPr>
                <w:rFonts w:ascii="Verdana" w:hAnsi="Verdana" w:cs="Tahoma"/>
                <w:b/>
                <w:color w:val="000000" w:themeColor="text1"/>
                <w:sz w:val="18"/>
                <w:szCs w:val="18"/>
              </w:rPr>
            </w:pPr>
            <w:r w:rsidRPr="006061D0">
              <w:rPr>
                <w:rFonts w:ascii="Verdana" w:hAnsi="Verdana" w:cs="Tahoma"/>
                <w:b/>
                <w:color w:val="000000" w:themeColor="text1"/>
                <w:sz w:val="18"/>
                <w:szCs w:val="18"/>
              </w:rPr>
              <w:t xml:space="preserve">Restricted Entry </w:t>
            </w:r>
            <w:r w:rsidRPr="006061D0">
              <w:rPr>
                <w:rFonts w:ascii="Verdana" w:hAnsi="Verdana" w:cs="Tahoma"/>
                <w:b/>
                <w:bCs/>
                <w:color w:val="000000" w:themeColor="text1"/>
                <w:sz w:val="18"/>
                <w:szCs w:val="18"/>
              </w:rPr>
              <w:t>Interval</w:t>
            </w:r>
          </w:p>
        </w:tc>
      </w:tr>
      <w:tr w:rsidR="006061D0" w:rsidRPr="006061D0" w14:paraId="3A3FF478" w14:textId="77777777" w:rsidTr="00C73D1C">
        <w:tblPrEx>
          <w:tblBorders>
            <w:top w:val="single" w:sz="4" w:space="0" w:color="auto"/>
            <w:left w:val="single" w:sz="4" w:space="0" w:color="auto"/>
            <w:bottom w:val="single" w:sz="4" w:space="0" w:color="auto"/>
          </w:tblBorders>
          <w:tblCellMar>
            <w:top w:w="58" w:type="dxa"/>
            <w:left w:w="58" w:type="dxa"/>
            <w:bottom w:w="58" w:type="dxa"/>
            <w:right w:w="29" w:type="dxa"/>
          </w:tblCellMar>
        </w:tblPrEx>
        <w:trPr>
          <w:cantSplit/>
        </w:trPr>
        <w:tc>
          <w:tcPr>
            <w:tcW w:w="1800" w:type="dxa"/>
            <w:vMerge/>
            <w:tcBorders>
              <w:top w:val="single" w:sz="2" w:space="0" w:color="auto"/>
              <w:left w:val="single" w:sz="4" w:space="0" w:color="auto"/>
              <w:bottom w:val="single" w:sz="4" w:space="0" w:color="auto"/>
              <w:right w:val="single" w:sz="2" w:space="0" w:color="auto"/>
            </w:tcBorders>
          </w:tcPr>
          <w:p w14:paraId="4C4308C6" w14:textId="77777777" w:rsidR="006061D0" w:rsidRPr="006061D0" w:rsidRDefault="006061D0" w:rsidP="006061D0">
            <w:pPr>
              <w:rPr>
                <w:rFonts w:ascii="Verdana" w:hAnsi="Verdana" w:cs="Tahoma"/>
                <w:b/>
                <w:bCs/>
                <w:color w:val="000000" w:themeColor="text1"/>
                <w:sz w:val="18"/>
                <w:szCs w:val="18"/>
              </w:rPr>
            </w:pPr>
          </w:p>
        </w:tc>
        <w:tc>
          <w:tcPr>
            <w:tcW w:w="1891" w:type="dxa"/>
            <w:tcBorders>
              <w:top w:val="single" w:sz="2" w:space="0" w:color="auto"/>
              <w:left w:val="single" w:sz="2" w:space="0" w:color="auto"/>
              <w:bottom w:val="single" w:sz="4" w:space="0" w:color="auto"/>
              <w:right w:val="single" w:sz="2" w:space="0" w:color="auto"/>
            </w:tcBorders>
            <w:shd w:val="pct15" w:color="auto" w:fill="auto"/>
            <w:vAlign w:val="bottom"/>
          </w:tcPr>
          <w:p w14:paraId="42B475B6" w14:textId="77777777" w:rsidR="006061D0" w:rsidRPr="006061D0" w:rsidRDefault="006061D0" w:rsidP="006061D0">
            <w:pPr>
              <w:jc w:val="center"/>
              <w:rPr>
                <w:rFonts w:ascii="Verdana" w:hAnsi="Verdana" w:cs="Tahoma"/>
                <w:b/>
                <w:bCs/>
                <w:color w:val="000000" w:themeColor="text1"/>
                <w:sz w:val="18"/>
                <w:szCs w:val="18"/>
              </w:rPr>
            </w:pPr>
            <w:r w:rsidRPr="006061D0">
              <w:rPr>
                <w:rFonts w:ascii="Verdana" w:hAnsi="Verdana" w:cs="Tahoma"/>
                <w:b/>
                <w:bCs/>
                <w:color w:val="000000" w:themeColor="text1"/>
                <w:sz w:val="18"/>
                <w:szCs w:val="18"/>
              </w:rPr>
              <w:t>Formulation</w:t>
            </w:r>
          </w:p>
        </w:tc>
        <w:tc>
          <w:tcPr>
            <w:tcW w:w="1712" w:type="dxa"/>
            <w:tcBorders>
              <w:top w:val="single" w:sz="2" w:space="0" w:color="auto"/>
              <w:left w:val="single" w:sz="2" w:space="0" w:color="auto"/>
              <w:bottom w:val="single" w:sz="4" w:space="0" w:color="auto"/>
              <w:right w:val="single" w:sz="2" w:space="0" w:color="auto"/>
            </w:tcBorders>
            <w:shd w:val="pct15" w:color="auto" w:fill="auto"/>
            <w:vAlign w:val="bottom"/>
          </w:tcPr>
          <w:p w14:paraId="2014A288" w14:textId="77777777" w:rsidR="006061D0" w:rsidRPr="006061D0" w:rsidRDefault="006061D0" w:rsidP="006061D0">
            <w:pPr>
              <w:jc w:val="center"/>
              <w:rPr>
                <w:rFonts w:ascii="Verdana" w:hAnsi="Verdana" w:cs="Tahoma"/>
                <w:b/>
                <w:bCs/>
                <w:color w:val="000000" w:themeColor="text1"/>
                <w:sz w:val="18"/>
                <w:szCs w:val="18"/>
              </w:rPr>
            </w:pPr>
            <w:r w:rsidRPr="006061D0">
              <w:rPr>
                <w:rFonts w:ascii="Verdana" w:hAnsi="Verdana" w:cs="Tahoma"/>
                <w:b/>
                <w:bCs/>
                <w:color w:val="000000" w:themeColor="text1"/>
                <w:sz w:val="18"/>
                <w:szCs w:val="18"/>
              </w:rPr>
              <w:t>Active Ingredient</w:t>
            </w:r>
          </w:p>
        </w:tc>
        <w:tc>
          <w:tcPr>
            <w:tcW w:w="1621" w:type="dxa"/>
            <w:vMerge/>
            <w:tcBorders>
              <w:left w:val="single" w:sz="2" w:space="0" w:color="auto"/>
              <w:bottom w:val="single" w:sz="4" w:space="0" w:color="auto"/>
              <w:right w:val="single" w:sz="2" w:space="0" w:color="auto"/>
            </w:tcBorders>
          </w:tcPr>
          <w:p w14:paraId="52AC05F6" w14:textId="77777777" w:rsidR="006061D0" w:rsidRPr="006061D0" w:rsidRDefault="006061D0" w:rsidP="006061D0">
            <w:pPr>
              <w:jc w:val="center"/>
              <w:rPr>
                <w:rFonts w:ascii="Verdana" w:hAnsi="Verdana" w:cs="Tahoma"/>
                <w:b/>
                <w:bCs/>
                <w:color w:val="000000" w:themeColor="text1"/>
                <w:sz w:val="18"/>
                <w:szCs w:val="18"/>
              </w:rPr>
            </w:pPr>
          </w:p>
        </w:tc>
        <w:tc>
          <w:tcPr>
            <w:tcW w:w="1439" w:type="dxa"/>
            <w:vMerge/>
            <w:tcBorders>
              <w:top w:val="single" w:sz="2" w:space="0" w:color="auto"/>
              <w:left w:val="single" w:sz="2" w:space="0" w:color="auto"/>
              <w:bottom w:val="single" w:sz="4" w:space="0" w:color="auto"/>
              <w:right w:val="single" w:sz="2" w:space="0" w:color="auto"/>
            </w:tcBorders>
          </w:tcPr>
          <w:p w14:paraId="2C6D7DF1" w14:textId="77777777" w:rsidR="006061D0" w:rsidRPr="006061D0" w:rsidRDefault="006061D0" w:rsidP="006061D0">
            <w:pPr>
              <w:jc w:val="center"/>
              <w:rPr>
                <w:rFonts w:ascii="Verdana" w:hAnsi="Verdana" w:cs="Tahoma"/>
                <w:b/>
                <w:bCs/>
                <w:color w:val="000000" w:themeColor="text1"/>
                <w:sz w:val="18"/>
                <w:szCs w:val="18"/>
              </w:rPr>
            </w:pPr>
          </w:p>
        </w:tc>
        <w:tc>
          <w:tcPr>
            <w:tcW w:w="1617" w:type="dxa"/>
            <w:vMerge/>
            <w:tcBorders>
              <w:top w:val="single" w:sz="2" w:space="0" w:color="auto"/>
              <w:left w:val="single" w:sz="2" w:space="0" w:color="auto"/>
              <w:bottom w:val="single" w:sz="4" w:space="0" w:color="auto"/>
              <w:right w:val="single" w:sz="2" w:space="0" w:color="auto"/>
            </w:tcBorders>
          </w:tcPr>
          <w:p w14:paraId="7F855CA4" w14:textId="77777777" w:rsidR="006061D0" w:rsidRPr="006061D0" w:rsidRDefault="006061D0" w:rsidP="006061D0">
            <w:pPr>
              <w:jc w:val="center"/>
              <w:rPr>
                <w:rFonts w:ascii="Verdana" w:hAnsi="Verdana" w:cs="Tahoma"/>
                <w:b/>
                <w:bCs/>
                <w:color w:val="000000" w:themeColor="text1"/>
                <w:sz w:val="18"/>
                <w:szCs w:val="18"/>
              </w:rPr>
            </w:pPr>
          </w:p>
        </w:tc>
      </w:tr>
      <w:tr w:rsidR="006061D0" w:rsidRPr="006061D0" w14:paraId="542F5D8B" w14:textId="77777777" w:rsidTr="00C73D1C">
        <w:tblPrEx>
          <w:tblBorders>
            <w:top w:val="single" w:sz="4" w:space="0" w:color="auto"/>
            <w:left w:val="single" w:sz="4" w:space="0" w:color="auto"/>
            <w:bottom w:val="single" w:sz="4" w:space="0" w:color="auto"/>
          </w:tblBorders>
          <w:tblCellMar>
            <w:top w:w="58" w:type="dxa"/>
            <w:left w:w="58" w:type="dxa"/>
            <w:bottom w:w="58" w:type="dxa"/>
            <w:right w:w="29" w:type="dxa"/>
          </w:tblCellMar>
        </w:tblPrEx>
        <w:trPr>
          <w:cantSplit/>
        </w:trPr>
        <w:tc>
          <w:tcPr>
            <w:tcW w:w="1800" w:type="dxa"/>
            <w:tcBorders>
              <w:top w:val="single" w:sz="4" w:space="0" w:color="auto"/>
              <w:left w:val="nil"/>
              <w:bottom w:val="nil"/>
              <w:right w:val="nil"/>
            </w:tcBorders>
          </w:tcPr>
          <w:p w14:paraId="429260DB" w14:textId="77777777" w:rsidR="006061D0" w:rsidRPr="006061D0" w:rsidRDefault="006061D0" w:rsidP="006061D0">
            <w:pPr>
              <w:rPr>
                <w:rFonts w:ascii="Verdana" w:hAnsi="Verdana" w:cs="Tahoma"/>
                <w:color w:val="000000" w:themeColor="text1"/>
                <w:sz w:val="18"/>
                <w:szCs w:val="18"/>
              </w:rPr>
            </w:pPr>
            <w:r w:rsidRPr="006061D0">
              <w:rPr>
                <w:rFonts w:ascii="Verdana" w:hAnsi="Verdana" w:cs="Tahoma"/>
                <w:i/>
                <w:color w:val="000000" w:themeColor="text1"/>
                <w:sz w:val="18"/>
                <w:szCs w:val="18"/>
              </w:rPr>
              <w:t>2,4-D choline</w:t>
            </w:r>
            <w:r w:rsidRPr="006061D0">
              <w:rPr>
                <w:rFonts w:ascii="Verdana" w:hAnsi="Verdana" w:cs="Tahoma"/>
                <w:color w:val="000000" w:themeColor="text1"/>
                <w:sz w:val="18"/>
                <w:szCs w:val="18"/>
              </w:rPr>
              <w:t xml:space="preserve"> </w:t>
            </w:r>
          </w:p>
          <w:p w14:paraId="049A936B" w14:textId="77777777" w:rsidR="006061D0" w:rsidRPr="006061D0" w:rsidRDefault="006061D0" w:rsidP="006061D0">
            <w:pPr>
              <w:rPr>
                <w:rFonts w:ascii="Verdana" w:hAnsi="Verdana" w:cs="Tahoma"/>
                <w:i/>
                <w:color w:val="000000" w:themeColor="text1"/>
                <w:sz w:val="18"/>
                <w:szCs w:val="18"/>
              </w:rPr>
            </w:pPr>
            <w:r w:rsidRPr="006061D0">
              <w:rPr>
                <w:rFonts w:ascii="Verdana" w:hAnsi="Verdana" w:cs="Tahoma"/>
                <w:color w:val="000000" w:themeColor="text1"/>
                <w:sz w:val="18"/>
                <w:szCs w:val="18"/>
              </w:rPr>
              <w:t>Enlist One 3.8SL</w:t>
            </w:r>
          </w:p>
        </w:tc>
        <w:tc>
          <w:tcPr>
            <w:tcW w:w="1891" w:type="dxa"/>
            <w:tcBorders>
              <w:top w:val="single" w:sz="4" w:space="0" w:color="auto"/>
              <w:left w:val="nil"/>
              <w:bottom w:val="nil"/>
              <w:right w:val="nil"/>
            </w:tcBorders>
          </w:tcPr>
          <w:p w14:paraId="39162BE4" w14:textId="77777777" w:rsidR="006061D0" w:rsidRPr="006061D0" w:rsidRDefault="006061D0" w:rsidP="006061D0">
            <w:pPr>
              <w:jc w:val="center"/>
              <w:rPr>
                <w:rFonts w:ascii="Verdana" w:hAnsi="Verdana" w:cs="Tahoma"/>
                <w:color w:val="000000" w:themeColor="text1"/>
                <w:sz w:val="18"/>
                <w:szCs w:val="18"/>
              </w:rPr>
            </w:pPr>
          </w:p>
          <w:p w14:paraId="229E9043"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color w:val="000000" w:themeColor="text1"/>
                <w:sz w:val="18"/>
                <w:szCs w:val="18"/>
              </w:rPr>
            </w:pPr>
            <w:r w:rsidRPr="006061D0">
              <w:rPr>
                <w:rFonts w:ascii="Verdana" w:eastAsiaTheme="minorHAnsi" w:hAnsi="Verdana" w:cs="Tahoma"/>
                <w:color w:val="000000" w:themeColor="text1"/>
                <w:sz w:val="18"/>
                <w:szCs w:val="18"/>
              </w:rPr>
              <w:t>1.5-2.0 pt</w:t>
            </w:r>
          </w:p>
        </w:tc>
        <w:tc>
          <w:tcPr>
            <w:tcW w:w="1712" w:type="dxa"/>
            <w:tcBorders>
              <w:top w:val="single" w:sz="4" w:space="0" w:color="auto"/>
              <w:left w:val="nil"/>
              <w:bottom w:val="nil"/>
              <w:right w:val="nil"/>
            </w:tcBorders>
          </w:tcPr>
          <w:p w14:paraId="38112A4A" w14:textId="77777777" w:rsidR="006061D0" w:rsidRPr="006061D0" w:rsidRDefault="006061D0" w:rsidP="006061D0">
            <w:pPr>
              <w:jc w:val="center"/>
              <w:rPr>
                <w:rFonts w:ascii="Verdana" w:hAnsi="Verdana" w:cs="Tahoma"/>
                <w:color w:val="000000" w:themeColor="text1"/>
                <w:sz w:val="18"/>
                <w:szCs w:val="18"/>
              </w:rPr>
            </w:pPr>
            <w:r w:rsidRPr="006061D0">
              <w:rPr>
                <w:rFonts w:ascii="Verdana" w:hAnsi="Verdana" w:cs="Tahoma"/>
                <w:color w:val="000000" w:themeColor="text1"/>
                <w:sz w:val="18"/>
                <w:szCs w:val="18"/>
              </w:rPr>
              <w:t>0.71-0.95 lb ae</w:t>
            </w:r>
          </w:p>
        </w:tc>
        <w:tc>
          <w:tcPr>
            <w:tcW w:w="1621" w:type="dxa"/>
            <w:tcBorders>
              <w:top w:val="single" w:sz="4" w:space="0" w:color="auto"/>
              <w:left w:val="nil"/>
              <w:bottom w:val="nil"/>
              <w:right w:val="nil"/>
            </w:tcBorders>
          </w:tcPr>
          <w:p w14:paraId="05902B75" w14:textId="77777777" w:rsidR="006061D0" w:rsidRPr="006061D0" w:rsidRDefault="006061D0" w:rsidP="006061D0">
            <w:pPr>
              <w:jc w:val="center"/>
              <w:rPr>
                <w:rFonts w:ascii="Verdana" w:hAnsi="Verdana" w:cs="Tahoma"/>
                <w:color w:val="000000" w:themeColor="text1"/>
                <w:sz w:val="18"/>
                <w:szCs w:val="18"/>
                <w:lang w:val="en-CA"/>
              </w:rPr>
            </w:pPr>
            <w:r w:rsidRPr="006061D0">
              <w:rPr>
                <w:rFonts w:ascii="Verdana" w:hAnsi="Verdana" w:cs="Tahoma"/>
                <w:color w:val="000000" w:themeColor="text1"/>
                <w:sz w:val="18"/>
                <w:szCs w:val="18"/>
                <w:lang w:val="en-CA"/>
              </w:rPr>
              <w:t>4</w:t>
            </w:r>
          </w:p>
        </w:tc>
        <w:tc>
          <w:tcPr>
            <w:tcW w:w="1439" w:type="dxa"/>
            <w:tcBorders>
              <w:top w:val="single" w:sz="4" w:space="0" w:color="auto"/>
              <w:left w:val="nil"/>
              <w:bottom w:val="nil"/>
              <w:right w:val="nil"/>
            </w:tcBorders>
          </w:tcPr>
          <w:p w14:paraId="06DFE16D" w14:textId="77777777" w:rsidR="006061D0" w:rsidRPr="006061D0" w:rsidRDefault="006061D0" w:rsidP="006061D0">
            <w:pPr>
              <w:jc w:val="center"/>
              <w:rPr>
                <w:rFonts w:ascii="Verdana" w:hAnsi="Verdana" w:cs="Tahoma"/>
                <w:color w:val="000000" w:themeColor="text1"/>
                <w:sz w:val="18"/>
                <w:szCs w:val="18"/>
                <w:lang w:val="en-CA"/>
              </w:rPr>
            </w:pPr>
            <w:r w:rsidRPr="006061D0">
              <w:rPr>
                <w:rFonts w:ascii="Verdana" w:hAnsi="Verdana" w:cs="Tahoma"/>
                <w:color w:val="000000" w:themeColor="text1"/>
                <w:sz w:val="18"/>
                <w:szCs w:val="18"/>
                <w:lang w:val="en-CA"/>
              </w:rPr>
              <w:t>30 days</w:t>
            </w:r>
          </w:p>
        </w:tc>
        <w:tc>
          <w:tcPr>
            <w:tcW w:w="1617" w:type="dxa"/>
            <w:tcBorders>
              <w:top w:val="single" w:sz="4" w:space="0" w:color="auto"/>
              <w:left w:val="nil"/>
              <w:bottom w:val="nil"/>
              <w:right w:val="nil"/>
            </w:tcBorders>
          </w:tcPr>
          <w:p w14:paraId="55D7D5BB" w14:textId="77777777" w:rsidR="006061D0" w:rsidRPr="006061D0" w:rsidRDefault="006061D0" w:rsidP="006061D0">
            <w:pPr>
              <w:jc w:val="center"/>
              <w:rPr>
                <w:rFonts w:ascii="Verdana" w:hAnsi="Verdana" w:cs="Tahoma"/>
                <w:color w:val="000000" w:themeColor="text1"/>
                <w:sz w:val="18"/>
                <w:szCs w:val="18"/>
                <w:lang w:val="en-CA"/>
              </w:rPr>
            </w:pPr>
            <w:r w:rsidRPr="006061D0">
              <w:rPr>
                <w:rFonts w:ascii="Verdana" w:hAnsi="Verdana" w:cs="Tahoma"/>
                <w:color w:val="000000" w:themeColor="text1"/>
                <w:sz w:val="18"/>
                <w:szCs w:val="18"/>
                <w:lang w:val="en-CA"/>
              </w:rPr>
              <w:t>48 hours</w:t>
            </w:r>
          </w:p>
        </w:tc>
      </w:tr>
      <w:tr w:rsidR="006061D0" w:rsidRPr="006061D0" w14:paraId="6D196C59" w14:textId="77777777" w:rsidTr="00C73D1C">
        <w:tblPrEx>
          <w:tblBorders>
            <w:top w:val="single" w:sz="4" w:space="0" w:color="auto"/>
            <w:left w:val="single" w:sz="4" w:space="0" w:color="auto"/>
            <w:bottom w:val="single" w:sz="4" w:space="0" w:color="auto"/>
          </w:tblBorders>
          <w:tblCellMar>
            <w:top w:w="58" w:type="dxa"/>
            <w:left w:w="58" w:type="dxa"/>
            <w:bottom w:w="58" w:type="dxa"/>
            <w:right w:w="29" w:type="dxa"/>
          </w:tblCellMar>
        </w:tblPrEx>
        <w:trPr>
          <w:cantSplit/>
        </w:trPr>
        <w:tc>
          <w:tcPr>
            <w:tcW w:w="10080" w:type="dxa"/>
            <w:gridSpan w:val="6"/>
            <w:tcBorders>
              <w:top w:val="nil"/>
              <w:left w:val="nil"/>
              <w:bottom w:val="nil"/>
              <w:right w:val="nil"/>
            </w:tcBorders>
          </w:tcPr>
          <w:p w14:paraId="38248BF1" w14:textId="1423BF7A" w:rsidR="006061D0" w:rsidRPr="006061D0" w:rsidRDefault="006061D0" w:rsidP="006061D0">
            <w:pPr>
              <w:jc w:val="both"/>
              <w:rPr>
                <w:rFonts w:ascii="Verdana" w:hAnsi="Verdana" w:cs="Tahoma"/>
                <w:color w:val="000000" w:themeColor="text1"/>
                <w:sz w:val="18"/>
                <w:szCs w:val="18"/>
                <w:lang w:val="en-CA"/>
              </w:rPr>
            </w:pPr>
            <w:r w:rsidRPr="006061D0">
              <w:rPr>
                <w:rFonts w:ascii="Verdana" w:hAnsi="Verdana" w:cs="Tahoma"/>
                <w:b/>
                <w:color w:val="000000" w:themeColor="text1"/>
                <w:sz w:val="18"/>
                <w:szCs w:val="18"/>
              </w:rPr>
              <w:t xml:space="preserve">Comments:  USE ONLY ON ENLIST COTTON VARIETIES. </w:t>
            </w:r>
            <w:r w:rsidRPr="006061D0">
              <w:rPr>
                <w:rFonts w:ascii="Verdana" w:hAnsi="Verdana" w:cs="Tahoma"/>
                <w:color w:val="000000" w:themeColor="text1"/>
                <w:sz w:val="18"/>
                <w:szCs w:val="18"/>
              </w:rPr>
              <w:t xml:space="preserve">Apply ENLIST ONE from cotton emergence but no later than full flowering (mid-bloom stage) when weeds are small and actively growing (less than 4 inches for Palmer amaranth). </w:t>
            </w:r>
            <w:r w:rsidRPr="006061D0">
              <w:rPr>
                <w:rFonts w:ascii="Verdana" w:hAnsi="Verdana" w:cs="Tahoma"/>
                <w:b/>
                <w:color w:val="000000" w:themeColor="text1"/>
                <w:sz w:val="18"/>
                <w:szCs w:val="18"/>
              </w:rPr>
              <w:t xml:space="preserve">Before applying ENLIST ONE, conduct a survey of the area surrounding the planned treated field for susceptible crops (tomatoes, fruiting vegetables, cucurbits, grapes, and cotton). If a susceptible crop is clearly visible from the spray area and the wind is blowing toward it, </w:t>
            </w:r>
            <w:r w:rsidRPr="006061D0">
              <w:rPr>
                <w:rFonts w:ascii="Verdana" w:hAnsi="Verdana" w:cs="Tahoma"/>
                <w:b/>
                <w:color w:val="000000" w:themeColor="text1"/>
                <w:sz w:val="18"/>
                <w:szCs w:val="18"/>
                <w:u w:val="single"/>
              </w:rPr>
              <w:t>DO NOT SPRAY</w:t>
            </w:r>
            <w:r w:rsidRPr="006061D0">
              <w:rPr>
                <w:rFonts w:ascii="Verdana" w:hAnsi="Verdana" w:cs="Tahoma"/>
                <w:b/>
                <w:color w:val="000000" w:themeColor="text1"/>
                <w:sz w:val="18"/>
                <w:szCs w:val="18"/>
              </w:rPr>
              <w:t>.</w:t>
            </w:r>
            <w:r w:rsidRPr="006061D0">
              <w:rPr>
                <w:rFonts w:ascii="Verdana" w:hAnsi="Verdana" w:cs="Tahoma"/>
                <w:color w:val="000000" w:themeColor="text1"/>
                <w:sz w:val="18"/>
                <w:szCs w:val="18"/>
              </w:rPr>
              <w:t xml:space="preserve"> Make one to two postemergence applications with a minimum of 12 days between applications. Water carrier volume should be 10 to 15 gallons per acre for best results. Do not apply at wind speeds are less than 3 mph or greater than 15 mph. Do not apply during temperature inversion conditions because drift potential is high. </w:t>
            </w:r>
            <w:r w:rsidRPr="006061D0">
              <w:rPr>
                <w:rFonts w:ascii="Verdana" w:hAnsi="Verdana" w:cs="Tahoma"/>
                <w:b/>
                <w:color w:val="000000" w:themeColor="text1"/>
                <w:sz w:val="18"/>
                <w:szCs w:val="18"/>
              </w:rPr>
              <w:t xml:space="preserve">A 30 ft downwind field buffer (where ENLIST ONE is not sprayed) is </w:t>
            </w:r>
            <w:r w:rsidRPr="006061D0">
              <w:rPr>
                <w:rFonts w:ascii="Verdana" w:hAnsi="Verdana" w:cs="Tahoma"/>
                <w:b/>
                <w:color w:val="000000" w:themeColor="text1"/>
                <w:sz w:val="18"/>
                <w:szCs w:val="18"/>
                <w:u w:val="single"/>
              </w:rPr>
              <w:t>required</w:t>
            </w:r>
            <w:r w:rsidRPr="006061D0">
              <w:rPr>
                <w:rFonts w:ascii="Verdana" w:hAnsi="Verdana" w:cs="Tahoma"/>
                <w:b/>
                <w:color w:val="000000" w:themeColor="text1"/>
                <w:sz w:val="18"/>
                <w:szCs w:val="18"/>
              </w:rPr>
              <w:t xml:space="preserve"> when wind is blowing toward a sensitive area (i.e., wooded fenceline)</w:t>
            </w:r>
            <w:r w:rsidRPr="006061D0">
              <w:rPr>
                <w:rFonts w:ascii="Verdana" w:hAnsi="Verdana" w:cs="Tahoma"/>
                <w:color w:val="000000" w:themeColor="text1"/>
                <w:sz w:val="18"/>
                <w:szCs w:val="18"/>
              </w:rPr>
              <w:t xml:space="preserve">. Spray drift potential increases significantly as boom height increases; therefore, position the boom height at the minimum height suggested on the nozzle manufacturer’s directions. </w:t>
            </w:r>
            <w:r w:rsidRPr="006061D0">
              <w:rPr>
                <w:rFonts w:ascii="Verdana" w:hAnsi="Verdana" w:cs="Tahoma"/>
                <w:b/>
                <w:color w:val="000000" w:themeColor="text1"/>
                <w:sz w:val="18"/>
                <w:szCs w:val="18"/>
              </w:rPr>
              <w:t>Do not aerially apply ENLIST</w:t>
            </w:r>
            <w:r w:rsidRPr="006061D0">
              <w:rPr>
                <w:rFonts w:ascii="Verdana" w:hAnsi="Verdana" w:cs="Tahoma"/>
                <w:color w:val="000000" w:themeColor="text1"/>
                <w:sz w:val="18"/>
                <w:szCs w:val="18"/>
              </w:rPr>
              <w:t xml:space="preserve"> </w:t>
            </w:r>
            <w:r w:rsidRPr="006061D0">
              <w:rPr>
                <w:rFonts w:ascii="Verdana" w:hAnsi="Verdana" w:cs="Tahoma"/>
                <w:b/>
                <w:color w:val="000000" w:themeColor="text1"/>
                <w:sz w:val="18"/>
                <w:szCs w:val="18"/>
              </w:rPr>
              <w:t>ONE</w:t>
            </w:r>
            <w:r w:rsidRPr="006061D0">
              <w:rPr>
                <w:rFonts w:ascii="Verdana" w:hAnsi="Verdana" w:cs="Tahoma"/>
                <w:color w:val="000000" w:themeColor="text1"/>
                <w:sz w:val="18"/>
                <w:szCs w:val="18"/>
              </w:rPr>
              <w:t xml:space="preserve">. </w:t>
            </w:r>
            <w:r w:rsidRPr="006061D0">
              <w:rPr>
                <w:rFonts w:ascii="Verdana" w:hAnsi="Verdana" w:cs="Tahoma"/>
                <w:b/>
                <w:color w:val="000000" w:themeColor="text1"/>
                <w:sz w:val="18"/>
                <w:szCs w:val="18"/>
              </w:rPr>
              <w:t>Do not apply ENLIST ONE through an irrigation system</w:t>
            </w:r>
            <w:r w:rsidRPr="006061D0">
              <w:rPr>
                <w:rFonts w:ascii="Verdana" w:hAnsi="Verdana" w:cs="Tahoma"/>
                <w:color w:val="000000" w:themeColor="text1"/>
                <w:sz w:val="18"/>
                <w:szCs w:val="18"/>
              </w:rPr>
              <w:t xml:space="preserve">.  Do not apply more than 2.0 pts per acre in a single application and more than 6.0 pts of ENLIST ONE per acre combined per season. Do not apply ENLIST ONE if rain is expected within 24 hours of application or irrigate treated fields within 24 hours. Consult ENLIST DUO label and/or the web site </w:t>
            </w:r>
            <w:hyperlink r:id="rId25" w:tooltip="Tank Mix with Enlist Herbicides" w:history="1">
              <w:r w:rsidRPr="006061D0">
                <w:rPr>
                  <w:rFonts w:ascii="Verdana" w:hAnsi="Verdana" w:cs="Tahoma"/>
                  <w:color w:val="000000" w:themeColor="text1"/>
                  <w:sz w:val="18"/>
                  <w:szCs w:val="18"/>
                  <w:u w:val="single"/>
                </w:rPr>
                <w:t>www.enlisttankmix.com</w:t>
              </w:r>
            </w:hyperlink>
            <w:r w:rsidRPr="006061D0">
              <w:rPr>
                <w:rFonts w:ascii="Verdana" w:hAnsi="Verdana" w:cs="Tahoma"/>
                <w:color w:val="000000" w:themeColor="text1"/>
                <w:sz w:val="18"/>
                <w:szCs w:val="18"/>
              </w:rPr>
              <w:t xml:space="preserve"> for the most up-to-date approved tank mix partners, required spray nozzles, and stewardship practices. </w:t>
            </w:r>
            <w:r w:rsidRPr="006061D0">
              <w:rPr>
                <w:rFonts w:ascii="Verdana" w:hAnsi="Verdana" w:cs="Tahoma"/>
                <w:i/>
                <w:color w:val="000000" w:themeColor="text1"/>
                <w:sz w:val="18"/>
                <w:szCs w:val="18"/>
              </w:rPr>
              <w:t>To avoid future susceptible crop injury from re-use of the sprayer after spraying ENLIST ONE, thoroughly clean using clean water the tank, lines, filters, pumps, strainers, nozzles bodies, and nozzles using the triple rinse method recommended in the ENLIST ONE label.</w:t>
            </w:r>
          </w:p>
        </w:tc>
      </w:tr>
      <w:tr w:rsidR="006061D0" w:rsidRPr="006061D0" w14:paraId="4417B3EA" w14:textId="77777777" w:rsidTr="00C73D1C">
        <w:tblPrEx>
          <w:tblBorders>
            <w:top w:val="single" w:sz="4" w:space="0" w:color="auto"/>
            <w:left w:val="single" w:sz="4" w:space="0" w:color="auto"/>
            <w:bottom w:val="single" w:sz="4" w:space="0" w:color="auto"/>
          </w:tblBorders>
          <w:tblCellMar>
            <w:top w:w="58" w:type="dxa"/>
            <w:left w:w="58" w:type="dxa"/>
            <w:bottom w:w="58" w:type="dxa"/>
            <w:right w:w="29" w:type="dxa"/>
          </w:tblCellMar>
        </w:tblPrEx>
        <w:trPr>
          <w:cantSplit/>
        </w:trPr>
        <w:tc>
          <w:tcPr>
            <w:tcW w:w="1800" w:type="dxa"/>
            <w:tcBorders>
              <w:top w:val="single" w:sz="4" w:space="0" w:color="auto"/>
              <w:left w:val="nil"/>
              <w:bottom w:val="nil"/>
              <w:right w:val="nil"/>
            </w:tcBorders>
          </w:tcPr>
          <w:p w14:paraId="035E7D55" w14:textId="77777777" w:rsidR="006061D0" w:rsidRPr="006061D0" w:rsidRDefault="006061D0" w:rsidP="006061D0">
            <w:pPr>
              <w:rPr>
                <w:rFonts w:ascii="Verdana" w:hAnsi="Verdana" w:cs="Tahoma"/>
                <w:color w:val="000000" w:themeColor="text1"/>
                <w:sz w:val="18"/>
                <w:szCs w:val="18"/>
              </w:rPr>
            </w:pPr>
            <w:r w:rsidRPr="006061D0">
              <w:rPr>
                <w:rFonts w:ascii="Verdana" w:hAnsi="Verdana" w:cs="Tahoma"/>
                <w:i/>
                <w:color w:val="000000" w:themeColor="text1"/>
                <w:sz w:val="18"/>
                <w:szCs w:val="18"/>
              </w:rPr>
              <w:t>2,4-D choline</w:t>
            </w:r>
          </w:p>
          <w:p w14:paraId="5AFAE80A" w14:textId="77777777" w:rsidR="006061D0" w:rsidRPr="006061D0" w:rsidRDefault="006061D0" w:rsidP="006061D0">
            <w:pPr>
              <w:rPr>
                <w:rFonts w:ascii="Verdana" w:hAnsi="Verdana" w:cs="Tahoma"/>
                <w:color w:val="000000" w:themeColor="text1"/>
                <w:sz w:val="18"/>
                <w:szCs w:val="18"/>
              </w:rPr>
            </w:pPr>
            <w:r w:rsidRPr="006061D0">
              <w:rPr>
                <w:rFonts w:ascii="Verdana" w:hAnsi="Verdana" w:cs="Tahoma"/>
                <w:color w:val="000000" w:themeColor="text1"/>
                <w:sz w:val="18"/>
                <w:szCs w:val="18"/>
              </w:rPr>
              <w:t>+</w:t>
            </w:r>
          </w:p>
          <w:p w14:paraId="66A4B061" w14:textId="77777777" w:rsidR="006061D0" w:rsidRPr="006061D0" w:rsidRDefault="006061D0" w:rsidP="006061D0">
            <w:pPr>
              <w:rPr>
                <w:rFonts w:ascii="Verdana" w:hAnsi="Verdana" w:cs="Tahoma"/>
                <w:color w:val="000000" w:themeColor="text1"/>
                <w:sz w:val="18"/>
                <w:szCs w:val="18"/>
              </w:rPr>
            </w:pPr>
            <w:r w:rsidRPr="006061D0">
              <w:rPr>
                <w:rFonts w:ascii="Verdana" w:hAnsi="Verdana" w:cs="Tahoma"/>
                <w:i/>
                <w:color w:val="000000" w:themeColor="text1"/>
                <w:sz w:val="18"/>
                <w:szCs w:val="18"/>
              </w:rPr>
              <w:t>glyphosate</w:t>
            </w:r>
            <w:r w:rsidRPr="006061D0">
              <w:rPr>
                <w:rFonts w:ascii="Verdana" w:hAnsi="Verdana" w:cs="Tahoma"/>
                <w:color w:val="000000" w:themeColor="text1"/>
                <w:sz w:val="18"/>
                <w:szCs w:val="18"/>
              </w:rPr>
              <w:t xml:space="preserve"> </w:t>
            </w:r>
          </w:p>
          <w:p w14:paraId="570F76E4" w14:textId="77777777" w:rsidR="006061D0" w:rsidRPr="006061D0" w:rsidRDefault="006061D0" w:rsidP="006061D0">
            <w:pPr>
              <w:rPr>
                <w:rFonts w:ascii="Verdana" w:hAnsi="Verdana" w:cs="Tahoma"/>
                <w:color w:val="000000" w:themeColor="text1"/>
                <w:sz w:val="18"/>
                <w:szCs w:val="18"/>
              </w:rPr>
            </w:pPr>
            <w:r w:rsidRPr="006061D0">
              <w:rPr>
                <w:rFonts w:ascii="Verdana" w:hAnsi="Verdana" w:cs="Tahoma"/>
                <w:color w:val="000000" w:themeColor="text1"/>
                <w:sz w:val="18"/>
                <w:szCs w:val="18"/>
              </w:rPr>
              <w:t>Enlist Duo 3.3SL</w:t>
            </w:r>
          </w:p>
        </w:tc>
        <w:tc>
          <w:tcPr>
            <w:tcW w:w="1891" w:type="dxa"/>
            <w:tcBorders>
              <w:top w:val="single" w:sz="4" w:space="0" w:color="auto"/>
              <w:left w:val="nil"/>
              <w:bottom w:val="nil"/>
              <w:right w:val="nil"/>
            </w:tcBorders>
          </w:tcPr>
          <w:p w14:paraId="0750FA20"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color w:val="000000" w:themeColor="text1"/>
                <w:sz w:val="18"/>
                <w:szCs w:val="18"/>
              </w:rPr>
            </w:pPr>
          </w:p>
          <w:p w14:paraId="48984350"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color w:val="000000" w:themeColor="text1"/>
                <w:sz w:val="18"/>
                <w:szCs w:val="18"/>
              </w:rPr>
            </w:pPr>
          </w:p>
          <w:p w14:paraId="145B3BEB"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color w:val="000000" w:themeColor="text1"/>
                <w:sz w:val="18"/>
                <w:szCs w:val="18"/>
              </w:rPr>
            </w:pPr>
          </w:p>
          <w:p w14:paraId="0B165069"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color w:val="000000" w:themeColor="text1"/>
                <w:sz w:val="18"/>
                <w:szCs w:val="18"/>
              </w:rPr>
            </w:pPr>
            <w:r w:rsidRPr="006061D0">
              <w:rPr>
                <w:rFonts w:ascii="Verdana" w:eastAsiaTheme="minorHAnsi" w:hAnsi="Verdana" w:cs="Tahoma"/>
                <w:color w:val="000000" w:themeColor="text1"/>
                <w:sz w:val="18"/>
                <w:szCs w:val="18"/>
              </w:rPr>
              <w:t>3.5-4.75 pt</w:t>
            </w:r>
          </w:p>
        </w:tc>
        <w:tc>
          <w:tcPr>
            <w:tcW w:w="1712" w:type="dxa"/>
            <w:tcBorders>
              <w:top w:val="single" w:sz="4" w:space="0" w:color="auto"/>
              <w:left w:val="nil"/>
              <w:bottom w:val="nil"/>
              <w:right w:val="nil"/>
            </w:tcBorders>
          </w:tcPr>
          <w:p w14:paraId="72177BCC" w14:textId="77777777" w:rsidR="006061D0" w:rsidRPr="006061D0" w:rsidRDefault="006061D0" w:rsidP="006061D0">
            <w:pPr>
              <w:jc w:val="center"/>
              <w:rPr>
                <w:rFonts w:ascii="Verdana" w:hAnsi="Verdana" w:cs="Tahoma"/>
                <w:color w:val="000000" w:themeColor="text1"/>
                <w:sz w:val="18"/>
                <w:szCs w:val="18"/>
              </w:rPr>
            </w:pPr>
            <w:r w:rsidRPr="006061D0">
              <w:rPr>
                <w:rFonts w:ascii="Verdana" w:hAnsi="Verdana" w:cs="Tahoma"/>
                <w:color w:val="000000" w:themeColor="text1"/>
                <w:sz w:val="18"/>
                <w:szCs w:val="18"/>
              </w:rPr>
              <w:t>0.70-0.95 lb ae</w:t>
            </w:r>
          </w:p>
          <w:p w14:paraId="09F52F08" w14:textId="77777777" w:rsidR="006061D0" w:rsidRPr="006061D0" w:rsidRDefault="006061D0" w:rsidP="006061D0">
            <w:pPr>
              <w:jc w:val="center"/>
              <w:rPr>
                <w:rFonts w:ascii="Verdana" w:hAnsi="Verdana" w:cs="Tahoma"/>
                <w:color w:val="000000" w:themeColor="text1"/>
                <w:sz w:val="18"/>
                <w:szCs w:val="18"/>
              </w:rPr>
            </w:pPr>
            <w:r w:rsidRPr="006061D0">
              <w:rPr>
                <w:rFonts w:ascii="Verdana" w:hAnsi="Verdana" w:cs="Tahoma"/>
                <w:color w:val="000000" w:themeColor="text1"/>
                <w:sz w:val="18"/>
                <w:szCs w:val="18"/>
              </w:rPr>
              <w:t>+</w:t>
            </w:r>
          </w:p>
          <w:p w14:paraId="1E1A0B5E" w14:textId="77777777" w:rsidR="006061D0" w:rsidRPr="006061D0" w:rsidRDefault="006061D0" w:rsidP="00606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Verdana" w:eastAsiaTheme="minorHAnsi" w:hAnsi="Verdana" w:cs="Tahoma"/>
                <w:color w:val="000000" w:themeColor="text1"/>
                <w:sz w:val="18"/>
                <w:szCs w:val="18"/>
              </w:rPr>
            </w:pPr>
            <w:r w:rsidRPr="006061D0">
              <w:rPr>
                <w:rFonts w:ascii="Verdana" w:eastAsiaTheme="minorHAnsi" w:hAnsi="Verdana" w:cs="Tahoma"/>
                <w:color w:val="000000" w:themeColor="text1"/>
                <w:sz w:val="18"/>
                <w:szCs w:val="18"/>
              </w:rPr>
              <w:t>0.73-1.01 lb ae</w:t>
            </w:r>
          </w:p>
        </w:tc>
        <w:tc>
          <w:tcPr>
            <w:tcW w:w="1621" w:type="dxa"/>
            <w:tcBorders>
              <w:top w:val="single" w:sz="4" w:space="0" w:color="auto"/>
              <w:left w:val="nil"/>
              <w:bottom w:val="nil"/>
              <w:right w:val="nil"/>
            </w:tcBorders>
          </w:tcPr>
          <w:p w14:paraId="6832D73C" w14:textId="77777777" w:rsidR="006061D0" w:rsidRPr="006061D0" w:rsidRDefault="006061D0" w:rsidP="006061D0">
            <w:pPr>
              <w:jc w:val="center"/>
              <w:rPr>
                <w:rFonts w:ascii="Verdana" w:hAnsi="Verdana" w:cs="Tahoma"/>
                <w:color w:val="000000" w:themeColor="text1"/>
                <w:sz w:val="18"/>
                <w:szCs w:val="18"/>
                <w:lang w:val="en-CA"/>
              </w:rPr>
            </w:pPr>
            <w:r w:rsidRPr="006061D0">
              <w:rPr>
                <w:rFonts w:ascii="Verdana" w:hAnsi="Verdana" w:cs="Tahoma"/>
                <w:color w:val="000000" w:themeColor="text1"/>
                <w:sz w:val="18"/>
                <w:szCs w:val="18"/>
                <w:lang w:val="en-CA"/>
              </w:rPr>
              <w:t>4</w:t>
            </w:r>
          </w:p>
          <w:p w14:paraId="0177FA95" w14:textId="77777777" w:rsidR="006061D0" w:rsidRPr="006061D0" w:rsidRDefault="006061D0" w:rsidP="006061D0">
            <w:pPr>
              <w:jc w:val="center"/>
              <w:rPr>
                <w:rFonts w:ascii="Verdana" w:hAnsi="Verdana" w:cs="Tahoma"/>
                <w:color w:val="000000" w:themeColor="text1"/>
                <w:sz w:val="18"/>
                <w:szCs w:val="18"/>
                <w:lang w:val="en-CA"/>
              </w:rPr>
            </w:pPr>
          </w:p>
          <w:p w14:paraId="72D4DB2D" w14:textId="77777777" w:rsidR="006061D0" w:rsidRPr="006061D0" w:rsidRDefault="006061D0" w:rsidP="006061D0">
            <w:pPr>
              <w:jc w:val="center"/>
              <w:rPr>
                <w:rFonts w:ascii="Verdana" w:hAnsi="Verdana" w:cs="Tahoma"/>
                <w:color w:val="000000" w:themeColor="text1"/>
                <w:sz w:val="18"/>
                <w:szCs w:val="18"/>
                <w:lang w:val="en-CA"/>
              </w:rPr>
            </w:pPr>
            <w:r w:rsidRPr="006061D0">
              <w:rPr>
                <w:rFonts w:ascii="Verdana" w:hAnsi="Verdana" w:cs="Tahoma"/>
                <w:color w:val="000000" w:themeColor="text1"/>
                <w:sz w:val="18"/>
                <w:szCs w:val="18"/>
                <w:lang w:val="en-CA"/>
              </w:rPr>
              <w:t>9</w:t>
            </w:r>
          </w:p>
        </w:tc>
        <w:tc>
          <w:tcPr>
            <w:tcW w:w="1439" w:type="dxa"/>
            <w:tcBorders>
              <w:top w:val="single" w:sz="4" w:space="0" w:color="auto"/>
              <w:left w:val="nil"/>
              <w:bottom w:val="nil"/>
              <w:right w:val="nil"/>
            </w:tcBorders>
          </w:tcPr>
          <w:p w14:paraId="6AE93E43" w14:textId="77777777" w:rsidR="006061D0" w:rsidRPr="006061D0" w:rsidRDefault="006061D0" w:rsidP="006061D0">
            <w:pPr>
              <w:jc w:val="center"/>
              <w:rPr>
                <w:rFonts w:ascii="Verdana" w:hAnsi="Verdana" w:cs="Tahoma"/>
                <w:color w:val="000000" w:themeColor="text1"/>
                <w:sz w:val="18"/>
                <w:szCs w:val="18"/>
                <w:lang w:val="en-CA"/>
              </w:rPr>
            </w:pPr>
            <w:r w:rsidRPr="006061D0">
              <w:rPr>
                <w:rFonts w:ascii="Verdana" w:hAnsi="Verdana" w:cs="Tahoma"/>
                <w:color w:val="000000" w:themeColor="text1"/>
                <w:sz w:val="18"/>
                <w:szCs w:val="18"/>
                <w:lang w:val="en-CA"/>
              </w:rPr>
              <w:t>30 days</w:t>
            </w:r>
          </w:p>
        </w:tc>
        <w:tc>
          <w:tcPr>
            <w:tcW w:w="1617" w:type="dxa"/>
            <w:tcBorders>
              <w:top w:val="single" w:sz="4" w:space="0" w:color="auto"/>
              <w:left w:val="nil"/>
              <w:bottom w:val="nil"/>
              <w:right w:val="nil"/>
            </w:tcBorders>
          </w:tcPr>
          <w:p w14:paraId="110691E5" w14:textId="77777777" w:rsidR="006061D0" w:rsidRPr="006061D0" w:rsidRDefault="006061D0" w:rsidP="006061D0">
            <w:pPr>
              <w:jc w:val="center"/>
              <w:rPr>
                <w:rFonts w:ascii="Verdana" w:hAnsi="Verdana" w:cs="Tahoma"/>
                <w:color w:val="000000" w:themeColor="text1"/>
                <w:sz w:val="18"/>
                <w:szCs w:val="18"/>
                <w:lang w:val="en-CA"/>
              </w:rPr>
            </w:pPr>
            <w:r w:rsidRPr="006061D0">
              <w:rPr>
                <w:rFonts w:ascii="Verdana" w:hAnsi="Verdana" w:cs="Tahoma"/>
                <w:color w:val="000000" w:themeColor="text1"/>
                <w:sz w:val="18"/>
                <w:szCs w:val="18"/>
                <w:lang w:val="en-CA"/>
              </w:rPr>
              <w:t>48 hours</w:t>
            </w:r>
          </w:p>
        </w:tc>
      </w:tr>
      <w:tr w:rsidR="006061D0" w:rsidRPr="006061D0" w14:paraId="1C6FB3DC" w14:textId="77777777" w:rsidTr="00C73D1C">
        <w:tblPrEx>
          <w:tblBorders>
            <w:top w:val="single" w:sz="4" w:space="0" w:color="auto"/>
            <w:left w:val="single" w:sz="4" w:space="0" w:color="auto"/>
            <w:bottom w:val="single" w:sz="4" w:space="0" w:color="auto"/>
          </w:tblBorders>
          <w:tblCellMar>
            <w:top w:w="58" w:type="dxa"/>
            <w:left w:w="58" w:type="dxa"/>
            <w:bottom w:w="58" w:type="dxa"/>
            <w:right w:w="29" w:type="dxa"/>
          </w:tblCellMar>
        </w:tblPrEx>
        <w:trPr>
          <w:cantSplit/>
        </w:trPr>
        <w:tc>
          <w:tcPr>
            <w:tcW w:w="10080" w:type="dxa"/>
            <w:gridSpan w:val="6"/>
            <w:tcBorders>
              <w:top w:val="nil"/>
              <w:left w:val="nil"/>
              <w:bottom w:val="single" w:sz="4" w:space="0" w:color="auto"/>
              <w:right w:val="nil"/>
            </w:tcBorders>
          </w:tcPr>
          <w:p w14:paraId="5C5DFAE9" w14:textId="0B18354C" w:rsidR="006061D0" w:rsidRPr="006061D0" w:rsidRDefault="006061D0" w:rsidP="006061D0">
            <w:pPr>
              <w:jc w:val="both"/>
              <w:rPr>
                <w:rFonts w:ascii="Verdana" w:hAnsi="Verdana" w:cs="Tahoma"/>
                <w:color w:val="000000" w:themeColor="text1"/>
                <w:sz w:val="18"/>
                <w:szCs w:val="18"/>
              </w:rPr>
            </w:pPr>
            <w:r w:rsidRPr="006061D0">
              <w:rPr>
                <w:rFonts w:ascii="Verdana" w:hAnsi="Verdana" w:cs="Tahoma"/>
                <w:b/>
                <w:color w:val="000000" w:themeColor="text1"/>
                <w:sz w:val="18"/>
                <w:szCs w:val="18"/>
              </w:rPr>
              <w:t xml:space="preserve">Comments:  USE ONLY ON ENLIST COTTON VARIETIES. </w:t>
            </w:r>
            <w:r w:rsidRPr="006061D0">
              <w:rPr>
                <w:rFonts w:ascii="Verdana" w:hAnsi="Verdana" w:cs="Tahoma"/>
                <w:color w:val="000000" w:themeColor="text1"/>
                <w:sz w:val="18"/>
                <w:szCs w:val="18"/>
              </w:rPr>
              <w:t xml:space="preserve">Apply ENLIST DUO from emergence up to first bloom (first white flower) when weeds are small and actively growing (Palmer amaranth less than 4 inches). </w:t>
            </w:r>
            <w:r w:rsidRPr="006061D0">
              <w:rPr>
                <w:rFonts w:ascii="Verdana" w:hAnsi="Verdana" w:cs="Tahoma"/>
                <w:b/>
                <w:color w:val="000000" w:themeColor="text1"/>
                <w:sz w:val="18"/>
                <w:szCs w:val="18"/>
              </w:rPr>
              <w:t xml:space="preserve">Before applying ENLIST DUO, consult with the sensitive crop registry to identify any commercial speciality or certified organic crops that may be planted nearby and conduct a visual survey of the area surrounding the field for the presence of susceptible crops (i.e., tomatoes, fruiting vegetables, cucurbits, grapes, and cotton). If a susceptible crop is clearly visible from the spray area and the wind is blowing toward it, </w:t>
            </w:r>
            <w:r w:rsidRPr="006061D0">
              <w:rPr>
                <w:rFonts w:ascii="Verdana" w:hAnsi="Verdana" w:cs="Tahoma"/>
                <w:b/>
                <w:color w:val="000000" w:themeColor="text1"/>
                <w:sz w:val="18"/>
                <w:szCs w:val="18"/>
                <w:u w:val="single"/>
              </w:rPr>
              <w:t>DO NOT SPRAY</w:t>
            </w:r>
            <w:r w:rsidRPr="006061D0">
              <w:rPr>
                <w:rFonts w:ascii="Verdana" w:hAnsi="Verdana" w:cs="Tahoma"/>
                <w:b/>
                <w:color w:val="000000" w:themeColor="text1"/>
                <w:sz w:val="18"/>
                <w:szCs w:val="18"/>
              </w:rPr>
              <w:t>.</w:t>
            </w:r>
            <w:r w:rsidRPr="006061D0">
              <w:rPr>
                <w:rFonts w:ascii="Verdana" w:hAnsi="Verdana" w:cs="Tahoma"/>
                <w:color w:val="000000" w:themeColor="text1"/>
                <w:sz w:val="18"/>
                <w:szCs w:val="18"/>
              </w:rPr>
              <w:t xml:space="preserve"> Make one to two postemergence applications with a minimum of 12 days between applications. Water carrier volume should be 10 to 15 gallons per acre for best results. Do not apply at wind speeds are less than 3 mph or greater than 15 mph. Do not apply during a temperature inversion. </w:t>
            </w:r>
            <w:r w:rsidRPr="006061D0">
              <w:rPr>
                <w:rFonts w:ascii="Verdana" w:hAnsi="Verdana" w:cs="Tahoma"/>
                <w:b/>
                <w:color w:val="000000" w:themeColor="text1"/>
                <w:sz w:val="18"/>
                <w:szCs w:val="18"/>
              </w:rPr>
              <w:t xml:space="preserve">A 30 ft downwind buffer (where ENLIST DUO is not sprayed) is </w:t>
            </w:r>
            <w:r w:rsidRPr="006061D0">
              <w:rPr>
                <w:rFonts w:ascii="Verdana" w:hAnsi="Verdana" w:cs="Tahoma"/>
                <w:b/>
                <w:color w:val="000000" w:themeColor="text1"/>
                <w:sz w:val="18"/>
                <w:szCs w:val="18"/>
                <w:u w:val="single"/>
              </w:rPr>
              <w:t>required</w:t>
            </w:r>
            <w:r w:rsidRPr="006061D0">
              <w:rPr>
                <w:rFonts w:ascii="Verdana" w:hAnsi="Verdana" w:cs="Tahoma"/>
                <w:b/>
                <w:color w:val="000000" w:themeColor="text1"/>
                <w:sz w:val="18"/>
                <w:szCs w:val="18"/>
              </w:rPr>
              <w:t xml:space="preserve"> when wind is blowing toward a sensitive area (i.e., wooded fenceline, urban area, etc.)</w:t>
            </w:r>
            <w:r w:rsidRPr="006061D0">
              <w:rPr>
                <w:rFonts w:ascii="Verdana" w:hAnsi="Verdana" w:cs="Tahoma"/>
                <w:color w:val="000000" w:themeColor="text1"/>
                <w:sz w:val="18"/>
                <w:szCs w:val="18"/>
              </w:rPr>
              <w:t xml:space="preserve">. Spray drift potential increases significantly as boom height increases; therefore, position the boom height at the minimum height suggested on the nozzle manufacturer’s directions. </w:t>
            </w:r>
            <w:r w:rsidRPr="006061D0">
              <w:rPr>
                <w:rFonts w:ascii="Verdana" w:hAnsi="Verdana" w:cs="Tahoma"/>
                <w:b/>
                <w:color w:val="000000" w:themeColor="text1"/>
                <w:sz w:val="18"/>
                <w:szCs w:val="18"/>
              </w:rPr>
              <w:t>Do not aerially apply ENLIST</w:t>
            </w:r>
            <w:r w:rsidRPr="006061D0">
              <w:rPr>
                <w:rFonts w:ascii="Verdana" w:hAnsi="Verdana" w:cs="Tahoma"/>
                <w:color w:val="000000" w:themeColor="text1"/>
                <w:sz w:val="18"/>
                <w:szCs w:val="18"/>
              </w:rPr>
              <w:t xml:space="preserve"> </w:t>
            </w:r>
            <w:r w:rsidRPr="006061D0">
              <w:rPr>
                <w:rFonts w:ascii="Verdana" w:hAnsi="Verdana" w:cs="Tahoma"/>
                <w:b/>
                <w:bCs/>
                <w:color w:val="000000" w:themeColor="text1"/>
                <w:sz w:val="18"/>
                <w:szCs w:val="18"/>
              </w:rPr>
              <w:t>DUO</w:t>
            </w:r>
            <w:r w:rsidRPr="006061D0">
              <w:rPr>
                <w:rFonts w:ascii="Verdana" w:hAnsi="Verdana" w:cs="Tahoma"/>
                <w:color w:val="000000" w:themeColor="text1"/>
                <w:sz w:val="18"/>
                <w:szCs w:val="18"/>
              </w:rPr>
              <w:t xml:space="preserve">. </w:t>
            </w:r>
            <w:r w:rsidRPr="006061D0">
              <w:rPr>
                <w:rFonts w:ascii="Verdana" w:hAnsi="Verdana" w:cs="Tahoma"/>
                <w:b/>
                <w:color w:val="000000" w:themeColor="text1"/>
                <w:sz w:val="18"/>
                <w:szCs w:val="18"/>
              </w:rPr>
              <w:t>Do not apply ENLIST DUO through an irrigation system</w:t>
            </w:r>
            <w:r w:rsidRPr="006061D0">
              <w:rPr>
                <w:rFonts w:ascii="Verdana" w:hAnsi="Verdana" w:cs="Tahoma"/>
                <w:color w:val="000000" w:themeColor="text1"/>
                <w:sz w:val="18"/>
                <w:szCs w:val="18"/>
              </w:rPr>
              <w:t xml:space="preserve">.  Do not apply more than 4.75 pts per acre in a single application and more than 14.25 pts of ENLIST DUO per acre combined per season. Do not apply ENLIST DUO if rain is expected within 24 hours of application or irrigate treated fields within 24 hours. Do not apply more than two postemergence applications per year. Do not graze treated soybean. Do not harvest soybean for forage or hay. Consult ENLIST DUO label or </w:t>
            </w:r>
            <w:hyperlink r:id="rId26" w:tooltip="Tank Mix with Enlist Herbicides" w:history="1">
              <w:r w:rsidRPr="006061D0">
                <w:rPr>
                  <w:rFonts w:ascii="Verdana" w:hAnsi="Verdana" w:cs="Tahoma"/>
                  <w:color w:val="000000" w:themeColor="text1"/>
                  <w:sz w:val="18"/>
                  <w:szCs w:val="18"/>
                  <w:u w:val="single"/>
                </w:rPr>
                <w:t>www.enlisttankmix.com</w:t>
              </w:r>
            </w:hyperlink>
            <w:r w:rsidRPr="006061D0">
              <w:rPr>
                <w:rFonts w:ascii="Verdana" w:hAnsi="Verdana" w:cs="Tahoma"/>
                <w:color w:val="000000" w:themeColor="text1"/>
                <w:sz w:val="18"/>
                <w:szCs w:val="18"/>
              </w:rPr>
              <w:t xml:space="preserve"> for the most current approved tank mix partners, required spray nozzles, and stewardship practices. </w:t>
            </w:r>
            <w:r w:rsidRPr="006061D0">
              <w:rPr>
                <w:rFonts w:ascii="Verdana" w:hAnsi="Verdana" w:cs="Tahoma"/>
                <w:iCs/>
                <w:color w:val="000000" w:themeColor="text1"/>
                <w:sz w:val="18"/>
                <w:szCs w:val="18"/>
              </w:rPr>
              <w:t xml:space="preserve">Heavy rainfall soon after application may wash the product from the foliage and require retreatment for weed control. </w:t>
            </w:r>
            <w:r w:rsidRPr="006061D0">
              <w:rPr>
                <w:rFonts w:ascii="Verdana" w:hAnsi="Verdana" w:cs="Tahoma"/>
                <w:i/>
                <w:color w:val="000000" w:themeColor="text1"/>
                <w:sz w:val="18"/>
                <w:szCs w:val="18"/>
              </w:rPr>
              <w:t>Thoroughly clean sprayer tank, lines, filters, pumps, strainers, nozzles bodies, and nozzles after applying ENLIST DUO using the triple rinse method recommended in the ENLIST DUO label.</w:t>
            </w:r>
          </w:p>
        </w:tc>
      </w:tr>
    </w:tbl>
    <w:p w14:paraId="0453B207" w14:textId="1E90B105" w:rsidR="00083AE6" w:rsidRDefault="006061D0">
      <w:pPr>
        <w:rPr>
          <w:rFonts w:ascii="Verdana" w:eastAsiaTheme="minorHAnsi" w:hAnsi="Verdana" w:cstheme="minorBidi"/>
          <w:sz w:val="18"/>
          <w:szCs w:val="18"/>
        </w:rPr>
      </w:pPr>
      <w:r w:rsidRPr="006061D0">
        <w:rPr>
          <w:rFonts w:ascii="Verdana" w:eastAsiaTheme="minorHAnsi" w:hAnsi="Verdana" w:cstheme="minorBidi"/>
          <w:sz w:val="18"/>
          <w:szCs w:val="18"/>
        </w:rPr>
        <w:br w:type="page"/>
      </w:r>
    </w:p>
    <w:p w14:paraId="293891A6" w14:textId="2FE3DC51" w:rsidR="006061D0" w:rsidRPr="00083AE6" w:rsidRDefault="00083AE6" w:rsidP="00083AE6">
      <w:pPr>
        <w:pStyle w:val="Heading4"/>
        <w:ind w:left="-360" w:right="1908"/>
        <w:rPr>
          <w:rFonts w:ascii="Verdana" w:eastAsiaTheme="minorHAnsi" w:hAnsi="Verdana" w:cstheme="minorBidi"/>
          <w:i w:val="0"/>
          <w:iCs/>
          <w:sz w:val="18"/>
          <w:szCs w:val="18"/>
        </w:rPr>
      </w:pPr>
      <w:bookmarkStart w:id="48" w:name="_Table_29._Weed"/>
      <w:bookmarkEnd w:id="48"/>
      <w:r w:rsidRPr="00083AE6">
        <w:rPr>
          <w:rFonts w:ascii="Verdana" w:hAnsi="Verdana"/>
          <w:i w:val="0"/>
          <w:iCs/>
          <w:sz w:val="18"/>
          <w:szCs w:val="18"/>
        </w:rPr>
        <w:t>Table 29. Weed Response to Postemergence Directed Cotton Herbicides</w:t>
      </w:r>
      <w:r w:rsidRPr="00083AE6">
        <w:rPr>
          <w:rFonts w:ascii="Verdana" w:hAnsi="Verdana"/>
          <w:i w:val="0"/>
          <w:iCs/>
          <w:sz w:val="18"/>
          <w:szCs w:val="18"/>
          <w:vertAlign w:val="superscript"/>
        </w:rPr>
        <w:t>1</w:t>
      </w:r>
    </w:p>
    <w:tbl>
      <w:tblPr>
        <w:tblW w:w="5000" w:type="pct"/>
        <w:tblBorders>
          <w:bottom w:val="single" w:sz="12"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000" w:firstRow="0" w:lastRow="0" w:firstColumn="0" w:lastColumn="0" w:noHBand="0" w:noVBand="0"/>
        <w:tblDescription w:val="Multi-Column table shows Weed Response to Postemergence Broadcast Cotton Herbicides. Column 1 heading lists weeds. Other column headings are: Assure II, Cotoran, Dicamba, Enlist Duo, Enlist One, Envoke, Envoke + Staple, Fusilade DX/Fusion, Glyphosate, Glyphosate+Dual Mag, Glyphosate + Envoke, Glyphosate + Prowl, Glyphosate + Staple, , Glyphosate + Warrant, Liberty, Liberty + Dual Mag., Liberty + Prowl, Liberty + Warrant, MSMA, Poast/Poast Plus, Select/Select MAX, Sequence, and Staple."/>
      </w:tblPr>
      <w:tblGrid>
        <w:gridCol w:w="4034"/>
        <w:gridCol w:w="514"/>
        <w:gridCol w:w="514"/>
        <w:gridCol w:w="512"/>
        <w:gridCol w:w="511"/>
        <w:gridCol w:w="511"/>
        <w:gridCol w:w="509"/>
        <w:gridCol w:w="509"/>
        <w:gridCol w:w="509"/>
        <w:gridCol w:w="509"/>
        <w:gridCol w:w="509"/>
        <w:gridCol w:w="507"/>
      </w:tblGrid>
      <w:tr w:rsidR="006061D0" w:rsidRPr="006061D0" w14:paraId="09D072FC" w14:textId="77777777" w:rsidTr="00083AE6">
        <w:trPr>
          <w:cantSplit/>
          <w:trHeight w:val="2004"/>
        </w:trPr>
        <w:tc>
          <w:tcPr>
            <w:tcW w:w="2090" w:type="pct"/>
            <w:tcBorders>
              <w:top w:val="single" w:sz="4" w:space="0" w:color="auto"/>
              <w:bottom w:val="single" w:sz="4" w:space="0" w:color="auto"/>
            </w:tcBorders>
          </w:tcPr>
          <w:p w14:paraId="10C3D695" w14:textId="77777777" w:rsidR="006061D0" w:rsidRPr="006061D0" w:rsidRDefault="006061D0" w:rsidP="006061D0">
            <w:pPr>
              <w:rPr>
                <w:rFonts w:ascii="Verdana" w:hAnsi="Verdana" w:cs="Tahoma"/>
                <w:b/>
                <w:bCs/>
                <w:sz w:val="14"/>
                <w:szCs w:val="14"/>
              </w:rPr>
            </w:pPr>
          </w:p>
        </w:tc>
        <w:tc>
          <w:tcPr>
            <w:tcW w:w="266" w:type="pct"/>
            <w:tcBorders>
              <w:top w:val="single" w:sz="4" w:space="0" w:color="auto"/>
              <w:bottom w:val="single" w:sz="4" w:space="0" w:color="auto"/>
            </w:tcBorders>
            <w:textDirection w:val="btLr"/>
            <w:vAlign w:val="center"/>
          </w:tcPr>
          <w:p w14:paraId="440BC934"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ET/Aim</w:t>
            </w:r>
          </w:p>
        </w:tc>
        <w:tc>
          <w:tcPr>
            <w:tcW w:w="266" w:type="pct"/>
            <w:tcBorders>
              <w:top w:val="single" w:sz="4" w:space="0" w:color="auto"/>
              <w:bottom w:val="single" w:sz="4" w:space="0" w:color="auto"/>
            </w:tcBorders>
            <w:textDirection w:val="btLr"/>
            <w:vAlign w:val="center"/>
          </w:tcPr>
          <w:p w14:paraId="133296C7"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Liberty</w:t>
            </w:r>
            <w:r w:rsidRPr="006061D0">
              <w:rPr>
                <w:rFonts w:ascii="Verdana" w:hAnsi="Verdana" w:cs="Tahoma"/>
                <w:b/>
                <w:sz w:val="14"/>
                <w:szCs w:val="14"/>
                <w:vertAlign w:val="superscript"/>
              </w:rPr>
              <w:t>2</w:t>
            </w:r>
            <w:r w:rsidRPr="006061D0">
              <w:rPr>
                <w:rFonts w:ascii="Verdana" w:hAnsi="Verdana" w:cs="Tahoma"/>
                <w:b/>
                <w:sz w:val="14"/>
                <w:szCs w:val="14"/>
              </w:rPr>
              <w:t xml:space="preserve"> </w:t>
            </w:r>
          </w:p>
        </w:tc>
        <w:tc>
          <w:tcPr>
            <w:tcW w:w="265" w:type="pct"/>
            <w:tcBorders>
              <w:top w:val="single" w:sz="4" w:space="0" w:color="auto"/>
              <w:bottom w:val="single" w:sz="4" w:space="0" w:color="auto"/>
            </w:tcBorders>
            <w:textDirection w:val="btLr"/>
            <w:vAlign w:val="center"/>
          </w:tcPr>
          <w:p w14:paraId="16CEFD54"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MSMA</w:t>
            </w:r>
          </w:p>
        </w:tc>
        <w:tc>
          <w:tcPr>
            <w:tcW w:w="265" w:type="pct"/>
            <w:tcBorders>
              <w:top w:val="single" w:sz="4" w:space="0" w:color="auto"/>
              <w:bottom w:val="single" w:sz="4" w:space="0" w:color="auto"/>
            </w:tcBorders>
            <w:textDirection w:val="btLr"/>
            <w:vAlign w:val="center"/>
          </w:tcPr>
          <w:p w14:paraId="1DD9395D"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MSMA + Caparol</w:t>
            </w:r>
          </w:p>
        </w:tc>
        <w:tc>
          <w:tcPr>
            <w:tcW w:w="265" w:type="pct"/>
            <w:tcBorders>
              <w:top w:val="single" w:sz="4" w:space="0" w:color="auto"/>
              <w:bottom w:val="single" w:sz="4" w:space="0" w:color="auto"/>
            </w:tcBorders>
            <w:textDirection w:val="btLr"/>
            <w:vAlign w:val="center"/>
          </w:tcPr>
          <w:p w14:paraId="317A60F4"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MSMA + Cobra</w:t>
            </w:r>
          </w:p>
        </w:tc>
        <w:tc>
          <w:tcPr>
            <w:tcW w:w="264" w:type="pct"/>
            <w:tcBorders>
              <w:top w:val="single" w:sz="4" w:space="0" w:color="auto"/>
              <w:bottom w:val="single" w:sz="4" w:space="0" w:color="auto"/>
            </w:tcBorders>
            <w:textDirection w:val="btLr"/>
            <w:vAlign w:val="center"/>
          </w:tcPr>
          <w:p w14:paraId="3EE64503"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 xml:space="preserve">MSMA </w:t>
            </w:r>
            <w:proofErr w:type="gramStart"/>
            <w:r w:rsidRPr="006061D0">
              <w:rPr>
                <w:rFonts w:ascii="Verdana" w:hAnsi="Verdana" w:cs="Tahoma"/>
                <w:b/>
                <w:sz w:val="14"/>
                <w:szCs w:val="14"/>
              </w:rPr>
              <w:t>+  Cotoran</w:t>
            </w:r>
            <w:proofErr w:type="gramEnd"/>
          </w:p>
        </w:tc>
        <w:tc>
          <w:tcPr>
            <w:tcW w:w="264" w:type="pct"/>
            <w:tcBorders>
              <w:top w:val="single" w:sz="4" w:space="0" w:color="auto"/>
              <w:bottom w:val="single" w:sz="4" w:space="0" w:color="auto"/>
            </w:tcBorders>
            <w:textDirection w:val="btLr"/>
            <w:vAlign w:val="center"/>
          </w:tcPr>
          <w:p w14:paraId="22F24BCC"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 xml:space="preserve">MSMA </w:t>
            </w:r>
            <w:proofErr w:type="gramStart"/>
            <w:r w:rsidRPr="006061D0">
              <w:rPr>
                <w:rFonts w:ascii="Verdana" w:hAnsi="Verdana" w:cs="Tahoma"/>
                <w:b/>
                <w:sz w:val="14"/>
                <w:szCs w:val="14"/>
              </w:rPr>
              <w:t>+  Direx</w:t>
            </w:r>
            <w:proofErr w:type="gramEnd"/>
          </w:p>
        </w:tc>
        <w:tc>
          <w:tcPr>
            <w:tcW w:w="264" w:type="pct"/>
            <w:tcBorders>
              <w:top w:val="single" w:sz="4" w:space="0" w:color="auto"/>
              <w:bottom w:val="single" w:sz="4" w:space="0" w:color="auto"/>
            </w:tcBorders>
            <w:textDirection w:val="btLr"/>
            <w:vAlign w:val="center"/>
          </w:tcPr>
          <w:p w14:paraId="4452A46E" w14:textId="77777777" w:rsidR="006061D0" w:rsidRPr="006061D0" w:rsidRDefault="006061D0" w:rsidP="006061D0">
            <w:pPr>
              <w:ind w:left="113" w:right="113"/>
              <w:rPr>
                <w:rFonts w:ascii="Verdana" w:hAnsi="Verdana" w:cs="Tahoma"/>
                <w:b/>
                <w:sz w:val="14"/>
                <w:szCs w:val="14"/>
              </w:rPr>
            </w:pPr>
            <w:proofErr w:type="gramStart"/>
            <w:r w:rsidRPr="006061D0">
              <w:rPr>
                <w:rFonts w:ascii="Verdana" w:hAnsi="Verdana" w:cs="Tahoma"/>
                <w:b/>
                <w:sz w:val="14"/>
                <w:szCs w:val="14"/>
              </w:rPr>
              <w:t>MSMA  +</w:t>
            </w:r>
            <w:proofErr w:type="gramEnd"/>
            <w:r w:rsidRPr="006061D0">
              <w:rPr>
                <w:rFonts w:ascii="Verdana" w:hAnsi="Verdana" w:cs="Tahoma"/>
                <w:b/>
                <w:sz w:val="14"/>
                <w:szCs w:val="14"/>
              </w:rPr>
              <w:t xml:space="preserve"> Layby Pro</w:t>
            </w:r>
          </w:p>
        </w:tc>
        <w:tc>
          <w:tcPr>
            <w:tcW w:w="264" w:type="pct"/>
            <w:tcBorders>
              <w:top w:val="single" w:sz="4" w:space="0" w:color="auto"/>
              <w:bottom w:val="single" w:sz="4" w:space="0" w:color="auto"/>
            </w:tcBorders>
            <w:textDirection w:val="btLr"/>
            <w:vAlign w:val="center"/>
          </w:tcPr>
          <w:p w14:paraId="317AE934"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 xml:space="preserve">MSMA </w:t>
            </w:r>
            <w:proofErr w:type="gramStart"/>
            <w:r w:rsidRPr="006061D0">
              <w:rPr>
                <w:rFonts w:ascii="Verdana" w:hAnsi="Verdana" w:cs="Tahoma"/>
                <w:b/>
                <w:sz w:val="14"/>
                <w:szCs w:val="14"/>
              </w:rPr>
              <w:t>+  Suprend</w:t>
            </w:r>
            <w:proofErr w:type="gramEnd"/>
          </w:p>
        </w:tc>
        <w:tc>
          <w:tcPr>
            <w:tcW w:w="264" w:type="pct"/>
            <w:tcBorders>
              <w:top w:val="single" w:sz="4" w:space="0" w:color="auto"/>
              <w:bottom w:val="single" w:sz="4" w:space="0" w:color="auto"/>
              <w:right w:val="nil"/>
            </w:tcBorders>
            <w:textDirection w:val="btLr"/>
            <w:vAlign w:val="center"/>
          </w:tcPr>
          <w:p w14:paraId="5351302E"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MSMA + Valor</w:t>
            </w:r>
          </w:p>
        </w:tc>
        <w:tc>
          <w:tcPr>
            <w:tcW w:w="263" w:type="pct"/>
            <w:tcBorders>
              <w:top w:val="single" w:sz="4" w:space="0" w:color="auto"/>
              <w:bottom w:val="single" w:sz="4" w:space="0" w:color="auto"/>
              <w:right w:val="nil"/>
            </w:tcBorders>
            <w:textDirection w:val="btLr"/>
            <w:vAlign w:val="center"/>
          </w:tcPr>
          <w:p w14:paraId="6CB228B4"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Flexstar GT</w:t>
            </w:r>
            <w:r w:rsidRPr="006061D0">
              <w:rPr>
                <w:rFonts w:ascii="Verdana" w:hAnsi="Verdana" w:cs="Tahoma"/>
                <w:b/>
                <w:sz w:val="14"/>
                <w:szCs w:val="14"/>
                <w:vertAlign w:val="superscript"/>
              </w:rPr>
              <w:t>3</w:t>
            </w:r>
          </w:p>
        </w:tc>
      </w:tr>
      <w:tr w:rsidR="006061D0" w:rsidRPr="006061D0" w14:paraId="5176AC84" w14:textId="77777777" w:rsidTr="00C73D1C">
        <w:trPr>
          <w:cantSplit/>
        </w:trPr>
        <w:tc>
          <w:tcPr>
            <w:tcW w:w="2090" w:type="pct"/>
            <w:tcBorders>
              <w:top w:val="single" w:sz="4" w:space="0" w:color="auto"/>
              <w:bottom w:val="nil"/>
            </w:tcBorders>
            <w:shd w:val="clear" w:color="auto" w:fill="auto"/>
          </w:tcPr>
          <w:p w14:paraId="1CD7EF1D"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anoda, spurred</w:t>
            </w:r>
          </w:p>
        </w:tc>
        <w:tc>
          <w:tcPr>
            <w:tcW w:w="266" w:type="pct"/>
            <w:tcBorders>
              <w:top w:val="single" w:sz="4" w:space="0" w:color="auto"/>
              <w:bottom w:val="nil"/>
            </w:tcBorders>
          </w:tcPr>
          <w:p w14:paraId="22FCDC8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single" w:sz="4" w:space="0" w:color="auto"/>
              <w:bottom w:val="nil"/>
            </w:tcBorders>
            <w:shd w:val="clear" w:color="auto" w:fill="auto"/>
          </w:tcPr>
          <w:p w14:paraId="59A56C0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single" w:sz="4" w:space="0" w:color="auto"/>
              <w:bottom w:val="nil"/>
            </w:tcBorders>
            <w:shd w:val="clear" w:color="auto" w:fill="auto"/>
          </w:tcPr>
          <w:p w14:paraId="3A2E36D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single" w:sz="4" w:space="0" w:color="auto"/>
              <w:bottom w:val="nil"/>
            </w:tcBorders>
            <w:shd w:val="clear" w:color="auto" w:fill="auto"/>
            <w:vAlign w:val="center"/>
          </w:tcPr>
          <w:p w14:paraId="19FA97F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single" w:sz="4" w:space="0" w:color="auto"/>
              <w:bottom w:val="nil"/>
            </w:tcBorders>
            <w:shd w:val="clear" w:color="auto" w:fill="auto"/>
            <w:vAlign w:val="center"/>
          </w:tcPr>
          <w:p w14:paraId="3DA4D1F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single" w:sz="4" w:space="0" w:color="auto"/>
              <w:bottom w:val="nil"/>
            </w:tcBorders>
            <w:shd w:val="clear" w:color="auto" w:fill="auto"/>
            <w:vAlign w:val="center"/>
          </w:tcPr>
          <w:p w14:paraId="7717FED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single" w:sz="4" w:space="0" w:color="auto"/>
              <w:bottom w:val="nil"/>
            </w:tcBorders>
            <w:shd w:val="clear" w:color="auto" w:fill="auto"/>
            <w:vAlign w:val="center"/>
          </w:tcPr>
          <w:p w14:paraId="6E997A7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single" w:sz="4" w:space="0" w:color="auto"/>
              <w:bottom w:val="nil"/>
            </w:tcBorders>
            <w:shd w:val="clear" w:color="auto" w:fill="auto"/>
          </w:tcPr>
          <w:p w14:paraId="10FB1B3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single" w:sz="4" w:space="0" w:color="auto"/>
              <w:bottom w:val="nil"/>
            </w:tcBorders>
            <w:shd w:val="clear" w:color="auto" w:fill="auto"/>
            <w:vAlign w:val="center"/>
          </w:tcPr>
          <w:p w14:paraId="0C4EEE1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single" w:sz="4" w:space="0" w:color="auto"/>
              <w:bottom w:val="nil"/>
              <w:right w:val="nil"/>
            </w:tcBorders>
            <w:shd w:val="clear" w:color="auto" w:fill="auto"/>
            <w:vAlign w:val="center"/>
          </w:tcPr>
          <w:p w14:paraId="4B0F855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single" w:sz="4" w:space="0" w:color="auto"/>
              <w:bottom w:val="nil"/>
              <w:right w:val="nil"/>
            </w:tcBorders>
            <w:shd w:val="clear" w:color="auto" w:fill="auto"/>
          </w:tcPr>
          <w:p w14:paraId="2D7A8CC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547E678E" w14:textId="77777777" w:rsidTr="00C73D1C">
        <w:trPr>
          <w:cantSplit/>
        </w:trPr>
        <w:tc>
          <w:tcPr>
            <w:tcW w:w="2090" w:type="pct"/>
            <w:tcBorders>
              <w:top w:val="nil"/>
              <w:bottom w:val="nil"/>
            </w:tcBorders>
            <w:shd w:val="clear" w:color="auto" w:fill="auto"/>
          </w:tcPr>
          <w:p w14:paraId="50C52D14" w14:textId="5CF1BEE6" w:rsidR="006061D0" w:rsidRPr="006061D0" w:rsidRDefault="009D63F0" w:rsidP="006061D0">
            <w:pPr>
              <w:rPr>
                <w:rFonts w:ascii="Verdana" w:hAnsi="Verdana" w:cs="Tahoma"/>
                <w:sz w:val="15"/>
                <w:szCs w:val="15"/>
              </w:rPr>
            </w:pPr>
            <w:r w:rsidRPr="006061D0">
              <w:rPr>
                <w:rFonts w:ascii="Verdana" w:hAnsi="Verdana" w:cs="Tahoma"/>
                <w:sz w:val="15"/>
                <w:szCs w:val="15"/>
              </w:rPr>
              <w:t>barnyardgrass</w:t>
            </w:r>
          </w:p>
        </w:tc>
        <w:tc>
          <w:tcPr>
            <w:tcW w:w="266" w:type="pct"/>
            <w:tcBorders>
              <w:top w:val="nil"/>
              <w:bottom w:val="nil"/>
            </w:tcBorders>
          </w:tcPr>
          <w:p w14:paraId="375F2C0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nil"/>
            </w:tcBorders>
            <w:shd w:val="clear" w:color="auto" w:fill="auto"/>
          </w:tcPr>
          <w:p w14:paraId="592931F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nil"/>
            </w:tcBorders>
            <w:shd w:val="clear" w:color="auto" w:fill="auto"/>
            <w:vAlign w:val="center"/>
          </w:tcPr>
          <w:p w14:paraId="1C6E51E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vAlign w:val="center"/>
          </w:tcPr>
          <w:p w14:paraId="4F49EDB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nil"/>
            </w:tcBorders>
            <w:shd w:val="clear" w:color="auto" w:fill="auto"/>
            <w:vAlign w:val="center"/>
          </w:tcPr>
          <w:p w14:paraId="6230EED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0A48009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074B106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tcPr>
          <w:p w14:paraId="65BFE7D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tcBorders>
            <w:shd w:val="clear" w:color="auto" w:fill="auto"/>
            <w:vAlign w:val="center"/>
          </w:tcPr>
          <w:p w14:paraId="0E2E59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right w:val="nil"/>
            </w:tcBorders>
            <w:shd w:val="clear" w:color="auto" w:fill="auto"/>
            <w:vAlign w:val="center"/>
          </w:tcPr>
          <w:p w14:paraId="2337215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3" w:type="pct"/>
            <w:tcBorders>
              <w:top w:val="nil"/>
              <w:bottom w:val="nil"/>
              <w:right w:val="nil"/>
            </w:tcBorders>
            <w:shd w:val="clear" w:color="auto" w:fill="auto"/>
          </w:tcPr>
          <w:p w14:paraId="15074F6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65BF03A4" w14:textId="77777777" w:rsidTr="00C73D1C">
        <w:trPr>
          <w:cantSplit/>
        </w:trPr>
        <w:tc>
          <w:tcPr>
            <w:tcW w:w="2090" w:type="pct"/>
            <w:tcBorders>
              <w:top w:val="nil"/>
              <w:bottom w:val="dashSmallGap" w:sz="4" w:space="0" w:color="auto"/>
            </w:tcBorders>
            <w:shd w:val="clear" w:color="auto" w:fill="auto"/>
          </w:tcPr>
          <w:p w14:paraId="10578875"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beggarweed, Florida</w:t>
            </w:r>
          </w:p>
        </w:tc>
        <w:tc>
          <w:tcPr>
            <w:tcW w:w="266" w:type="pct"/>
            <w:tcBorders>
              <w:top w:val="nil"/>
              <w:bottom w:val="dashSmallGap" w:sz="4" w:space="0" w:color="auto"/>
            </w:tcBorders>
          </w:tcPr>
          <w:p w14:paraId="091AAA2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nil"/>
              <w:bottom w:val="dashSmallGap" w:sz="4" w:space="0" w:color="auto"/>
            </w:tcBorders>
            <w:shd w:val="clear" w:color="auto" w:fill="auto"/>
          </w:tcPr>
          <w:p w14:paraId="5EFD5B4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dashSmallGap" w:sz="4" w:space="0" w:color="auto"/>
            </w:tcBorders>
            <w:shd w:val="clear" w:color="auto" w:fill="auto"/>
          </w:tcPr>
          <w:p w14:paraId="38A286F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dashSmallGap" w:sz="4" w:space="0" w:color="auto"/>
            </w:tcBorders>
            <w:shd w:val="clear" w:color="auto" w:fill="auto"/>
            <w:vAlign w:val="center"/>
          </w:tcPr>
          <w:p w14:paraId="4E21382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dashSmallGap" w:sz="4" w:space="0" w:color="auto"/>
            </w:tcBorders>
            <w:shd w:val="clear" w:color="auto" w:fill="auto"/>
            <w:vAlign w:val="center"/>
          </w:tcPr>
          <w:p w14:paraId="6B7327D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vAlign w:val="center"/>
          </w:tcPr>
          <w:p w14:paraId="3BCD86B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dashSmallGap" w:sz="4" w:space="0" w:color="auto"/>
            </w:tcBorders>
            <w:shd w:val="clear" w:color="auto" w:fill="auto"/>
            <w:vAlign w:val="center"/>
          </w:tcPr>
          <w:p w14:paraId="56B5886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tcPr>
          <w:p w14:paraId="0D3F79B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vAlign w:val="center"/>
          </w:tcPr>
          <w:p w14:paraId="572C48B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right w:val="nil"/>
            </w:tcBorders>
            <w:shd w:val="clear" w:color="auto" w:fill="auto"/>
            <w:vAlign w:val="center"/>
          </w:tcPr>
          <w:p w14:paraId="58EDED3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dashSmallGap" w:sz="4" w:space="0" w:color="auto"/>
              <w:right w:val="nil"/>
            </w:tcBorders>
            <w:shd w:val="clear" w:color="auto" w:fill="auto"/>
          </w:tcPr>
          <w:p w14:paraId="3AB2504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0640B64E" w14:textId="77777777" w:rsidTr="00C73D1C">
        <w:trPr>
          <w:cantSplit/>
        </w:trPr>
        <w:tc>
          <w:tcPr>
            <w:tcW w:w="2090" w:type="pct"/>
            <w:tcBorders>
              <w:top w:val="dashSmallGap" w:sz="4" w:space="0" w:color="auto"/>
              <w:bottom w:val="nil"/>
            </w:tcBorders>
            <w:shd w:val="clear" w:color="auto" w:fill="auto"/>
          </w:tcPr>
          <w:p w14:paraId="6BFBA5D5" w14:textId="5A79B4F5" w:rsidR="006061D0" w:rsidRPr="006061D0" w:rsidRDefault="009D63F0" w:rsidP="006061D0">
            <w:pPr>
              <w:rPr>
                <w:rFonts w:ascii="Verdana" w:hAnsi="Verdana" w:cs="Tahoma"/>
                <w:sz w:val="15"/>
                <w:szCs w:val="15"/>
              </w:rPr>
            </w:pPr>
            <w:r w:rsidRPr="006061D0">
              <w:rPr>
                <w:rFonts w:ascii="Verdana" w:hAnsi="Verdana" w:cs="Tahoma"/>
                <w:sz w:val="15"/>
                <w:szCs w:val="15"/>
              </w:rPr>
              <w:t>bermudagrass</w:t>
            </w:r>
          </w:p>
        </w:tc>
        <w:tc>
          <w:tcPr>
            <w:tcW w:w="266" w:type="pct"/>
            <w:tcBorders>
              <w:top w:val="dashSmallGap" w:sz="4" w:space="0" w:color="auto"/>
              <w:bottom w:val="nil"/>
            </w:tcBorders>
          </w:tcPr>
          <w:p w14:paraId="3015D4D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dashSmallGap" w:sz="4" w:space="0" w:color="auto"/>
              <w:bottom w:val="nil"/>
            </w:tcBorders>
            <w:shd w:val="clear" w:color="auto" w:fill="auto"/>
          </w:tcPr>
          <w:p w14:paraId="5093FF1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dashSmallGap" w:sz="4" w:space="0" w:color="auto"/>
              <w:bottom w:val="nil"/>
            </w:tcBorders>
            <w:shd w:val="clear" w:color="auto" w:fill="auto"/>
            <w:vAlign w:val="center"/>
          </w:tcPr>
          <w:p w14:paraId="58AF241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dashSmallGap" w:sz="4" w:space="0" w:color="auto"/>
              <w:bottom w:val="nil"/>
            </w:tcBorders>
            <w:shd w:val="clear" w:color="auto" w:fill="auto"/>
            <w:vAlign w:val="center"/>
          </w:tcPr>
          <w:p w14:paraId="5209ADA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dashSmallGap" w:sz="4" w:space="0" w:color="auto"/>
              <w:bottom w:val="nil"/>
            </w:tcBorders>
            <w:shd w:val="clear" w:color="auto" w:fill="auto"/>
            <w:vAlign w:val="center"/>
          </w:tcPr>
          <w:p w14:paraId="5856B05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dashSmallGap" w:sz="4" w:space="0" w:color="auto"/>
              <w:bottom w:val="nil"/>
            </w:tcBorders>
            <w:shd w:val="clear" w:color="auto" w:fill="auto"/>
            <w:vAlign w:val="center"/>
          </w:tcPr>
          <w:p w14:paraId="10B7AB9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dashSmallGap" w:sz="4" w:space="0" w:color="auto"/>
              <w:bottom w:val="nil"/>
            </w:tcBorders>
            <w:shd w:val="clear" w:color="auto" w:fill="auto"/>
            <w:vAlign w:val="center"/>
          </w:tcPr>
          <w:p w14:paraId="713E52E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dashSmallGap" w:sz="4" w:space="0" w:color="auto"/>
              <w:bottom w:val="nil"/>
            </w:tcBorders>
            <w:shd w:val="clear" w:color="auto" w:fill="auto"/>
          </w:tcPr>
          <w:p w14:paraId="7EFEAD8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dashSmallGap" w:sz="4" w:space="0" w:color="auto"/>
              <w:bottom w:val="nil"/>
            </w:tcBorders>
            <w:shd w:val="clear" w:color="auto" w:fill="auto"/>
            <w:vAlign w:val="center"/>
          </w:tcPr>
          <w:p w14:paraId="0B54C10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dashSmallGap" w:sz="4" w:space="0" w:color="auto"/>
              <w:bottom w:val="nil"/>
              <w:right w:val="nil"/>
            </w:tcBorders>
            <w:shd w:val="clear" w:color="auto" w:fill="auto"/>
            <w:vAlign w:val="center"/>
          </w:tcPr>
          <w:p w14:paraId="4D7E1C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3" w:type="pct"/>
            <w:tcBorders>
              <w:top w:val="dashSmallGap" w:sz="4" w:space="0" w:color="auto"/>
              <w:bottom w:val="nil"/>
              <w:right w:val="nil"/>
            </w:tcBorders>
            <w:shd w:val="clear" w:color="auto" w:fill="auto"/>
          </w:tcPr>
          <w:p w14:paraId="7A14AD1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r>
      <w:tr w:rsidR="006061D0" w:rsidRPr="006061D0" w14:paraId="7FF1A1CF" w14:textId="77777777" w:rsidTr="00C73D1C">
        <w:trPr>
          <w:cantSplit/>
        </w:trPr>
        <w:tc>
          <w:tcPr>
            <w:tcW w:w="2090" w:type="pct"/>
            <w:tcBorders>
              <w:top w:val="nil"/>
              <w:bottom w:val="nil"/>
            </w:tcBorders>
            <w:shd w:val="clear" w:color="auto" w:fill="auto"/>
          </w:tcPr>
          <w:p w14:paraId="7B9E804F" w14:textId="4485AF1F" w:rsidR="006061D0" w:rsidRPr="006061D0" w:rsidRDefault="009D63F0" w:rsidP="006061D0">
            <w:pPr>
              <w:rPr>
                <w:rFonts w:ascii="Verdana" w:hAnsi="Verdana" w:cs="Tahoma"/>
                <w:sz w:val="15"/>
                <w:szCs w:val="15"/>
              </w:rPr>
            </w:pPr>
            <w:r w:rsidRPr="006061D0">
              <w:rPr>
                <w:rFonts w:ascii="Verdana" w:hAnsi="Verdana" w:cs="Tahoma"/>
                <w:sz w:val="15"/>
                <w:szCs w:val="15"/>
              </w:rPr>
              <w:t>citronmelon</w:t>
            </w:r>
          </w:p>
        </w:tc>
        <w:tc>
          <w:tcPr>
            <w:tcW w:w="266" w:type="pct"/>
            <w:tcBorders>
              <w:top w:val="nil"/>
              <w:bottom w:val="nil"/>
            </w:tcBorders>
          </w:tcPr>
          <w:p w14:paraId="0AAD5CD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nil"/>
            </w:tcBorders>
            <w:shd w:val="clear" w:color="auto" w:fill="auto"/>
          </w:tcPr>
          <w:p w14:paraId="37CEC38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nil"/>
            </w:tcBorders>
            <w:shd w:val="clear" w:color="auto" w:fill="auto"/>
          </w:tcPr>
          <w:p w14:paraId="122FC05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vAlign w:val="center"/>
          </w:tcPr>
          <w:p w14:paraId="4CF2F9E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nil"/>
            </w:tcBorders>
            <w:shd w:val="clear" w:color="auto" w:fill="auto"/>
            <w:vAlign w:val="center"/>
          </w:tcPr>
          <w:p w14:paraId="206A48D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vAlign w:val="center"/>
          </w:tcPr>
          <w:p w14:paraId="2879613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vAlign w:val="center"/>
          </w:tcPr>
          <w:p w14:paraId="539306D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tcPr>
          <w:p w14:paraId="4A79749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vAlign w:val="center"/>
          </w:tcPr>
          <w:p w14:paraId="307A979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right w:val="nil"/>
            </w:tcBorders>
            <w:shd w:val="clear" w:color="auto" w:fill="auto"/>
            <w:vAlign w:val="center"/>
          </w:tcPr>
          <w:p w14:paraId="6A15D09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nil"/>
              <w:right w:val="nil"/>
            </w:tcBorders>
            <w:shd w:val="clear" w:color="auto" w:fill="auto"/>
          </w:tcPr>
          <w:p w14:paraId="61F1450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6D98F184" w14:textId="77777777" w:rsidTr="00C73D1C">
        <w:trPr>
          <w:cantSplit/>
        </w:trPr>
        <w:tc>
          <w:tcPr>
            <w:tcW w:w="2090" w:type="pct"/>
            <w:tcBorders>
              <w:top w:val="nil"/>
              <w:bottom w:val="dashSmallGap" w:sz="4" w:space="0" w:color="auto"/>
            </w:tcBorders>
            <w:shd w:val="clear" w:color="auto" w:fill="auto"/>
          </w:tcPr>
          <w:p w14:paraId="73D98FF6"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cocklebur, common</w:t>
            </w:r>
          </w:p>
        </w:tc>
        <w:tc>
          <w:tcPr>
            <w:tcW w:w="266" w:type="pct"/>
            <w:tcBorders>
              <w:top w:val="nil"/>
              <w:bottom w:val="dashSmallGap" w:sz="4" w:space="0" w:color="auto"/>
            </w:tcBorders>
          </w:tcPr>
          <w:p w14:paraId="7C74C3A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nil"/>
              <w:bottom w:val="dashSmallGap" w:sz="4" w:space="0" w:color="auto"/>
            </w:tcBorders>
            <w:shd w:val="clear" w:color="auto" w:fill="auto"/>
          </w:tcPr>
          <w:p w14:paraId="2683D90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nil"/>
              <w:bottom w:val="dashSmallGap" w:sz="4" w:space="0" w:color="auto"/>
            </w:tcBorders>
            <w:shd w:val="clear" w:color="auto" w:fill="auto"/>
          </w:tcPr>
          <w:p w14:paraId="2B29D44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nil"/>
              <w:bottom w:val="dashSmallGap" w:sz="4" w:space="0" w:color="auto"/>
            </w:tcBorders>
            <w:shd w:val="clear" w:color="auto" w:fill="auto"/>
            <w:vAlign w:val="center"/>
          </w:tcPr>
          <w:p w14:paraId="7EC0C55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nil"/>
              <w:bottom w:val="dashSmallGap" w:sz="4" w:space="0" w:color="auto"/>
            </w:tcBorders>
            <w:shd w:val="clear" w:color="auto" w:fill="auto"/>
            <w:vAlign w:val="center"/>
          </w:tcPr>
          <w:p w14:paraId="445F5A8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nil"/>
              <w:bottom w:val="dashSmallGap" w:sz="4" w:space="0" w:color="auto"/>
            </w:tcBorders>
            <w:shd w:val="clear" w:color="auto" w:fill="auto"/>
            <w:vAlign w:val="center"/>
          </w:tcPr>
          <w:p w14:paraId="192077E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nil"/>
              <w:bottom w:val="dashSmallGap" w:sz="4" w:space="0" w:color="auto"/>
            </w:tcBorders>
            <w:shd w:val="clear" w:color="auto" w:fill="auto"/>
            <w:vAlign w:val="center"/>
          </w:tcPr>
          <w:p w14:paraId="0DA4E61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nil"/>
              <w:bottom w:val="dashSmallGap" w:sz="4" w:space="0" w:color="auto"/>
            </w:tcBorders>
            <w:shd w:val="clear" w:color="auto" w:fill="auto"/>
          </w:tcPr>
          <w:p w14:paraId="0A1B959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nil"/>
              <w:bottom w:val="dashSmallGap" w:sz="4" w:space="0" w:color="auto"/>
            </w:tcBorders>
            <w:shd w:val="clear" w:color="auto" w:fill="auto"/>
            <w:vAlign w:val="center"/>
          </w:tcPr>
          <w:p w14:paraId="5F45784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nil"/>
              <w:bottom w:val="dashSmallGap" w:sz="4" w:space="0" w:color="auto"/>
              <w:right w:val="nil"/>
            </w:tcBorders>
            <w:shd w:val="clear" w:color="auto" w:fill="auto"/>
            <w:vAlign w:val="center"/>
          </w:tcPr>
          <w:p w14:paraId="0724E44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3" w:type="pct"/>
            <w:tcBorders>
              <w:top w:val="nil"/>
              <w:bottom w:val="dashSmallGap" w:sz="4" w:space="0" w:color="auto"/>
              <w:right w:val="nil"/>
            </w:tcBorders>
            <w:shd w:val="clear" w:color="auto" w:fill="auto"/>
          </w:tcPr>
          <w:p w14:paraId="2D5694D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00879D2A" w14:textId="77777777" w:rsidTr="00C73D1C">
        <w:trPr>
          <w:cantSplit/>
        </w:trPr>
        <w:tc>
          <w:tcPr>
            <w:tcW w:w="2090" w:type="pct"/>
            <w:tcBorders>
              <w:top w:val="dashSmallGap" w:sz="4" w:space="0" w:color="auto"/>
              <w:bottom w:val="nil"/>
            </w:tcBorders>
            <w:shd w:val="clear" w:color="auto" w:fill="auto"/>
          </w:tcPr>
          <w:p w14:paraId="1F7646FF" w14:textId="61A2D1E3" w:rsidR="006061D0" w:rsidRPr="006061D0" w:rsidRDefault="009D63F0" w:rsidP="006061D0">
            <w:pPr>
              <w:rPr>
                <w:rFonts w:ascii="Verdana" w:hAnsi="Verdana" w:cs="Tahoma"/>
                <w:sz w:val="15"/>
                <w:szCs w:val="15"/>
              </w:rPr>
            </w:pPr>
            <w:r w:rsidRPr="006061D0">
              <w:rPr>
                <w:rFonts w:ascii="Verdana" w:hAnsi="Verdana" w:cs="Tahoma"/>
                <w:sz w:val="15"/>
                <w:szCs w:val="15"/>
              </w:rPr>
              <w:t>cowpea</w:t>
            </w:r>
          </w:p>
        </w:tc>
        <w:tc>
          <w:tcPr>
            <w:tcW w:w="266" w:type="pct"/>
            <w:tcBorders>
              <w:top w:val="dashSmallGap" w:sz="4" w:space="0" w:color="auto"/>
              <w:bottom w:val="nil"/>
            </w:tcBorders>
          </w:tcPr>
          <w:p w14:paraId="178E69C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dashSmallGap" w:sz="4" w:space="0" w:color="auto"/>
              <w:bottom w:val="nil"/>
            </w:tcBorders>
            <w:shd w:val="clear" w:color="auto" w:fill="auto"/>
          </w:tcPr>
          <w:p w14:paraId="4D7D83B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nil"/>
            </w:tcBorders>
            <w:shd w:val="clear" w:color="auto" w:fill="auto"/>
          </w:tcPr>
          <w:p w14:paraId="6331C2D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dashSmallGap" w:sz="4" w:space="0" w:color="auto"/>
              <w:bottom w:val="nil"/>
            </w:tcBorders>
            <w:shd w:val="clear" w:color="auto" w:fill="auto"/>
            <w:vAlign w:val="center"/>
          </w:tcPr>
          <w:p w14:paraId="070C8C0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nil"/>
            </w:tcBorders>
            <w:shd w:val="clear" w:color="auto" w:fill="auto"/>
            <w:vAlign w:val="center"/>
          </w:tcPr>
          <w:p w14:paraId="0764747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dashSmallGap" w:sz="4" w:space="0" w:color="auto"/>
              <w:bottom w:val="nil"/>
            </w:tcBorders>
            <w:shd w:val="clear" w:color="auto" w:fill="auto"/>
            <w:vAlign w:val="center"/>
          </w:tcPr>
          <w:p w14:paraId="33D481C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7A83578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tcPr>
          <w:p w14:paraId="1BC1C4A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73A17EF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right w:val="nil"/>
            </w:tcBorders>
            <w:shd w:val="clear" w:color="auto" w:fill="auto"/>
            <w:vAlign w:val="center"/>
          </w:tcPr>
          <w:p w14:paraId="1590130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dashSmallGap" w:sz="4" w:space="0" w:color="auto"/>
              <w:bottom w:val="nil"/>
              <w:right w:val="nil"/>
            </w:tcBorders>
            <w:shd w:val="clear" w:color="auto" w:fill="auto"/>
          </w:tcPr>
          <w:p w14:paraId="5337035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002D396C" w14:textId="77777777" w:rsidTr="00C73D1C">
        <w:trPr>
          <w:cantSplit/>
        </w:trPr>
        <w:tc>
          <w:tcPr>
            <w:tcW w:w="2090" w:type="pct"/>
            <w:tcBorders>
              <w:top w:val="nil"/>
              <w:bottom w:val="nil"/>
            </w:tcBorders>
            <w:shd w:val="clear" w:color="auto" w:fill="auto"/>
          </w:tcPr>
          <w:p w14:paraId="6DA4FA18" w14:textId="40C00758" w:rsidR="006061D0" w:rsidRPr="006061D0" w:rsidRDefault="009D63F0" w:rsidP="006061D0">
            <w:pPr>
              <w:rPr>
                <w:rFonts w:ascii="Verdana" w:hAnsi="Verdana" w:cs="Tahoma"/>
                <w:sz w:val="15"/>
                <w:szCs w:val="15"/>
              </w:rPr>
            </w:pPr>
            <w:r w:rsidRPr="006061D0">
              <w:rPr>
                <w:rFonts w:ascii="Verdana" w:hAnsi="Verdana" w:cs="Tahoma"/>
                <w:bCs/>
                <w:sz w:val="15"/>
                <w:szCs w:val="15"/>
              </w:rPr>
              <w:t>crabgrass</w:t>
            </w:r>
          </w:p>
        </w:tc>
        <w:tc>
          <w:tcPr>
            <w:tcW w:w="266" w:type="pct"/>
            <w:tcBorders>
              <w:top w:val="nil"/>
              <w:bottom w:val="nil"/>
            </w:tcBorders>
          </w:tcPr>
          <w:p w14:paraId="6D1B608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nil"/>
            </w:tcBorders>
            <w:shd w:val="clear" w:color="auto" w:fill="auto"/>
          </w:tcPr>
          <w:p w14:paraId="4E522EE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nil"/>
            </w:tcBorders>
            <w:shd w:val="clear" w:color="auto" w:fill="auto"/>
            <w:vAlign w:val="center"/>
          </w:tcPr>
          <w:p w14:paraId="41DEE98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vAlign w:val="center"/>
          </w:tcPr>
          <w:p w14:paraId="1FB1B90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nil"/>
            </w:tcBorders>
            <w:shd w:val="clear" w:color="auto" w:fill="auto"/>
            <w:vAlign w:val="center"/>
          </w:tcPr>
          <w:p w14:paraId="0015463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4B32CC8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76DCFAC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tcPr>
          <w:p w14:paraId="168DCA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tcBorders>
            <w:shd w:val="clear" w:color="auto" w:fill="auto"/>
            <w:vAlign w:val="center"/>
          </w:tcPr>
          <w:p w14:paraId="58A94BD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right w:val="nil"/>
            </w:tcBorders>
            <w:shd w:val="clear" w:color="auto" w:fill="auto"/>
            <w:vAlign w:val="center"/>
          </w:tcPr>
          <w:p w14:paraId="71D0957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3" w:type="pct"/>
            <w:tcBorders>
              <w:top w:val="nil"/>
              <w:bottom w:val="nil"/>
              <w:right w:val="nil"/>
            </w:tcBorders>
            <w:shd w:val="clear" w:color="auto" w:fill="auto"/>
          </w:tcPr>
          <w:p w14:paraId="6A02957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03E56707" w14:textId="77777777" w:rsidTr="00C73D1C">
        <w:trPr>
          <w:cantSplit/>
        </w:trPr>
        <w:tc>
          <w:tcPr>
            <w:tcW w:w="2090" w:type="pct"/>
            <w:tcBorders>
              <w:top w:val="nil"/>
              <w:bottom w:val="dashSmallGap" w:sz="4" w:space="0" w:color="auto"/>
            </w:tcBorders>
            <w:shd w:val="clear" w:color="auto" w:fill="auto"/>
          </w:tcPr>
          <w:p w14:paraId="62009E61"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crotalaria, showy</w:t>
            </w:r>
          </w:p>
        </w:tc>
        <w:tc>
          <w:tcPr>
            <w:tcW w:w="266" w:type="pct"/>
            <w:tcBorders>
              <w:top w:val="nil"/>
              <w:bottom w:val="dashSmallGap" w:sz="4" w:space="0" w:color="auto"/>
            </w:tcBorders>
          </w:tcPr>
          <w:p w14:paraId="4CC8C74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nil"/>
              <w:bottom w:val="dashSmallGap" w:sz="4" w:space="0" w:color="auto"/>
            </w:tcBorders>
            <w:shd w:val="clear" w:color="auto" w:fill="auto"/>
          </w:tcPr>
          <w:p w14:paraId="4D91E76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nil"/>
              <w:bottom w:val="dashSmallGap" w:sz="4" w:space="0" w:color="auto"/>
            </w:tcBorders>
            <w:shd w:val="clear" w:color="auto" w:fill="auto"/>
          </w:tcPr>
          <w:p w14:paraId="71682B5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dashSmallGap" w:sz="4" w:space="0" w:color="auto"/>
            </w:tcBorders>
            <w:shd w:val="clear" w:color="auto" w:fill="auto"/>
            <w:vAlign w:val="center"/>
          </w:tcPr>
          <w:p w14:paraId="4454AF2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dashSmallGap" w:sz="4" w:space="0" w:color="auto"/>
            </w:tcBorders>
            <w:shd w:val="clear" w:color="auto" w:fill="auto"/>
            <w:vAlign w:val="center"/>
          </w:tcPr>
          <w:p w14:paraId="7FCF7A1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vAlign w:val="center"/>
          </w:tcPr>
          <w:p w14:paraId="558C0D9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vAlign w:val="center"/>
          </w:tcPr>
          <w:p w14:paraId="78F315A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tcPr>
          <w:p w14:paraId="20937F4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vAlign w:val="center"/>
          </w:tcPr>
          <w:p w14:paraId="5587140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right w:val="nil"/>
            </w:tcBorders>
            <w:shd w:val="clear" w:color="auto" w:fill="auto"/>
            <w:vAlign w:val="center"/>
          </w:tcPr>
          <w:p w14:paraId="3A17F15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dashSmallGap" w:sz="4" w:space="0" w:color="auto"/>
              <w:right w:val="nil"/>
            </w:tcBorders>
            <w:shd w:val="clear" w:color="auto" w:fill="auto"/>
          </w:tcPr>
          <w:p w14:paraId="439345B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023D3554" w14:textId="77777777" w:rsidTr="00C73D1C">
        <w:trPr>
          <w:cantSplit/>
        </w:trPr>
        <w:tc>
          <w:tcPr>
            <w:tcW w:w="2090" w:type="pct"/>
            <w:tcBorders>
              <w:top w:val="dashSmallGap" w:sz="4" w:space="0" w:color="auto"/>
              <w:bottom w:val="nil"/>
            </w:tcBorders>
            <w:shd w:val="clear" w:color="auto" w:fill="auto"/>
          </w:tcPr>
          <w:p w14:paraId="12AE3536"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croton, tropic</w:t>
            </w:r>
          </w:p>
        </w:tc>
        <w:tc>
          <w:tcPr>
            <w:tcW w:w="266" w:type="pct"/>
            <w:tcBorders>
              <w:top w:val="dashSmallGap" w:sz="4" w:space="0" w:color="auto"/>
              <w:bottom w:val="nil"/>
            </w:tcBorders>
          </w:tcPr>
          <w:p w14:paraId="403C1EE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dashSmallGap" w:sz="4" w:space="0" w:color="auto"/>
              <w:bottom w:val="nil"/>
            </w:tcBorders>
            <w:shd w:val="clear" w:color="auto" w:fill="auto"/>
          </w:tcPr>
          <w:p w14:paraId="5D7A45E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nil"/>
            </w:tcBorders>
            <w:shd w:val="clear" w:color="auto" w:fill="auto"/>
          </w:tcPr>
          <w:p w14:paraId="36D9964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dashSmallGap" w:sz="4" w:space="0" w:color="auto"/>
              <w:bottom w:val="nil"/>
            </w:tcBorders>
            <w:shd w:val="clear" w:color="auto" w:fill="auto"/>
            <w:vAlign w:val="center"/>
          </w:tcPr>
          <w:p w14:paraId="5466DAF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nil"/>
            </w:tcBorders>
            <w:shd w:val="clear" w:color="auto" w:fill="auto"/>
            <w:vAlign w:val="center"/>
          </w:tcPr>
          <w:p w14:paraId="08EAFFE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dashSmallGap" w:sz="4" w:space="0" w:color="auto"/>
              <w:bottom w:val="nil"/>
            </w:tcBorders>
            <w:shd w:val="clear" w:color="auto" w:fill="auto"/>
            <w:vAlign w:val="center"/>
          </w:tcPr>
          <w:p w14:paraId="3A6860B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51541D5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tcPr>
          <w:p w14:paraId="22F71F1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7D6FEEC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dashSmallGap" w:sz="4" w:space="0" w:color="auto"/>
              <w:bottom w:val="nil"/>
              <w:right w:val="nil"/>
            </w:tcBorders>
            <w:shd w:val="clear" w:color="auto" w:fill="auto"/>
            <w:vAlign w:val="center"/>
          </w:tcPr>
          <w:p w14:paraId="4A27F7B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3" w:type="pct"/>
            <w:tcBorders>
              <w:top w:val="dashSmallGap" w:sz="4" w:space="0" w:color="auto"/>
              <w:bottom w:val="nil"/>
              <w:right w:val="nil"/>
            </w:tcBorders>
            <w:shd w:val="clear" w:color="auto" w:fill="auto"/>
          </w:tcPr>
          <w:p w14:paraId="7A574D4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026AAA74" w14:textId="77777777" w:rsidTr="00C73D1C">
        <w:trPr>
          <w:cantSplit/>
        </w:trPr>
        <w:tc>
          <w:tcPr>
            <w:tcW w:w="2090" w:type="pct"/>
            <w:tcBorders>
              <w:top w:val="nil"/>
              <w:bottom w:val="nil"/>
            </w:tcBorders>
            <w:shd w:val="clear" w:color="auto" w:fill="auto"/>
          </w:tcPr>
          <w:p w14:paraId="01338D65" w14:textId="0E956D6A" w:rsidR="006061D0" w:rsidRPr="006061D0" w:rsidRDefault="009D63F0" w:rsidP="006061D0">
            <w:pPr>
              <w:rPr>
                <w:rFonts w:ascii="Verdana" w:hAnsi="Verdana" w:cs="Tahoma"/>
                <w:sz w:val="15"/>
                <w:szCs w:val="15"/>
              </w:rPr>
            </w:pPr>
            <w:r w:rsidRPr="006061D0">
              <w:rPr>
                <w:rFonts w:ascii="Verdana" w:hAnsi="Verdana" w:cs="Tahoma"/>
                <w:bCs/>
                <w:sz w:val="15"/>
                <w:szCs w:val="15"/>
              </w:rPr>
              <w:t>crowfootgrass</w:t>
            </w:r>
          </w:p>
        </w:tc>
        <w:tc>
          <w:tcPr>
            <w:tcW w:w="266" w:type="pct"/>
            <w:tcBorders>
              <w:top w:val="nil"/>
              <w:bottom w:val="nil"/>
            </w:tcBorders>
          </w:tcPr>
          <w:p w14:paraId="31C3FFC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nil"/>
            </w:tcBorders>
            <w:shd w:val="clear" w:color="auto" w:fill="auto"/>
          </w:tcPr>
          <w:p w14:paraId="473987C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nil"/>
            </w:tcBorders>
            <w:shd w:val="clear" w:color="auto" w:fill="auto"/>
            <w:vAlign w:val="center"/>
          </w:tcPr>
          <w:p w14:paraId="051BA7D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vAlign w:val="center"/>
          </w:tcPr>
          <w:p w14:paraId="1102B58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nil"/>
            </w:tcBorders>
            <w:shd w:val="clear" w:color="auto" w:fill="auto"/>
            <w:vAlign w:val="center"/>
          </w:tcPr>
          <w:p w14:paraId="2FFACE6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43CC9DB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1BCAF84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tcPr>
          <w:p w14:paraId="54A2A4B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tcBorders>
            <w:shd w:val="clear" w:color="auto" w:fill="auto"/>
            <w:vAlign w:val="center"/>
          </w:tcPr>
          <w:p w14:paraId="7E96B94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right w:val="nil"/>
            </w:tcBorders>
            <w:shd w:val="clear" w:color="auto" w:fill="auto"/>
            <w:vAlign w:val="center"/>
          </w:tcPr>
          <w:p w14:paraId="774FCC9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3" w:type="pct"/>
            <w:tcBorders>
              <w:top w:val="nil"/>
              <w:bottom w:val="nil"/>
              <w:right w:val="nil"/>
            </w:tcBorders>
            <w:shd w:val="clear" w:color="auto" w:fill="auto"/>
          </w:tcPr>
          <w:p w14:paraId="4B687C0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4553D716" w14:textId="77777777" w:rsidTr="00C73D1C">
        <w:trPr>
          <w:cantSplit/>
        </w:trPr>
        <w:tc>
          <w:tcPr>
            <w:tcW w:w="2090" w:type="pct"/>
            <w:tcBorders>
              <w:top w:val="nil"/>
              <w:bottom w:val="dashSmallGap" w:sz="4" w:space="0" w:color="auto"/>
            </w:tcBorders>
            <w:shd w:val="clear" w:color="auto" w:fill="auto"/>
          </w:tcPr>
          <w:p w14:paraId="5119E76D"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dayflower, Benghal</w:t>
            </w:r>
          </w:p>
        </w:tc>
        <w:tc>
          <w:tcPr>
            <w:tcW w:w="266" w:type="pct"/>
            <w:tcBorders>
              <w:top w:val="nil"/>
              <w:bottom w:val="dashSmallGap" w:sz="4" w:space="0" w:color="auto"/>
            </w:tcBorders>
          </w:tcPr>
          <w:p w14:paraId="69D01EC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dashSmallGap" w:sz="4" w:space="0" w:color="auto"/>
            </w:tcBorders>
            <w:shd w:val="clear" w:color="auto" w:fill="auto"/>
          </w:tcPr>
          <w:p w14:paraId="7039DBD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5" w:type="pct"/>
            <w:tcBorders>
              <w:top w:val="nil"/>
              <w:bottom w:val="dashSmallGap" w:sz="4" w:space="0" w:color="auto"/>
            </w:tcBorders>
            <w:shd w:val="clear" w:color="auto" w:fill="auto"/>
          </w:tcPr>
          <w:p w14:paraId="76B474C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5" w:type="pct"/>
            <w:tcBorders>
              <w:top w:val="nil"/>
              <w:bottom w:val="dashSmallGap" w:sz="4" w:space="0" w:color="auto"/>
            </w:tcBorders>
            <w:shd w:val="clear" w:color="auto" w:fill="auto"/>
            <w:vAlign w:val="center"/>
          </w:tcPr>
          <w:p w14:paraId="03F0682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5" w:type="pct"/>
            <w:tcBorders>
              <w:top w:val="nil"/>
              <w:bottom w:val="dashSmallGap" w:sz="4" w:space="0" w:color="auto"/>
            </w:tcBorders>
            <w:shd w:val="clear" w:color="auto" w:fill="auto"/>
            <w:vAlign w:val="center"/>
          </w:tcPr>
          <w:p w14:paraId="38D7AD9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dashSmallGap" w:sz="4" w:space="0" w:color="auto"/>
            </w:tcBorders>
            <w:shd w:val="clear" w:color="auto" w:fill="auto"/>
            <w:vAlign w:val="center"/>
          </w:tcPr>
          <w:p w14:paraId="452BD13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dashSmallGap" w:sz="4" w:space="0" w:color="auto"/>
            </w:tcBorders>
            <w:shd w:val="clear" w:color="auto" w:fill="auto"/>
            <w:vAlign w:val="center"/>
          </w:tcPr>
          <w:p w14:paraId="3D056CB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dashSmallGap" w:sz="4" w:space="0" w:color="auto"/>
            </w:tcBorders>
            <w:shd w:val="clear" w:color="auto" w:fill="auto"/>
          </w:tcPr>
          <w:p w14:paraId="1428847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dashSmallGap" w:sz="4" w:space="0" w:color="auto"/>
            </w:tcBorders>
            <w:shd w:val="clear" w:color="auto" w:fill="auto"/>
            <w:vAlign w:val="center"/>
          </w:tcPr>
          <w:p w14:paraId="716FB1B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dashSmallGap" w:sz="4" w:space="0" w:color="auto"/>
              <w:right w:val="nil"/>
            </w:tcBorders>
            <w:shd w:val="clear" w:color="auto" w:fill="auto"/>
            <w:vAlign w:val="center"/>
          </w:tcPr>
          <w:p w14:paraId="6501681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3" w:type="pct"/>
            <w:tcBorders>
              <w:top w:val="nil"/>
              <w:bottom w:val="dashSmallGap" w:sz="4" w:space="0" w:color="auto"/>
              <w:right w:val="nil"/>
            </w:tcBorders>
            <w:shd w:val="clear" w:color="auto" w:fill="auto"/>
          </w:tcPr>
          <w:p w14:paraId="0202ED3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r>
      <w:tr w:rsidR="006061D0" w:rsidRPr="006061D0" w14:paraId="06588BA3" w14:textId="77777777" w:rsidTr="00C73D1C">
        <w:trPr>
          <w:cantSplit/>
        </w:trPr>
        <w:tc>
          <w:tcPr>
            <w:tcW w:w="2090" w:type="pct"/>
            <w:tcBorders>
              <w:top w:val="dashSmallGap" w:sz="4" w:space="0" w:color="auto"/>
              <w:bottom w:val="nil"/>
            </w:tcBorders>
            <w:shd w:val="clear" w:color="auto" w:fill="auto"/>
          </w:tcPr>
          <w:p w14:paraId="3C6F3AFD" w14:textId="7E5040EA" w:rsidR="006061D0" w:rsidRPr="006061D0" w:rsidRDefault="009D63F0" w:rsidP="006061D0">
            <w:pPr>
              <w:rPr>
                <w:rFonts w:ascii="Verdana" w:hAnsi="Verdana" w:cs="Tahoma"/>
                <w:bCs/>
                <w:sz w:val="15"/>
                <w:szCs w:val="15"/>
              </w:rPr>
            </w:pPr>
            <w:r w:rsidRPr="006061D0">
              <w:rPr>
                <w:rFonts w:ascii="Verdana" w:hAnsi="Verdana" w:cs="Tahoma"/>
                <w:bCs/>
                <w:sz w:val="15"/>
                <w:szCs w:val="15"/>
              </w:rPr>
              <w:t>eclipta</w:t>
            </w:r>
          </w:p>
        </w:tc>
        <w:tc>
          <w:tcPr>
            <w:tcW w:w="266" w:type="pct"/>
            <w:tcBorders>
              <w:top w:val="dashSmallGap" w:sz="4" w:space="0" w:color="auto"/>
              <w:bottom w:val="nil"/>
            </w:tcBorders>
          </w:tcPr>
          <w:p w14:paraId="1236DE2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dashSmallGap" w:sz="4" w:space="0" w:color="auto"/>
              <w:bottom w:val="nil"/>
            </w:tcBorders>
            <w:shd w:val="clear" w:color="auto" w:fill="auto"/>
          </w:tcPr>
          <w:p w14:paraId="5DF4E9F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nil"/>
            </w:tcBorders>
            <w:shd w:val="clear" w:color="auto" w:fill="auto"/>
          </w:tcPr>
          <w:p w14:paraId="17BF746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nil"/>
            </w:tcBorders>
            <w:shd w:val="clear" w:color="auto" w:fill="auto"/>
            <w:vAlign w:val="center"/>
          </w:tcPr>
          <w:p w14:paraId="26E07F1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nil"/>
            </w:tcBorders>
            <w:shd w:val="clear" w:color="auto" w:fill="auto"/>
            <w:vAlign w:val="center"/>
          </w:tcPr>
          <w:p w14:paraId="0D7749C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34561D4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66ADF94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dashSmallGap" w:sz="4" w:space="0" w:color="auto"/>
              <w:bottom w:val="nil"/>
            </w:tcBorders>
            <w:shd w:val="clear" w:color="auto" w:fill="auto"/>
          </w:tcPr>
          <w:p w14:paraId="3B419D8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dashSmallGap" w:sz="4" w:space="0" w:color="auto"/>
              <w:bottom w:val="nil"/>
            </w:tcBorders>
            <w:shd w:val="clear" w:color="auto" w:fill="auto"/>
            <w:vAlign w:val="center"/>
          </w:tcPr>
          <w:p w14:paraId="5F45BB8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right w:val="nil"/>
            </w:tcBorders>
            <w:shd w:val="clear" w:color="auto" w:fill="auto"/>
            <w:vAlign w:val="center"/>
          </w:tcPr>
          <w:p w14:paraId="113828A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3" w:type="pct"/>
            <w:tcBorders>
              <w:top w:val="dashSmallGap" w:sz="4" w:space="0" w:color="auto"/>
              <w:bottom w:val="nil"/>
              <w:right w:val="nil"/>
            </w:tcBorders>
            <w:shd w:val="clear" w:color="auto" w:fill="auto"/>
          </w:tcPr>
          <w:p w14:paraId="327D274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0EFA040D" w14:textId="77777777" w:rsidTr="00C73D1C">
        <w:trPr>
          <w:cantSplit/>
        </w:trPr>
        <w:tc>
          <w:tcPr>
            <w:tcW w:w="2090" w:type="pct"/>
            <w:tcBorders>
              <w:top w:val="nil"/>
              <w:bottom w:val="nil"/>
            </w:tcBorders>
            <w:shd w:val="clear" w:color="auto" w:fill="auto"/>
          </w:tcPr>
          <w:p w14:paraId="0DF1B293" w14:textId="576528F2" w:rsidR="006061D0" w:rsidRPr="006061D0" w:rsidRDefault="009D63F0" w:rsidP="006061D0">
            <w:pPr>
              <w:rPr>
                <w:rFonts w:ascii="Verdana" w:hAnsi="Verdana" w:cs="Tahoma"/>
                <w:bCs/>
                <w:sz w:val="15"/>
                <w:szCs w:val="15"/>
              </w:rPr>
            </w:pPr>
            <w:r w:rsidRPr="006061D0">
              <w:rPr>
                <w:rFonts w:ascii="Verdana" w:hAnsi="Verdana" w:cs="Tahoma"/>
                <w:bCs/>
                <w:sz w:val="15"/>
                <w:szCs w:val="15"/>
              </w:rPr>
              <w:t>goosegrass</w:t>
            </w:r>
          </w:p>
        </w:tc>
        <w:tc>
          <w:tcPr>
            <w:tcW w:w="266" w:type="pct"/>
            <w:tcBorders>
              <w:top w:val="nil"/>
              <w:bottom w:val="nil"/>
            </w:tcBorders>
          </w:tcPr>
          <w:p w14:paraId="0C5C7A6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nil"/>
            </w:tcBorders>
            <w:shd w:val="clear" w:color="auto" w:fill="auto"/>
          </w:tcPr>
          <w:p w14:paraId="52CFD84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vAlign w:val="center"/>
          </w:tcPr>
          <w:p w14:paraId="0AA9952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vAlign w:val="center"/>
          </w:tcPr>
          <w:p w14:paraId="26CBE63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nil"/>
            </w:tcBorders>
            <w:shd w:val="clear" w:color="auto" w:fill="auto"/>
            <w:vAlign w:val="center"/>
          </w:tcPr>
          <w:p w14:paraId="774AA44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058D977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23F81EA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tcPr>
          <w:p w14:paraId="00BB9FA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tcBorders>
            <w:shd w:val="clear" w:color="auto" w:fill="auto"/>
            <w:vAlign w:val="center"/>
          </w:tcPr>
          <w:p w14:paraId="38E917C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right w:val="nil"/>
            </w:tcBorders>
            <w:shd w:val="clear" w:color="auto" w:fill="auto"/>
            <w:vAlign w:val="center"/>
          </w:tcPr>
          <w:p w14:paraId="6142BB2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3" w:type="pct"/>
            <w:tcBorders>
              <w:top w:val="nil"/>
              <w:bottom w:val="nil"/>
              <w:right w:val="nil"/>
            </w:tcBorders>
            <w:shd w:val="clear" w:color="auto" w:fill="auto"/>
          </w:tcPr>
          <w:p w14:paraId="5813E9B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7F10D638" w14:textId="77777777" w:rsidTr="00C73D1C">
        <w:trPr>
          <w:cantSplit/>
        </w:trPr>
        <w:tc>
          <w:tcPr>
            <w:tcW w:w="2090" w:type="pct"/>
            <w:tcBorders>
              <w:top w:val="nil"/>
              <w:bottom w:val="dashSmallGap" w:sz="4" w:space="0" w:color="auto"/>
            </w:tcBorders>
            <w:shd w:val="clear" w:color="auto" w:fill="auto"/>
          </w:tcPr>
          <w:p w14:paraId="287A0FC9" w14:textId="78BB5762" w:rsidR="006061D0" w:rsidRPr="006061D0" w:rsidRDefault="009D63F0" w:rsidP="006061D0">
            <w:pPr>
              <w:rPr>
                <w:rFonts w:ascii="Verdana" w:hAnsi="Verdana" w:cs="Tahoma"/>
                <w:bCs/>
                <w:sz w:val="15"/>
                <w:szCs w:val="15"/>
              </w:rPr>
            </w:pPr>
            <w:r w:rsidRPr="006061D0">
              <w:rPr>
                <w:rFonts w:ascii="Verdana" w:hAnsi="Verdana" w:cs="Tahoma"/>
                <w:bCs/>
                <w:sz w:val="15"/>
                <w:szCs w:val="15"/>
              </w:rPr>
              <w:t>jimsonweed</w:t>
            </w:r>
          </w:p>
        </w:tc>
        <w:tc>
          <w:tcPr>
            <w:tcW w:w="266" w:type="pct"/>
            <w:tcBorders>
              <w:top w:val="nil"/>
              <w:bottom w:val="dashSmallGap" w:sz="4" w:space="0" w:color="auto"/>
            </w:tcBorders>
          </w:tcPr>
          <w:p w14:paraId="6DBC5A2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nil"/>
              <w:bottom w:val="dashSmallGap" w:sz="4" w:space="0" w:color="auto"/>
            </w:tcBorders>
            <w:shd w:val="clear" w:color="auto" w:fill="auto"/>
          </w:tcPr>
          <w:p w14:paraId="6DDC471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nil"/>
              <w:bottom w:val="dashSmallGap" w:sz="4" w:space="0" w:color="auto"/>
            </w:tcBorders>
            <w:shd w:val="clear" w:color="auto" w:fill="auto"/>
          </w:tcPr>
          <w:p w14:paraId="36A10A9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dashSmallGap" w:sz="4" w:space="0" w:color="auto"/>
            </w:tcBorders>
            <w:shd w:val="clear" w:color="auto" w:fill="auto"/>
            <w:vAlign w:val="center"/>
          </w:tcPr>
          <w:p w14:paraId="5B1F06D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dashSmallGap" w:sz="4" w:space="0" w:color="auto"/>
            </w:tcBorders>
            <w:shd w:val="clear" w:color="auto" w:fill="auto"/>
            <w:vAlign w:val="center"/>
          </w:tcPr>
          <w:p w14:paraId="505709E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dashSmallGap" w:sz="4" w:space="0" w:color="auto"/>
            </w:tcBorders>
            <w:shd w:val="clear" w:color="auto" w:fill="auto"/>
            <w:vAlign w:val="center"/>
          </w:tcPr>
          <w:p w14:paraId="3622BC0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dashSmallGap" w:sz="4" w:space="0" w:color="auto"/>
            </w:tcBorders>
            <w:shd w:val="clear" w:color="auto" w:fill="auto"/>
            <w:vAlign w:val="center"/>
          </w:tcPr>
          <w:p w14:paraId="6D952B3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tcPr>
          <w:p w14:paraId="0EA7DD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vAlign w:val="center"/>
          </w:tcPr>
          <w:p w14:paraId="58F424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right w:val="nil"/>
            </w:tcBorders>
            <w:shd w:val="clear" w:color="auto" w:fill="auto"/>
            <w:vAlign w:val="center"/>
          </w:tcPr>
          <w:p w14:paraId="293418C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dashSmallGap" w:sz="4" w:space="0" w:color="auto"/>
              <w:right w:val="nil"/>
            </w:tcBorders>
            <w:shd w:val="clear" w:color="auto" w:fill="auto"/>
          </w:tcPr>
          <w:p w14:paraId="4EA7310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1B0490BF" w14:textId="77777777" w:rsidTr="00C73D1C">
        <w:trPr>
          <w:cantSplit/>
        </w:trPr>
        <w:tc>
          <w:tcPr>
            <w:tcW w:w="2090" w:type="pct"/>
            <w:tcBorders>
              <w:top w:val="dashSmallGap" w:sz="4" w:space="0" w:color="auto"/>
              <w:bottom w:val="nil"/>
            </w:tcBorders>
            <w:shd w:val="clear" w:color="auto" w:fill="auto"/>
          </w:tcPr>
          <w:p w14:paraId="43F72C23"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johnsongrass, seedling</w:t>
            </w:r>
          </w:p>
        </w:tc>
        <w:tc>
          <w:tcPr>
            <w:tcW w:w="266" w:type="pct"/>
            <w:tcBorders>
              <w:top w:val="dashSmallGap" w:sz="4" w:space="0" w:color="auto"/>
              <w:bottom w:val="nil"/>
            </w:tcBorders>
          </w:tcPr>
          <w:p w14:paraId="7C65160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dashSmallGap" w:sz="4" w:space="0" w:color="auto"/>
              <w:bottom w:val="nil"/>
            </w:tcBorders>
            <w:shd w:val="clear" w:color="auto" w:fill="auto"/>
          </w:tcPr>
          <w:p w14:paraId="4D0BDAA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nil"/>
            </w:tcBorders>
            <w:shd w:val="clear" w:color="auto" w:fill="auto"/>
            <w:vAlign w:val="center"/>
          </w:tcPr>
          <w:p w14:paraId="5AD0CC5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dashSmallGap" w:sz="4" w:space="0" w:color="auto"/>
              <w:bottom w:val="nil"/>
            </w:tcBorders>
            <w:shd w:val="clear" w:color="auto" w:fill="auto"/>
            <w:vAlign w:val="center"/>
          </w:tcPr>
          <w:p w14:paraId="173B962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dashSmallGap" w:sz="4" w:space="0" w:color="auto"/>
              <w:bottom w:val="nil"/>
            </w:tcBorders>
            <w:shd w:val="clear" w:color="auto" w:fill="auto"/>
            <w:vAlign w:val="center"/>
          </w:tcPr>
          <w:p w14:paraId="63FCDF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vAlign w:val="center"/>
          </w:tcPr>
          <w:p w14:paraId="77221EF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vAlign w:val="center"/>
          </w:tcPr>
          <w:p w14:paraId="730C1BF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tcPr>
          <w:p w14:paraId="3298B7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dashSmallGap" w:sz="4" w:space="0" w:color="auto"/>
              <w:bottom w:val="nil"/>
            </w:tcBorders>
            <w:shd w:val="clear" w:color="auto" w:fill="auto"/>
            <w:vAlign w:val="center"/>
          </w:tcPr>
          <w:p w14:paraId="27C0D5F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dashSmallGap" w:sz="4" w:space="0" w:color="auto"/>
              <w:bottom w:val="nil"/>
              <w:right w:val="nil"/>
            </w:tcBorders>
            <w:shd w:val="clear" w:color="auto" w:fill="auto"/>
            <w:vAlign w:val="center"/>
          </w:tcPr>
          <w:p w14:paraId="2BDC4B2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3" w:type="pct"/>
            <w:tcBorders>
              <w:top w:val="dashSmallGap" w:sz="4" w:space="0" w:color="auto"/>
              <w:bottom w:val="nil"/>
              <w:right w:val="nil"/>
            </w:tcBorders>
            <w:shd w:val="clear" w:color="auto" w:fill="auto"/>
          </w:tcPr>
          <w:p w14:paraId="3D3AFCE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1FE00E17" w14:textId="77777777" w:rsidTr="00C73D1C">
        <w:trPr>
          <w:cantSplit/>
        </w:trPr>
        <w:tc>
          <w:tcPr>
            <w:tcW w:w="2090" w:type="pct"/>
            <w:tcBorders>
              <w:top w:val="nil"/>
              <w:bottom w:val="nil"/>
            </w:tcBorders>
            <w:shd w:val="clear" w:color="auto" w:fill="auto"/>
          </w:tcPr>
          <w:p w14:paraId="1931A1AB"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johnsongrass, rhizome</w:t>
            </w:r>
          </w:p>
        </w:tc>
        <w:tc>
          <w:tcPr>
            <w:tcW w:w="266" w:type="pct"/>
            <w:tcBorders>
              <w:top w:val="nil"/>
              <w:bottom w:val="nil"/>
            </w:tcBorders>
          </w:tcPr>
          <w:p w14:paraId="2013CC0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nil"/>
            </w:tcBorders>
            <w:shd w:val="clear" w:color="auto" w:fill="auto"/>
          </w:tcPr>
          <w:p w14:paraId="3286F72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vAlign w:val="center"/>
          </w:tcPr>
          <w:p w14:paraId="7EC40EA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nil"/>
            </w:tcBorders>
            <w:shd w:val="clear" w:color="auto" w:fill="auto"/>
            <w:vAlign w:val="center"/>
          </w:tcPr>
          <w:p w14:paraId="4273BA3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nil"/>
            </w:tcBorders>
            <w:shd w:val="clear" w:color="auto" w:fill="auto"/>
            <w:vAlign w:val="center"/>
          </w:tcPr>
          <w:p w14:paraId="6CBBD92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nil"/>
            </w:tcBorders>
            <w:shd w:val="clear" w:color="auto" w:fill="auto"/>
            <w:vAlign w:val="center"/>
          </w:tcPr>
          <w:p w14:paraId="7D875D3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nil"/>
            </w:tcBorders>
            <w:shd w:val="clear" w:color="auto" w:fill="auto"/>
            <w:vAlign w:val="center"/>
          </w:tcPr>
          <w:p w14:paraId="4D1057C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nil"/>
            </w:tcBorders>
            <w:shd w:val="clear" w:color="auto" w:fill="auto"/>
          </w:tcPr>
          <w:p w14:paraId="07055CA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nil"/>
            </w:tcBorders>
            <w:shd w:val="clear" w:color="auto" w:fill="auto"/>
            <w:vAlign w:val="center"/>
          </w:tcPr>
          <w:p w14:paraId="73C0D5F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nil"/>
              <w:right w:val="nil"/>
            </w:tcBorders>
            <w:shd w:val="clear" w:color="auto" w:fill="auto"/>
            <w:vAlign w:val="center"/>
          </w:tcPr>
          <w:p w14:paraId="47DE9B9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3" w:type="pct"/>
            <w:tcBorders>
              <w:top w:val="nil"/>
              <w:bottom w:val="nil"/>
              <w:right w:val="nil"/>
            </w:tcBorders>
            <w:shd w:val="clear" w:color="auto" w:fill="auto"/>
          </w:tcPr>
          <w:p w14:paraId="42039E6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75A5BD94" w14:textId="77777777" w:rsidTr="00C73D1C">
        <w:trPr>
          <w:cantSplit/>
        </w:trPr>
        <w:tc>
          <w:tcPr>
            <w:tcW w:w="2090" w:type="pct"/>
            <w:tcBorders>
              <w:top w:val="nil"/>
              <w:bottom w:val="dashSmallGap" w:sz="4" w:space="0" w:color="auto"/>
            </w:tcBorders>
            <w:shd w:val="clear" w:color="auto" w:fill="auto"/>
          </w:tcPr>
          <w:p w14:paraId="71893ED3" w14:textId="77777777" w:rsidR="006061D0" w:rsidRPr="006061D0" w:rsidRDefault="006061D0" w:rsidP="006061D0">
            <w:pPr>
              <w:tabs>
                <w:tab w:val="left" w:pos="1817"/>
              </w:tabs>
              <w:rPr>
                <w:rFonts w:ascii="Verdana" w:hAnsi="Verdana" w:cs="Tahoma"/>
                <w:bCs/>
                <w:sz w:val="15"/>
                <w:szCs w:val="15"/>
              </w:rPr>
            </w:pPr>
            <w:r w:rsidRPr="006061D0">
              <w:rPr>
                <w:rFonts w:ascii="Verdana" w:hAnsi="Verdana" w:cs="Tahoma"/>
                <w:bCs/>
                <w:sz w:val="15"/>
                <w:szCs w:val="15"/>
              </w:rPr>
              <w:t>lambsquarters, common</w:t>
            </w:r>
          </w:p>
        </w:tc>
        <w:tc>
          <w:tcPr>
            <w:tcW w:w="266" w:type="pct"/>
            <w:tcBorders>
              <w:top w:val="nil"/>
              <w:bottom w:val="dashSmallGap" w:sz="4" w:space="0" w:color="auto"/>
            </w:tcBorders>
          </w:tcPr>
          <w:p w14:paraId="393C26E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6" w:type="pct"/>
            <w:tcBorders>
              <w:top w:val="nil"/>
              <w:bottom w:val="dashSmallGap" w:sz="4" w:space="0" w:color="auto"/>
            </w:tcBorders>
            <w:shd w:val="clear" w:color="auto" w:fill="auto"/>
          </w:tcPr>
          <w:p w14:paraId="53AC53E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nil"/>
              <w:bottom w:val="dashSmallGap" w:sz="4" w:space="0" w:color="auto"/>
            </w:tcBorders>
            <w:shd w:val="clear" w:color="auto" w:fill="auto"/>
          </w:tcPr>
          <w:p w14:paraId="151B169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dashSmallGap" w:sz="4" w:space="0" w:color="auto"/>
            </w:tcBorders>
            <w:shd w:val="clear" w:color="auto" w:fill="auto"/>
            <w:vAlign w:val="center"/>
          </w:tcPr>
          <w:p w14:paraId="4B3F552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dashSmallGap" w:sz="4" w:space="0" w:color="auto"/>
            </w:tcBorders>
            <w:shd w:val="clear" w:color="auto" w:fill="auto"/>
            <w:vAlign w:val="center"/>
          </w:tcPr>
          <w:p w14:paraId="57B1D9D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vAlign w:val="center"/>
          </w:tcPr>
          <w:p w14:paraId="5CFFA4F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vAlign w:val="center"/>
          </w:tcPr>
          <w:p w14:paraId="56685B9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tcPr>
          <w:p w14:paraId="7C8F859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vAlign w:val="center"/>
          </w:tcPr>
          <w:p w14:paraId="2905508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right w:val="nil"/>
            </w:tcBorders>
            <w:shd w:val="clear" w:color="auto" w:fill="auto"/>
            <w:vAlign w:val="center"/>
          </w:tcPr>
          <w:p w14:paraId="4BEFB80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dashSmallGap" w:sz="4" w:space="0" w:color="auto"/>
              <w:right w:val="nil"/>
            </w:tcBorders>
            <w:shd w:val="clear" w:color="auto" w:fill="auto"/>
          </w:tcPr>
          <w:p w14:paraId="467445C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1764F02F" w14:textId="77777777" w:rsidTr="00C73D1C">
        <w:trPr>
          <w:cantSplit/>
        </w:trPr>
        <w:tc>
          <w:tcPr>
            <w:tcW w:w="2090" w:type="pct"/>
            <w:tcBorders>
              <w:top w:val="dashSmallGap" w:sz="4" w:space="0" w:color="auto"/>
              <w:bottom w:val="nil"/>
            </w:tcBorders>
            <w:shd w:val="clear" w:color="auto" w:fill="auto"/>
          </w:tcPr>
          <w:p w14:paraId="7266D23F" w14:textId="77777777" w:rsidR="006061D0" w:rsidRPr="006061D0" w:rsidRDefault="006061D0" w:rsidP="006061D0">
            <w:pPr>
              <w:tabs>
                <w:tab w:val="left" w:pos="1817"/>
              </w:tabs>
              <w:rPr>
                <w:rFonts w:ascii="Verdana" w:hAnsi="Verdana" w:cs="Tahoma"/>
                <w:bCs/>
                <w:sz w:val="15"/>
                <w:szCs w:val="15"/>
              </w:rPr>
            </w:pPr>
            <w:r w:rsidRPr="006061D0">
              <w:rPr>
                <w:rFonts w:ascii="Verdana" w:hAnsi="Verdana" w:cs="Tahoma"/>
                <w:bCs/>
                <w:sz w:val="15"/>
                <w:szCs w:val="15"/>
              </w:rPr>
              <w:t>morningglory spp.</w:t>
            </w:r>
            <w:r w:rsidRPr="006061D0">
              <w:rPr>
                <w:rFonts w:ascii="Verdana" w:hAnsi="Verdana" w:cs="Tahoma"/>
                <w:bCs/>
                <w:sz w:val="15"/>
                <w:szCs w:val="15"/>
              </w:rPr>
              <w:tab/>
            </w:r>
          </w:p>
        </w:tc>
        <w:tc>
          <w:tcPr>
            <w:tcW w:w="266" w:type="pct"/>
            <w:tcBorders>
              <w:top w:val="dashSmallGap" w:sz="4" w:space="0" w:color="auto"/>
              <w:bottom w:val="nil"/>
            </w:tcBorders>
          </w:tcPr>
          <w:p w14:paraId="6D9CA1E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6" w:type="pct"/>
            <w:tcBorders>
              <w:top w:val="dashSmallGap" w:sz="4" w:space="0" w:color="auto"/>
              <w:bottom w:val="nil"/>
            </w:tcBorders>
            <w:shd w:val="clear" w:color="auto" w:fill="auto"/>
          </w:tcPr>
          <w:p w14:paraId="2CFC5E8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dashSmallGap" w:sz="4" w:space="0" w:color="auto"/>
              <w:bottom w:val="nil"/>
            </w:tcBorders>
            <w:shd w:val="clear" w:color="auto" w:fill="auto"/>
          </w:tcPr>
          <w:p w14:paraId="68C4519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dashSmallGap" w:sz="4" w:space="0" w:color="auto"/>
              <w:bottom w:val="nil"/>
            </w:tcBorders>
            <w:shd w:val="clear" w:color="auto" w:fill="auto"/>
            <w:vAlign w:val="center"/>
          </w:tcPr>
          <w:p w14:paraId="4E7BE0A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dashSmallGap" w:sz="4" w:space="0" w:color="auto"/>
              <w:bottom w:val="nil"/>
            </w:tcBorders>
            <w:shd w:val="clear" w:color="auto" w:fill="auto"/>
            <w:vAlign w:val="center"/>
          </w:tcPr>
          <w:p w14:paraId="01675B9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dashSmallGap" w:sz="4" w:space="0" w:color="auto"/>
              <w:bottom w:val="nil"/>
            </w:tcBorders>
            <w:shd w:val="clear" w:color="auto" w:fill="auto"/>
            <w:vAlign w:val="center"/>
          </w:tcPr>
          <w:p w14:paraId="7531644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02E1E3E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dashSmallGap" w:sz="4" w:space="0" w:color="auto"/>
              <w:bottom w:val="nil"/>
            </w:tcBorders>
            <w:shd w:val="clear" w:color="auto" w:fill="auto"/>
          </w:tcPr>
          <w:p w14:paraId="2EEFB7C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dashSmallGap" w:sz="4" w:space="0" w:color="auto"/>
              <w:bottom w:val="nil"/>
            </w:tcBorders>
            <w:shd w:val="clear" w:color="auto" w:fill="auto"/>
            <w:vAlign w:val="center"/>
          </w:tcPr>
          <w:p w14:paraId="3D6B32D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dashSmallGap" w:sz="4" w:space="0" w:color="auto"/>
              <w:bottom w:val="nil"/>
              <w:right w:val="nil"/>
            </w:tcBorders>
            <w:shd w:val="clear" w:color="auto" w:fill="auto"/>
            <w:vAlign w:val="center"/>
          </w:tcPr>
          <w:p w14:paraId="548ABDF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3" w:type="pct"/>
            <w:tcBorders>
              <w:top w:val="dashSmallGap" w:sz="4" w:space="0" w:color="auto"/>
              <w:bottom w:val="nil"/>
              <w:right w:val="nil"/>
            </w:tcBorders>
            <w:shd w:val="clear" w:color="auto" w:fill="auto"/>
          </w:tcPr>
          <w:p w14:paraId="69A5C43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655F7682" w14:textId="77777777" w:rsidTr="00C73D1C">
        <w:trPr>
          <w:cantSplit/>
        </w:trPr>
        <w:tc>
          <w:tcPr>
            <w:tcW w:w="2090" w:type="pct"/>
            <w:tcBorders>
              <w:top w:val="nil"/>
              <w:bottom w:val="nil"/>
            </w:tcBorders>
            <w:shd w:val="clear" w:color="auto" w:fill="auto"/>
          </w:tcPr>
          <w:p w14:paraId="165F0721"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 xml:space="preserve">nutsedge, purple </w:t>
            </w:r>
          </w:p>
        </w:tc>
        <w:tc>
          <w:tcPr>
            <w:tcW w:w="266" w:type="pct"/>
            <w:tcBorders>
              <w:top w:val="nil"/>
              <w:bottom w:val="nil"/>
            </w:tcBorders>
          </w:tcPr>
          <w:p w14:paraId="56A13E7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nil"/>
            </w:tcBorders>
            <w:shd w:val="clear" w:color="auto" w:fill="auto"/>
          </w:tcPr>
          <w:p w14:paraId="02E69EB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nil"/>
            </w:tcBorders>
            <w:shd w:val="clear" w:color="auto" w:fill="auto"/>
            <w:vAlign w:val="center"/>
          </w:tcPr>
          <w:p w14:paraId="6463CED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vAlign w:val="center"/>
          </w:tcPr>
          <w:p w14:paraId="6403BBD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vAlign w:val="center"/>
          </w:tcPr>
          <w:p w14:paraId="7E4A29D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7E348EF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415DCD2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tcPr>
          <w:p w14:paraId="46955F1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6B6EA99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nil"/>
              <w:bottom w:val="nil"/>
              <w:right w:val="nil"/>
            </w:tcBorders>
            <w:shd w:val="clear" w:color="auto" w:fill="auto"/>
            <w:vAlign w:val="center"/>
          </w:tcPr>
          <w:p w14:paraId="0F6DA9D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3" w:type="pct"/>
            <w:tcBorders>
              <w:top w:val="nil"/>
              <w:bottom w:val="nil"/>
              <w:right w:val="nil"/>
            </w:tcBorders>
            <w:shd w:val="clear" w:color="auto" w:fill="auto"/>
          </w:tcPr>
          <w:p w14:paraId="7D19E47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r>
      <w:tr w:rsidR="006061D0" w:rsidRPr="006061D0" w14:paraId="199CEDD6" w14:textId="77777777" w:rsidTr="00C73D1C">
        <w:trPr>
          <w:cantSplit/>
        </w:trPr>
        <w:tc>
          <w:tcPr>
            <w:tcW w:w="2090" w:type="pct"/>
            <w:tcBorders>
              <w:top w:val="nil"/>
              <w:bottom w:val="dashSmallGap" w:sz="4" w:space="0" w:color="auto"/>
            </w:tcBorders>
            <w:shd w:val="clear" w:color="auto" w:fill="auto"/>
          </w:tcPr>
          <w:p w14:paraId="1A525709"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 xml:space="preserve">nutsedge, yellow </w:t>
            </w:r>
          </w:p>
        </w:tc>
        <w:tc>
          <w:tcPr>
            <w:tcW w:w="266" w:type="pct"/>
            <w:tcBorders>
              <w:top w:val="nil"/>
              <w:bottom w:val="dashSmallGap" w:sz="4" w:space="0" w:color="auto"/>
            </w:tcBorders>
          </w:tcPr>
          <w:p w14:paraId="63E1A6C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dashSmallGap" w:sz="4" w:space="0" w:color="auto"/>
            </w:tcBorders>
            <w:shd w:val="clear" w:color="auto" w:fill="auto"/>
          </w:tcPr>
          <w:p w14:paraId="62C7BDB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dashSmallGap" w:sz="4" w:space="0" w:color="auto"/>
            </w:tcBorders>
            <w:shd w:val="clear" w:color="auto" w:fill="auto"/>
            <w:vAlign w:val="center"/>
          </w:tcPr>
          <w:p w14:paraId="23C6E44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dashSmallGap" w:sz="4" w:space="0" w:color="auto"/>
            </w:tcBorders>
            <w:shd w:val="clear" w:color="auto" w:fill="auto"/>
            <w:vAlign w:val="center"/>
          </w:tcPr>
          <w:p w14:paraId="202FA7B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dashSmallGap" w:sz="4" w:space="0" w:color="auto"/>
            </w:tcBorders>
            <w:shd w:val="clear" w:color="auto" w:fill="auto"/>
            <w:vAlign w:val="center"/>
          </w:tcPr>
          <w:p w14:paraId="5F412AD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dashSmallGap" w:sz="4" w:space="0" w:color="auto"/>
            </w:tcBorders>
            <w:shd w:val="clear" w:color="auto" w:fill="auto"/>
            <w:vAlign w:val="center"/>
          </w:tcPr>
          <w:p w14:paraId="62151F0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dashSmallGap" w:sz="4" w:space="0" w:color="auto"/>
            </w:tcBorders>
            <w:shd w:val="clear" w:color="auto" w:fill="auto"/>
            <w:vAlign w:val="center"/>
          </w:tcPr>
          <w:p w14:paraId="5F54D7E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tcPr>
          <w:p w14:paraId="54EB191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vAlign w:val="center"/>
          </w:tcPr>
          <w:p w14:paraId="5A2DC02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nil"/>
              <w:bottom w:val="dashSmallGap" w:sz="4" w:space="0" w:color="auto"/>
              <w:right w:val="nil"/>
            </w:tcBorders>
            <w:shd w:val="clear" w:color="auto" w:fill="auto"/>
            <w:vAlign w:val="center"/>
          </w:tcPr>
          <w:p w14:paraId="283242C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dashSmallGap" w:sz="4" w:space="0" w:color="auto"/>
              <w:right w:val="nil"/>
            </w:tcBorders>
            <w:shd w:val="clear" w:color="auto" w:fill="auto"/>
          </w:tcPr>
          <w:p w14:paraId="2B37E01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500FF7E5" w14:textId="77777777" w:rsidTr="00C73D1C">
        <w:trPr>
          <w:cantSplit/>
        </w:trPr>
        <w:tc>
          <w:tcPr>
            <w:tcW w:w="2090" w:type="pct"/>
            <w:tcBorders>
              <w:top w:val="dashSmallGap" w:sz="4" w:space="0" w:color="auto"/>
              <w:bottom w:val="nil"/>
            </w:tcBorders>
            <w:shd w:val="clear" w:color="auto" w:fill="auto"/>
          </w:tcPr>
          <w:p w14:paraId="345CDA8C"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 xml:space="preserve">panicum, fall </w:t>
            </w:r>
          </w:p>
        </w:tc>
        <w:tc>
          <w:tcPr>
            <w:tcW w:w="266" w:type="pct"/>
            <w:tcBorders>
              <w:top w:val="dashSmallGap" w:sz="4" w:space="0" w:color="auto"/>
              <w:bottom w:val="nil"/>
            </w:tcBorders>
          </w:tcPr>
          <w:p w14:paraId="6939025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dashSmallGap" w:sz="4" w:space="0" w:color="auto"/>
              <w:bottom w:val="nil"/>
            </w:tcBorders>
            <w:shd w:val="clear" w:color="auto" w:fill="auto"/>
          </w:tcPr>
          <w:p w14:paraId="4B1C1A3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dashSmallGap" w:sz="4" w:space="0" w:color="auto"/>
              <w:bottom w:val="nil"/>
            </w:tcBorders>
            <w:shd w:val="clear" w:color="auto" w:fill="auto"/>
            <w:vAlign w:val="center"/>
          </w:tcPr>
          <w:p w14:paraId="1025F8C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dashSmallGap" w:sz="4" w:space="0" w:color="auto"/>
              <w:bottom w:val="nil"/>
            </w:tcBorders>
            <w:shd w:val="clear" w:color="auto" w:fill="auto"/>
            <w:vAlign w:val="center"/>
          </w:tcPr>
          <w:p w14:paraId="1BC5095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dashSmallGap" w:sz="4" w:space="0" w:color="auto"/>
              <w:bottom w:val="nil"/>
            </w:tcBorders>
            <w:shd w:val="clear" w:color="auto" w:fill="auto"/>
            <w:vAlign w:val="center"/>
          </w:tcPr>
          <w:p w14:paraId="7104006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vAlign w:val="center"/>
          </w:tcPr>
          <w:p w14:paraId="4191742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vAlign w:val="center"/>
          </w:tcPr>
          <w:p w14:paraId="042196C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tcPr>
          <w:p w14:paraId="17A1C98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dashSmallGap" w:sz="4" w:space="0" w:color="auto"/>
              <w:bottom w:val="nil"/>
            </w:tcBorders>
            <w:shd w:val="clear" w:color="auto" w:fill="auto"/>
            <w:vAlign w:val="center"/>
          </w:tcPr>
          <w:p w14:paraId="34BDF2B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dashSmallGap" w:sz="4" w:space="0" w:color="auto"/>
              <w:bottom w:val="nil"/>
              <w:right w:val="nil"/>
            </w:tcBorders>
            <w:shd w:val="clear" w:color="auto" w:fill="auto"/>
            <w:vAlign w:val="center"/>
          </w:tcPr>
          <w:p w14:paraId="76158E8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3" w:type="pct"/>
            <w:tcBorders>
              <w:top w:val="dashSmallGap" w:sz="4" w:space="0" w:color="auto"/>
              <w:bottom w:val="nil"/>
              <w:right w:val="nil"/>
            </w:tcBorders>
            <w:shd w:val="clear" w:color="auto" w:fill="auto"/>
          </w:tcPr>
          <w:p w14:paraId="3408C8E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53CA7CE5" w14:textId="77777777" w:rsidTr="00C73D1C">
        <w:trPr>
          <w:cantSplit/>
        </w:trPr>
        <w:tc>
          <w:tcPr>
            <w:tcW w:w="2090" w:type="pct"/>
            <w:tcBorders>
              <w:top w:val="nil"/>
              <w:bottom w:val="dashSmallGap" w:sz="4" w:space="0" w:color="auto"/>
            </w:tcBorders>
            <w:shd w:val="clear" w:color="auto" w:fill="auto"/>
          </w:tcPr>
          <w:p w14:paraId="0FA5EBF4"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 xml:space="preserve">panicum, Texas </w:t>
            </w:r>
          </w:p>
        </w:tc>
        <w:tc>
          <w:tcPr>
            <w:tcW w:w="266" w:type="pct"/>
            <w:tcBorders>
              <w:top w:val="nil"/>
              <w:bottom w:val="dashSmallGap" w:sz="4" w:space="0" w:color="auto"/>
            </w:tcBorders>
          </w:tcPr>
          <w:p w14:paraId="6B59A85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dashSmallGap" w:sz="4" w:space="0" w:color="auto"/>
            </w:tcBorders>
            <w:shd w:val="clear" w:color="auto" w:fill="auto"/>
          </w:tcPr>
          <w:p w14:paraId="699CBE8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dashSmallGap" w:sz="4" w:space="0" w:color="auto"/>
            </w:tcBorders>
            <w:shd w:val="clear" w:color="auto" w:fill="auto"/>
            <w:vAlign w:val="center"/>
          </w:tcPr>
          <w:p w14:paraId="3D45B9C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dashSmallGap" w:sz="4" w:space="0" w:color="auto"/>
            </w:tcBorders>
            <w:shd w:val="clear" w:color="auto" w:fill="auto"/>
            <w:vAlign w:val="center"/>
          </w:tcPr>
          <w:p w14:paraId="36F4C96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dashSmallGap" w:sz="4" w:space="0" w:color="auto"/>
            </w:tcBorders>
            <w:shd w:val="clear" w:color="auto" w:fill="auto"/>
            <w:vAlign w:val="center"/>
          </w:tcPr>
          <w:p w14:paraId="67DE700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dashSmallGap" w:sz="4" w:space="0" w:color="auto"/>
            </w:tcBorders>
            <w:shd w:val="clear" w:color="auto" w:fill="auto"/>
            <w:vAlign w:val="center"/>
          </w:tcPr>
          <w:p w14:paraId="5B7C4B3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dashSmallGap" w:sz="4" w:space="0" w:color="auto"/>
            </w:tcBorders>
            <w:shd w:val="clear" w:color="auto" w:fill="auto"/>
            <w:vAlign w:val="center"/>
          </w:tcPr>
          <w:p w14:paraId="4A5EE0F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dashSmallGap" w:sz="4" w:space="0" w:color="auto"/>
            </w:tcBorders>
            <w:shd w:val="clear" w:color="auto" w:fill="auto"/>
          </w:tcPr>
          <w:p w14:paraId="34EA197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vAlign w:val="center"/>
          </w:tcPr>
          <w:p w14:paraId="13E0802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right w:val="nil"/>
            </w:tcBorders>
            <w:shd w:val="clear" w:color="auto" w:fill="auto"/>
            <w:vAlign w:val="center"/>
          </w:tcPr>
          <w:p w14:paraId="26A0B39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3" w:type="pct"/>
            <w:tcBorders>
              <w:top w:val="nil"/>
              <w:bottom w:val="dashSmallGap" w:sz="4" w:space="0" w:color="auto"/>
              <w:right w:val="nil"/>
            </w:tcBorders>
            <w:shd w:val="clear" w:color="auto" w:fill="auto"/>
          </w:tcPr>
          <w:p w14:paraId="7E17029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53DE2653" w14:textId="77777777" w:rsidTr="00C73D1C">
        <w:trPr>
          <w:cantSplit/>
        </w:trPr>
        <w:tc>
          <w:tcPr>
            <w:tcW w:w="2090" w:type="pct"/>
            <w:tcBorders>
              <w:top w:val="dashSmallGap" w:sz="4" w:space="0" w:color="auto"/>
              <w:bottom w:val="dashSmallGap" w:sz="4" w:space="0" w:color="auto"/>
            </w:tcBorders>
            <w:shd w:val="clear" w:color="auto" w:fill="auto"/>
          </w:tcPr>
          <w:p w14:paraId="1A263FBA"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pigweed spp.</w:t>
            </w:r>
          </w:p>
          <w:p w14:paraId="48677093"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 xml:space="preserve">  glyphosate-resistant</w:t>
            </w:r>
          </w:p>
          <w:p w14:paraId="4356A579"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 xml:space="preserve">  ALS-resistant</w:t>
            </w:r>
          </w:p>
        </w:tc>
        <w:tc>
          <w:tcPr>
            <w:tcW w:w="266" w:type="pct"/>
            <w:tcBorders>
              <w:top w:val="dashSmallGap" w:sz="4" w:space="0" w:color="auto"/>
              <w:bottom w:val="dashSmallGap" w:sz="4" w:space="0" w:color="auto"/>
            </w:tcBorders>
          </w:tcPr>
          <w:p w14:paraId="6E16E64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7F8D0B0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60ED18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dashSmallGap" w:sz="4" w:space="0" w:color="auto"/>
              <w:bottom w:val="dashSmallGap" w:sz="4" w:space="0" w:color="auto"/>
            </w:tcBorders>
            <w:shd w:val="clear" w:color="auto" w:fill="auto"/>
          </w:tcPr>
          <w:p w14:paraId="02D6D9E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0771CDE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33F4FB1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dashSmallGap" w:sz="4" w:space="0" w:color="auto"/>
            </w:tcBorders>
            <w:shd w:val="clear" w:color="auto" w:fill="auto"/>
          </w:tcPr>
          <w:p w14:paraId="5851D94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570A006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35BF469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dashSmallGap" w:sz="4" w:space="0" w:color="auto"/>
              <w:bottom w:val="dashSmallGap" w:sz="4" w:space="0" w:color="auto"/>
            </w:tcBorders>
            <w:shd w:val="clear" w:color="auto" w:fill="auto"/>
            <w:vAlign w:val="center"/>
          </w:tcPr>
          <w:p w14:paraId="0603E56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5E844C0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1465777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dashSmallGap" w:sz="4" w:space="0" w:color="auto"/>
              <w:bottom w:val="dashSmallGap" w:sz="4" w:space="0" w:color="auto"/>
            </w:tcBorders>
            <w:shd w:val="clear" w:color="auto" w:fill="auto"/>
            <w:vAlign w:val="center"/>
          </w:tcPr>
          <w:p w14:paraId="13A40E2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17BFE1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374599E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dashSmallGap" w:sz="4" w:space="0" w:color="auto"/>
            </w:tcBorders>
            <w:shd w:val="clear" w:color="auto" w:fill="auto"/>
            <w:vAlign w:val="center"/>
          </w:tcPr>
          <w:p w14:paraId="042E5AD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015F796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46C0CD4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dashSmallGap" w:sz="4" w:space="0" w:color="auto"/>
              <w:bottom w:val="dashSmallGap" w:sz="4" w:space="0" w:color="auto"/>
            </w:tcBorders>
            <w:shd w:val="clear" w:color="auto" w:fill="auto"/>
            <w:vAlign w:val="center"/>
          </w:tcPr>
          <w:p w14:paraId="6D8F7EA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p w14:paraId="34FB710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p w14:paraId="2D2C5D7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dashSmallGap" w:sz="4" w:space="0" w:color="auto"/>
              <w:bottom w:val="dashSmallGap" w:sz="4" w:space="0" w:color="auto"/>
            </w:tcBorders>
            <w:shd w:val="clear" w:color="auto" w:fill="auto"/>
          </w:tcPr>
          <w:p w14:paraId="1A0B112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p w14:paraId="359DB40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p w14:paraId="7E0F2BA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dashSmallGap" w:sz="4" w:space="0" w:color="auto"/>
              <w:bottom w:val="dashSmallGap" w:sz="4" w:space="0" w:color="auto"/>
            </w:tcBorders>
            <w:shd w:val="clear" w:color="auto" w:fill="auto"/>
            <w:vAlign w:val="center"/>
          </w:tcPr>
          <w:p w14:paraId="2709B23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p w14:paraId="3A06525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p w14:paraId="1F91276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dashSmallGap" w:sz="4" w:space="0" w:color="auto"/>
              <w:bottom w:val="dashSmallGap" w:sz="4" w:space="0" w:color="auto"/>
              <w:right w:val="nil"/>
            </w:tcBorders>
            <w:shd w:val="clear" w:color="auto" w:fill="auto"/>
            <w:vAlign w:val="center"/>
          </w:tcPr>
          <w:p w14:paraId="1EA1477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2C3EE6F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0430341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dashSmallGap" w:sz="4" w:space="0" w:color="auto"/>
              <w:bottom w:val="dashSmallGap" w:sz="4" w:space="0" w:color="auto"/>
              <w:right w:val="nil"/>
            </w:tcBorders>
            <w:shd w:val="clear" w:color="auto" w:fill="auto"/>
          </w:tcPr>
          <w:p w14:paraId="484AB7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7573AFE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7230C40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0BA937DF" w14:textId="77777777" w:rsidTr="00C73D1C">
        <w:trPr>
          <w:cantSplit/>
        </w:trPr>
        <w:tc>
          <w:tcPr>
            <w:tcW w:w="2090" w:type="pct"/>
            <w:tcBorders>
              <w:top w:val="dashSmallGap" w:sz="4" w:space="0" w:color="auto"/>
              <w:bottom w:val="nil"/>
            </w:tcBorders>
            <w:shd w:val="clear" w:color="auto" w:fill="auto"/>
          </w:tcPr>
          <w:p w14:paraId="0C7124E2"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 xml:space="preserve">poinsettia, wild </w:t>
            </w:r>
          </w:p>
        </w:tc>
        <w:tc>
          <w:tcPr>
            <w:tcW w:w="266" w:type="pct"/>
            <w:tcBorders>
              <w:top w:val="dashSmallGap" w:sz="4" w:space="0" w:color="auto"/>
              <w:bottom w:val="nil"/>
            </w:tcBorders>
          </w:tcPr>
          <w:p w14:paraId="6BA0A6B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dashSmallGap" w:sz="4" w:space="0" w:color="auto"/>
              <w:bottom w:val="nil"/>
            </w:tcBorders>
            <w:shd w:val="clear" w:color="auto" w:fill="auto"/>
          </w:tcPr>
          <w:p w14:paraId="0D280E8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5" w:type="pct"/>
            <w:tcBorders>
              <w:top w:val="dashSmallGap" w:sz="4" w:space="0" w:color="auto"/>
              <w:bottom w:val="nil"/>
            </w:tcBorders>
            <w:shd w:val="clear" w:color="auto" w:fill="auto"/>
          </w:tcPr>
          <w:p w14:paraId="54C1068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5" w:type="pct"/>
            <w:tcBorders>
              <w:top w:val="dashSmallGap" w:sz="4" w:space="0" w:color="auto"/>
              <w:bottom w:val="nil"/>
            </w:tcBorders>
            <w:shd w:val="clear" w:color="auto" w:fill="auto"/>
            <w:vAlign w:val="center"/>
          </w:tcPr>
          <w:p w14:paraId="0C23AA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5" w:type="pct"/>
            <w:tcBorders>
              <w:top w:val="dashSmallGap" w:sz="4" w:space="0" w:color="auto"/>
              <w:bottom w:val="nil"/>
            </w:tcBorders>
            <w:shd w:val="clear" w:color="auto" w:fill="auto"/>
            <w:vAlign w:val="center"/>
          </w:tcPr>
          <w:p w14:paraId="4F4D10F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5A902AD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vAlign w:val="center"/>
          </w:tcPr>
          <w:p w14:paraId="67C78D6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4" w:type="pct"/>
            <w:tcBorders>
              <w:top w:val="dashSmallGap" w:sz="4" w:space="0" w:color="auto"/>
              <w:bottom w:val="nil"/>
            </w:tcBorders>
            <w:shd w:val="clear" w:color="auto" w:fill="auto"/>
          </w:tcPr>
          <w:p w14:paraId="6D87D34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0EC1FDA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dashSmallGap" w:sz="4" w:space="0" w:color="auto"/>
              <w:bottom w:val="nil"/>
              <w:right w:val="nil"/>
            </w:tcBorders>
            <w:shd w:val="clear" w:color="auto" w:fill="auto"/>
            <w:vAlign w:val="center"/>
          </w:tcPr>
          <w:p w14:paraId="432BB61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dashSmallGap" w:sz="4" w:space="0" w:color="auto"/>
              <w:bottom w:val="nil"/>
              <w:right w:val="nil"/>
            </w:tcBorders>
            <w:shd w:val="clear" w:color="auto" w:fill="auto"/>
          </w:tcPr>
          <w:p w14:paraId="7EF4AD4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75452AB0" w14:textId="77777777" w:rsidTr="00C73D1C">
        <w:trPr>
          <w:cantSplit/>
        </w:trPr>
        <w:tc>
          <w:tcPr>
            <w:tcW w:w="2090" w:type="pct"/>
            <w:tcBorders>
              <w:top w:val="nil"/>
              <w:bottom w:val="nil"/>
            </w:tcBorders>
            <w:shd w:val="clear" w:color="auto" w:fill="auto"/>
          </w:tcPr>
          <w:p w14:paraId="75D111D8"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purslane, common</w:t>
            </w:r>
          </w:p>
        </w:tc>
        <w:tc>
          <w:tcPr>
            <w:tcW w:w="266" w:type="pct"/>
            <w:tcBorders>
              <w:top w:val="nil"/>
              <w:bottom w:val="nil"/>
            </w:tcBorders>
          </w:tcPr>
          <w:p w14:paraId="70A66F4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nil"/>
            </w:tcBorders>
            <w:shd w:val="clear" w:color="auto" w:fill="auto"/>
          </w:tcPr>
          <w:p w14:paraId="3C07A82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tcPr>
          <w:p w14:paraId="0CCB6E7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5" w:type="pct"/>
            <w:tcBorders>
              <w:top w:val="nil"/>
              <w:bottom w:val="nil"/>
            </w:tcBorders>
            <w:shd w:val="clear" w:color="auto" w:fill="auto"/>
            <w:vAlign w:val="center"/>
          </w:tcPr>
          <w:p w14:paraId="735878F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nil"/>
            </w:tcBorders>
            <w:shd w:val="clear" w:color="auto" w:fill="auto"/>
            <w:vAlign w:val="center"/>
          </w:tcPr>
          <w:p w14:paraId="24261B2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vAlign w:val="center"/>
          </w:tcPr>
          <w:p w14:paraId="64ECD5F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tcBorders>
            <w:shd w:val="clear" w:color="auto" w:fill="auto"/>
            <w:vAlign w:val="center"/>
          </w:tcPr>
          <w:p w14:paraId="6CD9A8B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tcPr>
          <w:p w14:paraId="752B617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vAlign w:val="center"/>
          </w:tcPr>
          <w:p w14:paraId="1C4696A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right w:val="nil"/>
            </w:tcBorders>
            <w:shd w:val="clear" w:color="auto" w:fill="auto"/>
            <w:vAlign w:val="center"/>
          </w:tcPr>
          <w:p w14:paraId="5B0E53B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nil"/>
              <w:right w:val="nil"/>
            </w:tcBorders>
            <w:shd w:val="clear" w:color="auto" w:fill="auto"/>
          </w:tcPr>
          <w:p w14:paraId="4FAE858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r>
      <w:tr w:rsidR="006061D0" w:rsidRPr="006061D0" w14:paraId="1B431BB3" w14:textId="77777777" w:rsidTr="00C73D1C">
        <w:trPr>
          <w:cantSplit/>
        </w:trPr>
        <w:tc>
          <w:tcPr>
            <w:tcW w:w="2090" w:type="pct"/>
            <w:tcBorders>
              <w:top w:val="nil"/>
              <w:bottom w:val="dashSmallGap" w:sz="4" w:space="0" w:color="auto"/>
            </w:tcBorders>
            <w:shd w:val="clear" w:color="auto" w:fill="auto"/>
          </w:tcPr>
          <w:p w14:paraId="798386F0"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 xml:space="preserve">pusley, Florida </w:t>
            </w:r>
          </w:p>
        </w:tc>
        <w:tc>
          <w:tcPr>
            <w:tcW w:w="266" w:type="pct"/>
            <w:tcBorders>
              <w:top w:val="nil"/>
              <w:bottom w:val="dashSmallGap" w:sz="4" w:space="0" w:color="auto"/>
            </w:tcBorders>
          </w:tcPr>
          <w:p w14:paraId="45DC9FB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nil"/>
              <w:bottom w:val="dashSmallGap" w:sz="4" w:space="0" w:color="auto"/>
            </w:tcBorders>
            <w:shd w:val="clear" w:color="auto" w:fill="auto"/>
          </w:tcPr>
          <w:p w14:paraId="3BE748E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dashSmallGap" w:sz="4" w:space="0" w:color="auto"/>
            </w:tcBorders>
            <w:shd w:val="clear" w:color="auto" w:fill="auto"/>
          </w:tcPr>
          <w:p w14:paraId="32E4AC9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dashSmallGap" w:sz="4" w:space="0" w:color="auto"/>
            </w:tcBorders>
            <w:shd w:val="clear" w:color="auto" w:fill="auto"/>
            <w:vAlign w:val="center"/>
          </w:tcPr>
          <w:p w14:paraId="09BD310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dashSmallGap" w:sz="4" w:space="0" w:color="auto"/>
            </w:tcBorders>
            <w:shd w:val="clear" w:color="auto" w:fill="auto"/>
            <w:vAlign w:val="center"/>
          </w:tcPr>
          <w:p w14:paraId="3A0EF18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vAlign w:val="center"/>
          </w:tcPr>
          <w:p w14:paraId="6A537D0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vAlign w:val="center"/>
          </w:tcPr>
          <w:p w14:paraId="1FF1A62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tcPr>
          <w:p w14:paraId="1481049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vAlign w:val="center"/>
          </w:tcPr>
          <w:p w14:paraId="349A9C9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right w:val="nil"/>
            </w:tcBorders>
            <w:shd w:val="clear" w:color="auto" w:fill="auto"/>
            <w:vAlign w:val="center"/>
          </w:tcPr>
          <w:p w14:paraId="2A76A82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3" w:type="pct"/>
            <w:tcBorders>
              <w:top w:val="nil"/>
              <w:bottom w:val="dashSmallGap" w:sz="4" w:space="0" w:color="auto"/>
              <w:right w:val="nil"/>
            </w:tcBorders>
            <w:shd w:val="clear" w:color="auto" w:fill="auto"/>
          </w:tcPr>
          <w:p w14:paraId="251E6CD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5BB862F8" w14:textId="77777777" w:rsidTr="00C73D1C">
        <w:trPr>
          <w:cantSplit/>
        </w:trPr>
        <w:tc>
          <w:tcPr>
            <w:tcW w:w="2090" w:type="pct"/>
            <w:tcBorders>
              <w:top w:val="dashSmallGap" w:sz="4" w:space="0" w:color="auto"/>
              <w:bottom w:val="nil"/>
            </w:tcBorders>
            <w:shd w:val="clear" w:color="auto" w:fill="auto"/>
          </w:tcPr>
          <w:p w14:paraId="788A6B74"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ragweed, common</w:t>
            </w:r>
          </w:p>
        </w:tc>
        <w:tc>
          <w:tcPr>
            <w:tcW w:w="266" w:type="pct"/>
            <w:tcBorders>
              <w:top w:val="dashSmallGap" w:sz="4" w:space="0" w:color="auto"/>
              <w:bottom w:val="nil"/>
            </w:tcBorders>
          </w:tcPr>
          <w:p w14:paraId="714941A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6" w:type="pct"/>
            <w:tcBorders>
              <w:top w:val="dashSmallGap" w:sz="4" w:space="0" w:color="auto"/>
              <w:bottom w:val="nil"/>
            </w:tcBorders>
            <w:shd w:val="clear" w:color="auto" w:fill="auto"/>
          </w:tcPr>
          <w:p w14:paraId="22681E3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dashSmallGap" w:sz="4" w:space="0" w:color="auto"/>
              <w:bottom w:val="nil"/>
            </w:tcBorders>
            <w:shd w:val="clear" w:color="auto" w:fill="auto"/>
          </w:tcPr>
          <w:p w14:paraId="0F5B5A7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dashSmallGap" w:sz="4" w:space="0" w:color="auto"/>
              <w:bottom w:val="nil"/>
            </w:tcBorders>
            <w:shd w:val="clear" w:color="auto" w:fill="auto"/>
            <w:vAlign w:val="center"/>
          </w:tcPr>
          <w:p w14:paraId="3EAACCE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dashSmallGap" w:sz="4" w:space="0" w:color="auto"/>
              <w:bottom w:val="nil"/>
            </w:tcBorders>
            <w:shd w:val="clear" w:color="auto" w:fill="auto"/>
            <w:vAlign w:val="center"/>
          </w:tcPr>
          <w:p w14:paraId="3983271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dashSmallGap" w:sz="4" w:space="0" w:color="auto"/>
              <w:bottom w:val="nil"/>
            </w:tcBorders>
            <w:shd w:val="clear" w:color="auto" w:fill="auto"/>
            <w:vAlign w:val="center"/>
          </w:tcPr>
          <w:p w14:paraId="778046A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dashSmallGap" w:sz="4" w:space="0" w:color="auto"/>
              <w:bottom w:val="nil"/>
            </w:tcBorders>
            <w:shd w:val="clear" w:color="auto" w:fill="auto"/>
            <w:vAlign w:val="center"/>
          </w:tcPr>
          <w:p w14:paraId="0F2404B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dashSmallGap" w:sz="4" w:space="0" w:color="auto"/>
              <w:bottom w:val="nil"/>
            </w:tcBorders>
            <w:shd w:val="clear" w:color="auto" w:fill="auto"/>
          </w:tcPr>
          <w:p w14:paraId="73D6687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dashSmallGap" w:sz="4" w:space="0" w:color="auto"/>
              <w:bottom w:val="nil"/>
            </w:tcBorders>
            <w:shd w:val="clear" w:color="auto" w:fill="auto"/>
            <w:vAlign w:val="center"/>
          </w:tcPr>
          <w:p w14:paraId="037200E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dashSmallGap" w:sz="4" w:space="0" w:color="auto"/>
              <w:bottom w:val="nil"/>
              <w:right w:val="nil"/>
            </w:tcBorders>
            <w:shd w:val="clear" w:color="auto" w:fill="auto"/>
            <w:vAlign w:val="center"/>
          </w:tcPr>
          <w:p w14:paraId="4799AB4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3" w:type="pct"/>
            <w:tcBorders>
              <w:top w:val="dashSmallGap" w:sz="4" w:space="0" w:color="auto"/>
              <w:bottom w:val="nil"/>
              <w:right w:val="nil"/>
            </w:tcBorders>
            <w:shd w:val="clear" w:color="auto" w:fill="auto"/>
          </w:tcPr>
          <w:p w14:paraId="6D4DC62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2FF7E54C" w14:textId="77777777" w:rsidTr="00C73D1C">
        <w:trPr>
          <w:cantSplit/>
        </w:trPr>
        <w:tc>
          <w:tcPr>
            <w:tcW w:w="2090" w:type="pct"/>
            <w:tcBorders>
              <w:top w:val="nil"/>
              <w:bottom w:val="nil"/>
            </w:tcBorders>
            <w:shd w:val="clear" w:color="auto" w:fill="auto"/>
          </w:tcPr>
          <w:p w14:paraId="4BB9ADF8"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redweed (chocolateweed)</w:t>
            </w:r>
          </w:p>
        </w:tc>
        <w:tc>
          <w:tcPr>
            <w:tcW w:w="266" w:type="pct"/>
            <w:tcBorders>
              <w:top w:val="nil"/>
              <w:bottom w:val="nil"/>
            </w:tcBorders>
          </w:tcPr>
          <w:p w14:paraId="2D53CFD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nil"/>
              <w:bottom w:val="nil"/>
            </w:tcBorders>
            <w:shd w:val="clear" w:color="auto" w:fill="auto"/>
          </w:tcPr>
          <w:p w14:paraId="0358852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5" w:type="pct"/>
            <w:tcBorders>
              <w:top w:val="nil"/>
              <w:bottom w:val="nil"/>
            </w:tcBorders>
            <w:shd w:val="clear" w:color="auto" w:fill="auto"/>
          </w:tcPr>
          <w:p w14:paraId="75F814A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nil"/>
            </w:tcBorders>
            <w:shd w:val="clear" w:color="auto" w:fill="auto"/>
            <w:vAlign w:val="center"/>
          </w:tcPr>
          <w:p w14:paraId="493D70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nil"/>
            </w:tcBorders>
            <w:shd w:val="clear" w:color="auto" w:fill="auto"/>
            <w:vAlign w:val="center"/>
          </w:tcPr>
          <w:p w14:paraId="551C9D5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nil"/>
            </w:tcBorders>
            <w:shd w:val="clear" w:color="auto" w:fill="auto"/>
            <w:vAlign w:val="center"/>
          </w:tcPr>
          <w:p w14:paraId="45CC258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tcBorders>
            <w:shd w:val="clear" w:color="auto" w:fill="auto"/>
            <w:vAlign w:val="center"/>
          </w:tcPr>
          <w:p w14:paraId="43C7DA7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nil"/>
            </w:tcBorders>
            <w:shd w:val="clear" w:color="auto" w:fill="auto"/>
          </w:tcPr>
          <w:p w14:paraId="651428A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nil"/>
            </w:tcBorders>
            <w:shd w:val="clear" w:color="auto" w:fill="auto"/>
            <w:vAlign w:val="center"/>
          </w:tcPr>
          <w:p w14:paraId="51691F7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right w:val="nil"/>
            </w:tcBorders>
            <w:shd w:val="clear" w:color="auto" w:fill="auto"/>
            <w:vAlign w:val="center"/>
          </w:tcPr>
          <w:p w14:paraId="48E9991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3" w:type="pct"/>
            <w:tcBorders>
              <w:top w:val="nil"/>
              <w:bottom w:val="nil"/>
              <w:right w:val="nil"/>
            </w:tcBorders>
            <w:shd w:val="clear" w:color="auto" w:fill="auto"/>
          </w:tcPr>
          <w:p w14:paraId="44A2ADF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640E229B" w14:textId="77777777" w:rsidTr="00C73D1C">
        <w:trPr>
          <w:cantSplit/>
        </w:trPr>
        <w:tc>
          <w:tcPr>
            <w:tcW w:w="2090" w:type="pct"/>
            <w:tcBorders>
              <w:top w:val="nil"/>
              <w:bottom w:val="dashSmallGap" w:sz="4" w:space="0" w:color="auto"/>
            </w:tcBorders>
            <w:shd w:val="clear" w:color="auto" w:fill="auto"/>
          </w:tcPr>
          <w:p w14:paraId="542459EB"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ryegrass, annual</w:t>
            </w:r>
          </w:p>
        </w:tc>
        <w:tc>
          <w:tcPr>
            <w:tcW w:w="266" w:type="pct"/>
            <w:tcBorders>
              <w:top w:val="nil"/>
              <w:bottom w:val="dashSmallGap" w:sz="4" w:space="0" w:color="auto"/>
            </w:tcBorders>
          </w:tcPr>
          <w:p w14:paraId="119A66E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nil"/>
              <w:bottom w:val="dashSmallGap" w:sz="4" w:space="0" w:color="auto"/>
            </w:tcBorders>
            <w:shd w:val="clear" w:color="auto" w:fill="auto"/>
          </w:tcPr>
          <w:p w14:paraId="6B69D61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dashSmallGap" w:sz="4" w:space="0" w:color="auto"/>
            </w:tcBorders>
            <w:shd w:val="clear" w:color="auto" w:fill="auto"/>
          </w:tcPr>
          <w:p w14:paraId="5648644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dashSmallGap" w:sz="4" w:space="0" w:color="auto"/>
            </w:tcBorders>
            <w:shd w:val="clear" w:color="auto" w:fill="auto"/>
            <w:vAlign w:val="center"/>
          </w:tcPr>
          <w:p w14:paraId="323C3CA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dashSmallGap" w:sz="4" w:space="0" w:color="auto"/>
            </w:tcBorders>
            <w:shd w:val="clear" w:color="auto" w:fill="auto"/>
            <w:vAlign w:val="center"/>
          </w:tcPr>
          <w:p w14:paraId="4BEECCD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dashSmallGap" w:sz="4" w:space="0" w:color="auto"/>
            </w:tcBorders>
            <w:shd w:val="clear" w:color="auto" w:fill="auto"/>
            <w:vAlign w:val="center"/>
          </w:tcPr>
          <w:p w14:paraId="23356AF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dashSmallGap" w:sz="4" w:space="0" w:color="auto"/>
            </w:tcBorders>
            <w:shd w:val="clear" w:color="auto" w:fill="auto"/>
            <w:vAlign w:val="center"/>
          </w:tcPr>
          <w:p w14:paraId="5354455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dashSmallGap" w:sz="4" w:space="0" w:color="auto"/>
            </w:tcBorders>
            <w:shd w:val="clear" w:color="auto" w:fill="auto"/>
          </w:tcPr>
          <w:p w14:paraId="62F3FCE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dashSmallGap" w:sz="4" w:space="0" w:color="auto"/>
            </w:tcBorders>
            <w:shd w:val="clear" w:color="auto" w:fill="auto"/>
            <w:vAlign w:val="center"/>
          </w:tcPr>
          <w:p w14:paraId="4539366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dashSmallGap" w:sz="4" w:space="0" w:color="auto"/>
              <w:right w:val="nil"/>
            </w:tcBorders>
            <w:shd w:val="clear" w:color="auto" w:fill="auto"/>
            <w:vAlign w:val="center"/>
          </w:tcPr>
          <w:p w14:paraId="3EE7FD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3" w:type="pct"/>
            <w:tcBorders>
              <w:top w:val="nil"/>
              <w:bottom w:val="dashSmallGap" w:sz="4" w:space="0" w:color="auto"/>
              <w:right w:val="nil"/>
            </w:tcBorders>
            <w:shd w:val="clear" w:color="auto" w:fill="auto"/>
          </w:tcPr>
          <w:p w14:paraId="64F9F3E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7C0A38FC" w14:textId="77777777" w:rsidTr="00C73D1C">
        <w:trPr>
          <w:cantSplit/>
        </w:trPr>
        <w:tc>
          <w:tcPr>
            <w:tcW w:w="2090" w:type="pct"/>
            <w:tcBorders>
              <w:top w:val="dashSmallGap" w:sz="4" w:space="0" w:color="auto"/>
              <w:bottom w:val="nil"/>
            </w:tcBorders>
            <w:shd w:val="clear" w:color="auto" w:fill="auto"/>
          </w:tcPr>
          <w:p w14:paraId="0D5277AB" w14:textId="710FAD7E" w:rsidR="006061D0" w:rsidRPr="006061D0" w:rsidRDefault="009D63F0" w:rsidP="006061D0">
            <w:pPr>
              <w:rPr>
                <w:rFonts w:ascii="Verdana" w:hAnsi="Verdana" w:cs="Tahoma"/>
                <w:sz w:val="15"/>
                <w:szCs w:val="15"/>
              </w:rPr>
            </w:pPr>
            <w:r w:rsidRPr="006061D0">
              <w:rPr>
                <w:rFonts w:ascii="Verdana" w:hAnsi="Verdana" w:cs="Tahoma"/>
                <w:bCs/>
                <w:sz w:val="15"/>
                <w:szCs w:val="15"/>
              </w:rPr>
              <w:t>sandbur</w:t>
            </w:r>
          </w:p>
        </w:tc>
        <w:tc>
          <w:tcPr>
            <w:tcW w:w="266" w:type="pct"/>
            <w:tcBorders>
              <w:top w:val="dashSmallGap" w:sz="4" w:space="0" w:color="auto"/>
              <w:bottom w:val="nil"/>
            </w:tcBorders>
          </w:tcPr>
          <w:p w14:paraId="2FC5890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dashSmallGap" w:sz="4" w:space="0" w:color="auto"/>
              <w:bottom w:val="nil"/>
            </w:tcBorders>
            <w:shd w:val="clear" w:color="auto" w:fill="auto"/>
          </w:tcPr>
          <w:p w14:paraId="48279ED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dashSmallGap" w:sz="4" w:space="0" w:color="auto"/>
              <w:bottom w:val="nil"/>
            </w:tcBorders>
            <w:shd w:val="clear" w:color="auto" w:fill="auto"/>
            <w:vAlign w:val="center"/>
          </w:tcPr>
          <w:p w14:paraId="3304DC1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dashSmallGap" w:sz="4" w:space="0" w:color="auto"/>
              <w:bottom w:val="nil"/>
            </w:tcBorders>
            <w:shd w:val="clear" w:color="auto" w:fill="auto"/>
            <w:vAlign w:val="center"/>
          </w:tcPr>
          <w:p w14:paraId="5C7C5D9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dashSmallGap" w:sz="4" w:space="0" w:color="auto"/>
              <w:bottom w:val="nil"/>
            </w:tcBorders>
            <w:shd w:val="clear" w:color="auto" w:fill="auto"/>
            <w:vAlign w:val="center"/>
          </w:tcPr>
          <w:p w14:paraId="2A1F074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vAlign w:val="center"/>
          </w:tcPr>
          <w:p w14:paraId="0367FD9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vAlign w:val="center"/>
          </w:tcPr>
          <w:p w14:paraId="4777B9C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tcPr>
          <w:p w14:paraId="571E1AA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dashSmallGap" w:sz="4" w:space="0" w:color="auto"/>
              <w:bottom w:val="nil"/>
            </w:tcBorders>
            <w:shd w:val="clear" w:color="auto" w:fill="auto"/>
            <w:vAlign w:val="center"/>
          </w:tcPr>
          <w:p w14:paraId="38F11D9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dashSmallGap" w:sz="4" w:space="0" w:color="auto"/>
              <w:bottom w:val="nil"/>
              <w:right w:val="nil"/>
            </w:tcBorders>
            <w:shd w:val="clear" w:color="auto" w:fill="auto"/>
            <w:vAlign w:val="center"/>
          </w:tcPr>
          <w:p w14:paraId="1509B23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3" w:type="pct"/>
            <w:tcBorders>
              <w:top w:val="dashSmallGap" w:sz="4" w:space="0" w:color="auto"/>
              <w:bottom w:val="nil"/>
              <w:right w:val="nil"/>
            </w:tcBorders>
            <w:shd w:val="clear" w:color="auto" w:fill="auto"/>
          </w:tcPr>
          <w:p w14:paraId="3006482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329E1031" w14:textId="77777777" w:rsidTr="00C73D1C">
        <w:trPr>
          <w:cantSplit/>
        </w:trPr>
        <w:tc>
          <w:tcPr>
            <w:tcW w:w="2090" w:type="pct"/>
            <w:tcBorders>
              <w:top w:val="nil"/>
              <w:bottom w:val="nil"/>
            </w:tcBorders>
            <w:shd w:val="clear" w:color="auto" w:fill="auto"/>
          </w:tcPr>
          <w:p w14:paraId="2F390652"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senna, coffee</w:t>
            </w:r>
          </w:p>
        </w:tc>
        <w:tc>
          <w:tcPr>
            <w:tcW w:w="266" w:type="pct"/>
            <w:tcBorders>
              <w:top w:val="nil"/>
              <w:bottom w:val="nil"/>
            </w:tcBorders>
          </w:tcPr>
          <w:p w14:paraId="39B44B7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66" w:type="pct"/>
            <w:tcBorders>
              <w:top w:val="nil"/>
              <w:bottom w:val="nil"/>
            </w:tcBorders>
            <w:shd w:val="clear" w:color="auto" w:fill="auto"/>
          </w:tcPr>
          <w:p w14:paraId="54C0A9C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5" w:type="pct"/>
            <w:tcBorders>
              <w:top w:val="nil"/>
              <w:bottom w:val="nil"/>
            </w:tcBorders>
            <w:shd w:val="clear" w:color="auto" w:fill="auto"/>
          </w:tcPr>
          <w:p w14:paraId="7E3D963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nil"/>
            </w:tcBorders>
            <w:shd w:val="clear" w:color="auto" w:fill="auto"/>
            <w:vAlign w:val="center"/>
          </w:tcPr>
          <w:p w14:paraId="1BB9EB1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nil"/>
            </w:tcBorders>
            <w:shd w:val="clear" w:color="auto" w:fill="auto"/>
            <w:vAlign w:val="center"/>
          </w:tcPr>
          <w:p w14:paraId="467DBE0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nil"/>
            </w:tcBorders>
            <w:shd w:val="clear" w:color="auto" w:fill="auto"/>
            <w:vAlign w:val="center"/>
          </w:tcPr>
          <w:p w14:paraId="60F0147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vAlign w:val="center"/>
          </w:tcPr>
          <w:p w14:paraId="754E181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tcPr>
          <w:p w14:paraId="4FFECB5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vAlign w:val="center"/>
          </w:tcPr>
          <w:p w14:paraId="7CCB05F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64" w:type="pct"/>
            <w:tcBorders>
              <w:top w:val="nil"/>
              <w:bottom w:val="nil"/>
              <w:right w:val="nil"/>
            </w:tcBorders>
            <w:shd w:val="clear" w:color="auto" w:fill="auto"/>
            <w:vAlign w:val="center"/>
          </w:tcPr>
          <w:p w14:paraId="13B1CF1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nil"/>
              <w:right w:val="nil"/>
            </w:tcBorders>
            <w:shd w:val="clear" w:color="auto" w:fill="auto"/>
          </w:tcPr>
          <w:p w14:paraId="276396D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4496864D" w14:textId="77777777" w:rsidTr="00C73D1C">
        <w:trPr>
          <w:cantSplit/>
        </w:trPr>
        <w:tc>
          <w:tcPr>
            <w:tcW w:w="2090" w:type="pct"/>
            <w:tcBorders>
              <w:top w:val="nil"/>
              <w:bottom w:val="dashSmallGap" w:sz="4" w:space="0" w:color="auto"/>
            </w:tcBorders>
            <w:shd w:val="clear" w:color="auto" w:fill="auto"/>
          </w:tcPr>
          <w:p w14:paraId="74E00515"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sesbania, hemp</w:t>
            </w:r>
          </w:p>
        </w:tc>
        <w:tc>
          <w:tcPr>
            <w:tcW w:w="266" w:type="pct"/>
            <w:tcBorders>
              <w:top w:val="nil"/>
              <w:bottom w:val="dashSmallGap" w:sz="4" w:space="0" w:color="auto"/>
            </w:tcBorders>
          </w:tcPr>
          <w:p w14:paraId="512FFC4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dashSmallGap" w:sz="4" w:space="0" w:color="auto"/>
            </w:tcBorders>
            <w:shd w:val="clear" w:color="auto" w:fill="auto"/>
          </w:tcPr>
          <w:p w14:paraId="38EEF19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65" w:type="pct"/>
            <w:tcBorders>
              <w:top w:val="nil"/>
              <w:bottom w:val="dashSmallGap" w:sz="4" w:space="0" w:color="auto"/>
            </w:tcBorders>
            <w:shd w:val="clear" w:color="auto" w:fill="auto"/>
          </w:tcPr>
          <w:p w14:paraId="41B7CD2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dashSmallGap" w:sz="4" w:space="0" w:color="auto"/>
            </w:tcBorders>
            <w:shd w:val="clear" w:color="auto" w:fill="auto"/>
            <w:vAlign w:val="center"/>
          </w:tcPr>
          <w:p w14:paraId="4345549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5" w:type="pct"/>
            <w:tcBorders>
              <w:top w:val="nil"/>
              <w:bottom w:val="dashSmallGap" w:sz="4" w:space="0" w:color="auto"/>
            </w:tcBorders>
            <w:shd w:val="clear" w:color="auto" w:fill="auto"/>
            <w:vAlign w:val="center"/>
          </w:tcPr>
          <w:p w14:paraId="55C9EF8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vAlign w:val="center"/>
          </w:tcPr>
          <w:p w14:paraId="3EF6F85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4" w:type="pct"/>
            <w:tcBorders>
              <w:top w:val="nil"/>
              <w:bottom w:val="dashSmallGap" w:sz="4" w:space="0" w:color="auto"/>
            </w:tcBorders>
            <w:shd w:val="clear" w:color="auto" w:fill="auto"/>
            <w:vAlign w:val="center"/>
          </w:tcPr>
          <w:p w14:paraId="23A2FE5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4" w:type="pct"/>
            <w:tcBorders>
              <w:top w:val="nil"/>
              <w:bottom w:val="dashSmallGap" w:sz="4" w:space="0" w:color="auto"/>
            </w:tcBorders>
            <w:shd w:val="clear" w:color="auto" w:fill="auto"/>
          </w:tcPr>
          <w:p w14:paraId="3F03774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64" w:type="pct"/>
            <w:tcBorders>
              <w:top w:val="nil"/>
              <w:bottom w:val="dashSmallGap" w:sz="4" w:space="0" w:color="auto"/>
            </w:tcBorders>
            <w:shd w:val="clear" w:color="auto" w:fill="auto"/>
            <w:vAlign w:val="center"/>
          </w:tcPr>
          <w:p w14:paraId="03033FA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64" w:type="pct"/>
            <w:tcBorders>
              <w:top w:val="nil"/>
              <w:bottom w:val="dashSmallGap" w:sz="4" w:space="0" w:color="auto"/>
              <w:right w:val="nil"/>
            </w:tcBorders>
            <w:shd w:val="clear" w:color="auto" w:fill="auto"/>
            <w:vAlign w:val="center"/>
          </w:tcPr>
          <w:p w14:paraId="2EACA16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dashSmallGap" w:sz="4" w:space="0" w:color="auto"/>
              <w:right w:val="nil"/>
            </w:tcBorders>
            <w:shd w:val="clear" w:color="auto" w:fill="auto"/>
          </w:tcPr>
          <w:p w14:paraId="2FB818A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r>
      <w:tr w:rsidR="006061D0" w:rsidRPr="006061D0" w14:paraId="3BA507CA" w14:textId="77777777" w:rsidTr="00C73D1C">
        <w:trPr>
          <w:cantSplit/>
        </w:trPr>
        <w:tc>
          <w:tcPr>
            <w:tcW w:w="2090" w:type="pct"/>
            <w:tcBorders>
              <w:top w:val="dashSmallGap" w:sz="4" w:space="0" w:color="auto"/>
              <w:bottom w:val="nil"/>
            </w:tcBorders>
            <w:shd w:val="clear" w:color="auto" w:fill="auto"/>
          </w:tcPr>
          <w:p w14:paraId="5DAB0453" w14:textId="6C9154CE" w:rsidR="006061D0" w:rsidRPr="006061D0" w:rsidRDefault="009D63F0" w:rsidP="006061D0">
            <w:pPr>
              <w:rPr>
                <w:rFonts w:ascii="Verdana" w:hAnsi="Verdana" w:cs="Tahoma"/>
                <w:sz w:val="15"/>
                <w:szCs w:val="15"/>
              </w:rPr>
            </w:pPr>
            <w:r w:rsidRPr="006061D0">
              <w:rPr>
                <w:rFonts w:ascii="Verdana" w:hAnsi="Verdana" w:cs="Tahoma"/>
                <w:sz w:val="15"/>
                <w:szCs w:val="15"/>
              </w:rPr>
              <w:t>sicklepod</w:t>
            </w:r>
          </w:p>
        </w:tc>
        <w:tc>
          <w:tcPr>
            <w:tcW w:w="266" w:type="pct"/>
            <w:tcBorders>
              <w:top w:val="dashSmallGap" w:sz="4" w:space="0" w:color="auto"/>
              <w:bottom w:val="nil"/>
            </w:tcBorders>
          </w:tcPr>
          <w:p w14:paraId="04D1C18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dashSmallGap" w:sz="4" w:space="0" w:color="auto"/>
              <w:bottom w:val="nil"/>
            </w:tcBorders>
            <w:shd w:val="clear" w:color="auto" w:fill="auto"/>
          </w:tcPr>
          <w:p w14:paraId="7DF9A4D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dashSmallGap" w:sz="4" w:space="0" w:color="auto"/>
              <w:bottom w:val="nil"/>
            </w:tcBorders>
            <w:shd w:val="clear" w:color="auto" w:fill="auto"/>
          </w:tcPr>
          <w:p w14:paraId="6D36B02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dashSmallGap" w:sz="4" w:space="0" w:color="auto"/>
              <w:bottom w:val="nil"/>
            </w:tcBorders>
            <w:shd w:val="clear" w:color="auto" w:fill="auto"/>
            <w:vAlign w:val="center"/>
          </w:tcPr>
          <w:p w14:paraId="66111B1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5" w:type="pct"/>
            <w:tcBorders>
              <w:top w:val="dashSmallGap" w:sz="4" w:space="0" w:color="auto"/>
              <w:bottom w:val="nil"/>
            </w:tcBorders>
            <w:shd w:val="clear" w:color="auto" w:fill="auto"/>
            <w:vAlign w:val="center"/>
          </w:tcPr>
          <w:p w14:paraId="3949277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4" w:type="pct"/>
            <w:tcBorders>
              <w:top w:val="dashSmallGap" w:sz="4" w:space="0" w:color="auto"/>
              <w:bottom w:val="nil"/>
            </w:tcBorders>
            <w:shd w:val="clear" w:color="auto" w:fill="auto"/>
            <w:vAlign w:val="center"/>
          </w:tcPr>
          <w:p w14:paraId="467C89A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32B8A73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dashSmallGap" w:sz="4" w:space="0" w:color="auto"/>
              <w:bottom w:val="nil"/>
            </w:tcBorders>
            <w:shd w:val="clear" w:color="auto" w:fill="auto"/>
          </w:tcPr>
          <w:p w14:paraId="70F334D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dashSmallGap" w:sz="4" w:space="0" w:color="auto"/>
              <w:bottom w:val="nil"/>
            </w:tcBorders>
            <w:shd w:val="clear" w:color="auto" w:fill="auto"/>
            <w:vAlign w:val="center"/>
          </w:tcPr>
          <w:p w14:paraId="3D3E990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4" w:type="pct"/>
            <w:tcBorders>
              <w:top w:val="dashSmallGap" w:sz="4" w:space="0" w:color="auto"/>
              <w:bottom w:val="nil"/>
              <w:right w:val="nil"/>
            </w:tcBorders>
            <w:shd w:val="clear" w:color="auto" w:fill="auto"/>
            <w:vAlign w:val="center"/>
          </w:tcPr>
          <w:p w14:paraId="2581B70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3" w:type="pct"/>
            <w:tcBorders>
              <w:top w:val="dashSmallGap" w:sz="4" w:space="0" w:color="auto"/>
              <w:bottom w:val="nil"/>
              <w:right w:val="nil"/>
            </w:tcBorders>
            <w:shd w:val="clear" w:color="auto" w:fill="auto"/>
          </w:tcPr>
          <w:p w14:paraId="7C57495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525AE17F" w14:textId="77777777" w:rsidTr="00C73D1C">
        <w:trPr>
          <w:cantSplit/>
        </w:trPr>
        <w:tc>
          <w:tcPr>
            <w:tcW w:w="2090" w:type="pct"/>
            <w:tcBorders>
              <w:top w:val="nil"/>
              <w:bottom w:val="nil"/>
            </w:tcBorders>
            <w:shd w:val="clear" w:color="auto" w:fill="auto"/>
          </w:tcPr>
          <w:p w14:paraId="452895FE"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sida, prickly</w:t>
            </w:r>
          </w:p>
        </w:tc>
        <w:tc>
          <w:tcPr>
            <w:tcW w:w="266" w:type="pct"/>
            <w:tcBorders>
              <w:top w:val="nil"/>
              <w:bottom w:val="nil"/>
            </w:tcBorders>
          </w:tcPr>
          <w:p w14:paraId="410F014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6" w:type="pct"/>
            <w:tcBorders>
              <w:top w:val="nil"/>
              <w:bottom w:val="nil"/>
            </w:tcBorders>
            <w:shd w:val="clear" w:color="auto" w:fill="auto"/>
          </w:tcPr>
          <w:p w14:paraId="77B19A2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5" w:type="pct"/>
            <w:tcBorders>
              <w:top w:val="nil"/>
              <w:bottom w:val="nil"/>
            </w:tcBorders>
            <w:shd w:val="clear" w:color="auto" w:fill="auto"/>
          </w:tcPr>
          <w:p w14:paraId="73737FF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nil"/>
            </w:tcBorders>
            <w:shd w:val="clear" w:color="auto" w:fill="auto"/>
            <w:vAlign w:val="center"/>
          </w:tcPr>
          <w:p w14:paraId="310110C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5" w:type="pct"/>
            <w:tcBorders>
              <w:top w:val="nil"/>
              <w:bottom w:val="nil"/>
            </w:tcBorders>
            <w:shd w:val="clear" w:color="auto" w:fill="auto"/>
            <w:vAlign w:val="center"/>
          </w:tcPr>
          <w:p w14:paraId="10EC96D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nil"/>
            </w:tcBorders>
            <w:shd w:val="clear" w:color="auto" w:fill="auto"/>
            <w:vAlign w:val="center"/>
          </w:tcPr>
          <w:p w14:paraId="5F6401C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tcBorders>
            <w:shd w:val="clear" w:color="auto" w:fill="auto"/>
            <w:vAlign w:val="center"/>
          </w:tcPr>
          <w:p w14:paraId="1AA4642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nil"/>
            </w:tcBorders>
            <w:shd w:val="clear" w:color="auto" w:fill="auto"/>
          </w:tcPr>
          <w:p w14:paraId="2FA28BC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nil"/>
            </w:tcBorders>
            <w:shd w:val="clear" w:color="auto" w:fill="auto"/>
            <w:vAlign w:val="center"/>
          </w:tcPr>
          <w:p w14:paraId="09D9FF5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nil"/>
              <w:right w:val="nil"/>
            </w:tcBorders>
            <w:shd w:val="clear" w:color="auto" w:fill="auto"/>
            <w:vAlign w:val="center"/>
          </w:tcPr>
          <w:p w14:paraId="0B251AC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3" w:type="pct"/>
            <w:tcBorders>
              <w:top w:val="nil"/>
              <w:bottom w:val="nil"/>
              <w:right w:val="nil"/>
            </w:tcBorders>
            <w:shd w:val="clear" w:color="auto" w:fill="auto"/>
          </w:tcPr>
          <w:p w14:paraId="2980EEE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12D0C4E3" w14:textId="77777777" w:rsidTr="00C73D1C">
        <w:trPr>
          <w:cantSplit/>
        </w:trPr>
        <w:tc>
          <w:tcPr>
            <w:tcW w:w="2090" w:type="pct"/>
            <w:tcBorders>
              <w:top w:val="nil"/>
              <w:bottom w:val="dashSmallGap" w:sz="4" w:space="0" w:color="auto"/>
            </w:tcBorders>
            <w:shd w:val="clear" w:color="auto" w:fill="auto"/>
          </w:tcPr>
          <w:p w14:paraId="0389B875"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 xml:space="preserve">signalgrass, broadleaf </w:t>
            </w:r>
          </w:p>
        </w:tc>
        <w:tc>
          <w:tcPr>
            <w:tcW w:w="266" w:type="pct"/>
            <w:tcBorders>
              <w:top w:val="nil"/>
              <w:bottom w:val="dashSmallGap" w:sz="4" w:space="0" w:color="auto"/>
            </w:tcBorders>
          </w:tcPr>
          <w:p w14:paraId="5576028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dashSmallGap" w:sz="4" w:space="0" w:color="auto"/>
            </w:tcBorders>
            <w:shd w:val="clear" w:color="auto" w:fill="auto"/>
          </w:tcPr>
          <w:p w14:paraId="2B4B93F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dashSmallGap" w:sz="4" w:space="0" w:color="auto"/>
            </w:tcBorders>
            <w:shd w:val="clear" w:color="auto" w:fill="auto"/>
            <w:vAlign w:val="center"/>
          </w:tcPr>
          <w:p w14:paraId="0D792B6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dashSmallGap" w:sz="4" w:space="0" w:color="auto"/>
            </w:tcBorders>
            <w:shd w:val="clear" w:color="auto" w:fill="auto"/>
            <w:vAlign w:val="center"/>
          </w:tcPr>
          <w:p w14:paraId="7C83B84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dashSmallGap" w:sz="4" w:space="0" w:color="auto"/>
            </w:tcBorders>
            <w:shd w:val="clear" w:color="auto" w:fill="auto"/>
            <w:vAlign w:val="center"/>
          </w:tcPr>
          <w:p w14:paraId="644096A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vAlign w:val="center"/>
          </w:tcPr>
          <w:p w14:paraId="1CDFE35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vAlign w:val="center"/>
          </w:tcPr>
          <w:p w14:paraId="5420C78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dashSmallGap" w:sz="4" w:space="0" w:color="auto"/>
            </w:tcBorders>
            <w:shd w:val="clear" w:color="auto" w:fill="auto"/>
          </w:tcPr>
          <w:p w14:paraId="0892B6B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dashSmallGap" w:sz="4" w:space="0" w:color="auto"/>
            </w:tcBorders>
            <w:shd w:val="clear" w:color="auto" w:fill="auto"/>
            <w:vAlign w:val="center"/>
          </w:tcPr>
          <w:p w14:paraId="7F7796C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dashSmallGap" w:sz="4" w:space="0" w:color="auto"/>
              <w:right w:val="nil"/>
            </w:tcBorders>
            <w:shd w:val="clear" w:color="auto" w:fill="auto"/>
            <w:vAlign w:val="center"/>
          </w:tcPr>
          <w:p w14:paraId="29E0B23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3" w:type="pct"/>
            <w:tcBorders>
              <w:top w:val="nil"/>
              <w:bottom w:val="dashSmallGap" w:sz="4" w:space="0" w:color="auto"/>
              <w:right w:val="nil"/>
            </w:tcBorders>
            <w:shd w:val="clear" w:color="auto" w:fill="auto"/>
          </w:tcPr>
          <w:p w14:paraId="2C21413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5BD74068" w14:textId="77777777" w:rsidTr="00C73D1C">
        <w:trPr>
          <w:cantSplit/>
        </w:trPr>
        <w:tc>
          <w:tcPr>
            <w:tcW w:w="2090" w:type="pct"/>
            <w:tcBorders>
              <w:top w:val="dashSmallGap" w:sz="4" w:space="0" w:color="auto"/>
              <w:bottom w:val="nil"/>
            </w:tcBorders>
            <w:shd w:val="clear" w:color="auto" w:fill="auto"/>
          </w:tcPr>
          <w:p w14:paraId="6E1DF860"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smartweed, Pennsylvania</w:t>
            </w:r>
          </w:p>
        </w:tc>
        <w:tc>
          <w:tcPr>
            <w:tcW w:w="266" w:type="pct"/>
            <w:tcBorders>
              <w:top w:val="dashSmallGap" w:sz="4" w:space="0" w:color="auto"/>
              <w:bottom w:val="nil"/>
            </w:tcBorders>
          </w:tcPr>
          <w:p w14:paraId="0ECE78C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66" w:type="pct"/>
            <w:tcBorders>
              <w:top w:val="dashSmallGap" w:sz="4" w:space="0" w:color="auto"/>
              <w:bottom w:val="nil"/>
            </w:tcBorders>
            <w:shd w:val="clear" w:color="auto" w:fill="auto"/>
          </w:tcPr>
          <w:p w14:paraId="21FB63F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5" w:type="pct"/>
            <w:tcBorders>
              <w:top w:val="dashSmallGap" w:sz="4" w:space="0" w:color="auto"/>
              <w:bottom w:val="nil"/>
            </w:tcBorders>
            <w:shd w:val="clear" w:color="auto" w:fill="auto"/>
          </w:tcPr>
          <w:p w14:paraId="443620F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dashSmallGap" w:sz="4" w:space="0" w:color="auto"/>
              <w:bottom w:val="nil"/>
            </w:tcBorders>
            <w:shd w:val="clear" w:color="auto" w:fill="auto"/>
            <w:vAlign w:val="center"/>
          </w:tcPr>
          <w:p w14:paraId="6B9B8CB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dashSmallGap" w:sz="4" w:space="0" w:color="auto"/>
              <w:bottom w:val="nil"/>
            </w:tcBorders>
            <w:shd w:val="clear" w:color="auto" w:fill="auto"/>
            <w:vAlign w:val="center"/>
          </w:tcPr>
          <w:p w14:paraId="4971C19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vAlign w:val="center"/>
          </w:tcPr>
          <w:p w14:paraId="2C1C7C6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5BDE086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tcPr>
          <w:p w14:paraId="6FF5816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vAlign w:val="center"/>
          </w:tcPr>
          <w:p w14:paraId="3873384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64" w:type="pct"/>
            <w:tcBorders>
              <w:top w:val="dashSmallGap" w:sz="4" w:space="0" w:color="auto"/>
              <w:bottom w:val="nil"/>
              <w:right w:val="nil"/>
            </w:tcBorders>
            <w:shd w:val="clear" w:color="auto" w:fill="auto"/>
            <w:vAlign w:val="center"/>
          </w:tcPr>
          <w:p w14:paraId="37428AB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dashSmallGap" w:sz="4" w:space="0" w:color="auto"/>
              <w:bottom w:val="nil"/>
              <w:right w:val="nil"/>
            </w:tcBorders>
            <w:shd w:val="clear" w:color="auto" w:fill="auto"/>
          </w:tcPr>
          <w:p w14:paraId="0ECFFAD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6380566B" w14:textId="77777777" w:rsidTr="00C73D1C">
        <w:trPr>
          <w:cantSplit/>
        </w:trPr>
        <w:tc>
          <w:tcPr>
            <w:tcW w:w="2090" w:type="pct"/>
            <w:tcBorders>
              <w:top w:val="nil"/>
              <w:bottom w:val="nil"/>
            </w:tcBorders>
            <w:shd w:val="clear" w:color="auto" w:fill="auto"/>
          </w:tcPr>
          <w:p w14:paraId="6BCEACFF" w14:textId="7CD74F7E" w:rsidR="006061D0" w:rsidRPr="006061D0" w:rsidRDefault="009D63F0" w:rsidP="006061D0">
            <w:pPr>
              <w:rPr>
                <w:rFonts w:ascii="Verdana" w:hAnsi="Verdana" w:cs="Tahoma"/>
                <w:sz w:val="15"/>
                <w:szCs w:val="15"/>
              </w:rPr>
            </w:pPr>
            <w:r w:rsidRPr="006061D0">
              <w:rPr>
                <w:rFonts w:ascii="Verdana" w:hAnsi="Verdana" w:cs="Tahoma"/>
                <w:sz w:val="15"/>
                <w:szCs w:val="15"/>
              </w:rPr>
              <w:t>spurge</w:t>
            </w:r>
          </w:p>
        </w:tc>
        <w:tc>
          <w:tcPr>
            <w:tcW w:w="266" w:type="pct"/>
            <w:tcBorders>
              <w:top w:val="nil"/>
              <w:bottom w:val="nil"/>
            </w:tcBorders>
          </w:tcPr>
          <w:p w14:paraId="72CF9CF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6" w:type="pct"/>
            <w:tcBorders>
              <w:top w:val="nil"/>
              <w:bottom w:val="nil"/>
            </w:tcBorders>
            <w:shd w:val="clear" w:color="auto" w:fill="auto"/>
          </w:tcPr>
          <w:p w14:paraId="21C5599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nil"/>
            </w:tcBorders>
            <w:shd w:val="clear" w:color="auto" w:fill="auto"/>
          </w:tcPr>
          <w:p w14:paraId="2B0BCA8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nil"/>
            </w:tcBorders>
            <w:shd w:val="clear" w:color="auto" w:fill="auto"/>
            <w:vAlign w:val="center"/>
          </w:tcPr>
          <w:p w14:paraId="7E66805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nil"/>
            </w:tcBorders>
            <w:shd w:val="clear" w:color="auto" w:fill="auto"/>
            <w:vAlign w:val="center"/>
          </w:tcPr>
          <w:p w14:paraId="3D56E39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vAlign w:val="center"/>
          </w:tcPr>
          <w:p w14:paraId="4965410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4" w:type="pct"/>
            <w:tcBorders>
              <w:top w:val="nil"/>
              <w:bottom w:val="nil"/>
            </w:tcBorders>
            <w:shd w:val="clear" w:color="auto" w:fill="auto"/>
            <w:vAlign w:val="center"/>
          </w:tcPr>
          <w:p w14:paraId="4C7BFC4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tcPr>
          <w:p w14:paraId="4B8A617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vAlign w:val="center"/>
          </w:tcPr>
          <w:p w14:paraId="16C945F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right w:val="nil"/>
            </w:tcBorders>
            <w:shd w:val="clear" w:color="auto" w:fill="auto"/>
            <w:vAlign w:val="center"/>
          </w:tcPr>
          <w:p w14:paraId="428D7EE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nil"/>
              <w:right w:val="nil"/>
            </w:tcBorders>
            <w:shd w:val="clear" w:color="auto" w:fill="auto"/>
          </w:tcPr>
          <w:p w14:paraId="494B29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25BDF380" w14:textId="77777777" w:rsidTr="00C73D1C">
        <w:trPr>
          <w:cantSplit/>
        </w:trPr>
        <w:tc>
          <w:tcPr>
            <w:tcW w:w="2090" w:type="pct"/>
            <w:tcBorders>
              <w:top w:val="nil"/>
              <w:bottom w:val="dashSmallGap" w:sz="4" w:space="0" w:color="auto"/>
            </w:tcBorders>
            <w:shd w:val="clear" w:color="auto" w:fill="auto"/>
          </w:tcPr>
          <w:p w14:paraId="4D802654"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starbur, bristly</w:t>
            </w:r>
          </w:p>
        </w:tc>
        <w:tc>
          <w:tcPr>
            <w:tcW w:w="266" w:type="pct"/>
            <w:tcBorders>
              <w:top w:val="nil"/>
              <w:bottom w:val="dashSmallGap" w:sz="4" w:space="0" w:color="auto"/>
            </w:tcBorders>
          </w:tcPr>
          <w:p w14:paraId="484B4E1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66" w:type="pct"/>
            <w:tcBorders>
              <w:top w:val="nil"/>
              <w:bottom w:val="dashSmallGap" w:sz="4" w:space="0" w:color="auto"/>
            </w:tcBorders>
            <w:shd w:val="clear" w:color="auto" w:fill="auto"/>
          </w:tcPr>
          <w:p w14:paraId="0BFF9F9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dashSmallGap" w:sz="4" w:space="0" w:color="auto"/>
            </w:tcBorders>
            <w:shd w:val="clear" w:color="auto" w:fill="auto"/>
          </w:tcPr>
          <w:p w14:paraId="68998E5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65" w:type="pct"/>
            <w:tcBorders>
              <w:top w:val="nil"/>
              <w:bottom w:val="dashSmallGap" w:sz="4" w:space="0" w:color="auto"/>
            </w:tcBorders>
            <w:shd w:val="clear" w:color="auto" w:fill="auto"/>
            <w:vAlign w:val="center"/>
          </w:tcPr>
          <w:p w14:paraId="65F755F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nil"/>
              <w:bottom w:val="dashSmallGap" w:sz="4" w:space="0" w:color="auto"/>
            </w:tcBorders>
            <w:shd w:val="clear" w:color="auto" w:fill="auto"/>
            <w:vAlign w:val="center"/>
          </w:tcPr>
          <w:p w14:paraId="5CA97F7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vAlign w:val="center"/>
          </w:tcPr>
          <w:p w14:paraId="6D8C659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vAlign w:val="center"/>
          </w:tcPr>
          <w:p w14:paraId="3E22AF9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tcPr>
          <w:p w14:paraId="53B639C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dashSmallGap" w:sz="4" w:space="0" w:color="auto"/>
            </w:tcBorders>
            <w:shd w:val="clear" w:color="auto" w:fill="auto"/>
            <w:vAlign w:val="center"/>
          </w:tcPr>
          <w:p w14:paraId="10D4251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64" w:type="pct"/>
            <w:tcBorders>
              <w:top w:val="nil"/>
              <w:bottom w:val="dashSmallGap" w:sz="4" w:space="0" w:color="auto"/>
              <w:right w:val="nil"/>
            </w:tcBorders>
            <w:shd w:val="clear" w:color="auto" w:fill="auto"/>
            <w:vAlign w:val="center"/>
          </w:tcPr>
          <w:p w14:paraId="359EF4D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dashSmallGap" w:sz="4" w:space="0" w:color="auto"/>
              <w:right w:val="nil"/>
            </w:tcBorders>
            <w:shd w:val="clear" w:color="auto" w:fill="auto"/>
          </w:tcPr>
          <w:p w14:paraId="2E2392A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r>
      <w:tr w:rsidR="006061D0" w:rsidRPr="006061D0" w14:paraId="71DAC80E" w14:textId="77777777" w:rsidTr="00C73D1C">
        <w:trPr>
          <w:cantSplit/>
        </w:trPr>
        <w:tc>
          <w:tcPr>
            <w:tcW w:w="2090" w:type="pct"/>
            <w:tcBorders>
              <w:top w:val="dashSmallGap" w:sz="4" w:space="0" w:color="auto"/>
              <w:bottom w:val="nil"/>
            </w:tcBorders>
            <w:shd w:val="clear" w:color="auto" w:fill="auto"/>
          </w:tcPr>
          <w:p w14:paraId="03333F62" w14:textId="3DF4F102" w:rsidR="006061D0" w:rsidRPr="006061D0" w:rsidRDefault="009D63F0" w:rsidP="006061D0">
            <w:pPr>
              <w:rPr>
                <w:rFonts w:ascii="Verdana" w:hAnsi="Verdana" w:cs="Tahoma"/>
                <w:sz w:val="15"/>
                <w:szCs w:val="15"/>
              </w:rPr>
            </w:pPr>
            <w:r w:rsidRPr="006061D0">
              <w:rPr>
                <w:rFonts w:ascii="Verdana" w:hAnsi="Verdana" w:cs="Tahoma"/>
                <w:sz w:val="15"/>
                <w:szCs w:val="15"/>
              </w:rPr>
              <w:t>velvetleaf</w:t>
            </w:r>
          </w:p>
        </w:tc>
        <w:tc>
          <w:tcPr>
            <w:tcW w:w="266" w:type="pct"/>
            <w:tcBorders>
              <w:top w:val="dashSmallGap" w:sz="4" w:space="0" w:color="auto"/>
              <w:bottom w:val="nil"/>
            </w:tcBorders>
          </w:tcPr>
          <w:p w14:paraId="601349D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6" w:type="pct"/>
            <w:tcBorders>
              <w:top w:val="dashSmallGap" w:sz="4" w:space="0" w:color="auto"/>
              <w:bottom w:val="nil"/>
            </w:tcBorders>
            <w:shd w:val="clear" w:color="auto" w:fill="auto"/>
          </w:tcPr>
          <w:p w14:paraId="5F03F87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nil"/>
            </w:tcBorders>
            <w:shd w:val="clear" w:color="auto" w:fill="auto"/>
          </w:tcPr>
          <w:p w14:paraId="36601C1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dashSmallGap" w:sz="4" w:space="0" w:color="auto"/>
              <w:bottom w:val="nil"/>
            </w:tcBorders>
            <w:shd w:val="clear" w:color="auto" w:fill="auto"/>
            <w:vAlign w:val="center"/>
          </w:tcPr>
          <w:p w14:paraId="20235C6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5" w:type="pct"/>
            <w:tcBorders>
              <w:top w:val="dashSmallGap" w:sz="4" w:space="0" w:color="auto"/>
              <w:bottom w:val="nil"/>
            </w:tcBorders>
            <w:shd w:val="clear" w:color="auto" w:fill="auto"/>
            <w:vAlign w:val="center"/>
          </w:tcPr>
          <w:p w14:paraId="079D9DE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44BFC51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dashSmallGap" w:sz="4" w:space="0" w:color="auto"/>
              <w:bottom w:val="nil"/>
            </w:tcBorders>
            <w:shd w:val="clear" w:color="auto" w:fill="auto"/>
            <w:vAlign w:val="center"/>
          </w:tcPr>
          <w:p w14:paraId="0BF8EE3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tcPr>
          <w:p w14:paraId="67D71B7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dashSmallGap" w:sz="4" w:space="0" w:color="auto"/>
              <w:bottom w:val="nil"/>
            </w:tcBorders>
            <w:shd w:val="clear" w:color="auto" w:fill="auto"/>
            <w:vAlign w:val="center"/>
          </w:tcPr>
          <w:p w14:paraId="4246085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dashSmallGap" w:sz="4" w:space="0" w:color="auto"/>
              <w:bottom w:val="nil"/>
              <w:right w:val="nil"/>
            </w:tcBorders>
            <w:shd w:val="clear" w:color="auto" w:fill="auto"/>
            <w:vAlign w:val="center"/>
          </w:tcPr>
          <w:p w14:paraId="13B9BB9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dashSmallGap" w:sz="4" w:space="0" w:color="auto"/>
              <w:bottom w:val="nil"/>
              <w:right w:val="nil"/>
            </w:tcBorders>
            <w:shd w:val="clear" w:color="auto" w:fill="auto"/>
          </w:tcPr>
          <w:p w14:paraId="575EFB4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r>
      <w:tr w:rsidR="006061D0" w:rsidRPr="006061D0" w14:paraId="33F1FD02" w14:textId="77777777" w:rsidTr="00C73D1C">
        <w:trPr>
          <w:cantSplit/>
        </w:trPr>
        <w:tc>
          <w:tcPr>
            <w:tcW w:w="2090" w:type="pct"/>
            <w:tcBorders>
              <w:top w:val="nil"/>
              <w:bottom w:val="nil"/>
            </w:tcBorders>
            <w:shd w:val="clear" w:color="auto" w:fill="auto"/>
          </w:tcPr>
          <w:p w14:paraId="7139A530"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vol. corn</w:t>
            </w:r>
          </w:p>
          <w:p w14:paraId="4B83160D"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 xml:space="preserve">  RR hybrids</w:t>
            </w:r>
          </w:p>
          <w:p w14:paraId="7EF1D50C"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 xml:space="preserve">  RR+LL hybrids</w:t>
            </w:r>
          </w:p>
        </w:tc>
        <w:tc>
          <w:tcPr>
            <w:tcW w:w="266" w:type="pct"/>
            <w:tcBorders>
              <w:top w:val="nil"/>
              <w:bottom w:val="nil"/>
            </w:tcBorders>
          </w:tcPr>
          <w:p w14:paraId="1E8735E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442AD0C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39984C8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nil"/>
            </w:tcBorders>
            <w:shd w:val="clear" w:color="auto" w:fill="auto"/>
          </w:tcPr>
          <w:p w14:paraId="22BD39B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505B73A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5F6F94A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nil"/>
            </w:tcBorders>
            <w:shd w:val="clear" w:color="auto" w:fill="auto"/>
            <w:vAlign w:val="center"/>
          </w:tcPr>
          <w:p w14:paraId="56A7524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6C0BD4F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1CF6E96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5" w:type="pct"/>
            <w:tcBorders>
              <w:top w:val="nil"/>
              <w:bottom w:val="nil"/>
            </w:tcBorders>
            <w:shd w:val="clear" w:color="auto" w:fill="auto"/>
            <w:vAlign w:val="center"/>
          </w:tcPr>
          <w:p w14:paraId="4764885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76CFDB8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1F25CD6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5" w:type="pct"/>
            <w:tcBorders>
              <w:top w:val="nil"/>
              <w:bottom w:val="nil"/>
            </w:tcBorders>
            <w:shd w:val="clear" w:color="auto" w:fill="auto"/>
            <w:vAlign w:val="center"/>
          </w:tcPr>
          <w:p w14:paraId="08455F3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68621A9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16A3F93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tcBorders>
            <w:shd w:val="clear" w:color="auto" w:fill="auto"/>
            <w:vAlign w:val="center"/>
          </w:tcPr>
          <w:p w14:paraId="2B9D6AD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511846C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2B5FC1C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tcBorders>
            <w:shd w:val="clear" w:color="auto" w:fill="auto"/>
            <w:vAlign w:val="center"/>
          </w:tcPr>
          <w:p w14:paraId="139A548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22A87E7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3508EF3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tcPr>
          <w:p w14:paraId="32CD726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0EAAFBC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508A3F7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nil"/>
            </w:tcBorders>
            <w:shd w:val="clear" w:color="auto" w:fill="auto"/>
            <w:vAlign w:val="center"/>
          </w:tcPr>
          <w:p w14:paraId="62B16BD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4B83902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p w14:paraId="113E92C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nil"/>
              <w:right w:val="nil"/>
            </w:tcBorders>
            <w:shd w:val="clear" w:color="auto" w:fill="auto"/>
            <w:vAlign w:val="center"/>
          </w:tcPr>
          <w:p w14:paraId="28915E8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6BE4BF3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41881D6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3" w:type="pct"/>
            <w:tcBorders>
              <w:top w:val="nil"/>
              <w:bottom w:val="nil"/>
              <w:right w:val="nil"/>
            </w:tcBorders>
            <w:shd w:val="clear" w:color="auto" w:fill="auto"/>
          </w:tcPr>
          <w:p w14:paraId="1DDC1D3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205A381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p w14:paraId="402704D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r>
      <w:tr w:rsidR="006061D0" w:rsidRPr="006061D0" w14:paraId="742BBA3E" w14:textId="77777777" w:rsidTr="00C73D1C">
        <w:trPr>
          <w:cantSplit/>
        </w:trPr>
        <w:tc>
          <w:tcPr>
            <w:tcW w:w="2090" w:type="pct"/>
            <w:tcBorders>
              <w:top w:val="nil"/>
              <w:bottom w:val="single" w:sz="4" w:space="0" w:color="auto"/>
            </w:tcBorders>
            <w:shd w:val="clear" w:color="auto" w:fill="auto"/>
          </w:tcPr>
          <w:p w14:paraId="6583F916"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vol. peanut</w:t>
            </w:r>
          </w:p>
        </w:tc>
        <w:tc>
          <w:tcPr>
            <w:tcW w:w="266" w:type="pct"/>
            <w:tcBorders>
              <w:top w:val="nil"/>
              <w:bottom w:val="single" w:sz="4" w:space="0" w:color="auto"/>
            </w:tcBorders>
          </w:tcPr>
          <w:p w14:paraId="12F7A62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66" w:type="pct"/>
            <w:tcBorders>
              <w:top w:val="nil"/>
              <w:bottom w:val="single" w:sz="4" w:space="0" w:color="auto"/>
            </w:tcBorders>
            <w:shd w:val="clear" w:color="auto" w:fill="auto"/>
          </w:tcPr>
          <w:p w14:paraId="41ADBB8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65" w:type="pct"/>
            <w:tcBorders>
              <w:top w:val="nil"/>
              <w:bottom w:val="single" w:sz="4" w:space="0" w:color="auto"/>
            </w:tcBorders>
            <w:shd w:val="clear" w:color="auto" w:fill="auto"/>
            <w:vAlign w:val="center"/>
          </w:tcPr>
          <w:p w14:paraId="40FFD49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single" w:sz="4" w:space="0" w:color="auto"/>
            </w:tcBorders>
            <w:shd w:val="clear" w:color="auto" w:fill="auto"/>
            <w:vAlign w:val="center"/>
          </w:tcPr>
          <w:p w14:paraId="318BF86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5" w:type="pct"/>
            <w:tcBorders>
              <w:top w:val="nil"/>
              <w:bottom w:val="single" w:sz="4" w:space="0" w:color="auto"/>
            </w:tcBorders>
            <w:shd w:val="clear" w:color="auto" w:fill="auto"/>
            <w:vAlign w:val="center"/>
          </w:tcPr>
          <w:p w14:paraId="61C4724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single" w:sz="4" w:space="0" w:color="auto"/>
            </w:tcBorders>
            <w:shd w:val="clear" w:color="auto" w:fill="auto"/>
            <w:vAlign w:val="center"/>
          </w:tcPr>
          <w:p w14:paraId="48622F1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64" w:type="pct"/>
            <w:tcBorders>
              <w:top w:val="nil"/>
              <w:bottom w:val="single" w:sz="4" w:space="0" w:color="auto"/>
            </w:tcBorders>
            <w:shd w:val="clear" w:color="auto" w:fill="auto"/>
            <w:vAlign w:val="center"/>
          </w:tcPr>
          <w:p w14:paraId="79B48E5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single" w:sz="4" w:space="0" w:color="auto"/>
            </w:tcBorders>
            <w:shd w:val="clear" w:color="auto" w:fill="auto"/>
          </w:tcPr>
          <w:p w14:paraId="1EC69B4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64" w:type="pct"/>
            <w:tcBorders>
              <w:top w:val="nil"/>
              <w:bottom w:val="single" w:sz="4" w:space="0" w:color="auto"/>
            </w:tcBorders>
            <w:shd w:val="clear" w:color="auto" w:fill="auto"/>
            <w:vAlign w:val="center"/>
          </w:tcPr>
          <w:p w14:paraId="443F67E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64" w:type="pct"/>
            <w:tcBorders>
              <w:top w:val="nil"/>
              <w:bottom w:val="single" w:sz="4" w:space="0" w:color="auto"/>
              <w:right w:val="nil"/>
            </w:tcBorders>
            <w:shd w:val="clear" w:color="auto" w:fill="auto"/>
            <w:vAlign w:val="center"/>
          </w:tcPr>
          <w:p w14:paraId="4F82E256"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G</w:t>
            </w:r>
          </w:p>
        </w:tc>
        <w:tc>
          <w:tcPr>
            <w:tcW w:w="263" w:type="pct"/>
            <w:tcBorders>
              <w:top w:val="nil"/>
              <w:bottom w:val="single" w:sz="4" w:space="0" w:color="auto"/>
              <w:right w:val="nil"/>
            </w:tcBorders>
            <w:shd w:val="clear" w:color="auto" w:fill="auto"/>
          </w:tcPr>
          <w:p w14:paraId="6B31E504"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w:t>
            </w:r>
          </w:p>
        </w:tc>
      </w:tr>
    </w:tbl>
    <w:p w14:paraId="4C94DD06" w14:textId="77777777" w:rsidR="006061D0" w:rsidRPr="006061D0" w:rsidRDefault="006061D0" w:rsidP="006061D0">
      <w:pPr>
        <w:jc w:val="both"/>
        <w:rPr>
          <w:rFonts w:ascii="Verdana" w:hAnsi="Verdana" w:cs="Tahoma"/>
          <w:bCs/>
          <w:sz w:val="14"/>
          <w:szCs w:val="14"/>
        </w:rPr>
      </w:pPr>
      <w:r w:rsidRPr="006061D0">
        <w:rPr>
          <w:rFonts w:ascii="Verdana" w:hAnsi="Verdana" w:cs="Tahoma"/>
          <w:b/>
          <w:bCs/>
          <w:i/>
          <w:sz w:val="14"/>
          <w:szCs w:val="14"/>
          <w:vertAlign w:val="superscript"/>
        </w:rPr>
        <w:t>1</w:t>
      </w:r>
      <w:r w:rsidRPr="006061D0">
        <w:rPr>
          <w:rFonts w:ascii="Verdana" w:hAnsi="Verdana" w:cs="Tahoma"/>
          <w:b/>
          <w:bCs/>
          <w:i/>
          <w:sz w:val="14"/>
          <w:szCs w:val="14"/>
        </w:rPr>
        <w:t>Key to Response Ratings</w:t>
      </w:r>
      <w:r w:rsidRPr="006061D0">
        <w:rPr>
          <w:rFonts w:ascii="Verdana" w:hAnsi="Verdana" w:cs="Tahoma"/>
          <w:bCs/>
          <w:sz w:val="14"/>
          <w:szCs w:val="14"/>
        </w:rPr>
        <w:t>: E = excellent control, 90% or better; G = good control, 80 to 90%; F = fair control, 70 to 80%; P = poor control, less than 70%; --- = Insufficient Data.</w:t>
      </w:r>
    </w:p>
    <w:p w14:paraId="05F01CCE" w14:textId="77777777" w:rsidR="006061D0" w:rsidRPr="006061D0" w:rsidRDefault="006061D0" w:rsidP="006061D0">
      <w:pPr>
        <w:tabs>
          <w:tab w:val="center" w:pos="4680"/>
          <w:tab w:val="right" w:pos="9360"/>
        </w:tabs>
        <w:jc w:val="both"/>
        <w:rPr>
          <w:rFonts w:ascii="Verdana" w:eastAsiaTheme="minorHAnsi" w:hAnsi="Verdana" w:cs="Tahoma"/>
          <w:sz w:val="14"/>
          <w:szCs w:val="14"/>
        </w:rPr>
      </w:pPr>
      <w:r w:rsidRPr="006061D0">
        <w:rPr>
          <w:rFonts w:ascii="Verdana" w:eastAsiaTheme="minorHAnsi" w:hAnsi="Verdana" w:cs="Tahoma"/>
          <w:sz w:val="14"/>
          <w:szCs w:val="14"/>
          <w:vertAlign w:val="superscript"/>
        </w:rPr>
        <w:t>2</w:t>
      </w:r>
      <w:r w:rsidRPr="006061D0">
        <w:rPr>
          <w:rFonts w:ascii="Verdana" w:eastAsiaTheme="minorHAnsi" w:hAnsi="Verdana" w:cs="Tahoma"/>
          <w:sz w:val="14"/>
          <w:szCs w:val="14"/>
        </w:rPr>
        <w:t>Use only on LibertyLink (LL) cotton varieties</w:t>
      </w:r>
    </w:p>
    <w:p w14:paraId="678DB458" w14:textId="77777777" w:rsidR="006061D0" w:rsidRPr="006061D0" w:rsidRDefault="006061D0" w:rsidP="006061D0">
      <w:pPr>
        <w:spacing w:after="200" w:line="276" w:lineRule="auto"/>
        <w:rPr>
          <w:rFonts w:ascii="Verdana" w:eastAsiaTheme="minorHAnsi" w:hAnsi="Verdana" w:cstheme="minorBidi"/>
          <w:sz w:val="18"/>
          <w:szCs w:val="18"/>
        </w:rPr>
      </w:pPr>
      <w:r w:rsidRPr="006061D0">
        <w:rPr>
          <w:rFonts w:ascii="Verdana" w:eastAsiaTheme="minorHAnsi" w:hAnsi="Verdana" w:cs="Tahoma"/>
          <w:sz w:val="14"/>
          <w:szCs w:val="14"/>
          <w:vertAlign w:val="superscript"/>
        </w:rPr>
        <w:t>3</w:t>
      </w:r>
      <w:r w:rsidRPr="006061D0">
        <w:rPr>
          <w:rFonts w:ascii="Verdana" w:eastAsiaTheme="minorHAnsi" w:hAnsi="Verdana" w:cs="Tahoma"/>
          <w:sz w:val="14"/>
          <w:szCs w:val="14"/>
        </w:rPr>
        <w:t>Use only on glyphosate-tolerant (Gly-Tol or Roundup Ready [RR] Flex) cotton varieties.</w:t>
      </w:r>
    </w:p>
    <w:tbl>
      <w:tblPr>
        <w:tblW w:w="5000" w:type="pct"/>
        <w:tblBorders>
          <w:bottom w:val="single" w:sz="12" w:space="0" w:color="auto"/>
          <w:insideH w:val="single" w:sz="4" w:space="0" w:color="auto"/>
          <w:insideV w:val="single" w:sz="4" w:space="0" w:color="auto"/>
        </w:tblBorders>
        <w:tblCellMar>
          <w:top w:w="14" w:type="dxa"/>
          <w:left w:w="14" w:type="dxa"/>
          <w:bottom w:w="14" w:type="dxa"/>
          <w:right w:w="14" w:type="dxa"/>
        </w:tblCellMar>
        <w:tblLook w:val="0000" w:firstRow="0" w:lastRow="0" w:firstColumn="0" w:lastColumn="0" w:noHBand="0" w:noVBand="0"/>
        <w:tblDescription w:val="Multi-Column table shows Weed Response to Postemergence Broadcast Cotton Herbicides. Column 1 heading lists weeds. Other column headings are: Assure II, Cotoran, Dicamba, Enlist Duo, Enlist One, Envoke, Envoke + Staple, Fusilade DX/Fusion, Glyphosate, Glyphosate+Dual Mag, Glyphosate + Envoke, Glyphosate + Prowl, Glyphosate + Staple, , Glyphosate + Warrant, Liberty, Liberty + Dual Mag., Liberty + Prowl, Liberty + Warrant, MSMA, Poast/Poast Plus, Select/Select MAX, Sequence, and Staple."/>
      </w:tblPr>
      <w:tblGrid>
        <w:gridCol w:w="3729"/>
        <w:gridCol w:w="456"/>
        <w:gridCol w:w="456"/>
        <w:gridCol w:w="456"/>
        <w:gridCol w:w="456"/>
        <w:gridCol w:w="455"/>
        <w:gridCol w:w="455"/>
        <w:gridCol w:w="455"/>
        <w:gridCol w:w="455"/>
        <w:gridCol w:w="455"/>
        <w:gridCol w:w="455"/>
        <w:gridCol w:w="455"/>
        <w:gridCol w:w="455"/>
        <w:gridCol w:w="455"/>
      </w:tblGrid>
      <w:tr w:rsidR="006061D0" w:rsidRPr="006061D0" w14:paraId="0CBB063B" w14:textId="77777777" w:rsidTr="00C73D1C">
        <w:trPr>
          <w:cantSplit/>
          <w:trHeight w:val="20"/>
        </w:trPr>
        <w:tc>
          <w:tcPr>
            <w:tcW w:w="5000" w:type="pct"/>
            <w:gridSpan w:val="14"/>
            <w:tcBorders>
              <w:top w:val="nil"/>
              <w:bottom w:val="single" w:sz="12" w:space="0" w:color="auto"/>
              <w:right w:val="nil"/>
            </w:tcBorders>
          </w:tcPr>
          <w:p w14:paraId="424C85EF" w14:textId="77777777" w:rsidR="006061D0" w:rsidRPr="006061D0" w:rsidRDefault="006061D0" w:rsidP="006061D0">
            <w:pPr>
              <w:jc w:val="both"/>
              <w:rPr>
                <w:rFonts w:ascii="Verdana" w:hAnsi="Verdana" w:cs="Tahoma"/>
                <w:b/>
                <w:iCs/>
                <w:sz w:val="18"/>
                <w:szCs w:val="18"/>
              </w:rPr>
            </w:pPr>
            <w:r w:rsidRPr="006061D0">
              <w:rPr>
                <w:rFonts w:ascii="Verdana" w:hAnsi="Verdana" w:cs="Tahoma"/>
                <w:b/>
                <w:iCs/>
                <w:sz w:val="18"/>
                <w:szCs w:val="18"/>
              </w:rPr>
              <w:t xml:space="preserve">Table </w:t>
            </w:r>
            <w:r w:rsidR="006F3651">
              <w:rPr>
                <w:rFonts w:ascii="Verdana" w:hAnsi="Verdana" w:cs="Tahoma"/>
                <w:b/>
                <w:iCs/>
                <w:sz w:val="18"/>
                <w:szCs w:val="18"/>
              </w:rPr>
              <w:t>29</w:t>
            </w:r>
            <w:r w:rsidRPr="006061D0">
              <w:rPr>
                <w:rFonts w:ascii="Verdana" w:hAnsi="Verdana" w:cs="Tahoma"/>
                <w:b/>
                <w:iCs/>
                <w:sz w:val="18"/>
                <w:szCs w:val="18"/>
              </w:rPr>
              <w:t>. Weed Response to Postemergence Directed Cotton Herbicides (cont)</w:t>
            </w:r>
            <w:r w:rsidRPr="006061D0">
              <w:rPr>
                <w:rFonts w:ascii="Verdana" w:hAnsi="Verdana" w:cs="Tahoma"/>
                <w:b/>
                <w:iCs/>
                <w:sz w:val="18"/>
                <w:szCs w:val="18"/>
                <w:vertAlign w:val="superscript"/>
              </w:rPr>
              <w:t>1</w:t>
            </w:r>
          </w:p>
        </w:tc>
      </w:tr>
      <w:tr w:rsidR="006061D0" w:rsidRPr="006061D0" w14:paraId="7D84199C" w14:textId="77777777" w:rsidTr="00C73D1C">
        <w:trPr>
          <w:cantSplit/>
          <w:trHeight w:val="159"/>
        </w:trPr>
        <w:tc>
          <w:tcPr>
            <w:tcW w:w="1932" w:type="pct"/>
            <w:vMerge w:val="restart"/>
          </w:tcPr>
          <w:p w14:paraId="7DEAC831" w14:textId="77777777" w:rsidR="006061D0" w:rsidRPr="006061D0" w:rsidRDefault="006061D0" w:rsidP="006061D0">
            <w:pPr>
              <w:rPr>
                <w:rFonts w:ascii="Verdana" w:hAnsi="Verdana" w:cs="Tahoma"/>
                <w:b/>
                <w:bCs/>
                <w:sz w:val="14"/>
                <w:szCs w:val="14"/>
              </w:rPr>
            </w:pPr>
          </w:p>
        </w:tc>
        <w:tc>
          <w:tcPr>
            <w:tcW w:w="236" w:type="pct"/>
            <w:vMerge w:val="restart"/>
            <w:textDirection w:val="btLr"/>
            <w:vAlign w:val="center"/>
          </w:tcPr>
          <w:p w14:paraId="330EF9EF"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Glyphosate</w:t>
            </w:r>
            <w:r w:rsidRPr="006061D0">
              <w:rPr>
                <w:rFonts w:ascii="Verdana" w:hAnsi="Verdana" w:cs="Tahoma"/>
                <w:b/>
                <w:sz w:val="14"/>
                <w:szCs w:val="14"/>
                <w:vertAlign w:val="superscript"/>
              </w:rPr>
              <w:t>2</w:t>
            </w:r>
          </w:p>
        </w:tc>
        <w:tc>
          <w:tcPr>
            <w:tcW w:w="236" w:type="pct"/>
            <w:vMerge w:val="restart"/>
            <w:textDirection w:val="btLr"/>
            <w:vAlign w:val="center"/>
          </w:tcPr>
          <w:p w14:paraId="609722A9"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Glyphosate + Aim/ET</w:t>
            </w:r>
            <w:r w:rsidRPr="006061D0">
              <w:rPr>
                <w:rFonts w:ascii="Verdana" w:hAnsi="Verdana" w:cs="Tahoma"/>
                <w:b/>
                <w:sz w:val="14"/>
                <w:szCs w:val="14"/>
                <w:vertAlign w:val="superscript"/>
              </w:rPr>
              <w:t>2</w:t>
            </w:r>
          </w:p>
        </w:tc>
        <w:tc>
          <w:tcPr>
            <w:tcW w:w="236" w:type="pct"/>
            <w:vMerge w:val="restart"/>
            <w:textDirection w:val="btLr"/>
            <w:vAlign w:val="center"/>
          </w:tcPr>
          <w:p w14:paraId="21198942"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Glyphosate + Caparol</w:t>
            </w:r>
            <w:r w:rsidRPr="006061D0">
              <w:rPr>
                <w:rFonts w:ascii="Verdana" w:hAnsi="Verdana" w:cs="Tahoma"/>
                <w:b/>
                <w:sz w:val="14"/>
                <w:szCs w:val="14"/>
                <w:vertAlign w:val="superscript"/>
              </w:rPr>
              <w:t>2</w:t>
            </w:r>
          </w:p>
        </w:tc>
        <w:tc>
          <w:tcPr>
            <w:tcW w:w="236" w:type="pct"/>
            <w:vMerge w:val="restart"/>
            <w:textDirection w:val="btLr"/>
            <w:vAlign w:val="center"/>
          </w:tcPr>
          <w:p w14:paraId="6BB376F9"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Glyphosate + Direx</w:t>
            </w:r>
            <w:r w:rsidRPr="006061D0">
              <w:rPr>
                <w:rFonts w:ascii="Verdana" w:hAnsi="Verdana" w:cs="Tahoma"/>
                <w:b/>
                <w:sz w:val="14"/>
                <w:szCs w:val="14"/>
                <w:vertAlign w:val="superscript"/>
              </w:rPr>
              <w:t>2</w:t>
            </w:r>
          </w:p>
        </w:tc>
        <w:tc>
          <w:tcPr>
            <w:tcW w:w="236" w:type="pct"/>
            <w:vMerge w:val="restart"/>
            <w:textDirection w:val="btLr"/>
            <w:vAlign w:val="center"/>
          </w:tcPr>
          <w:p w14:paraId="5EE83208"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Glyphosate + Envoke</w:t>
            </w:r>
            <w:r w:rsidRPr="006061D0">
              <w:rPr>
                <w:rFonts w:ascii="Verdana" w:hAnsi="Verdana" w:cs="Tahoma"/>
                <w:b/>
                <w:sz w:val="14"/>
                <w:szCs w:val="14"/>
                <w:vertAlign w:val="superscript"/>
              </w:rPr>
              <w:t>2</w:t>
            </w:r>
          </w:p>
        </w:tc>
        <w:tc>
          <w:tcPr>
            <w:tcW w:w="236" w:type="pct"/>
            <w:vMerge w:val="restart"/>
            <w:textDirection w:val="btLr"/>
            <w:vAlign w:val="center"/>
          </w:tcPr>
          <w:p w14:paraId="0CD43540"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Glyphosate + Prowl</w:t>
            </w:r>
            <w:r w:rsidRPr="006061D0">
              <w:rPr>
                <w:rFonts w:ascii="Verdana" w:hAnsi="Verdana" w:cs="Tahoma"/>
                <w:b/>
                <w:sz w:val="14"/>
                <w:szCs w:val="14"/>
                <w:vertAlign w:val="superscript"/>
              </w:rPr>
              <w:t>2</w:t>
            </w:r>
          </w:p>
        </w:tc>
        <w:tc>
          <w:tcPr>
            <w:tcW w:w="236" w:type="pct"/>
            <w:vMerge w:val="restart"/>
            <w:textDirection w:val="btLr"/>
            <w:vAlign w:val="center"/>
          </w:tcPr>
          <w:p w14:paraId="440B91A5"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Glyphosate + Staple</w:t>
            </w:r>
            <w:r w:rsidRPr="006061D0">
              <w:rPr>
                <w:rFonts w:ascii="Verdana" w:hAnsi="Verdana" w:cs="Tahoma"/>
                <w:b/>
                <w:sz w:val="14"/>
                <w:szCs w:val="14"/>
                <w:vertAlign w:val="superscript"/>
              </w:rPr>
              <w:t>2</w:t>
            </w:r>
          </w:p>
        </w:tc>
        <w:tc>
          <w:tcPr>
            <w:tcW w:w="236" w:type="pct"/>
            <w:vMerge w:val="restart"/>
            <w:textDirection w:val="btLr"/>
            <w:vAlign w:val="center"/>
          </w:tcPr>
          <w:p w14:paraId="0ADF4607"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Glypohsate + Valor</w:t>
            </w:r>
            <w:r w:rsidRPr="006061D0">
              <w:rPr>
                <w:rFonts w:ascii="Verdana" w:hAnsi="Verdana" w:cs="Tahoma"/>
                <w:b/>
                <w:sz w:val="14"/>
                <w:szCs w:val="14"/>
                <w:vertAlign w:val="superscript"/>
              </w:rPr>
              <w:t>2</w:t>
            </w:r>
          </w:p>
        </w:tc>
        <w:tc>
          <w:tcPr>
            <w:tcW w:w="236" w:type="pct"/>
            <w:vMerge w:val="restart"/>
            <w:textDirection w:val="btLr"/>
            <w:vAlign w:val="center"/>
          </w:tcPr>
          <w:p w14:paraId="328E4147"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Prefix</w:t>
            </w:r>
          </w:p>
        </w:tc>
        <w:tc>
          <w:tcPr>
            <w:tcW w:w="236" w:type="pct"/>
            <w:vMerge w:val="restart"/>
            <w:textDirection w:val="btLr"/>
            <w:vAlign w:val="center"/>
          </w:tcPr>
          <w:p w14:paraId="166B0641"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Reflex</w:t>
            </w:r>
          </w:p>
        </w:tc>
        <w:tc>
          <w:tcPr>
            <w:tcW w:w="236" w:type="pct"/>
            <w:vMerge w:val="restart"/>
            <w:textDirection w:val="btLr"/>
            <w:vAlign w:val="center"/>
          </w:tcPr>
          <w:p w14:paraId="22DBADB4"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Sequence</w:t>
            </w:r>
            <w:r w:rsidRPr="006061D0">
              <w:rPr>
                <w:rFonts w:ascii="Verdana" w:hAnsi="Verdana" w:cs="Tahoma"/>
                <w:b/>
                <w:sz w:val="14"/>
                <w:szCs w:val="14"/>
                <w:vertAlign w:val="superscript"/>
              </w:rPr>
              <w:t>2</w:t>
            </w:r>
          </w:p>
        </w:tc>
        <w:tc>
          <w:tcPr>
            <w:tcW w:w="472" w:type="pct"/>
            <w:gridSpan w:val="2"/>
            <w:tcBorders>
              <w:top w:val="single" w:sz="4" w:space="0" w:color="auto"/>
              <w:bottom w:val="single" w:sz="4" w:space="0" w:color="auto"/>
              <w:right w:val="nil"/>
            </w:tcBorders>
            <w:vAlign w:val="center"/>
          </w:tcPr>
          <w:p w14:paraId="60A38DCF" w14:textId="77777777" w:rsidR="006061D0" w:rsidRPr="006061D0" w:rsidRDefault="006061D0" w:rsidP="006061D0">
            <w:pPr>
              <w:jc w:val="center"/>
              <w:rPr>
                <w:rFonts w:ascii="Verdana" w:hAnsi="Verdana" w:cs="Tahoma"/>
                <w:b/>
                <w:sz w:val="14"/>
                <w:szCs w:val="14"/>
              </w:rPr>
            </w:pPr>
            <w:r w:rsidRPr="006061D0">
              <w:rPr>
                <w:rFonts w:ascii="Verdana" w:hAnsi="Verdana" w:cs="Tahoma"/>
                <w:b/>
                <w:sz w:val="14"/>
                <w:szCs w:val="14"/>
              </w:rPr>
              <w:t>HOOD</w:t>
            </w:r>
          </w:p>
        </w:tc>
      </w:tr>
      <w:tr w:rsidR="006061D0" w:rsidRPr="006061D0" w14:paraId="25951EC8" w14:textId="77777777" w:rsidTr="00C73D1C">
        <w:trPr>
          <w:cantSplit/>
          <w:trHeight w:val="1911"/>
        </w:trPr>
        <w:tc>
          <w:tcPr>
            <w:tcW w:w="1932" w:type="pct"/>
            <w:vMerge/>
            <w:tcBorders>
              <w:bottom w:val="single" w:sz="4" w:space="0" w:color="auto"/>
            </w:tcBorders>
          </w:tcPr>
          <w:p w14:paraId="4FD76697" w14:textId="77777777" w:rsidR="006061D0" w:rsidRPr="006061D0" w:rsidRDefault="006061D0" w:rsidP="006061D0">
            <w:pPr>
              <w:rPr>
                <w:rFonts w:ascii="Verdana" w:hAnsi="Verdana" w:cs="Tahoma"/>
                <w:b/>
                <w:bCs/>
                <w:sz w:val="14"/>
                <w:szCs w:val="14"/>
              </w:rPr>
            </w:pPr>
          </w:p>
        </w:tc>
        <w:tc>
          <w:tcPr>
            <w:tcW w:w="236" w:type="pct"/>
            <w:vMerge/>
            <w:tcBorders>
              <w:bottom w:val="single" w:sz="4" w:space="0" w:color="auto"/>
            </w:tcBorders>
            <w:textDirection w:val="btLr"/>
            <w:vAlign w:val="center"/>
          </w:tcPr>
          <w:p w14:paraId="15877E82" w14:textId="77777777" w:rsidR="006061D0" w:rsidRPr="006061D0" w:rsidRDefault="006061D0" w:rsidP="006061D0">
            <w:pPr>
              <w:ind w:left="113" w:right="113"/>
              <w:rPr>
                <w:rFonts w:ascii="Verdana" w:hAnsi="Verdana" w:cs="Tahoma"/>
                <w:b/>
                <w:sz w:val="14"/>
                <w:szCs w:val="14"/>
              </w:rPr>
            </w:pPr>
          </w:p>
        </w:tc>
        <w:tc>
          <w:tcPr>
            <w:tcW w:w="236" w:type="pct"/>
            <w:vMerge/>
            <w:tcBorders>
              <w:bottom w:val="single" w:sz="4" w:space="0" w:color="auto"/>
            </w:tcBorders>
            <w:textDirection w:val="btLr"/>
            <w:vAlign w:val="center"/>
          </w:tcPr>
          <w:p w14:paraId="0A0CF7EE" w14:textId="77777777" w:rsidR="006061D0" w:rsidRPr="006061D0" w:rsidRDefault="006061D0" w:rsidP="006061D0">
            <w:pPr>
              <w:ind w:left="113" w:right="113"/>
              <w:rPr>
                <w:rFonts w:ascii="Verdana" w:hAnsi="Verdana" w:cs="Tahoma"/>
                <w:b/>
                <w:sz w:val="14"/>
                <w:szCs w:val="14"/>
              </w:rPr>
            </w:pPr>
          </w:p>
        </w:tc>
        <w:tc>
          <w:tcPr>
            <w:tcW w:w="236" w:type="pct"/>
            <w:vMerge/>
            <w:tcBorders>
              <w:bottom w:val="single" w:sz="4" w:space="0" w:color="auto"/>
            </w:tcBorders>
            <w:textDirection w:val="btLr"/>
            <w:vAlign w:val="center"/>
          </w:tcPr>
          <w:p w14:paraId="2E900981" w14:textId="77777777" w:rsidR="006061D0" w:rsidRPr="006061D0" w:rsidRDefault="006061D0" w:rsidP="006061D0">
            <w:pPr>
              <w:ind w:left="113" w:right="113"/>
              <w:rPr>
                <w:rFonts w:ascii="Verdana" w:hAnsi="Verdana" w:cs="Tahoma"/>
                <w:b/>
                <w:sz w:val="14"/>
                <w:szCs w:val="14"/>
              </w:rPr>
            </w:pPr>
          </w:p>
        </w:tc>
        <w:tc>
          <w:tcPr>
            <w:tcW w:w="236" w:type="pct"/>
            <w:vMerge/>
            <w:tcBorders>
              <w:bottom w:val="single" w:sz="4" w:space="0" w:color="auto"/>
            </w:tcBorders>
            <w:textDirection w:val="btLr"/>
            <w:vAlign w:val="center"/>
          </w:tcPr>
          <w:p w14:paraId="66C95B80" w14:textId="77777777" w:rsidR="006061D0" w:rsidRPr="006061D0" w:rsidRDefault="006061D0" w:rsidP="006061D0">
            <w:pPr>
              <w:ind w:left="113" w:right="113"/>
              <w:rPr>
                <w:rFonts w:ascii="Verdana" w:hAnsi="Verdana" w:cs="Tahoma"/>
                <w:b/>
                <w:sz w:val="14"/>
                <w:szCs w:val="14"/>
              </w:rPr>
            </w:pPr>
          </w:p>
        </w:tc>
        <w:tc>
          <w:tcPr>
            <w:tcW w:w="236" w:type="pct"/>
            <w:vMerge/>
            <w:tcBorders>
              <w:bottom w:val="single" w:sz="4" w:space="0" w:color="auto"/>
            </w:tcBorders>
            <w:textDirection w:val="btLr"/>
            <w:vAlign w:val="center"/>
          </w:tcPr>
          <w:p w14:paraId="55C81BD5" w14:textId="77777777" w:rsidR="006061D0" w:rsidRPr="006061D0" w:rsidRDefault="006061D0" w:rsidP="006061D0">
            <w:pPr>
              <w:ind w:left="113" w:right="113"/>
              <w:rPr>
                <w:rFonts w:ascii="Verdana" w:hAnsi="Verdana" w:cs="Tahoma"/>
                <w:b/>
                <w:sz w:val="14"/>
                <w:szCs w:val="14"/>
              </w:rPr>
            </w:pPr>
          </w:p>
        </w:tc>
        <w:tc>
          <w:tcPr>
            <w:tcW w:w="236" w:type="pct"/>
            <w:vMerge/>
            <w:tcBorders>
              <w:bottom w:val="single" w:sz="4" w:space="0" w:color="auto"/>
            </w:tcBorders>
            <w:textDirection w:val="btLr"/>
            <w:vAlign w:val="center"/>
          </w:tcPr>
          <w:p w14:paraId="78E0AE84" w14:textId="77777777" w:rsidR="006061D0" w:rsidRPr="006061D0" w:rsidRDefault="006061D0" w:rsidP="006061D0">
            <w:pPr>
              <w:ind w:left="113" w:right="113"/>
              <w:rPr>
                <w:rFonts w:ascii="Verdana" w:hAnsi="Verdana" w:cs="Tahoma"/>
                <w:b/>
                <w:sz w:val="14"/>
                <w:szCs w:val="14"/>
              </w:rPr>
            </w:pPr>
          </w:p>
        </w:tc>
        <w:tc>
          <w:tcPr>
            <w:tcW w:w="236" w:type="pct"/>
            <w:vMerge/>
            <w:tcBorders>
              <w:bottom w:val="single" w:sz="4" w:space="0" w:color="auto"/>
            </w:tcBorders>
            <w:textDirection w:val="btLr"/>
            <w:vAlign w:val="center"/>
          </w:tcPr>
          <w:p w14:paraId="5E93EC9F" w14:textId="77777777" w:rsidR="006061D0" w:rsidRPr="006061D0" w:rsidRDefault="006061D0" w:rsidP="006061D0">
            <w:pPr>
              <w:ind w:left="113" w:right="113"/>
              <w:rPr>
                <w:rFonts w:ascii="Verdana" w:hAnsi="Verdana" w:cs="Tahoma"/>
                <w:b/>
                <w:sz w:val="14"/>
                <w:szCs w:val="14"/>
              </w:rPr>
            </w:pPr>
          </w:p>
        </w:tc>
        <w:tc>
          <w:tcPr>
            <w:tcW w:w="236" w:type="pct"/>
            <w:vMerge/>
            <w:tcBorders>
              <w:bottom w:val="single" w:sz="4" w:space="0" w:color="auto"/>
            </w:tcBorders>
            <w:textDirection w:val="btLr"/>
            <w:vAlign w:val="center"/>
          </w:tcPr>
          <w:p w14:paraId="6BE9748A" w14:textId="77777777" w:rsidR="006061D0" w:rsidRPr="006061D0" w:rsidRDefault="006061D0" w:rsidP="006061D0">
            <w:pPr>
              <w:ind w:left="113" w:right="113"/>
              <w:rPr>
                <w:rFonts w:ascii="Verdana" w:hAnsi="Verdana" w:cs="Tahoma"/>
                <w:b/>
                <w:sz w:val="14"/>
                <w:szCs w:val="14"/>
              </w:rPr>
            </w:pPr>
          </w:p>
        </w:tc>
        <w:tc>
          <w:tcPr>
            <w:tcW w:w="236" w:type="pct"/>
            <w:vMerge/>
            <w:tcBorders>
              <w:bottom w:val="single" w:sz="4" w:space="0" w:color="auto"/>
            </w:tcBorders>
            <w:textDirection w:val="btLr"/>
            <w:vAlign w:val="center"/>
          </w:tcPr>
          <w:p w14:paraId="7628B7BC" w14:textId="77777777" w:rsidR="006061D0" w:rsidRPr="006061D0" w:rsidRDefault="006061D0" w:rsidP="006061D0">
            <w:pPr>
              <w:ind w:left="113" w:right="113"/>
              <w:rPr>
                <w:rFonts w:ascii="Verdana" w:hAnsi="Verdana" w:cs="Tahoma"/>
                <w:b/>
                <w:sz w:val="14"/>
                <w:szCs w:val="14"/>
              </w:rPr>
            </w:pPr>
          </w:p>
        </w:tc>
        <w:tc>
          <w:tcPr>
            <w:tcW w:w="236" w:type="pct"/>
            <w:vMerge/>
            <w:tcBorders>
              <w:bottom w:val="single" w:sz="4" w:space="0" w:color="auto"/>
            </w:tcBorders>
            <w:textDirection w:val="btLr"/>
            <w:vAlign w:val="center"/>
          </w:tcPr>
          <w:p w14:paraId="131D8CD4" w14:textId="77777777" w:rsidR="006061D0" w:rsidRPr="006061D0" w:rsidRDefault="006061D0" w:rsidP="006061D0">
            <w:pPr>
              <w:ind w:left="113" w:right="113"/>
              <w:rPr>
                <w:rFonts w:ascii="Verdana" w:hAnsi="Verdana" w:cs="Tahoma"/>
                <w:b/>
                <w:sz w:val="14"/>
                <w:szCs w:val="14"/>
              </w:rPr>
            </w:pPr>
          </w:p>
        </w:tc>
        <w:tc>
          <w:tcPr>
            <w:tcW w:w="236" w:type="pct"/>
            <w:vMerge/>
            <w:tcBorders>
              <w:bottom w:val="single" w:sz="4" w:space="0" w:color="auto"/>
            </w:tcBorders>
            <w:textDirection w:val="btLr"/>
            <w:vAlign w:val="center"/>
          </w:tcPr>
          <w:p w14:paraId="6FB05949" w14:textId="77777777" w:rsidR="006061D0" w:rsidRPr="006061D0" w:rsidRDefault="006061D0" w:rsidP="006061D0">
            <w:pPr>
              <w:ind w:left="113" w:right="113"/>
              <w:rPr>
                <w:rFonts w:ascii="Verdana" w:hAnsi="Verdana" w:cs="Tahoma"/>
                <w:b/>
                <w:sz w:val="14"/>
                <w:szCs w:val="14"/>
              </w:rPr>
            </w:pPr>
          </w:p>
        </w:tc>
        <w:tc>
          <w:tcPr>
            <w:tcW w:w="236" w:type="pct"/>
            <w:tcBorders>
              <w:top w:val="single" w:sz="4" w:space="0" w:color="auto"/>
              <w:bottom w:val="single" w:sz="4" w:space="0" w:color="auto"/>
              <w:right w:val="nil"/>
            </w:tcBorders>
            <w:textDirection w:val="btLr"/>
            <w:vAlign w:val="center"/>
          </w:tcPr>
          <w:p w14:paraId="5B5E2F2B"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Paraquat</w:t>
            </w:r>
          </w:p>
        </w:tc>
        <w:tc>
          <w:tcPr>
            <w:tcW w:w="236" w:type="pct"/>
            <w:tcBorders>
              <w:top w:val="single" w:sz="4" w:space="0" w:color="auto"/>
              <w:bottom w:val="single" w:sz="4" w:space="0" w:color="auto"/>
              <w:right w:val="nil"/>
            </w:tcBorders>
            <w:textDirection w:val="btLr"/>
            <w:vAlign w:val="center"/>
          </w:tcPr>
          <w:p w14:paraId="474462F5" w14:textId="77777777" w:rsidR="006061D0" w:rsidRPr="006061D0" w:rsidRDefault="006061D0" w:rsidP="006061D0">
            <w:pPr>
              <w:ind w:left="113" w:right="113"/>
              <w:rPr>
                <w:rFonts w:ascii="Verdana" w:hAnsi="Verdana" w:cs="Tahoma"/>
                <w:b/>
                <w:sz w:val="14"/>
                <w:szCs w:val="14"/>
              </w:rPr>
            </w:pPr>
            <w:r w:rsidRPr="006061D0">
              <w:rPr>
                <w:rFonts w:ascii="Verdana" w:hAnsi="Verdana" w:cs="Tahoma"/>
                <w:b/>
                <w:sz w:val="14"/>
                <w:szCs w:val="14"/>
              </w:rPr>
              <w:t>ET/Aim</w:t>
            </w:r>
          </w:p>
        </w:tc>
      </w:tr>
      <w:tr w:rsidR="006061D0" w:rsidRPr="006061D0" w14:paraId="607108CD" w14:textId="77777777" w:rsidTr="00C73D1C">
        <w:trPr>
          <w:cantSplit/>
          <w:trHeight w:val="20"/>
        </w:trPr>
        <w:tc>
          <w:tcPr>
            <w:tcW w:w="1932" w:type="pct"/>
            <w:tcBorders>
              <w:top w:val="single" w:sz="4" w:space="0" w:color="auto"/>
              <w:bottom w:val="nil"/>
            </w:tcBorders>
            <w:shd w:val="clear" w:color="auto" w:fill="auto"/>
          </w:tcPr>
          <w:p w14:paraId="64CAA6F6"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anoda, spurred</w:t>
            </w:r>
          </w:p>
        </w:tc>
        <w:tc>
          <w:tcPr>
            <w:tcW w:w="236" w:type="pct"/>
            <w:tcBorders>
              <w:top w:val="single" w:sz="4" w:space="0" w:color="auto"/>
              <w:bottom w:val="nil"/>
            </w:tcBorders>
            <w:shd w:val="clear" w:color="auto" w:fill="auto"/>
          </w:tcPr>
          <w:p w14:paraId="4D74101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single" w:sz="4" w:space="0" w:color="auto"/>
              <w:bottom w:val="nil"/>
            </w:tcBorders>
            <w:shd w:val="clear" w:color="auto" w:fill="auto"/>
          </w:tcPr>
          <w:p w14:paraId="7899612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single" w:sz="4" w:space="0" w:color="auto"/>
              <w:bottom w:val="nil"/>
            </w:tcBorders>
            <w:shd w:val="clear" w:color="auto" w:fill="auto"/>
          </w:tcPr>
          <w:p w14:paraId="2F31BE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single" w:sz="4" w:space="0" w:color="auto"/>
              <w:bottom w:val="nil"/>
            </w:tcBorders>
            <w:shd w:val="clear" w:color="auto" w:fill="auto"/>
          </w:tcPr>
          <w:p w14:paraId="226B2B3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single" w:sz="4" w:space="0" w:color="auto"/>
              <w:bottom w:val="nil"/>
            </w:tcBorders>
            <w:shd w:val="clear" w:color="auto" w:fill="auto"/>
          </w:tcPr>
          <w:p w14:paraId="04649E3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single" w:sz="4" w:space="0" w:color="auto"/>
              <w:bottom w:val="nil"/>
            </w:tcBorders>
            <w:shd w:val="clear" w:color="auto" w:fill="auto"/>
          </w:tcPr>
          <w:p w14:paraId="23166C4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single" w:sz="4" w:space="0" w:color="auto"/>
              <w:bottom w:val="nil"/>
            </w:tcBorders>
            <w:shd w:val="clear" w:color="auto" w:fill="auto"/>
          </w:tcPr>
          <w:p w14:paraId="2E45113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single" w:sz="4" w:space="0" w:color="auto"/>
              <w:bottom w:val="nil"/>
            </w:tcBorders>
            <w:shd w:val="clear" w:color="auto" w:fill="auto"/>
          </w:tcPr>
          <w:p w14:paraId="2AB2965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single" w:sz="4" w:space="0" w:color="auto"/>
              <w:bottom w:val="nil"/>
            </w:tcBorders>
            <w:shd w:val="clear" w:color="auto" w:fill="auto"/>
          </w:tcPr>
          <w:p w14:paraId="203E714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single" w:sz="4" w:space="0" w:color="auto"/>
              <w:bottom w:val="nil"/>
            </w:tcBorders>
            <w:shd w:val="clear" w:color="auto" w:fill="auto"/>
          </w:tcPr>
          <w:p w14:paraId="168BA8C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single" w:sz="4" w:space="0" w:color="auto"/>
              <w:bottom w:val="nil"/>
            </w:tcBorders>
            <w:shd w:val="clear" w:color="auto" w:fill="auto"/>
          </w:tcPr>
          <w:p w14:paraId="06D7805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single" w:sz="4" w:space="0" w:color="auto"/>
              <w:bottom w:val="nil"/>
              <w:right w:val="nil"/>
            </w:tcBorders>
            <w:shd w:val="clear" w:color="auto" w:fill="auto"/>
          </w:tcPr>
          <w:p w14:paraId="14624D9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single" w:sz="4" w:space="0" w:color="auto"/>
              <w:bottom w:val="nil"/>
            </w:tcBorders>
            <w:shd w:val="clear" w:color="auto" w:fill="auto"/>
          </w:tcPr>
          <w:p w14:paraId="1A483DA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6F4C226F" w14:textId="77777777" w:rsidTr="00C73D1C">
        <w:trPr>
          <w:cantSplit/>
          <w:trHeight w:val="20"/>
        </w:trPr>
        <w:tc>
          <w:tcPr>
            <w:tcW w:w="1932" w:type="pct"/>
            <w:tcBorders>
              <w:top w:val="nil"/>
              <w:bottom w:val="nil"/>
            </w:tcBorders>
            <w:shd w:val="clear" w:color="auto" w:fill="auto"/>
          </w:tcPr>
          <w:p w14:paraId="6B6B8CF7" w14:textId="1AF08DBB" w:rsidR="006061D0" w:rsidRPr="006061D0" w:rsidRDefault="009D63F0" w:rsidP="006061D0">
            <w:pPr>
              <w:rPr>
                <w:rFonts w:ascii="Verdana" w:hAnsi="Verdana" w:cs="Tahoma"/>
                <w:sz w:val="15"/>
                <w:szCs w:val="15"/>
              </w:rPr>
            </w:pPr>
            <w:r w:rsidRPr="006061D0">
              <w:rPr>
                <w:rFonts w:ascii="Verdana" w:hAnsi="Verdana" w:cs="Tahoma"/>
                <w:sz w:val="15"/>
                <w:szCs w:val="15"/>
              </w:rPr>
              <w:t>barnyardgras</w:t>
            </w:r>
            <w:r w:rsidR="006061D0" w:rsidRPr="006061D0">
              <w:rPr>
                <w:rFonts w:ascii="Verdana" w:hAnsi="Verdana" w:cs="Tahoma"/>
                <w:sz w:val="15"/>
                <w:szCs w:val="15"/>
              </w:rPr>
              <w:t>s</w:t>
            </w:r>
          </w:p>
        </w:tc>
        <w:tc>
          <w:tcPr>
            <w:tcW w:w="236" w:type="pct"/>
            <w:tcBorders>
              <w:top w:val="nil"/>
              <w:bottom w:val="nil"/>
            </w:tcBorders>
            <w:shd w:val="clear" w:color="auto" w:fill="auto"/>
          </w:tcPr>
          <w:p w14:paraId="180BE08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1AB1A48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2C02018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64013EC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1ED254F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0612B7E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17255AB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0F16748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6B821D0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79A0DDF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2B70957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right w:val="nil"/>
            </w:tcBorders>
            <w:shd w:val="clear" w:color="auto" w:fill="auto"/>
          </w:tcPr>
          <w:p w14:paraId="1922C16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6561AD8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4F656256" w14:textId="77777777" w:rsidTr="00C73D1C">
        <w:trPr>
          <w:cantSplit/>
          <w:trHeight w:val="20"/>
        </w:trPr>
        <w:tc>
          <w:tcPr>
            <w:tcW w:w="1932" w:type="pct"/>
            <w:tcBorders>
              <w:top w:val="nil"/>
              <w:bottom w:val="dashSmallGap" w:sz="4" w:space="0" w:color="auto"/>
            </w:tcBorders>
            <w:shd w:val="clear" w:color="auto" w:fill="auto"/>
          </w:tcPr>
          <w:p w14:paraId="56D1F435"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beggarweed, Florida</w:t>
            </w:r>
          </w:p>
        </w:tc>
        <w:tc>
          <w:tcPr>
            <w:tcW w:w="236" w:type="pct"/>
            <w:tcBorders>
              <w:top w:val="nil"/>
              <w:bottom w:val="dashSmallGap" w:sz="4" w:space="0" w:color="auto"/>
            </w:tcBorders>
            <w:shd w:val="clear" w:color="auto" w:fill="auto"/>
          </w:tcPr>
          <w:p w14:paraId="4F92871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354940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1EBEDBB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1B0067F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79A0DF5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2BA6104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1CCB932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8D9998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5EE2F59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43F50BE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2AD7946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right w:val="nil"/>
            </w:tcBorders>
            <w:shd w:val="clear" w:color="auto" w:fill="auto"/>
          </w:tcPr>
          <w:p w14:paraId="2B64552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323CC6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34CEAACD" w14:textId="77777777" w:rsidTr="00C73D1C">
        <w:trPr>
          <w:cantSplit/>
          <w:trHeight w:val="20"/>
        </w:trPr>
        <w:tc>
          <w:tcPr>
            <w:tcW w:w="1932" w:type="pct"/>
            <w:tcBorders>
              <w:top w:val="dashSmallGap" w:sz="4" w:space="0" w:color="auto"/>
              <w:bottom w:val="nil"/>
            </w:tcBorders>
            <w:shd w:val="clear" w:color="auto" w:fill="auto"/>
          </w:tcPr>
          <w:p w14:paraId="7F7A4BB0" w14:textId="275527DE" w:rsidR="006061D0" w:rsidRPr="006061D0" w:rsidRDefault="009D63F0" w:rsidP="006061D0">
            <w:pPr>
              <w:rPr>
                <w:rFonts w:ascii="Verdana" w:hAnsi="Verdana" w:cs="Tahoma"/>
                <w:sz w:val="15"/>
                <w:szCs w:val="15"/>
              </w:rPr>
            </w:pPr>
            <w:r w:rsidRPr="006061D0">
              <w:rPr>
                <w:rFonts w:ascii="Verdana" w:hAnsi="Verdana" w:cs="Tahoma"/>
                <w:bCs/>
                <w:sz w:val="15"/>
                <w:szCs w:val="15"/>
              </w:rPr>
              <w:t>bermudagrass</w:t>
            </w:r>
          </w:p>
        </w:tc>
        <w:tc>
          <w:tcPr>
            <w:tcW w:w="236" w:type="pct"/>
            <w:tcBorders>
              <w:top w:val="dashSmallGap" w:sz="4" w:space="0" w:color="auto"/>
              <w:bottom w:val="nil"/>
            </w:tcBorders>
            <w:shd w:val="clear" w:color="auto" w:fill="auto"/>
          </w:tcPr>
          <w:p w14:paraId="11B6A5F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27098E2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349E77E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3E6BCD8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48B8E61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785F308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76D6A6A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23C34FD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16DA035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dashSmallGap" w:sz="4" w:space="0" w:color="auto"/>
              <w:bottom w:val="nil"/>
            </w:tcBorders>
            <w:shd w:val="clear" w:color="auto" w:fill="auto"/>
          </w:tcPr>
          <w:p w14:paraId="44BE97C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dashSmallGap" w:sz="4" w:space="0" w:color="auto"/>
              <w:bottom w:val="nil"/>
            </w:tcBorders>
            <w:shd w:val="clear" w:color="auto" w:fill="auto"/>
          </w:tcPr>
          <w:p w14:paraId="5ED103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right w:val="nil"/>
            </w:tcBorders>
            <w:shd w:val="clear" w:color="auto" w:fill="auto"/>
          </w:tcPr>
          <w:p w14:paraId="137C986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dashSmallGap" w:sz="4" w:space="0" w:color="auto"/>
              <w:bottom w:val="nil"/>
            </w:tcBorders>
            <w:shd w:val="clear" w:color="auto" w:fill="auto"/>
          </w:tcPr>
          <w:p w14:paraId="2DEE94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3D833B67" w14:textId="77777777" w:rsidTr="00C73D1C">
        <w:trPr>
          <w:cantSplit/>
          <w:trHeight w:val="20"/>
        </w:trPr>
        <w:tc>
          <w:tcPr>
            <w:tcW w:w="1932" w:type="pct"/>
            <w:tcBorders>
              <w:top w:val="nil"/>
              <w:bottom w:val="nil"/>
            </w:tcBorders>
            <w:shd w:val="clear" w:color="auto" w:fill="auto"/>
          </w:tcPr>
          <w:p w14:paraId="777B54C2" w14:textId="6A9CC3CE" w:rsidR="006061D0" w:rsidRPr="006061D0" w:rsidRDefault="009D63F0" w:rsidP="006061D0">
            <w:pPr>
              <w:rPr>
                <w:rFonts w:ascii="Verdana" w:hAnsi="Verdana" w:cs="Tahoma"/>
                <w:sz w:val="15"/>
                <w:szCs w:val="15"/>
              </w:rPr>
            </w:pPr>
            <w:r w:rsidRPr="006061D0">
              <w:rPr>
                <w:rFonts w:ascii="Verdana" w:hAnsi="Verdana" w:cs="Tahoma"/>
                <w:sz w:val="15"/>
                <w:szCs w:val="15"/>
              </w:rPr>
              <w:t>citronmelon</w:t>
            </w:r>
          </w:p>
        </w:tc>
        <w:tc>
          <w:tcPr>
            <w:tcW w:w="236" w:type="pct"/>
            <w:tcBorders>
              <w:top w:val="nil"/>
              <w:bottom w:val="nil"/>
            </w:tcBorders>
            <w:shd w:val="clear" w:color="auto" w:fill="auto"/>
          </w:tcPr>
          <w:p w14:paraId="516F91F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403F4B0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572E426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24B5603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5D39548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7B6BC4F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7070D58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33BBADA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42028A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7684995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57FB651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right w:val="nil"/>
            </w:tcBorders>
            <w:shd w:val="clear" w:color="auto" w:fill="auto"/>
          </w:tcPr>
          <w:p w14:paraId="6262E08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064C707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434DC376" w14:textId="77777777" w:rsidTr="00C73D1C">
        <w:trPr>
          <w:cantSplit/>
          <w:trHeight w:val="20"/>
        </w:trPr>
        <w:tc>
          <w:tcPr>
            <w:tcW w:w="1932" w:type="pct"/>
            <w:tcBorders>
              <w:top w:val="nil"/>
              <w:bottom w:val="dashSmallGap" w:sz="4" w:space="0" w:color="auto"/>
            </w:tcBorders>
            <w:shd w:val="clear" w:color="auto" w:fill="auto"/>
          </w:tcPr>
          <w:p w14:paraId="6E8AC4C4"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cocklebur, common</w:t>
            </w:r>
          </w:p>
        </w:tc>
        <w:tc>
          <w:tcPr>
            <w:tcW w:w="236" w:type="pct"/>
            <w:tcBorders>
              <w:top w:val="nil"/>
              <w:bottom w:val="dashSmallGap" w:sz="4" w:space="0" w:color="auto"/>
            </w:tcBorders>
            <w:shd w:val="clear" w:color="auto" w:fill="auto"/>
          </w:tcPr>
          <w:p w14:paraId="5CAB980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3DF5068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7C07969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A2A331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FF6F7C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508BB7B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1B1423C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6EAD4E8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09AA649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68E1BCB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3711736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right w:val="nil"/>
            </w:tcBorders>
            <w:shd w:val="clear" w:color="auto" w:fill="auto"/>
          </w:tcPr>
          <w:p w14:paraId="3383FAE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693C246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6D7D15D6" w14:textId="77777777" w:rsidTr="00C73D1C">
        <w:trPr>
          <w:cantSplit/>
          <w:trHeight w:val="20"/>
        </w:trPr>
        <w:tc>
          <w:tcPr>
            <w:tcW w:w="1932" w:type="pct"/>
            <w:tcBorders>
              <w:top w:val="dashSmallGap" w:sz="4" w:space="0" w:color="auto"/>
              <w:bottom w:val="nil"/>
            </w:tcBorders>
            <w:shd w:val="clear" w:color="auto" w:fill="auto"/>
          </w:tcPr>
          <w:p w14:paraId="19504E40" w14:textId="773B527E" w:rsidR="006061D0" w:rsidRPr="006061D0" w:rsidRDefault="009D63F0" w:rsidP="006061D0">
            <w:pPr>
              <w:rPr>
                <w:rFonts w:ascii="Verdana" w:hAnsi="Verdana" w:cs="Tahoma"/>
                <w:sz w:val="15"/>
                <w:szCs w:val="15"/>
              </w:rPr>
            </w:pPr>
            <w:r w:rsidRPr="006061D0">
              <w:rPr>
                <w:rFonts w:ascii="Verdana" w:hAnsi="Verdana" w:cs="Tahoma"/>
                <w:sz w:val="15"/>
                <w:szCs w:val="15"/>
              </w:rPr>
              <w:t>cowpea</w:t>
            </w:r>
          </w:p>
        </w:tc>
        <w:tc>
          <w:tcPr>
            <w:tcW w:w="236" w:type="pct"/>
            <w:tcBorders>
              <w:top w:val="dashSmallGap" w:sz="4" w:space="0" w:color="auto"/>
              <w:bottom w:val="nil"/>
            </w:tcBorders>
            <w:shd w:val="clear" w:color="auto" w:fill="auto"/>
          </w:tcPr>
          <w:p w14:paraId="38D6B28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1F8CF27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7D3E82E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62303F7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7000968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619B4CA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1DD9531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3555E68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3B78EFC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29947ED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40D3B3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right w:val="nil"/>
            </w:tcBorders>
            <w:shd w:val="clear" w:color="auto" w:fill="auto"/>
          </w:tcPr>
          <w:p w14:paraId="149F35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3AD08B4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6596BDDA" w14:textId="77777777" w:rsidTr="00C73D1C">
        <w:trPr>
          <w:cantSplit/>
          <w:trHeight w:val="20"/>
        </w:trPr>
        <w:tc>
          <w:tcPr>
            <w:tcW w:w="1932" w:type="pct"/>
            <w:tcBorders>
              <w:top w:val="nil"/>
              <w:bottom w:val="nil"/>
            </w:tcBorders>
            <w:shd w:val="clear" w:color="auto" w:fill="auto"/>
          </w:tcPr>
          <w:p w14:paraId="72BB9F29" w14:textId="5467319F" w:rsidR="006061D0" w:rsidRPr="006061D0" w:rsidRDefault="009D63F0" w:rsidP="006061D0">
            <w:pPr>
              <w:rPr>
                <w:rFonts w:ascii="Verdana" w:hAnsi="Verdana" w:cs="Tahoma"/>
                <w:sz w:val="15"/>
                <w:szCs w:val="15"/>
              </w:rPr>
            </w:pPr>
            <w:r w:rsidRPr="006061D0">
              <w:rPr>
                <w:rFonts w:ascii="Verdana" w:hAnsi="Verdana" w:cs="Tahoma"/>
                <w:bCs/>
                <w:sz w:val="15"/>
                <w:szCs w:val="15"/>
              </w:rPr>
              <w:t>crabgrass</w:t>
            </w:r>
          </w:p>
        </w:tc>
        <w:tc>
          <w:tcPr>
            <w:tcW w:w="236" w:type="pct"/>
            <w:tcBorders>
              <w:top w:val="nil"/>
              <w:bottom w:val="nil"/>
            </w:tcBorders>
            <w:shd w:val="clear" w:color="auto" w:fill="auto"/>
          </w:tcPr>
          <w:p w14:paraId="22D5E1C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024463B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14B15E9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738564F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5F7E965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16598BC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045314E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0256893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4CDAB08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7CB3626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08D2996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right w:val="nil"/>
            </w:tcBorders>
            <w:shd w:val="clear" w:color="auto" w:fill="auto"/>
          </w:tcPr>
          <w:p w14:paraId="1252EC3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123DBD6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6BD09FEB" w14:textId="77777777" w:rsidTr="00C73D1C">
        <w:trPr>
          <w:cantSplit/>
          <w:trHeight w:val="20"/>
        </w:trPr>
        <w:tc>
          <w:tcPr>
            <w:tcW w:w="1932" w:type="pct"/>
            <w:tcBorders>
              <w:top w:val="nil"/>
              <w:bottom w:val="dashSmallGap" w:sz="4" w:space="0" w:color="auto"/>
            </w:tcBorders>
            <w:shd w:val="clear" w:color="auto" w:fill="auto"/>
          </w:tcPr>
          <w:p w14:paraId="62FE33F4"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crotalaria, showy</w:t>
            </w:r>
          </w:p>
        </w:tc>
        <w:tc>
          <w:tcPr>
            <w:tcW w:w="236" w:type="pct"/>
            <w:tcBorders>
              <w:top w:val="nil"/>
              <w:bottom w:val="dashSmallGap" w:sz="4" w:space="0" w:color="auto"/>
            </w:tcBorders>
            <w:shd w:val="clear" w:color="auto" w:fill="auto"/>
          </w:tcPr>
          <w:p w14:paraId="4D1BF6B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44D5044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3B12E9C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5F9FF93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1727D4F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6E21235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0855181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43893A3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028A208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nil"/>
              <w:bottom w:val="dashSmallGap" w:sz="4" w:space="0" w:color="auto"/>
            </w:tcBorders>
            <w:shd w:val="clear" w:color="auto" w:fill="auto"/>
          </w:tcPr>
          <w:p w14:paraId="080D98E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nil"/>
              <w:bottom w:val="dashSmallGap" w:sz="4" w:space="0" w:color="auto"/>
            </w:tcBorders>
            <w:shd w:val="clear" w:color="auto" w:fill="auto"/>
          </w:tcPr>
          <w:p w14:paraId="0CAFBDE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right w:val="nil"/>
            </w:tcBorders>
            <w:shd w:val="clear" w:color="auto" w:fill="auto"/>
          </w:tcPr>
          <w:p w14:paraId="4D15D5B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59B40FD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168AFB5C" w14:textId="77777777" w:rsidTr="00C73D1C">
        <w:trPr>
          <w:cantSplit/>
          <w:trHeight w:val="20"/>
        </w:trPr>
        <w:tc>
          <w:tcPr>
            <w:tcW w:w="1932" w:type="pct"/>
            <w:tcBorders>
              <w:top w:val="dashSmallGap" w:sz="4" w:space="0" w:color="auto"/>
              <w:bottom w:val="nil"/>
            </w:tcBorders>
            <w:shd w:val="clear" w:color="auto" w:fill="auto"/>
          </w:tcPr>
          <w:p w14:paraId="3D93DB07"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croton, tropic</w:t>
            </w:r>
          </w:p>
        </w:tc>
        <w:tc>
          <w:tcPr>
            <w:tcW w:w="236" w:type="pct"/>
            <w:tcBorders>
              <w:top w:val="dashSmallGap" w:sz="4" w:space="0" w:color="auto"/>
              <w:bottom w:val="nil"/>
            </w:tcBorders>
            <w:shd w:val="clear" w:color="auto" w:fill="auto"/>
          </w:tcPr>
          <w:p w14:paraId="6C4681A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67E96D1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109E70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73F1378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7EB5E0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6B8221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7A4872D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86A76D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375E4D7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dashSmallGap" w:sz="4" w:space="0" w:color="auto"/>
              <w:bottom w:val="nil"/>
            </w:tcBorders>
            <w:shd w:val="clear" w:color="auto" w:fill="auto"/>
          </w:tcPr>
          <w:p w14:paraId="37CE473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dashSmallGap" w:sz="4" w:space="0" w:color="auto"/>
              <w:bottom w:val="nil"/>
            </w:tcBorders>
            <w:shd w:val="clear" w:color="auto" w:fill="auto"/>
          </w:tcPr>
          <w:p w14:paraId="7F8DD36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right w:val="nil"/>
            </w:tcBorders>
            <w:shd w:val="clear" w:color="auto" w:fill="auto"/>
          </w:tcPr>
          <w:p w14:paraId="7EF4F86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16E97DC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120EC657" w14:textId="77777777" w:rsidTr="00C73D1C">
        <w:trPr>
          <w:cantSplit/>
          <w:trHeight w:val="20"/>
        </w:trPr>
        <w:tc>
          <w:tcPr>
            <w:tcW w:w="1932" w:type="pct"/>
            <w:tcBorders>
              <w:top w:val="nil"/>
              <w:bottom w:val="nil"/>
            </w:tcBorders>
            <w:shd w:val="clear" w:color="auto" w:fill="auto"/>
          </w:tcPr>
          <w:p w14:paraId="6CD9B782" w14:textId="51A0CEBB" w:rsidR="006061D0" w:rsidRPr="006061D0" w:rsidRDefault="009D63F0" w:rsidP="006061D0">
            <w:pPr>
              <w:rPr>
                <w:rFonts w:ascii="Verdana" w:hAnsi="Verdana" w:cs="Tahoma"/>
                <w:sz w:val="15"/>
                <w:szCs w:val="15"/>
              </w:rPr>
            </w:pPr>
            <w:r w:rsidRPr="006061D0">
              <w:rPr>
                <w:rFonts w:ascii="Verdana" w:hAnsi="Verdana" w:cs="Tahoma"/>
                <w:bCs/>
                <w:sz w:val="15"/>
                <w:szCs w:val="15"/>
              </w:rPr>
              <w:t>crowf</w:t>
            </w:r>
            <w:r w:rsidR="006061D0" w:rsidRPr="006061D0">
              <w:rPr>
                <w:rFonts w:ascii="Verdana" w:hAnsi="Verdana" w:cs="Tahoma"/>
                <w:bCs/>
                <w:sz w:val="15"/>
                <w:szCs w:val="15"/>
              </w:rPr>
              <w:t>ootgrass</w:t>
            </w:r>
          </w:p>
        </w:tc>
        <w:tc>
          <w:tcPr>
            <w:tcW w:w="236" w:type="pct"/>
            <w:tcBorders>
              <w:top w:val="nil"/>
              <w:bottom w:val="nil"/>
            </w:tcBorders>
            <w:shd w:val="clear" w:color="auto" w:fill="auto"/>
          </w:tcPr>
          <w:p w14:paraId="7761F42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03E16F9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7A82B67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039EDF6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00EE3D8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4EBB313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7E5C0EA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2CAA214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15CADB0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2241BDF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4F2264F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right w:val="nil"/>
            </w:tcBorders>
            <w:shd w:val="clear" w:color="auto" w:fill="auto"/>
          </w:tcPr>
          <w:p w14:paraId="7587E0D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78CAAAF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2BB75B71" w14:textId="77777777" w:rsidTr="00C73D1C">
        <w:trPr>
          <w:cantSplit/>
          <w:trHeight w:val="20"/>
        </w:trPr>
        <w:tc>
          <w:tcPr>
            <w:tcW w:w="1932" w:type="pct"/>
            <w:tcBorders>
              <w:top w:val="nil"/>
              <w:bottom w:val="dashSmallGap" w:sz="4" w:space="0" w:color="auto"/>
            </w:tcBorders>
            <w:shd w:val="clear" w:color="auto" w:fill="auto"/>
          </w:tcPr>
          <w:p w14:paraId="5BDBB904"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dayflower, Benghal</w:t>
            </w:r>
          </w:p>
        </w:tc>
        <w:tc>
          <w:tcPr>
            <w:tcW w:w="236" w:type="pct"/>
            <w:tcBorders>
              <w:top w:val="nil"/>
              <w:bottom w:val="dashSmallGap" w:sz="4" w:space="0" w:color="auto"/>
            </w:tcBorders>
            <w:shd w:val="clear" w:color="auto" w:fill="auto"/>
          </w:tcPr>
          <w:p w14:paraId="1755BE4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4F70510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22E140B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dashSmallGap" w:sz="4" w:space="0" w:color="auto"/>
            </w:tcBorders>
            <w:shd w:val="clear" w:color="auto" w:fill="auto"/>
          </w:tcPr>
          <w:p w14:paraId="367CE87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dashSmallGap" w:sz="4" w:space="0" w:color="auto"/>
            </w:tcBorders>
            <w:shd w:val="clear" w:color="auto" w:fill="auto"/>
          </w:tcPr>
          <w:p w14:paraId="70EF600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2A446A0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1DA454E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dashSmallGap" w:sz="4" w:space="0" w:color="auto"/>
            </w:tcBorders>
            <w:shd w:val="clear" w:color="auto" w:fill="auto"/>
          </w:tcPr>
          <w:p w14:paraId="4459EAE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4895503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nil"/>
              <w:bottom w:val="dashSmallGap" w:sz="4" w:space="0" w:color="auto"/>
            </w:tcBorders>
            <w:shd w:val="clear" w:color="auto" w:fill="auto"/>
          </w:tcPr>
          <w:p w14:paraId="233460C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nil"/>
              <w:bottom w:val="dashSmallGap" w:sz="4" w:space="0" w:color="auto"/>
            </w:tcBorders>
            <w:shd w:val="clear" w:color="auto" w:fill="auto"/>
          </w:tcPr>
          <w:p w14:paraId="2B7238C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right w:val="nil"/>
            </w:tcBorders>
            <w:shd w:val="clear" w:color="auto" w:fill="auto"/>
          </w:tcPr>
          <w:p w14:paraId="57F89C0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7787B1A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25278B02" w14:textId="77777777" w:rsidTr="00C73D1C">
        <w:trPr>
          <w:cantSplit/>
          <w:trHeight w:val="20"/>
        </w:trPr>
        <w:tc>
          <w:tcPr>
            <w:tcW w:w="1932" w:type="pct"/>
            <w:tcBorders>
              <w:top w:val="dashSmallGap" w:sz="4" w:space="0" w:color="auto"/>
              <w:bottom w:val="nil"/>
            </w:tcBorders>
            <w:shd w:val="clear" w:color="auto" w:fill="auto"/>
          </w:tcPr>
          <w:p w14:paraId="343BB69F" w14:textId="4B204BE0" w:rsidR="006061D0" w:rsidRPr="006061D0" w:rsidRDefault="009D63F0" w:rsidP="006061D0">
            <w:pPr>
              <w:rPr>
                <w:rFonts w:ascii="Verdana" w:hAnsi="Verdana" w:cs="Tahoma"/>
                <w:bCs/>
                <w:sz w:val="15"/>
                <w:szCs w:val="15"/>
              </w:rPr>
            </w:pPr>
            <w:r w:rsidRPr="006061D0">
              <w:rPr>
                <w:rFonts w:ascii="Verdana" w:hAnsi="Verdana" w:cs="Tahoma"/>
                <w:bCs/>
                <w:sz w:val="15"/>
                <w:szCs w:val="15"/>
              </w:rPr>
              <w:t>eclipta</w:t>
            </w:r>
          </w:p>
        </w:tc>
        <w:tc>
          <w:tcPr>
            <w:tcW w:w="236" w:type="pct"/>
            <w:tcBorders>
              <w:top w:val="dashSmallGap" w:sz="4" w:space="0" w:color="auto"/>
              <w:bottom w:val="nil"/>
            </w:tcBorders>
            <w:shd w:val="clear" w:color="auto" w:fill="auto"/>
          </w:tcPr>
          <w:p w14:paraId="71D9D0E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C30BB6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493791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2899A3E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2930A28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9D7692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67E92C9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77619F7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77303C1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107D91A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3C48702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right w:val="nil"/>
            </w:tcBorders>
            <w:shd w:val="clear" w:color="auto" w:fill="auto"/>
          </w:tcPr>
          <w:p w14:paraId="4204725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3FA4824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2882440A" w14:textId="77777777" w:rsidTr="00C73D1C">
        <w:trPr>
          <w:cantSplit/>
          <w:trHeight w:val="20"/>
        </w:trPr>
        <w:tc>
          <w:tcPr>
            <w:tcW w:w="1932" w:type="pct"/>
            <w:tcBorders>
              <w:top w:val="nil"/>
              <w:bottom w:val="nil"/>
            </w:tcBorders>
            <w:shd w:val="clear" w:color="auto" w:fill="auto"/>
          </w:tcPr>
          <w:p w14:paraId="790C86B1" w14:textId="02D48557" w:rsidR="006061D0" w:rsidRPr="006061D0" w:rsidRDefault="009D63F0" w:rsidP="006061D0">
            <w:pPr>
              <w:rPr>
                <w:rFonts w:ascii="Verdana" w:hAnsi="Verdana" w:cs="Tahoma"/>
                <w:bCs/>
                <w:sz w:val="15"/>
                <w:szCs w:val="15"/>
              </w:rPr>
            </w:pPr>
            <w:r w:rsidRPr="006061D0">
              <w:rPr>
                <w:rFonts w:ascii="Verdana" w:hAnsi="Verdana" w:cs="Tahoma"/>
                <w:bCs/>
                <w:sz w:val="15"/>
                <w:szCs w:val="15"/>
              </w:rPr>
              <w:t>goosegrass</w:t>
            </w:r>
          </w:p>
        </w:tc>
        <w:tc>
          <w:tcPr>
            <w:tcW w:w="236" w:type="pct"/>
            <w:tcBorders>
              <w:top w:val="nil"/>
              <w:bottom w:val="nil"/>
            </w:tcBorders>
            <w:shd w:val="clear" w:color="auto" w:fill="auto"/>
          </w:tcPr>
          <w:p w14:paraId="709832A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19DB2DE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087D6BB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4E99E8B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0181151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5012C2B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7AC4922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6228369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3BC316E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4652397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5B726D4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right w:val="nil"/>
            </w:tcBorders>
            <w:shd w:val="clear" w:color="auto" w:fill="auto"/>
          </w:tcPr>
          <w:p w14:paraId="4FD6423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69B6E52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38913837" w14:textId="77777777" w:rsidTr="00C73D1C">
        <w:trPr>
          <w:cantSplit/>
          <w:trHeight w:val="20"/>
        </w:trPr>
        <w:tc>
          <w:tcPr>
            <w:tcW w:w="1932" w:type="pct"/>
            <w:tcBorders>
              <w:top w:val="nil"/>
              <w:bottom w:val="dashSmallGap" w:sz="4" w:space="0" w:color="auto"/>
            </w:tcBorders>
            <w:shd w:val="clear" w:color="auto" w:fill="auto"/>
          </w:tcPr>
          <w:p w14:paraId="28790DEC" w14:textId="71517EBB" w:rsidR="006061D0" w:rsidRPr="006061D0" w:rsidRDefault="009D63F0" w:rsidP="006061D0">
            <w:pPr>
              <w:rPr>
                <w:rFonts w:ascii="Verdana" w:hAnsi="Verdana" w:cs="Tahoma"/>
                <w:bCs/>
                <w:sz w:val="15"/>
                <w:szCs w:val="15"/>
              </w:rPr>
            </w:pPr>
            <w:r w:rsidRPr="006061D0">
              <w:rPr>
                <w:rFonts w:ascii="Verdana" w:hAnsi="Verdana" w:cs="Tahoma"/>
                <w:bCs/>
                <w:sz w:val="15"/>
                <w:szCs w:val="15"/>
              </w:rPr>
              <w:t>jimsonweed</w:t>
            </w:r>
          </w:p>
        </w:tc>
        <w:tc>
          <w:tcPr>
            <w:tcW w:w="236" w:type="pct"/>
            <w:tcBorders>
              <w:top w:val="nil"/>
              <w:bottom w:val="dashSmallGap" w:sz="4" w:space="0" w:color="auto"/>
            </w:tcBorders>
            <w:shd w:val="clear" w:color="auto" w:fill="auto"/>
          </w:tcPr>
          <w:p w14:paraId="4717EBD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7BBFF13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0D95E82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AF909D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EFB9B3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257DFDC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6D7D4D4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7B0A670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5920117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3E4C22C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09DE3C5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right w:val="nil"/>
            </w:tcBorders>
            <w:shd w:val="clear" w:color="auto" w:fill="auto"/>
          </w:tcPr>
          <w:p w14:paraId="2DBE144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701D8C0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26FFF30B" w14:textId="77777777" w:rsidTr="00C73D1C">
        <w:trPr>
          <w:cantSplit/>
          <w:trHeight w:val="20"/>
        </w:trPr>
        <w:tc>
          <w:tcPr>
            <w:tcW w:w="1932" w:type="pct"/>
            <w:tcBorders>
              <w:top w:val="dashSmallGap" w:sz="4" w:space="0" w:color="auto"/>
              <w:bottom w:val="nil"/>
            </w:tcBorders>
            <w:shd w:val="clear" w:color="auto" w:fill="auto"/>
          </w:tcPr>
          <w:p w14:paraId="362669D3"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johnsongrass, seedling</w:t>
            </w:r>
          </w:p>
        </w:tc>
        <w:tc>
          <w:tcPr>
            <w:tcW w:w="236" w:type="pct"/>
            <w:tcBorders>
              <w:top w:val="dashSmallGap" w:sz="4" w:space="0" w:color="auto"/>
              <w:bottom w:val="nil"/>
            </w:tcBorders>
            <w:shd w:val="clear" w:color="auto" w:fill="auto"/>
          </w:tcPr>
          <w:p w14:paraId="7AB6A74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C3D4B8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66866A8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4DB2A97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5A1D33C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2D58D79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453F52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63F0BA9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2532785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dashSmallGap" w:sz="4" w:space="0" w:color="auto"/>
              <w:bottom w:val="nil"/>
            </w:tcBorders>
            <w:shd w:val="clear" w:color="auto" w:fill="auto"/>
          </w:tcPr>
          <w:p w14:paraId="1C3F5A6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dashSmallGap" w:sz="4" w:space="0" w:color="auto"/>
              <w:bottom w:val="nil"/>
            </w:tcBorders>
            <w:shd w:val="clear" w:color="auto" w:fill="auto"/>
          </w:tcPr>
          <w:p w14:paraId="457BEF1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right w:val="nil"/>
            </w:tcBorders>
            <w:shd w:val="clear" w:color="auto" w:fill="auto"/>
          </w:tcPr>
          <w:p w14:paraId="3E91399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645B8B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51FDEE61" w14:textId="77777777" w:rsidTr="00C73D1C">
        <w:trPr>
          <w:cantSplit/>
          <w:trHeight w:val="20"/>
        </w:trPr>
        <w:tc>
          <w:tcPr>
            <w:tcW w:w="1932" w:type="pct"/>
            <w:tcBorders>
              <w:top w:val="nil"/>
              <w:bottom w:val="nil"/>
            </w:tcBorders>
            <w:shd w:val="clear" w:color="auto" w:fill="auto"/>
          </w:tcPr>
          <w:p w14:paraId="441BB3CE"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johnsongrass, rhizome</w:t>
            </w:r>
          </w:p>
        </w:tc>
        <w:tc>
          <w:tcPr>
            <w:tcW w:w="236" w:type="pct"/>
            <w:tcBorders>
              <w:top w:val="nil"/>
              <w:bottom w:val="nil"/>
            </w:tcBorders>
            <w:shd w:val="clear" w:color="auto" w:fill="auto"/>
          </w:tcPr>
          <w:p w14:paraId="75CDB24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6F3C98A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02B9BA5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2A2EED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655F18A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0C417D0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4765945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1EF9771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6359CBB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06E95E6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41D7B2B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right w:val="nil"/>
            </w:tcBorders>
            <w:shd w:val="clear" w:color="auto" w:fill="auto"/>
          </w:tcPr>
          <w:p w14:paraId="0AEF144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10E8E74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46807A8E" w14:textId="77777777" w:rsidTr="00C73D1C">
        <w:trPr>
          <w:cantSplit/>
          <w:trHeight w:val="20"/>
        </w:trPr>
        <w:tc>
          <w:tcPr>
            <w:tcW w:w="1932" w:type="pct"/>
            <w:tcBorders>
              <w:top w:val="nil"/>
              <w:bottom w:val="dashSmallGap" w:sz="4" w:space="0" w:color="auto"/>
            </w:tcBorders>
            <w:shd w:val="clear" w:color="auto" w:fill="auto"/>
          </w:tcPr>
          <w:p w14:paraId="15AED9AE"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lambsquarters, common</w:t>
            </w:r>
          </w:p>
        </w:tc>
        <w:tc>
          <w:tcPr>
            <w:tcW w:w="236" w:type="pct"/>
            <w:tcBorders>
              <w:top w:val="nil"/>
              <w:bottom w:val="dashSmallGap" w:sz="4" w:space="0" w:color="auto"/>
            </w:tcBorders>
            <w:shd w:val="clear" w:color="auto" w:fill="auto"/>
          </w:tcPr>
          <w:p w14:paraId="6FE1A4E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3E8010B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520D9AB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6EF42ED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28B61DA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6D9CCCB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336646A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75B2055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4983675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dashSmallGap" w:sz="4" w:space="0" w:color="auto"/>
            </w:tcBorders>
            <w:shd w:val="clear" w:color="auto" w:fill="auto"/>
          </w:tcPr>
          <w:p w14:paraId="5120705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dashSmallGap" w:sz="4" w:space="0" w:color="auto"/>
            </w:tcBorders>
            <w:shd w:val="clear" w:color="auto" w:fill="auto"/>
          </w:tcPr>
          <w:p w14:paraId="648182A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right w:val="nil"/>
            </w:tcBorders>
            <w:shd w:val="clear" w:color="auto" w:fill="auto"/>
          </w:tcPr>
          <w:p w14:paraId="577D44F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7BCB6F7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r>
      <w:tr w:rsidR="006061D0" w:rsidRPr="006061D0" w14:paraId="490B1F5E" w14:textId="77777777" w:rsidTr="00C73D1C">
        <w:trPr>
          <w:cantSplit/>
          <w:trHeight w:val="20"/>
        </w:trPr>
        <w:tc>
          <w:tcPr>
            <w:tcW w:w="1932" w:type="pct"/>
            <w:tcBorders>
              <w:top w:val="dashSmallGap" w:sz="4" w:space="0" w:color="auto"/>
              <w:bottom w:val="nil"/>
            </w:tcBorders>
            <w:shd w:val="clear" w:color="auto" w:fill="auto"/>
          </w:tcPr>
          <w:p w14:paraId="49EA6E54"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morningglory, annual</w:t>
            </w:r>
          </w:p>
        </w:tc>
        <w:tc>
          <w:tcPr>
            <w:tcW w:w="236" w:type="pct"/>
            <w:tcBorders>
              <w:top w:val="dashSmallGap" w:sz="4" w:space="0" w:color="auto"/>
              <w:bottom w:val="nil"/>
            </w:tcBorders>
            <w:shd w:val="clear" w:color="auto" w:fill="auto"/>
          </w:tcPr>
          <w:p w14:paraId="4197771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dashSmallGap" w:sz="4" w:space="0" w:color="auto"/>
              <w:bottom w:val="nil"/>
            </w:tcBorders>
            <w:shd w:val="clear" w:color="auto" w:fill="auto"/>
          </w:tcPr>
          <w:p w14:paraId="6ABF85E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508056F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6694309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5E19174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039ED36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dashSmallGap" w:sz="4" w:space="0" w:color="auto"/>
              <w:bottom w:val="nil"/>
            </w:tcBorders>
            <w:shd w:val="clear" w:color="auto" w:fill="auto"/>
          </w:tcPr>
          <w:p w14:paraId="7F20599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171949B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02E18A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437454F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60ED996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dashSmallGap" w:sz="4" w:space="0" w:color="auto"/>
              <w:bottom w:val="nil"/>
              <w:right w:val="nil"/>
            </w:tcBorders>
            <w:shd w:val="clear" w:color="auto" w:fill="auto"/>
          </w:tcPr>
          <w:p w14:paraId="1623957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dashSmallGap" w:sz="4" w:space="0" w:color="auto"/>
              <w:bottom w:val="nil"/>
            </w:tcBorders>
            <w:shd w:val="clear" w:color="auto" w:fill="auto"/>
          </w:tcPr>
          <w:p w14:paraId="6E297F7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r>
      <w:tr w:rsidR="006061D0" w:rsidRPr="006061D0" w14:paraId="5822C9CD" w14:textId="77777777" w:rsidTr="00C73D1C">
        <w:trPr>
          <w:cantSplit/>
          <w:trHeight w:val="20"/>
        </w:trPr>
        <w:tc>
          <w:tcPr>
            <w:tcW w:w="1932" w:type="pct"/>
            <w:tcBorders>
              <w:top w:val="nil"/>
              <w:bottom w:val="nil"/>
            </w:tcBorders>
            <w:shd w:val="clear" w:color="auto" w:fill="auto"/>
          </w:tcPr>
          <w:p w14:paraId="4ABF22CD"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 xml:space="preserve">nutsedge, purple </w:t>
            </w:r>
          </w:p>
        </w:tc>
        <w:tc>
          <w:tcPr>
            <w:tcW w:w="236" w:type="pct"/>
            <w:tcBorders>
              <w:top w:val="nil"/>
              <w:bottom w:val="nil"/>
            </w:tcBorders>
            <w:shd w:val="clear" w:color="auto" w:fill="auto"/>
          </w:tcPr>
          <w:p w14:paraId="21A7018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1EF2062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45E236B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125B028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487D817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11DB719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2AA187C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11E2693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35EAEB8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105A424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71AD8C6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right w:val="nil"/>
            </w:tcBorders>
            <w:shd w:val="clear" w:color="auto" w:fill="auto"/>
          </w:tcPr>
          <w:p w14:paraId="29EF8FB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nil"/>
            </w:tcBorders>
            <w:shd w:val="clear" w:color="auto" w:fill="auto"/>
          </w:tcPr>
          <w:p w14:paraId="6668A8D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64D1E010" w14:textId="77777777" w:rsidTr="00C73D1C">
        <w:trPr>
          <w:cantSplit/>
          <w:trHeight w:val="20"/>
        </w:trPr>
        <w:tc>
          <w:tcPr>
            <w:tcW w:w="1932" w:type="pct"/>
            <w:tcBorders>
              <w:top w:val="nil"/>
              <w:bottom w:val="dashSmallGap" w:sz="4" w:space="0" w:color="auto"/>
            </w:tcBorders>
            <w:shd w:val="clear" w:color="auto" w:fill="auto"/>
          </w:tcPr>
          <w:p w14:paraId="49A49B0F"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 xml:space="preserve">nutsedge, yellow </w:t>
            </w:r>
          </w:p>
        </w:tc>
        <w:tc>
          <w:tcPr>
            <w:tcW w:w="236" w:type="pct"/>
            <w:tcBorders>
              <w:top w:val="nil"/>
              <w:bottom w:val="dashSmallGap" w:sz="4" w:space="0" w:color="auto"/>
            </w:tcBorders>
            <w:shd w:val="clear" w:color="auto" w:fill="auto"/>
          </w:tcPr>
          <w:p w14:paraId="4ADD634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2A36193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78725A4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55FF177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3633DB7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7E7736A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3E78770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dashSmallGap" w:sz="4" w:space="0" w:color="auto"/>
            </w:tcBorders>
            <w:shd w:val="clear" w:color="auto" w:fill="auto"/>
          </w:tcPr>
          <w:p w14:paraId="2E7A9FE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31555DC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32FA59C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dashSmallGap" w:sz="4" w:space="0" w:color="auto"/>
            </w:tcBorders>
            <w:shd w:val="clear" w:color="auto" w:fill="auto"/>
          </w:tcPr>
          <w:p w14:paraId="4952142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right w:val="nil"/>
            </w:tcBorders>
            <w:shd w:val="clear" w:color="auto" w:fill="auto"/>
          </w:tcPr>
          <w:p w14:paraId="6CDB401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3236366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28950497" w14:textId="77777777" w:rsidTr="00C73D1C">
        <w:trPr>
          <w:cantSplit/>
          <w:trHeight w:val="20"/>
        </w:trPr>
        <w:tc>
          <w:tcPr>
            <w:tcW w:w="1932" w:type="pct"/>
            <w:tcBorders>
              <w:top w:val="dashSmallGap" w:sz="4" w:space="0" w:color="auto"/>
              <w:bottom w:val="nil"/>
            </w:tcBorders>
            <w:shd w:val="clear" w:color="auto" w:fill="auto"/>
          </w:tcPr>
          <w:p w14:paraId="628DAD10"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 xml:space="preserve">panicum, fall </w:t>
            </w:r>
          </w:p>
        </w:tc>
        <w:tc>
          <w:tcPr>
            <w:tcW w:w="236" w:type="pct"/>
            <w:tcBorders>
              <w:top w:val="dashSmallGap" w:sz="4" w:space="0" w:color="auto"/>
              <w:bottom w:val="nil"/>
            </w:tcBorders>
            <w:shd w:val="clear" w:color="auto" w:fill="auto"/>
          </w:tcPr>
          <w:p w14:paraId="7035243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1BA3C6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20ACE62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24066E1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25BA2ED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72A4AB3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3248B85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2AD4C25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3F304A3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dashSmallGap" w:sz="4" w:space="0" w:color="auto"/>
              <w:bottom w:val="nil"/>
            </w:tcBorders>
            <w:shd w:val="clear" w:color="auto" w:fill="auto"/>
          </w:tcPr>
          <w:p w14:paraId="3A9AF15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dashSmallGap" w:sz="4" w:space="0" w:color="auto"/>
              <w:bottom w:val="nil"/>
            </w:tcBorders>
            <w:shd w:val="clear" w:color="auto" w:fill="auto"/>
          </w:tcPr>
          <w:p w14:paraId="6528C77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right w:val="nil"/>
            </w:tcBorders>
            <w:shd w:val="clear" w:color="auto" w:fill="auto"/>
          </w:tcPr>
          <w:p w14:paraId="68799AB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1C3140F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5E3B4130" w14:textId="77777777" w:rsidTr="00C73D1C">
        <w:trPr>
          <w:cantSplit/>
          <w:trHeight w:val="20"/>
        </w:trPr>
        <w:tc>
          <w:tcPr>
            <w:tcW w:w="1932" w:type="pct"/>
            <w:tcBorders>
              <w:top w:val="nil"/>
              <w:bottom w:val="dashSmallGap" w:sz="4" w:space="0" w:color="auto"/>
            </w:tcBorders>
            <w:shd w:val="clear" w:color="auto" w:fill="auto"/>
          </w:tcPr>
          <w:p w14:paraId="77DDE0AE"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 xml:space="preserve">panicum, Texas </w:t>
            </w:r>
          </w:p>
        </w:tc>
        <w:tc>
          <w:tcPr>
            <w:tcW w:w="236" w:type="pct"/>
            <w:tcBorders>
              <w:top w:val="nil"/>
              <w:bottom w:val="dashSmallGap" w:sz="4" w:space="0" w:color="auto"/>
            </w:tcBorders>
            <w:shd w:val="clear" w:color="auto" w:fill="auto"/>
          </w:tcPr>
          <w:p w14:paraId="16016C8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FAD072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3BF83F0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3D96E3E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60B2187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2B62721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7AC0A24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B1EF65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7DDCE1A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dashSmallGap" w:sz="4" w:space="0" w:color="auto"/>
            </w:tcBorders>
            <w:shd w:val="clear" w:color="auto" w:fill="auto"/>
          </w:tcPr>
          <w:p w14:paraId="1DCAE95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dashSmallGap" w:sz="4" w:space="0" w:color="auto"/>
            </w:tcBorders>
            <w:shd w:val="clear" w:color="auto" w:fill="auto"/>
          </w:tcPr>
          <w:p w14:paraId="0C67791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right w:val="nil"/>
            </w:tcBorders>
            <w:shd w:val="clear" w:color="auto" w:fill="auto"/>
          </w:tcPr>
          <w:p w14:paraId="789E2FB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6798713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59697513" w14:textId="77777777" w:rsidTr="00C73D1C">
        <w:trPr>
          <w:cantSplit/>
          <w:trHeight w:val="20"/>
        </w:trPr>
        <w:tc>
          <w:tcPr>
            <w:tcW w:w="1932" w:type="pct"/>
            <w:tcBorders>
              <w:top w:val="dashSmallGap" w:sz="4" w:space="0" w:color="auto"/>
              <w:bottom w:val="dashSmallGap" w:sz="4" w:space="0" w:color="auto"/>
            </w:tcBorders>
            <w:shd w:val="clear" w:color="auto" w:fill="auto"/>
          </w:tcPr>
          <w:p w14:paraId="2240A6DB"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pigweed spp.</w:t>
            </w:r>
          </w:p>
          <w:p w14:paraId="254DDFED"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 xml:space="preserve">  glyphosate-resistant</w:t>
            </w:r>
          </w:p>
          <w:p w14:paraId="37943BB3"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 xml:space="preserve">  ALS-resistant</w:t>
            </w:r>
          </w:p>
        </w:tc>
        <w:tc>
          <w:tcPr>
            <w:tcW w:w="236" w:type="pct"/>
            <w:tcBorders>
              <w:top w:val="dashSmallGap" w:sz="4" w:space="0" w:color="auto"/>
              <w:bottom w:val="dashSmallGap" w:sz="4" w:space="0" w:color="auto"/>
            </w:tcBorders>
            <w:shd w:val="clear" w:color="auto" w:fill="auto"/>
          </w:tcPr>
          <w:p w14:paraId="4CC3092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714245A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1676EB8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tcBorders>
            <w:shd w:val="clear" w:color="auto" w:fill="auto"/>
          </w:tcPr>
          <w:p w14:paraId="6B35E45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0D84EE9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p w14:paraId="3FC0DCF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tcBorders>
            <w:shd w:val="clear" w:color="auto" w:fill="auto"/>
          </w:tcPr>
          <w:p w14:paraId="64E98A4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6E69C4F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p w14:paraId="6AB714E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tcBorders>
            <w:shd w:val="clear" w:color="auto" w:fill="auto"/>
          </w:tcPr>
          <w:p w14:paraId="0CA9801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5DA4BA1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1383F13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tcBorders>
            <w:shd w:val="clear" w:color="auto" w:fill="auto"/>
          </w:tcPr>
          <w:p w14:paraId="47CA14F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2E93FC5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7E45361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tcBorders>
            <w:shd w:val="clear" w:color="auto" w:fill="auto"/>
          </w:tcPr>
          <w:p w14:paraId="4038833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530FC39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1ECFE23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tcBorders>
            <w:shd w:val="clear" w:color="auto" w:fill="auto"/>
          </w:tcPr>
          <w:p w14:paraId="2826D1D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744E02B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6FCB3B3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tcBorders>
            <w:shd w:val="clear" w:color="auto" w:fill="auto"/>
          </w:tcPr>
          <w:p w14:paraId="62AB75E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66D6554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4791D65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tcBorders>
            <w:shd w:val="clear" w:color="auto" w:fill="auto"/>
          </w:tcPr>
          <w:p w14:paraId="40D889C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4E2A0CF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3E3FC3E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tcBorders>
            <w:shd w:val="clear" w:color="auto" w:fill="auto"/>
          </w:tcPr>
          <w:p w14:paraId="2F4C72C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22DB222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4BBA8D1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tcBorders>
            <w:shd w:val="clear" w:color="auto" w:fill="auto"/>
          </w:tcPr>
          <w:p w14:paraId="4EC43B9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p w14:paraId="592E260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5A76D50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dashSmallGap" w:sz="4" w:space="0" w:color="auto"/>
              <w:right w:val="nil"/>
            </w:tcBorders>
            <w:shd w:val="clear" w:color="auto" w:fill="auto"/>
          </w:tcPr>
          <w:p w14:paraId="1BD6731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p w14:paraId="0D0ADAA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p w14:paraId="74731E9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dashSmallGap" w:sz="4" w:space="0" w:color="auto"/>
            </w:tcBorders>
            <w:shd w:val="clear" w:color="auto" w:fill="auto"/>
          </w:tcPr>
          <w:p w14:paraId="7F68A21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6C1EA76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p w14:paraId="6F0978B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1F805493" w14:textId="77777777" w:rsidTr="00C73D1C">
        <w:trPr>
          <w:cantSplit/>
          <w:trHeight w:val="20"/>
        </w:trPr>
        <w:tc>
          <w:tcPr>
            <w:tcW w:w="1932" w:type="pct"/>
            <w:tcBorders>
              <w:top w:val="dashSmallGap" w:sz="4" w:space="0" w:color="auto"/>
              <w:bottom w:val="nil"/>
            </w:tcBorders>
            <w:shd w:val="clear" w:color="auto" w:fill="auto"/>
          </w:tcPr>
          <w:p w14:paraId="3DBD3D55"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 xml:space="preserve">poinsettia, wild </w:t>
            </w:r>
          </w:p>
        </w:tc>
        <w:tc>
          <w:tcPr>
            <w:tcW w:w="236" w:type="pct"/>
            <w:tcBorders>
              <w:top w:val="dashSmallGap" w:sz="4" w:space="0" w:color="auto"/>
              <w:bottom w:val="nil"/>
            </w:tcBorders>
            <w:shd w:val="clear" w:color="auto" w:fill="auto"/>
          </w:tcPr>
          <w:p w14:paraId="1FE6C12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728C650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0F0DC84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1EC8AE0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13C9D7E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16D899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2243842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1331850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6DC9A54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6BD75E8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4053307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right w:val="nil"/>
            </w:tcBorders>
            <w:shd w:val="clear" w:color="auto" w:fill="auto"/>
          </w:tcPr>
          <w:p w14:paraId="527859E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6E1E67C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0B2D485B" w14:textId="77777777" w:rsidTr="00C73D1C">
        <w:trPr>
          <w:cantSplit/>
          <w:trHeight w:val="20"/>
        </w:trPr>
        <w:tc>
          <w:tcPr>
            <w:tcW w:w="1932" w:type="pct"/>
            <w:tcBorders>
              <w:top w:val="nil"/>
              <w:bottom w:val="nil"/>
            </w:tcBorders>
            <w:shd w:val="clear" w:color="auto" w:fill="auto"/>
          </w:tcPr>
          <w:p w14:paraId="19395B0E"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purslane, common</w:t>
            </w:r>
          </w:p>
        </w:tc>
        <w:tc>
          <w:tcPr>
            <w:tcW w:w="236" w:type="pct"/>
            <w:tcBorders>
              <w:top w:val="nil"/>
              <w:bottom w:val="nil"/>
            </w:tcBorders>
            <w:shd w:val="clear" w:color="auto" w:fill="auto"/>
          </w:tcPr>
          <w:p w14:paraId="4866DE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nil"/>
            </w:tcBorders>
            <w:shd w:val="clear" w:color="auto" w:fill="auto"/>
          </w:tcPr>
          <w:p w14:paraId="2D7D8F6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44F40A3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61397E2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75A8AC2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62E0364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nil"/>
            </w:tcBorders>
            <w:shd w:val="clear" w:color="auto" w:fill="auto"/>
          </w:tcPr>
          <w:p w14:paraId="4E8FC00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7BC68BC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0AED5D3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4F1CB2B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nil"/>
            </w:tcBorders>
            <w:shd w:val="clear" w:color="auto" w:fill="auto"/>
          </w:tcPr>
          <w:p w14:paraId="1B00B3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nil"/>
              <w:right w:val="nil"/>
            </w:tcBorders>
            <w:shd w:val="clear" w:color="auto" w:fill="auto"/>
          </w:tcPr>
          <w:p w14:paraId="04EF549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6C8D7E2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5AD645DD" w14:textId="77777777" w:rsidTr="00C73D1C">
        <w:trPr>
          <w:cantSplit/>
          <w:trHeight w:val="20"/>
        </w:trPr>
        <w:tc>
          <w:tcPr>
            <w:tcW w:w="1932" w:type="pct"/>
            <w:tcBorders>
              <w:top w:val="nil"/>
              <w:bottom w:val="dashSmallGap" w:sz="4" w:space="0" w:color="auto"/>
            </w:tcBorders>
            <w:shd w:val="clear" w:color="auto" w:fill="auto"/>
          </w:tcPr>
          <w:p w14:paraId="633D88B9"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 xml:space="preserve">pusley, Florida </w:t>
            </w:r>
          </w:p>
        </w:tc>
        <w:tc>
          <w:tcPr>
            <w:tcW w:w="236" w:type="pct"/>
            <w:tcBorders>
              <w:top w:val="nil"/>
              <w:bottom w:val="dashSmallGap" w:sz="4" w:space="0" w:color="auto"/>
            </w:tcBorders>
            <w:shd w:val="clear" w:color="auto" w:fill="auto"/>
          </w:tcPr>
          <w:p w14:paraId="4AB30DD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52274C9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48B157D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568425B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tcBorders>
            <w:shd w:val="clear" w:color="auto" w:fill="auto"/>
          </w:tcPr>
          <w:p w14:paraId="26A8411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1FD6C8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0DDBB33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4076051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0AAE163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539784D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76D0EB4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right w:val="nil"/>
            </w:tcBorders>
            <w:shd w:val="clear" w:color="auto" w:fill="auto"/>
          </w:tcPr>
          <w:p w14:paraId="47DFBAB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6D0B054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565349D6" w14:textId="77777777" w:rsidTr="00C73D1C">
        <w:trPr>
          <w:cantSplit/>
          <w:trHeight w:val="20"/>
        </w:trPr>
        <w:tc>
          <w:tcPr>
            <w:tcW w:w="1932" w:type="pct"/>
            <w:tcBorders>
              <w:top w:val="dashSmallGap" w:sz="4" w:space="0" w:color="auto"/>
              <w:bottom w:val="nil"/>
            </w:tcBorders>
            <w:shd w:val="clear" w:color="auto" w:fill="auto"/>
          </w:tcPr>
          <w:p w14:paraId="69431DCD"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ragweed, common</w:t>
            </w:r>
          </w:p>
        </w:tc>
        <w:tc>
          <w:tcPr>
            <w:tcW w:w="236" w:type="pct"/>
            <w:tcBorders>
              <w:top w:val="dashSmallGap" w:sz="4" w:space="0" w:color="auto"/>
              <w:bottom w:val="nil"/>
            </w:tcBorders>
            <w:shd w:val="clear" w:color="auto" w:fill="auto"/>
          </w:tcPr>
          <w:p w14:paraId="4EDB3E9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BFD80D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5743E13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6222D3A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6D1F09C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5AC8170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9273BE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13121A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54E3A66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3C73AED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3D08136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right w:val="nil"/>
            </w:tcBorders>
            <w:shd w:val="clear" w:color="auto" w:fill="auto"/>
          </w:tcPr>
          <w:p w14:paraId="79DC217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dashSmallGap" w:sz="4" w:space="0" w:color="auto"/>
              <w:bottom w:val="nil"/>
            </w:tcBorders>
            <w:shd w:val="clear" w:color="auto" w:fill="auto"/>
          </w:tcPr>
          <w:p w14:paraId="0CFCB90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r>
      <w:tr w:rsidR="006061D0" w:rsidRPr="006061D0" w14:paraId="575F62AC" w14:textId="77777777" w:rsidTr="00C73D1C">
        <w:trPr>
          <w:cantSplit/>
          <w:trHeight w:val="20"/>
        </w:trPr>
        <w:tc>
          <w:tcPr>
            <w:tcW w:w="1932" w:type="pct"/>
            <w:tcBorders>
              <w:top w:val="nil"/>
              <w:bottom w:val="nil"/>
            </w:tcBorders>
            <w:shd w:val="clear" w:color="auto" w:fill="auto"/>
          </w:tcPr>
          <w:p w14:paraId="54448017"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redweed (chocolateweed)</w:t>
            </w:r>
          </w:p>
        </w:tc>
        <w:tc>
          <w:tcPr>
            <w:tcW w:w="236" w:type="pct"/>
            <w:tcBorders>
              <w:top w:val="nil"/>
              <w:bottom w:val="nil"/>
            </w:tcBorders>
            <w:shd w:val="clear" w:color="auto" w:fill="auto"/>
          </w:tcPr>
          <w:p w14:paraId="62F2DB0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19C9923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64FBB07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26AE50B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085BB49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412B76C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3B7837B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0DFE1A4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68431BD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718FDF3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3773589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right w:val="nil"/>
            </w:tcBorders>
            <w:shd w:val="clear" w:color="auto" w:fill="auto"/>
          </w:tcPr>
          <w:p w14:paraId="5F19517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69575B8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2429B7E0" w14:textId="77777777" w:rsidTr="00C73D1C">
        <w:trPr>
          <w:cantSplit/>
          <w:trHeight w:val="20"/>
        </w:trPr>
        <w:tc>
          <w:tcPr>
            <w:tcW w:w="1932" w:type="pct"/>
            <w:tcBorders>
              <w:top w:val="nil"/>
              <w:bottom w:val="dashSmallGap" w:sz="4" w:space="0" w:color="auto"/>
            </w:tcBorders>
            <w:shd w:val="clear" w:color="auto" w:fill="auto"/>
          </w:tcPr>
          <w:p w14:paraId="01593A67"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ryegrass, annual</w:t>
            </w:r>
          </w:p>
        </w:tc>
        <w:tc>
          <w:tcPr>
            <w:tcW w:w="236" w:type="pct"/>
            <w:tcBorders>
              <w:top w:val="nil"/>
              <w:bottom w:val="dashSmallGap" w:sz="4" w:space="0" w:color="auto"/>
            </w:tcBorders>
            <w:shd w:val="clear" w:color="auto" w:fill="auto"/>
          </w:tcPr>
          <w:p w14:paraId="572233B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562608E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0C3192E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64DCF50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0BB1740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31BCD98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34F1F79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1B45D1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3F64BB5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1672B22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492822B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right w:val="nil"/>
            </w:tcBorders>
            <w:shd w:val="clear" w:color="auto" w:fill="auto"/>
          </w:tcPr>
          <w:p w14:paraId="23C9471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7BB9DB9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2265A7D1" w14:textId="77777777" w:rsidTr="00C73D1C">
        <w:trPr>
          <w:cantSplit/>
          <w:trHeight w:val="20"/>
        </w:trPr>
        <w:tc>
          <w:tcPr>
            <w:tcW w:w="1932" w:type="pct"/>
            <w:tcBorders>
              <w:top w:val="dashSmallGap" w:sz="4" w:space="0" w:color="auto"/>
              <w:bottom w:val="nil"/>
            </w:tcBorders>
            <w:shd w:val="clear" w:color="auto" w:fill="auto"/>
          </w:tcPr>
          <w:p w14:paraId="6F7FD0A2"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sandbur, field</w:t>
            </w:r>
          </w:p>
        </w:tc>
        <w:tc>
          <w:tcPr>
            <w:tcW w:w="236" w:type="pct"/>
            <w:tcBorders>
              <w:top w:val="dashSmallGap" w:sz="4" w:space="0" w:color="auto"/>
              <w:bottom w:val="nil"/>
            </w:tcBorders>
            <w:shd w:val="clear" w:color="auto" w:fill="auto"/>
          </w:tcPr>
          <w:p w14:paraId="1573C2E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1508C8B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D08380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0F59EC1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07C3D54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7ED9B5D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12304E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377EEFB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1BBE763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dashSmallGap" w:sz="4" w:space="0" w:color="auto"/>
              <w:bottom w:val="nil"/>
            </w:tcBorders>
            <w:shd w:val="clear" w:color="auto" w:fill="auto"/>
          </w:tcPr>
          <w:p w14:paraId="74C9757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dashSmallGap" w:sz="4" w:space="0" w:color="auto"/>
              <w:bottom w:val="nil"/>
            </w:tcBorders>
            <w:shd w:val="clear" w:color="auto" w:fill="auto"/>
          </w:tcPr>
          <w:p w14:paraId="6FAC487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right w:val="nil"/>
            </w:tcBorders>
            <w:shd w:val="clear" w:color="auto" w:fill="auto"/>
          </w:tcPr>
          <w:p w14:paraId="3F660A2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489F4D4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5A88095F" w14:textId="77777777" w:rsidTr="00C73D1C">
        <w:trPr>
          <w:cantSplit/>
          <w:trHeight w:val="20"/>
        </w:trPr>
        <w:tc>
          <w:tcPr>
            <w:tcW w:w="1932" w:type="pct"/>
            <w:tcBorders>
              <w:top w:val="nil"/>
              <w:bottom w:val="nil"/>
            </w:tcBorders>
            <w:shd w:val="clear" w:color="auto" w:fill="auto"/>
          </w:tcPr>
          <w:p w14:paraId="30E3C7C8"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senna, coffee</w:t>
            </w:r>
          </w:p>
        </w:tc>
        <w:tc>
          <w:tcPr>
            <w:tcW w:w="236" w:type="pct"/>
            <w:tcBorders>
              <w:top w:val="nil"/>
              <w:bottom w:val="nil"/>
            </w:tcBorders>
            <w:shd w:val="clear" w:color="auto" w:fill="auto"/>
          </w:tcPr>
          <w:p w14:paraId="2D7408B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578026A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6A56E4D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22973EE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1F55732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2C30227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4DA82ED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481AAE2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nil"/>
            </w:tcBorders>
            <w:shd w:val="clear" w:color="auto" w:fill="auto"/>
          </w:tcPr>
          <w:p w14:paraId="4296D34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2F34E40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1B1BA23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right w:val="nil"/>
            </w:tcBorders>
            <w:shd w:val="clear" w:color="auto" w:fill="auto"/>
          </w:tcPr>
          <w:p w14:paraId="0E2B56D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nil"/>
            </w:tcBorders>
            <w:shd w:val="clear" w:color="auto" w:fill="auto"/>
          </w:tcPr>
          <w:p w14:paraId="2FAEA8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r>
      <w:tr w:rsidR="006061D0" w:rsidRPr="006061D0" w14:paraId="5B3EE60D" w14:textId="77777777" w:rsidTr="00C73D1C">
        <w:trPr>
          <w:cantSplit/>
          <w:trHeight w:val="20"/>
        </w:trPr>
        <w:tc>
          <w:tcPr>
            <w:tcW w:w="1932" w:type="pct"/>
            <w:tcBorders>
              <w:top w:val="nil"/>
              <w:bottom w:val="dashSmallGap" w:sz="4" w:space="0" w:color="auto"/>
            </w:tcBorders>
            <w:shd w:val="clear" w:color="auto" w:fill="auto"/>
          </w:tcPr>
          <w:p w14:paraId="2FDC5608"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sesbania, hemp</w:t>
            </w:r>
          </w:p>
        </w:tc>
        <w:tc>
          <w:tcPr>
            <w:tcW w:w="236" w:type="pct"/>
            <w:tcBorders>
              <w:top w:val="nil"/>
              <w:bottom w:val="dashSmallGap" w:sz="4" w:space="0" w:color="auto"/>
            </w:tcBorders>
            <w:shd w:val="clear" w:color="auto" w:fill="auto"/>
          </w:tcPr>
          <w:p w14:paraId="32DD468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6DE85A4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05DD15F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0DA05E0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dashSmallGap" w:sz="4" w:space="0" w:color="auto"/>
            </w:tcBorders>
            <w:shd w:val="clear" w:color="auto" w:fill="auto"/>
          </w:tcPr>
          <w:p w14:paraId="5C44F0D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dashSmallGap" w:sz="4" w:space="0" w:color="auto"/>
            </w:tcBorders>
            <w:shd w:val="clear" w:color="auto" w:fill="auto"/>
          </w:tcPr>
          <w:p w14:paraId="5BD832F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1027CC7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61DB43B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dashSmallGap" w:sz="4" w:space="0" w:color="auto"/>
            </w:tcBorders>
            <w:shd w:val="clear" w:color="auto" w:fill="auto"/>
          </w:tcPr>
          <w:p w14:paraId="33C2ECC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5802417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699674C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dashSmallGap" w:sz="4" w:space="0" w:color="auto"/>
              <w:right w:val="nil"/>
            </w:tcBorders>
            <w:shd w:val="clear" w:color="auto" w:fill="auto"/>
          </w:tcPr>
          <w:p w14:paraId="4C09F9F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c>
          <w:tcPr>
            <w:tcW w:w="236" w:type="pct"/>
            <w:tcBorders>
              <w:top w:val="nil"/>
              <w:bottom w:val="dashSmallGap" w:sz="4" w:space="0" w:color="auto"/>
            </w:tcBorders>
            <w:shd w:val="clear" w:color="auto" w:fill="auto"/>
          </w:tcPr>
          <w:p w14:paraId="35C82BA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6C7EBE73" w14:textId="77777777" w:rsidTr="00C73D1C">
        <w:trPr>
          <w:cantSplit/>
          <w:trHeight w:val="20"/>
        </w:trPr>
        <w:tc>
          <w:tcPr>
            <w:tcW w:w="1932" w:type="pct"/>
            <w:tcBorders>
              <w:top w:val="dashSmallGap" w:sz="4" w:space="0" w:color="auto"/>
              <w:bottom w:val="nil"/>
            </w:tcBorders>
            <w:shd w:val="clear" w:color="auto" w:fill="auto"/>
          </w:tcPr>
          <w:p w14:paraId="170C78C3" w14:textId="43E600E1" w:rsidR="006061D0" w:rsidRPr="006061D0" w:rsidRDefault="009D63F0" w:rsidP="006061D0">
            <w:pPr>
              <w:rPr>
                <w:rFonts w:ascii="Verdana" w:hAnsi="Verdana" w:cs="Tahoma"/>
                <w:sz w:val="15"/>
                <w:szCs w:val="15"/>
              </w:rPr>
            </w:pPr>
            <w:r w:rsidRPr="006061D0">
              <w:rPr>
                <w:rFonts w:ascii="Verdana" w:hAnsi="Verdana" w:cs="Tahoma"/>
                <w:sz w:val="15"/>
                <w:szCs w:val="15"/>
              </w:rPr>
              <w:t>sick</w:t>
            </w:r>
            <w:r w:rsidR="006061D0" w:rsidRPr="006061D0">
              <w:rPr>
                <w:rFonts w:ascii="Verdana" w:hAnsi="Verdana" w:cs="Tahoma"/>
                <w:sz w:val="15"/>
                <w:szCs w:val="15"/>
              </w:rPr>
              <w:t>lepod</w:t>
            </w:r>
          </w:p>
        </w:tc>
        <w:tc>
          <w:tcPr>
            <w:tcW w:w="236" w:type="pct"/>
            <w:tcBorders>
              <w:top w:val="dashSmallGap" w:sz="4" w:space="0" w:color="auto"/>
              <w:bottom w:val="nil"/>
            </w:tcBorders>
            <w:shd w:val="clear" w:color="auto" w:fill="auto"/>
          </w:tcPr>
          <w:p w14:paraId="548183D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7ACA9E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5FDC22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730D37F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5D28DF9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4175E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F96231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0DCD636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1B6B40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dashSmallGap" w:sz="4" w:space="0" w:color="auto"/>
              <w:bottom w:val="nil"/>
            </w:tcBorders>
            <w:shd w:val="clear" w:color="auto" w:fill="auto"/>
          </w:tcPr>
          <w:p w14:paraId="7CA114B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dashSmallGap" w:sz="4" w:space="0" w:color="auto"/>
              <w:bottom w:val="nil"/>
            </w:tcBorders>
            <w:shd w:val="clear" w:color="auto" w:fill="auto"/>
          </w:tcPr>
          <w:p w14:paraId="4AA59FE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right w:val="nil"/>
            </w:tcBorders>
            <w:shd w:val="clear" w:color="auto" w:fill="auto"/>
          </w:tcPr>
          <w:p w14:paraId="4EF53E4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3164362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07D3B9FF" w14:textId="77777777" w:rsidTr="00C73D1C">
        <w:trPr>
          <w:cantSplit/>
          <w:trHeight w:val="20"/>
        </w:trPr>
        <w:tc>
          <w:tcPr>
            <w:tcW w:w="1932" w:type="pct"/>
            <w:tcBorders>
              <w:top w:val="nil"/>
              <w:bottom w:val="nil"/>
            </w:tcBorders>
            <w:shd w:val="clear" w:color="auto" w:fill="auto"/>
          </w:tcPr>
          <w:p w14:paraId="555D2FC5"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sida, prickly</w:t>
            </w:r>
          </w:p>
        </w:tc>
        <w:tc>
          <w:tcPr>
            <w:tcW w:w="236" w:type="pct"/>
            <w:tcBorders>
              <w:top w:val="nil"/>
              <w:bottom w:val="nil"/>
            </w:tcBorders>
            <w:shd w:val="clear" w:color="auto" w:fill="auto"/>
          </w:tcPr>
          <w:p w14:paraId="72FE8B4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2A32268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60FC7C6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513C7AB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183BAFE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44D7A4A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1FD3966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133E703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5D63FD0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5FEE792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tcBorders>
            <w:shd w:val="clear" w:color="auto" w:fill="auto"/>
          </w:tcPr>
          <w:p w14:paraId="5AAA292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c>
          <w:tcPr>
            <w:tcW w:w="236" w:type="pct"/>
            <w:tcBorders>
              <w:top w:val="nil"/>
              <w:bottom w:val="nil"/>
              <w:right w:val="nil"/>
            </w:tcBorders>
            <w:shd w:val="clear" w:color="auto" w:fill="auto"/>
          </w:tcPr>
          <w:p w14:paraId="4CF8A2A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nil"/>
            </w:tcBorders>
            <w:shd w:val="clear" w:color="auto" w:fill="auto"/>
          </w:tcPr>
          <w:p w14:paraId="79853F2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FG</w:t>
            </w:r>
          </w:p>
        </w:tc>
      </w:tr>
      <w:tr w:rsidR="006061D0" w:rsidRPr="006061D0" w14:paraId="4288DCD5" w14:textId="77777777" w:rsidTr="00C73D1C">
        <w:trPr>
          <w:cantSplit/>
          <w:trHeight w:val="20"/>
        </w:trPr>
        <w:tc>
          <w:tcPr>
            <w:tcW w:w="1932" w:type="pct"/>
            <w:tcBorders>
              <w:top w:val="nil"/>
              <w:bottom w:val="dashSmallGap" w:sz="4" w:space="0" w:color="auto"/>
            </w:tcBorders>
            <w:shd w:val="clear" w:color="auto" w:fill="auto"/>
          </w:tcPr>
          <w:p w14:paraId="6093196B" w14:textId="77777777" w:rsidR="006061D0" w:rsidRPr="006061D0" w:rsidRDefault="006061D0" w:rsidP="006061D0">
            <w:pPr>
              <w:rPr>
                <w:rFonts w:ascii="Verdana" w:hAnsi="Verdana" w:cs="Tahoma"/>
                <w:sz w:val="15"/>
                <w:szCs w:val="15"/>
              </w:rPr>
            </w:pPr>
            <w:r w:rsidRPr="006061D0">
              <w:rPr>
                <w:rFonts w:ascii="Verdana" w:hAnsi="Verdana" w:cs="Tahoma"/>
                <w:bCs/>
                <w:sz w:val="15"/>
                <w:szCs w:val="15"/>
              </w:rPr>
              <w:t xml:space="preserve">signalgrass, broadleaf </w:t>
            </w:r>
          </w:p>
        </w:tc>
        <w:tc>
          <w:tcPr>
            <w:tcW w:w="236" w:type="pct"/>
            <w:tcBorders>
              <w:top w:val="nil"/>
              <w:bottom w:val="dashSmallGap" w:sz="4" w:space="0" w:color="auto"/>
            </w:tcBorders>
            <w:shd w:val="clear" w:color="auto" w:fill="auto"/>
          </w:tcPr>
          <w:p w14:paraId="0642F70A"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520BF3F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2F9AAFC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5C55705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54C331F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5F60965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177457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6552950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2C2C09B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dashSmallGap" w:sz="4" w:space="0" w:color="auto"/>
            </w:tcBorders>
            <w:shd w:val="clear" w:color="auto" w:fill="auto"/>
          </w:tcPr>
          <w:p w14:paraId="307D284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c>
          <w:tcPr>
            <w:tcW w:w="236" w:type="pct"/>
            <w:tcBorders>
              <w:top w:val="nil"/>
              <w:bottom w:val="dashSmallGap" w:sz="4" w:space="0" w:color="auto"/>
            </w:tcBorders>
            <w:shd w:val="clear" w:color="auto" w:fill="auto"/>
          </w:tcPr>
          <w:p w14:paraId="4C7E856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right w:val="nil"/>
            </w:tcBorders>
            <w:shd w:val="clear" w:color="auto" w:fill="auto"/>
          </w:tcPr>
          <w:p w14:paraId="2CD1A6C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dashSmallGap" w:sz="4" w:space="0" w:color="auto"/>
            </w:tcBorders>
            <w:shd w:val="clear" w:color="auto" w:fill="auto"/>
          </w:tcPr>
          <w:p w14:paraId="01F8D82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tc>
      </w:tr>
      <w:tr w:rsidR="006061D0" w:rsidRPr="006061D0" w14:paraId="05D33C6F" w14:textId="77777777" w:rsidTr="00C73D1C">
        <w:trPr>
          <w:cantSplit/>
          <w:trHeight w:val="20"/>
        </w:trPr>
        <w:tc>
          <w:tcPr>
            <w:tcW w:w="1932" w:type="pct"/>
            <w:tcBorders>
              <w:top w:val="dashSmallGap" w:sz="4" w:space="0" w:color="auto"/>
              <w:bottom w:val="nil"/>
            </w:tcBorders>
            <w:shd w:val="clear" w:color="auto" w:fill="auto"/>
          </w:tcPr>
          <w:p w14:paraId="178CA59C"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smartweed, Pennsylvania</w:t>
            </w:r>
          </w:p>
        </w:tc>
        <w:tc>
          <w:tcPr>
            <w:tcW w:w="236" w:type="pct"/>
            <w:tcBorders>
              <w:top w:val="dashSmallGap" w:sz="4" w:space="0" w:color="auto"/>
              <w:bottom w:val="nil"/>
            </w:tcBorders>
            <w:shd w:val="clear" w:color="auto" w:fill="auto"/>
          </w:tcPr>
          <w:p w14:paraId="09BA0E1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41BA651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dashSmallGap" w:sz="4" w:space="0" w:color="auto"/>
              <w:bottom w:val="nil"/>
            </w:tcBorders>
            <w:shd w:val="clear" w:color="auto" w:fill="auto"/>
          </w:tcPr>
          <w:p w14:paraId="26C4DEB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69A04D7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45C8E9A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47B7BB0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6E8FBB5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dashSmallGap" w:sz="4" w:space="0" w:color="auto"/>
              <w:bottom w:val="nil"/>
            </w:tcBorders>
            <w:shd w:val="clear" w:color="auto" w:fill="auto"/>
          </w:tcPr>
          <w:p w14:paraId="1B12B56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37C4E35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dashSmallGap" w:sz="4" w:space="0" w:color="auto"/>
              <w:bottom w:val="nil"/>
            </w:tcBorders>
            <w:shd w:val="clear" w:color="auto" w:fill="auto"/>
          </w:tcPr>
          <w:p w14:paraId="175254A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dashSmallGap" w:sz="4" w:space="0" w:color="auto"/>
              <w:bottom w:val="nil"/>
            </w:tcBorders>
            <w:shd w:val="clear" w:color="auto" w:fill="auto"/>
          </w:tcPr>
          <w:p w14:paraId="4C87430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right w:val="nil"/>
            </w:tcBorders>
            <w:shd w:val="clear" w:color="auto" w:fill="auto"/>
          </w:tcPr>
          <w:p w14:paraId="7C23E0C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dashSmallGap" w:sz="4" w:space="0" w:color="auto"/>
              <w:bottom w:val="nil"/>
            </w:tcBorders>
            <w:shd w:val="clear" w:color="auto" w:fill="auto"/>
          </w:tcPr>
          <w:p w14:paraId="0773F03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r>
      <w:tr w:rsidR="006061D0" w:rsidRPr="006061D0" w14:paraId="61D5449B" w14:textId="77777777" w:rsidTr="00C73D1C">
        <w:trPr>
          <w:cantSplit/>
          <w:trHeight w:val="20"/>
        </w:trPr>
        <w:tc>
          <w:tcPr>
            <w:tcW w:w="1932" w:type="pct"/>
            <w:tcBorders>
              <w:top w:val="nil"/>
              <w:bottom w:val="nil"/>
            </w:tcBorders>
            <w:shd w:val="clear" w:color="auto" w:fill="auto"/>
          </w:tcPr>
          <w:p w14:paraId="13C2289F" w14:textId="6C089AA7" w:rsidR="006061D0" w:rsidRPr="006061D0" w:rsidRDefault="009D63F0" w:rsidP="006061D0">
            <w:pPr>
              <w:rPr>
                <w:rFonts w:ascii="Verdana" w:hAnsi="Verdana" w:cs="Tahoma"/>
                <w:sz w:val="15"/>
                <w:szCs w:val="15"/>
              </w:rPr>
            </w:pPr>
            <w:r w:rsidRPr="006061D0">
              <w:rPr>
                <w:rFonts w:ascii="Verdana" w:hAnsi="Verdana" w:cs="Tahoma"/>
                <w:sz w:val="15"/>
                <w:szCs w:val="15"/>
              </w:rPr>
              <w:t>spu</w:t>
            </w:r>
            <w:r w:rsidR="006061D0" w:rsidRPr="006061D0">
              <w:rPr>
                <w:rFonts w:ascii="Verdana" w:hAnsi="Verdana" w:cs="Tahoma"/>
                <w:sz w:val="15"/>
                <w:szCs w:val="15"/>
              </w:rPr>
              <w:t>rge</w:t>
            </w:r>
          </w:p>
        </w:tc>
        <w:tc>
          <w:tcPr>
            <w:tcW w:w="236" w:type="pct"/>
            <w:tcBorders>
              <w:top w:val="nil"/>
              <w:bottom w:val="nil"/>
            </w:tcBorders>
            <w:shd w:val="clear" w:color="auto" w:fill="auto"/>
          </w:tcPr>
          <w:p w14:paraId="1A9D1B6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183013E2"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07778F0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10B7F0A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7B97944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01203353"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4B5DAE3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63F1ADF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49AB488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4B092EB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3A510E2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right w:val="nil"/>
            </w:tcBorders>
            <w:shd w:val="clear" w:color="auto" w:fill="auto"/>
          </w:tcPr>
          <w:p w14:paraId="5297A29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c>
          <w:tcPr>
            <w:tcW w:w="236" w:type="pct"/>
            <w:tcBorders>
              <w:top w:val="nil"/>
              <w:bottom w:val="nil"/>
            </w:tcBorders>
            <w:shd w:val="clear" w:color="auto" w:fill="auto"/>
          </w:tcPr>
          <w:p w14:paraId="1E4540D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w:t>
            </w:r>
          </w:p>
        </w:tc>
      </w:tr>
      <w:tr w:rsidR="006061D0" w:rsidRPr="006061D0" w14:paraId="4D289220" w14:textId="77777777" w:rsidTr="00C73D1C">
        <w:trPr>
          <w:cantSplit/>
          <w:trHeight w:val="20"/>
        </w:trPr>
        <w:tc>
          <w:tcPr>
            <w:tcW w:w="1932" w:type="pct"/>
            <w:tcBorders>
              <w:top w:val="nil"/>
              <w:bottom w:val="nil"/>
            </w:tcBorders>
            <w:shd w:val="clear" w:color="auto" w:fill="auto"/>
          </w:tcPr>
          <w:p w14:paraId="4DB5D99B" w14:textId="77777777" w:rsidR="006061D0" w:rsidRPr="006061D0" w:rsidRDefault="006061D0" w:rsidP="006061D0">
            <w:pPr>
              <w:rPr>
                <w:rFonts w:ascii="Verdana" w:hAnsi="Verdana" w:cs="Tahoma"/>
                <w:sz w:val="15"/>
                <w:szCs w:val="15"/>
              </w:rPr>
            </w:pPr>
            <w:r w:rsidRPr="006061D0">
              <w:rPr>
                <w:rFonts w:ascii="Verdana" w:hAnsi="Verdana" w:cs="Tahoma"/>
                <w:sz w:val="15"/>
                <w:szCs w:val="15"/>
              </w:rPr>
              <w:t>starbur, bristly</w:t>
            </w:r>
          </w:p>
        </w:tc>
        <w:tc>
          <w:tcPr>
            <w:tcW w:w="236" w:type="pct"/>
            <w:tcBorders>
              <w:top w:val="nil"/>
              <w:bottom w:val="nil"/>
            </w:tcBorders>
            <w:shd w:val="clear" w:color="auto" w:fill="auto"/>
          </w:tcPr>
          <w:p w14:paraId="5469ED58"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7EC3213B"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1EDED39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656804C5"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628BED4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2D19C1D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502E05C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10A1B29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tcBorders>
            <w:shd w:val="clear" w:color="auto" w:fill="auto"/>
          </w:tcPr>
          <w:p w14:paraId="264CFCE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nil"/>
              <w:bottom w:val="nil"/>
            </w:tcBorders>
            <w:shd w:val="clear" w:color="auto" w:fill="auto"/>
          </w:tcPr>
          <w:p w14:paraId="728F370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nil"/>
              <w:bottom w:val="nil"/>
            </w:tcBorders>
            <w:shd w:val="clear" w:color="auto" w:fill="auto"/>
          </w:tcPr>
          <w:p w14:paraId="7B3E22B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GE</w:t>
            </w:r>
          </w:p>
        </w:tc>
        <w:tc>
          <w:tcPr>
            <w:tcW w:w="236" w:type="pct"/>
            <w:tcBorders>
              <w:top w:val="nil"/>
              <w:bottom w:val="nil"/>
              <w:right w:val="nil"/>
            </w:tcBorders>
            <w:shd w:val="clear" w:color="auto" w:fill="auto"/>
          </w:tcPr>
          <w:p w14:paraId="19C5A78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EB9E8E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r>
      <w:tr w:rsidR="006061D0" w:rsidRPr="006061D0" w14:paraId="133CFBD9" w14:textId="77777777" w:rsidTr="00C73D1C">
        <w:trPr>
          <w:cantSplit/>
          <w:trHeight w:val="20"/>
        </w:trPr>
        <w:tc>
          <w:tcPr>
            <w:tcW w:w="1932" w:type="pct"/>
            <w:tcBorders>
              <w:top w:val="nil"/>
              <w:bottom w:val="dashSmallGap" w:sz="4" w:space="0" w:color="auto"/>
            </w:tcBorders>
            <w:shd w:val="clear" w:color="auto" w:fill="auto"/>
          </w:tcPr>
          <w:p w14:paraId="287AB5E9" w14:textId="6098A77B" w:rsidR="006061D0" w:rsidRPr="006061D0" w:rsidRDefault="009D63F0" w:rsidP="006061D0">
            <w:pPr>
              <w:rPr>
                <w:rFonts w:ascii="Verdana" w:hAnsi="Verdana" w:cs="Tahoma"/>
                <w:sz w:val="15"/>
                <w:szCs w:val="15"/>
              </w:rPr>
            </w:pPr>
            <w:r w:rsidRPr="006061D0">
              <w:rPr>
                <w:rFonts w:ascii="Verdana" w:hAnsi="Verdana" w:cs="Tahoma"/>
                <w:sz w:val="15"/>
                <w:szCs w:val="15"/>
              </w:rPr>
              <w:t>velvetleaf</w:t>
            </w:r>
          </w:p>
        </w:tc>
        <w:tc>
          <w:tcPr>
            <w:tcW w:w="236" w:type="pct"/>
            <w:tcBorders>
              <w:top w:val="nil"/>
              <w:bottom w:val="dashSmallGap" w:sz="4" w:space="0" w:color="auto"/>
            </w:tcBorders>
            <w:shd w:val="clear" w:color="auto" w:fill="auto"/>
          </w:tcPr>
          <w:p w14:paraId="06A16EC9"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7A23BEE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485F925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157EC9BD"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3C0E03DE"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00B73BE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108302F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0D15679F"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tcBorders>
            <w:shd w:val="clear" w:color="auto" w:fill="auto"/>
          </w:tcPr>
          <w:p w14:paraId="0934EBFC"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4E4DDAA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PF</w:t>
            </w:r>
          </w:p>
        </w:tc>
        <w:tc>
          <w:tcPr>
            <w:tcW w:w="236" w:type="pct"/>
            <w:tcBorders>
              <w:top w:val="nil"/>
              <w:bottom w:val="dashSmallGap" w:sz="4" w:space="0" w:color="auto"/>
            </w:tcBorders>
            <w:shd w:val="clear" w:color="auto" w:fill="auto"/>
          </w:tcPr>
          <w:p w14:paraId="1BC93DE7"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E</w:t>
            </w:r>
          </w:p>
        </w:tc>
        <w:tc>
          <w:tcPr>
            <w:tcW w:w="236" w:type="pct"/>
            <w:tcBorders>
              <w:top w:val="nil"/>
              <w:bottom w:val="dashSmallGap" w:sz="4" w:space="0" w:color="auto"/>
              <w:right w:val="nil"/>
            </w:tcBorders>
            <w:shd w:val="clear" w:color="auto" w:fill="auto"/>
          </w:tcPr>
          <w:p w14:paraId="125875D4"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w:t>
            </w:r>
          </w:p>
        </w:tc>
        <w:tc>
          <w:tcPr>
            <w:tcW w:w="236" w:type="pct"/>
            <w:tcBorders>
              <w:top w:val="dashSmallGap" w:sz="4" w:space="0" w:color="auto"/>
              <w:bottom w:val="nil"/>
            </w:tcBorders>
            <w:shd w:val="clear" w:color="auto" w:fill="auto"/>
          </w:tcPr>
          <w:p w14:paraId="66ACEE40"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F</w:t>
            </w:r>
          </w:p>
        </w:tc>
      </w:tr>
      <w:tr w:rsidR="006061D0" w:rsidRPr="006061D0" w14:paraId="4B0F352B" w14:textId="77777777" w:rsidTr="00C73D1C">
        <w:trPr>
          <w:cantSplit/>
          <w:trHeight w:val="20"/>
        </w:trPr>
        <w:tc>
          <w:tcPr>
            <w:tcW w:w="1932" w:type="pct"/>
            <w:tcBorders>
              <w:top w:val="dashSmallGap" w:sz="4" w:space="0" w:color="auto"/>
              <w:bottom w:val="nil"/>
            </w:tcBorders>
            <w:shd w:val="clear" w:color="auto" w:fill="auto"/>
          </w:tcPr>
          <w:p w14:paraId="25966B35"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vol. corn</w:t>
            </w:r>
          </w:p>
          <w:p w14:paraId="169B8CA6"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 xml:space="preserve">  RR hybrids</w:t>
            </w:r>
          </w:p>
          <w:p w14:paraId="686F7F37"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 xml:space="preserve">  RR+LL hybrids </w:t>
            </w:r>
          </w:p>
        </w:tc>
        <w:tc>
          <w:tcPr>
            <w:tcW w:w="236" w:type="pct"/>
            <w:tcBorders>
              <w:top w:val="dashSmallGap" w:sz="4" w:space="0" w:color="auto"/>
              <w:bottom w:val="nil"/>
            </w:tcBorders>
            <w:shd w:val="clear" w:color="auto" w:fill="auto"/>
          </w:tcPr>
          <w:p w14:paraId="187042B1"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E</w:t>
            </w:r>
          </w:p>
          <w:p w14:paraId="25BB2E62"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p w14:paraId="18EF3447"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dashSmallGap" w:sz="4" w:space="0" w:color="auto"/>
              <w:bottom w:val="nil"/>
            </w:tcBorders>
            <w:shd w:val="clear" w:color="auto" w:fill="auto"/>
          </w:tcPr>
          <w:p w14:paraId="2BB556FE"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E</w:t>
            </w:r>
          </w:p>
          <w:p w14:paraId="66D727E3"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p w14:paraId="67221298"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dashSmallGap" w:sz="4" w:space="0" w:color="auto"/>
              <w:bottom w:val="nil"/>
            </w:tcBorders>
            <w:shd w:val="clear" w:color="auto" w:fill="auto"/>
          </w:tcPr>
          <w:p w14:paraId="213036F9"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E</w:t>
            </w:r>
          </w:p>
          <w:p w14:paraId="51B9BB8F"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p w14:paraId="5D5D3344"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dashSmallGap" w:sz="4" w:space="0" w:color="auto"/>
              <w:bottom w:val="nil"/>
            </w:tcBorders>
            <w:shd w:val="clear" w:color="auto" w:fill="auto"/>
          </w:tcPr>
          <w:p w14:paraId="5B849B22"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E</w:t>
            </w:r>
          </w:p>
          <w:p w14:paraId="0940429E"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p w14:paraId="01486405"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dashSmallGap" w:sz="4" w:space="0" w:color="auto"/>
              <w:bottom w:val="nil"/>
            </w:tcBorders>
            <w:shd w:val="clear" w:color="auto" w:fill="auto"/>
          </w:tcPr>
          <w:p w14:paraId="5131C545"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E</w:t>
            </w:r>
          </w:p>
          <w:p w14:paraId="7D69BD68"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GE</w:t>
            </w:r>
          </w:p>
          <w:p w14:paraId="5C94462D"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GE</w:t>
            </w:r>
          </w:p>
        </w:tc>
        <w:tc>
          <w:tcPr>
            <w:tcW w:w="236" w:type="pct"/>
            <w:tcBorders>
              <w:top w:val="dashSmallGap" w:sz="4" w:space="0" w:color="auto"/>
              <w:bottom w:val="nil"/>
            </w:tcBorders>
            <w:shd w:val="clear" w:color="auto" w:fill="auto"/>
          </w:tcPr>
          <w:p w14:paraId="3F550EE1"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E</w:t>
            </w:r>
          </w:p>
          <w:p w14:paraId="3D28A21C"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p w14:paraId="5ADFD3E0"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dashSmallGap" w:sz="4" w:space="0" w:color="auto"/>
              <w:bottom w:val="nil"/>
            </w:tcBorders>
            <w:shd w:val="clear" w:color="auto" w:fill="auto"/>
          </w:tcPr>
          <w:p w14:paraId="57D0320F"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E</w:t>
            </w:r>
          </w:p>
          <w:p w14:paraId="691D42B0"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p w14:paraId="22944097"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dashSmallGap" w:sz="4" w:space="0" w:color="auto"/>
              <w:bottom w:val="nil"/>
            </w:tcBorders>
            <w:shd w:val="clear" w:color="auto" w:fill="auto"/>
          </w:tcPr>
          <w:p w14:paraId="2C7EB4DA"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E</w:t>
            </w:r>
          </w:p>
          <w:p w14:paraId="13ECDA6D"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GE</w:t>
            </w:r>
          </w:p>
          <w:p w14:paraId="0084492A"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GE</w:t>
            </w:r>
          </w:p>
        </w:tc>
        <w:tc>
          <w:tcPr>
            <w:tcW w:w="236" w:type="pct"/>
            <w:tcBorders>
              <w:top w:val="dashSmallGap" w:sz="4" w:space="0" w:color="auto"/>
              <w:bottom w:val="nil"/>
            </w:tcBorders>
            <w:shd w:val="clear" w:color="auto" w:fill="auto"/>
          </w:tcPr>
          <w:p w14:paraId="6DF78142"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p w14:paraId="4B26B93D"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p w14:paraId="279D2CB5"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dashSmallGap" w:sz="4" w:space="0" w:color="auto"/>
              <w:bottom w:val="nil"/>
            </w:tcBorders>
            <w:shd w:val="clear" w:color="auto" w:fill="auto"/>
          </w:tcPr>
          <w:p w14:paraId="53C8E389"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w:t>
            </w:r>
          </w:p>
          <w:p w14:paraId="5CCDD90F"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w:t>
            </w:r>
          </w:p>
          <w:p w14:paraId="600CE991"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w:t>
            </w:r>
          </w:p>
        </w:tc>
        <w:tc>
          <w:tcPr>
            <w:tcW w:w="236" w:type="pct"/>
            <w:tcBorders>
              <w:top w:val="dashSmallGap" w:sz="4" w:space="0" w:color="auto"/>
              <w:bottom w:val="nil"/>
            </w:tcBorders>
            <w:shd w:val="clear" w:color="auto" w:fill="auto"/>
          </w:tcPr>
          <w:p w14:paraId="6A6946B3"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E</w:t>
            </w:r>
          </w:p>
          <w:p w14:paraId="63CA37DD"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p w14:paraId="5FCDF645"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dashSmallGap" w:sz="4" w:space="0" w:color="auto"/>
              <w:bottom w:val="nil"/>
              <w:right w:val="nil"/>
            </w:tcBorders>
            <w:shd w:val="clear" w:color="auto" w:fill="auto"/>
          </w:tcPr>
          <w:p w14:paraId="7B6D9EDD"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w:t>
            </w:r>
          </w:p>
          <w:p w14:paraId="37747068"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w:t>
            </w:r>
          </w:p>
          <w:p w14:paraId="090923D2"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w:t>
            </w:r>
          </w:p>
        </w:tc>
        <w:tc>
          <w:tcPr>
            <w:tcW w:w="236" w:type="pct"/>
            <w:tcBorders>
              <w:top w:val="nil"/>
              <w:bottom w:val="nil"/>
            </w:tcBorders>
            <w:shd w:val="clear" w:color="auto" w:fill="auto"/>
          </w:tcPr>
          <w:p w14:paraId="3EAFE131"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7C5EED96" w14:textId="77777777" w:rsidR="006061D0" w:rsidRPr="006061D0" w:rsidRDefault="006061D0" w:rsidP="006061D0">
            <w:pPr>
              <w:jc w:val="center"/>
              <w:rPr>
                <w:rFonts w:ascii="Verdana" w:hAnsi="Verdana" w:cs="Tahoma"/>
                <w:sz w:val="15"/>
                <w:szCs w:val="15"/>
              </w:rPr>
            </w:pPr>
            <w:r w:rsidRPr="006061D0">
              <w:rPr>
                <w:rFonts w:ascii="Verdana" w:hAnsi="Verdana" w:cs="Tahoma"/>
                <w:sz w:val="15"/>
                <w:szCs w:val="15"/>
              </w:rPr>
              <w:t>P</w:t>
            </w:r>
          </w:p>
          <w:p w14:paraId="60CD9D0F"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P</w:t>
            </w:r>
          </w:p>
        </w:tc>
      </w:tr>
      <w:tr w:rsidR="006061D0" w:rsidRPr="006061D0" w14:paraId="20A0078A" w14:textId="77777777" w:rsidTr="00C73D1C">
        <w:trPr>
          <w:cantSplit/>
          <w:trHeight w:val="20"/>
        </w:trPr>
        <w:tc>
          <w:tcPr>
            <w:tcW w:w="1932" w:type="pct"/>
            <w:tcBorders>
              <w:top w:val="nil"/>
              <w:bottom w:val="single" w:sz="12" w:space="0" w:color="auto"/>
            </w:tcBorders>
            <w:shd w:val="clear" w:color="auto" w:fill="auto"/>
          </w:tcPr>
          <w:p w14:paraId="2177A1F7" w14:textId="77777777" w:rsidR="006061D0" w:rsidRPr="006061D0" w:rsidRDefault="006061D0" w:rsidP="006061D0">
            <w:pPr>
              <w:rPr>
                <w:rFonts w:ascii="Verdana" w:hAnsi="Verdana" w:cs="Tahoma"/>
                <w:bCs/>
                <w:sz w:val="15"/>
                <w:szCs w:val="15"/>
              </w:rPr>
            </w:pPr>
            <w:r w:rsidRPr="006061D0">
              <w:rPr>
                <w:rFonts w:ascii="Verdana" w:hAnsi="Verdana" w:cs="Tahoma"/>
                <w:bCs/>
                <w:sz w:val="15"/>
                <w:szCs w:val="15"/>
              </w:rPr>
              <w:t xml:space="preserve">vol. peanut </w:t>
            </w:r>
          </w:p>
        </w:tc>
        <w:tc>
          <w:tcPr>
            <w:tcW w:w="236" w:type="pct"/>
            <w:tcBorders>
              <w:top w:val="nil"/>
              <w:bottom w:val="single" w:sz="12" w:space="0" w:color="auto"/>
            </w:tcBorders>
            <w:shd w:val="clear" w:color="auto" w:fill="auto"/>
          </w:tcPr>
          <w:p w14:paraId="058D576D"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G</w:t>
            </w:r>
          </w:p>
        </w:tc>
        <w:tc>
          <w:tcPr>
            <w:tcW w:w="236" w:type="pct"/>
            <w:tcBorders>
              <w:top w:val="nil"/>
              <w:bottom w:val="single" w:sz="12" w:space="0" w:color="auto"/>
            </w:tcBorders>
            <w:shd w:val="clear" w:color="auto" w:fill="auto"/>
          </w:tcPr>
          <w:p w14:paraId="1A5FAA25"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GE</w:t>
            </w:r>
          </w:p>
        </w:tc>
        <w:tc>
          <w:tcPr>
            <w:tcW w:w="236" w:type="pct"/>
            <w:tcBorders>
              <w:top w:val="nil"/>
              <w:bottom w:val="single" w:sz="12" w:space="0" w:color="auto"/>
            </w:tcBorders>
            <w:shd w:val="clear" w:color="auto" w:fill="auto"/>
          </w:tcPr>
          <w:p w14:paraId="630F1419"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G</w:t>
            </w:r>
          </w:p>
        </w:tc>
        <w:tc>
          <w:tcPr>
            <w:tcW w:w="236" w:type="pct"/>
            <w:tcBorders>
              <w:top w:val="nil"/>
              <w:bottom w:val="single" w:sz="12" w:space="0" w:color="auto"/>
            </w:tcBorders>
            <w:shd w:val="clear" w:color="auto" w:fill="auto"/>
          </w:tcPr>
          <w:p w14:paraId="5482E7EF"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G</w:t>
            </w:r>
          </w:p>
        </w:tc>
        <w:tc>
          <w:tcPr>
            <w:tcW w:w="236" w:type="pct"/>
            <w:tcBorders>
              <w:top w:val="nil"/>
              <w:bottom w:val="single" w:sz="12" w:space="0" w:color="auto"/>
            </w:tcBorders>
            <w:shd w:val="clear" w:color="auto" w:fill="auto"/>
          </w:tcPr>
          <w:p w14:paraId="3D08A865"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nil"/>
              <w:bottom w:val="single" w:sz="12" w:space="0" w:color="auto"/>
            </w:tcBorders>
            <w:shd w:val="clear" w:color="auto" w:fill="auto"/>
          </w:tcPr>
          <w:p w14:paraId="10310C1A"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nil"/>
              <w:bottom w:val="single" w:sz="12" w:space="0" w:color="auto"/>
            </w:tcBorders>
            <w:shd w:val="clear" w:color="auto" w:fill="auto"/>
          </w:tcPr>
          <w:p w14:paraId="44A9FA04"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w:t>
            </w:r>
          </w:p>
        </w:tc>
        <w:tc>
          <w:tcPr>
            <w:tcW w:w="236" w:type="pct"/>
            <w:tcBorders>
              <w:top w:val="nil"/>
              <w:bottom w:val="single" w:sz="12" w:space="0" w:color="auto"/>
            </w:tcBorders>
            <w:shd w:val="clear" w:color="auto" w:fill="auto"/>
          </w:tcPr>
          <w:p w14:paraId="47E94A9D"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FG</w:t>
            </w:r>
          </w:p>
        </w:tc>
        <w:tc>
          <w:tcPr>
            <w:tcW w:w="236" w:type="pct"/>
            <w:tcBorders>
              <w:top w:val="nil"/>
              <w:bottom w:val="single" w:sz="12" w:space="0" w:color="auto"/>
            </w:tcBorders>
            <w:shd w:val="clear" w:color="auto" w:fill="auto"/>
          </w:tcPr>
          <w:p w14:paraId="5BE036BC"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P</w:t>
            </w:r>
          </w:p>
        </w:tc>
        <w:tc>
          <w:tcPr>
            <w:tcW w:w="236" w:type="pct"/>
            <w:tcBorders>
              <w:top w:val="nil"/>
              <w:bottom w:val="single" w:sz="12" w:space="0" w:color="auto"/>
            </w:tcBorders>
            <w:shd w:val="clear" w:color="auto" w:fill="auto"/>
          </w:tcPr>
          <w:p w14:paraId="43A0B1FF"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P</w:t>
            </w:r>
          </w:p>
        </w:tc>
        <w:tc>
          <w:tcPr>
            <w:tcW w:w="236" w:type="pct"/>
            <w:tcBorders>
              <w:top w:val="nil"/>
              <w:bottom w:val="single" w:sz="12" w:space="0" w:color="auto"/>
            </w:tcBorders>
            <w:shd w:val="clear" w:color="auto" w:fill="auto"/>
          </w:tcPr>
          <w:p w14:paraId="06D96C77"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G</w:t>
            </w:r>
          </w:p>
        </w:tc>
        <w:tc>
          <w:tcPr>
            <w:tcW w:w="236" w:type="pct"/>
            <w:tcBorders>
              <w:top w:val="nil"/>
              <w:bottom w:val="single" w:sz="12" w:space="0" w:color="auto"/>
              <w:right w:val="nil"/>
            </w:tcBorders>
            <w:shd w:val="clear" w:color="auto" w:fill="auto"/>
          </w:tcPr>
          <w:p w14:paraId="5E22C920"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P</w:t>
            </w:r>
          </w:p>
        </w:tc>
        <w:tc>
          <w:tcPr>
            <w:tcW w:w="236" w:type="pct"/>
            <w:tcBorders>
              <w:top w:val="nil"/>
              <w:bottom w:val="single" w:sz="4" w:space="0" w:color="auto"/>
            </w:tcBorders>
            <w:shd w:val="clear" w:color="auto" w:fill="auto"/>
          </w:tcPr>
          <w:p w14:paraId="778ABDCB" w14:textId="77777777" w:rsidR="006061D0" w:rsidRPr="006061D0" w:rsidRDefault="006061D0" w:rsidP="006061D0">
            <w:pPr>
              <w:tabs>
                <w:tab w:val="center" w:pos="4680"/>
                <w:tab w:val="right" w:pos="9360"/>
              </w:tabs>
              <w:jc w:val="center"/>
              <w:rPr>
                <w:rFonts w:ascii="Verdana" w:eastAsiaTheme="minorHAnsi" w:hAnsi="Verdana" w:cs="Tahoma"/>
                <w:sz w:val="15"/>
                <w:szCs w:val="15"/>
              </w:rPr>
            </w:pPr>
            <w:r w:rsidRPr="006061D0">
              <w:rPr>
                <w:rFonts w:ascii="Verdana" w:eastAsiaTheme="minorHAnsi" w:hAnsi="Verdana" w:cs="Tahoma"/>
                <w:sz w:val="15"/>
                <w:szCs w:val="15"/>
              </w:rPr>
              <w:t>P</w:t>
            </w:r>
          </w:p>
        </w:tc>
      </w:tr>
    </w:tbl>
    <w:p w14:paraId="364DF719" w14:textId="77777777" w:rsidR="006061D0" w:rsidRPr="006061D0" w:rsidRDefault="006061D0" w:rsidP="006061D0">
      <w:pPr>
        <w:jc w:val="both"/>
        <w:rPr>
          <w:rFonts w:ascii="Verdana" w:hAnsi="Verdana" w:cs="Tahoma"/>
          <w:bCs/>
          <w:sz w:val="14"/>
          <w:szCs w:val="14"/>
        </w:rPr>
      </w:pPr>
      <w:r w:rsidRPr="006061D0">
        <w:rPr>
          <w:rFonts w:ascii="Verdana" w:hAnsi="Verdana" w:cs="Tahoma"/>
          <w:b/>
          <w:bCs/>
          <w:i/>
          <w:sz w:val="14"/>
          <w:szCs w:val="14"/>
          <w:vertAlign w:val="superscript"/>
        </w:rPr>
        <w:t>1</w:t>
      </w:r>
      <w:r w:rsidRPr="006061D0">
        <w:rPr>
          <w:rFonts w:ascii="Verdana" w:hAnsi="Verdana" w:cs="Tahoma"/>
          <w:b/>
          <w:bCs/>
          <w:i/>
          <w:sz w:val="14"/>
          <w:szCs w:val="14"/>
        </w:rPr>
        <w:t>Key to Response Ratings</w:t>
      </w:r>
      <w:r w:rsidRPr="006061D0">
        <w:rPr>
          <w:rFonts w:ascii="Verdana" w:hAnsi="Verdana" w:cs="Tahoma"/>
          <w:bCs/>
          <w:sz w:val="14"/>
          <w:szCs w:val="14"/>
        </w:rPr>
        <w:t>: E = excellent control, 90% or better; G = good control, 80 to 90%; F = fair control, 70 to 80%; P = poor control, less than 70%; --- = Insufficient Data.</w:t>
      </w:r>
    </w:p>
    <w:p w14:paraId="680D5C3C" w14:textId="77777777" w:rsidR="006061D0" w:rsidRPr="006061D0" w:rsidRDefault="006061D0" w:rsidP="006061D0">
      <w:pPr>
        <w:jc w:val="both"/>
        <w:rPr>
          <w:rFonts w:ascii="Verdana" w:hAnsi="Verdana" w:cs="Tahoma"/>
          <w:bCs/>
          <w:sz w:val="14"/>
          <w:szCs w:val="14"/>
        </w:rPr>
      </w:pPr>
      <w:r w:rsidRPr="006061D0">
        <w:rPr>
          <w:rFonts w:ascii="Verdana" w:hAnsi="Verdana" w:cs="Tahoma"/>
          <w:bCs/>
          <w:sz w:val="14"/>
          <w:szCs w:val="14"/>
          <w:vertAlign w:val="superscript"/>
        </w:rPr>
        <w:t>2</w:t>
      </w:r>
      <w:r w:rsidRPr="006061D0">
        <w:rPr>
          <w:rFonts w:ascii="Verdana" w:hAnsi="Verdana" w:cs="Tahoma"/>
          <w:bCs/>
          <w:sz w:val="14"/>
          <w:szCs w:val="14"/>
        </w:rPr>
        <w:t>Use only on glyphosate-tolerant (Gly-Tol or Roundup Ready [RR] Flex) cotton varieties</w:t>
      </w:r>
    </w:p>
    <w:p w14:paraId="6398680D" w14:textId="594733EF" w:rsidR="00507CD4" w:rsidRDefault="006061D0" w:rsidP="006061D0">
      <w:pPr>
        <w:spacing w:after="200" w:line="276" w:lineRule="auto"/>
        <w:rPr>
          <w:rFonts w:ascii="Verdana" w:eastAsiaTheme="minorHAnsi" w:hAnsi="Verdana" w:cstheme="minorBidi"/>
          <w:sz w:val="18"/>
          <w:szCs w:val="18"/>
        </w:rPr>
      </w:pPr>
      <w:r w:rsidRPr="006061D0">
        <w:rPr>
          <w:rFonts w:ascii="Verdana" w:hAnsi="Verdana" w:cs="Tahoma"/>
          <w:bCs/>
          <w:sz w:val="14"/>
          <w:szCs w:val="14"/>
          <w:vertAlign w:val="superscript"/>
        </w:rPr>
        <w:t>3</w:t>
      </w:r>
      <w:r w:rsidRPr="006061D0">
        <w:rPr>
          <w:rFonts w:ascii="Verdana" w:hAnsi="Verdana" w:cs="Tahoma"/>
          <w:bCs/>
          <w:sz w:val="14"/>
          <w:szCs w:val="14"/>
        </w:rPr>
        <w:t>Use only on Bollgard II XtendFlex cotton varieties</w:t>
      </w:r>
      <w:r w:rsidRPr="006061D0">
        <w:rPr>
          <w:rFonts w:ascii="Verdana" w:eastAsiaTheme="minorHAnsi" w:hAnsi="Verdana" w:cstheme="minorBidi"/>
          <w:sz w:val="18"/>
          <w:szCs w:val="18"/>
        </w:rPr>
        <w:t xml:space="preserve"> </w:t>
      </w:r>
    </w:p>
    <w:p w14:paraId="2388FC63" w14:textId="732CF864" w:rsidR="006061D0" w:rsidRPr="00507CD4" w:rsidRDefault="00507CD4" w:rsidP="00507CD4">
      <w:pPr>
        <w:pStyle w:val="Heading4"/>
        <w:spacing w:after="80"/>
        <w:ind w:left="-86"/>
        <w:jc w:val="left"/>
        <w:rPr>
          <w:rFonts w:ascii="Verdana" w:eastAsiaTheme="minorHAnsi" w:hAnsi="Verdana" w:cstheme="minorBidi"/>
          <w:i w:val="0"/>
          <w:iCs/>
          <w:sz w:val="18"/>
          <w:szCs w:val="18"/>
        </w:rPr>
      </w:pPr>
      <w:bookmarkStart w:id="49" w:name="_Table_30._Postemergence"/>
      <w:bookmarkEnd w:id="49"/>
      <w:r w:rsidRPr="00507CD4">
        <w:rPr>
          <w:rFonts w:ascii="Verdana" w:hAnsi="Verdana"/>
          <w:i w:val="0"/>
          <w:iCs/>
          <w:sz w:val="18"/>
          <w:szCs w:val="18"/>
        </w:rPr>
        <w:t>Table 30. Postemergence Directed Herbicides for Weed Management in Cotton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ostemergence Directed Herbicides for Weed Management in Cotton, with comments. Column headings are Herbicide, Rate/Acre Broadcast (Formulation, Active Ingredient), Mode of Action, Preharvest Interval, and Restricted Entry Interval."/>
      </w:tblPr>
      <w:tblGrid>
        <w:gridCol w:w="22"/>
        <w:gridCol w:w="34"/>
        <w:gridCol w:w="1837"/>
        <w:gridCol w:w="32"/>
        <w:gridCol w:w="34"/>
        <w:gridCol w:w="1313"/>
        <w:gridCol w:w="12"/>
        <w:gridCol w:w="28"/>
        <w:gridCol w:w="1694"/>
        <w:gridCol w:w="9"/>
        <w:gridCol w:w="39"/>
        <w:gridCol w:w="1418"/>
        <w:gridCol w:w="11"/>
        <w:gridCol w:w="30"/>
        <w:gridCol w:w="1442"/>
        <w:gridCol w:w="19"/>
        <w:gridCol w:w="1668"/>
      </w:tblGrid>
      <w:tr w:rsidR="006061D0" w:rsidRPr="006061D0" w14:paraId="59AB9779" w14:textId="77777777" w:rsidTr="00655C59">
        <w:trPr>
          <w:cantSplit/>
        </w:trPr>
        <w:tc>
          <w:tcPr>
            <w:tcW w:w="1018" w:type="pct"/>
            <w:gridSpan w:val="5"/>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7F51E3DD"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575" w:type="pct"/>
            <w:gridSpan w:val="4"/>
            <w:tcBorders>
              <w:top w:val="single" w:sz="4" w:space="0" w:color="auto"/>
              <w:left w:val="single" w:sz="2" w:space="0" w:color="auto"/>
              <w:bottom w:val="single" w:sz="2" w:space="0" w:color="auto"/>
              <w:right w:val="single" w:sz="2" w:space="0" w:color="auto"/>
            </w:tcBorders>
            <w:shd w:val="pct15" w:color="auto" w:fill="auto"/>
          </w:tcPr>
          <w:p w14:paraId="039F9531"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62" w:type="pct"/>
            <w:gridSpan w:val="3"/>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1C2B2EAD"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70" w:type="pct"/>
            <w:gridSpan w:val="3"/>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3FAA6D54"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875" w:type="pct"/>
            <w:gridSpan w:val="2"/>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0830F820"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56F2F927" w14:textId="77777777" w:rsidTr="00655C59">
        <w:trPr>
          <w:cantSplit/>
        </w:trPr>
        <w:tc>
          <w:tcPr>
            <w:tcW w:w="1018" w:type="pct"/>
            <w:gridSpan w:val="5"/>
            <w:vMerge/>
            <w:tcBorders>
              <w:top w:val="single" w:sz="2" w:space="0" w:color="auto"/>
              <w:left w:val="single" w:sz="4" w:space="0" w:color="auto"/>
              <w:bottom w:val="single" w:sz="4" w:space="0" w:color="auto"/>
              <w:right w:val="single" w:sz="2" w:space="0" w:color="auto"/>
            </w:tcBorders>
          </w:tcPr>
          <w:p w14:paraId="26DEF179" w14:textId="77777777" w:rsidR="006061D0" w:rsidRPr="006061D0" w:rsidRDefault="006061D0" w:rsidP="006061D0">
            <w:pPr>
              <w:rPr>
                <w:rFonts w:ascii="Verdana" w:hAnsi="Verdana" w:cs="Tahoma"/>
                <w:b/>
                <w:bCs/>
                <w:sz w:val="18"/>
                <w:szCs w:val="18"/>
              </w:rPr>
            </w:pPr>
          </w:p>
        </w:tc>
        <w:tc>
          <w:tcPr>
            <w:tcW w:w="674" w:type="pct"/>
            <w:tcBorders>
              <w:top w:val="single" w:sz="2" w:space="0" w:color="auto"/>
              <w:left w:val="single" w:sz="2" w:space="0" w:color="auto"/>
              <w:bottom w:val="single" w:sz="4" w:space="0" w:color="auto"/>
              <w:right w:val="single" w:sz="2" w:space="0" w:color="auto"/>
            </w:tcBorders>
            <w:shd w:val="pct15" w:color="auto" w:fill="auto"/>
          </w:tcPr>
          <w:p w14:paraId="51E273BE"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901" w:type="pct"/>
            <w:gridSpan w:val="3"/>
            <w:tcBorders>
              <w:top w:val="single" w:sz="2" w:space="0" w:color="auto"/>
              <w:left w:val="single" w:sz="2" w:space="0" w:color="auto"/>
              <w:bottom w:val="single" w:sz="4" w:space="0" w:color="auto"/>
              <w:right w:val="single" w:sz="2" w:space="0" w:color="auto"/>
            </w:tcBorders>
            <w:shd w:val="pct15" w:color="auto" w:fill="auto"/>
          </w:tcPr>
          <w:p w14:paraId="777F101E"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762" w:type="pct"/>
            <w:gridSpan w:val="3"/>
            <w:vMerge/>
            <w:tcBorders>
              <w:top w:val="single" w:sz="2" w:space="0" w:color="auto"/>
              <w:left w:val="single" w:sz="2" w:space="0" w:color="auto"/>
              <w:bottom w:val="single" w:sz="4" w:space="0" w:color="auto"/>
              <w:right w:val="single" w:sz="2" w:space="0" w:color="auto"/>
            </w:tcBorders>
          </w:tcPr>
          <w:p w14:paraId="609A55C5" w14:textId="77777777" w:rsidR="006061D0" w:rsidRPr="006061D0" w:rsidRDefault="006061D0" w:rsidP="006061D0">
            <w:pPr>
              <w:jc w:val="center"/>
              <w:rPr>
                <w:rFonts w:ascii="Verdana" w:hAnsi="Verdana" w:cs="Tahoma"/>
                <w:b/>
                <w:bCs/>
                <w:sz w:val="18"/>
                <w:szCs w:val="18"/>
              </w:rPr>
            </w:pPr>
          </w:p>
        </w:tc>
        <w:tc>
          <w:tcPr>
            <w:tcW w:w="770" w:type="pct"/>
            <w:gridSpan w:val="3"/>
            <w:vMerge/>
            <w:tcBorders>
              <w:top w:val="single" w:sz="2" w:space="0" w:color="auto"/>
              <w:left w:val="single" w:sz="2" w:space="0" w:color="auto"/>
              <w:bottom w:val="single" w:sz="4" w:space="0" w:color="auto"/>
              <w:right w:val="single" w:sz="2" w:space="0" w:color="auto"/>
            </w:tcBorders>
          </w:tcPr>
          <w:p w14:paraId="1BD93E9C" w14:textId="77777777" w:rsidR="006061D0" w:rsidRPr="006061D0" w:rsidRDefault="006061D0" w:rsidP="006061D0">
            <w:pPr>
              <w:jc w:val="center"/>
              <w:rPr>
                <w:rFonts w:ascii="Verdana" w:hAnsi="Verdana" w:cs="Tahoma"/>
                <w:b/>
                <w:bCs/>
                <w:sz w:val="18"/>
                <w:szCs w:val="18"/>
              </w:rPr>
            </w:pPr>
          </w:p>
        </w:tc>
        <w:tc>
          <w:tcPr>
            <w:tcW w:w="875" w:type="pct"/>
            <w:gridSpan w:val="2"/>
            <w:vMerge/>
            <w:tcBorders>
              <w:top w:val="single" w:sz="2" w:space="0" w:color="auto"/>
              <w:left w:val="single" w:sz="2" w:space="0" w:color="auto"/>
              <w:bottom w:val="single" w:sz="4" w:space="0" w:color="auto"/>
              <w:right w:val="single" w:sz="2" w:space="0" w:color="auto"/>
            </w:tcBorders>
          </w:tcPr>
          <w:p w14:paraId="7843AA8E" w14:textId="77777777" w:rsidR="006061D0" w:rsidRPr="006061D0" w:rsidRDefault="006061D0" w:rsidP="006061D0">
            <w:pPr>
              <w:jc w:val="center"/>
              <w:rPr>
                <w:rFonts w:ascii="Verdana" w:hAnsi="Verdana" w:cs="Tahoma"/>
                <w:b/>
                <w:bCs/>
                <w:sz w:val="18"/>
                <w:szCs w:val="18"/>
              </w:rPr>
            </w:pPr>
          </w:p>
        </w:tc>
      </w:tr>
      <w:tr w:rsidR="006061D0" w:rsidRPr="006061D0" w14:paraId="2D89A091" w14:textId="77777777" w:rsidTr="00655C59">
        <w:trPr>
          <w:cantSplit/>
        </w:trPr>
        <w:tc>
          <w:tcPr>
            <w:tcW w:w="1018" w:type="pct"/>
            <w:gridSpan w:val="5"/>
            <w:tcBorders>
              <w:top w:val="single" w:sz="4" w:space="0" w:color="auto"/>
              <w:left w:val="nil"/>
              <w:bottom w:val="nil"/>
              <w:right w:val="nil"/>
            </w:tcBorders>
          </w:tcPr>
          <w:p w14:paraId="424D38D7"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acetochlor</w:t>
            </w:r>
            <w:r w:rsidRPr="006061D0">
              <w:rPr>
                <w:rFonts w:ascii="Verdana" w:hAnsi="Verdana" w:cs="Tahoma"/>
                <w:sz w:val="18"/>
                <w:szCs w:val="18"/>
              </w:rPr>
              <w:t xml:space="preserve"> </w:t>
            </w:r>
          </w:p>
          <w:p w14:paraId="278A6A9F" w14:textId="77777777" w:rsidR="006061D0" w:rsidRPr="006061D0" w:rsidRDefault="006061D0" w:rsidP="006061D0">
            <w:pPr>
              <w:rPr>
                <w:rFonts w:ascii="Verdana" w:hAnsi="Verdana" w:cs="Tahoma"/>
                <w:bCs/>
                <w:i/>
                <w:sz w:val="18"/>
                <w:szCs w:val="18"/>
              </w:rPr>
            </w:pPr>
            <w:r w:rsidRPr="006061D0">
              <w:rPr>
                <w:rFonts w:ascii="Verdana" w:hAnsi="Verdana" w:cs="Tahoma"/>
                <w:sz w:val="18"/>
                <w:szCs w:val="18"/>
              </w:rPr>
              <w:t>Warrant 3.0ME</w:t>
            </w:r>
          </w:p>
        </w:tc>
        <w:tc>
          <w:tcPr>
            <w:tcW w:w="674" w:type="pct"/>
            <w:tcBorders>
              <w:top w:val="single" w:sz="4" w:space="0" w:color="auto"/>
              <w:left w:val="nil"/>
              <w:bottom w:val="nil"/>
              <w:right w:val="nil"/>
            </w:tcBorders>
          </w:tcPr>
          <w:p w14:paraId="0429196D" w14:textId="77777777" w:rsidR="006061D0" w:rsidRPr="006061D0" w:rsidRDefault="006061D0" w:rsidP="006061D0">
            <w:pPr>
              <w:jc w:val="center"/>
              <w:rPr>
                <w:rFonts w:ascii="Verdana" w:hAnsi="Verdana" w:cs="Tahoma"/>
                <w:sz w:val="18"/>
                <w:szCs w:val="18"/>
              </w:rPr>
            </w:pPr>
          </w:p>
          <w:p w14:paraId="37C11EE6" w14:textId="77777777" w:rsidR="006061D0" w:rsidRPr="006061D0" w:rsidRDefault="006061D0" w:rsidP="006061D0">
            <w:pPr>
              <w:jc w:val="center"/>
              <w:rPr>
                <w:rFonts w:ascii="Verdana" w:hAnsi="Verdana" w:cs="Tahoma"/>
                <w:bCs/>
                <w:sz w:val="18"/>
                <w:szCs w:val="18"/>
              </w:rPr>
            </w:pPr>
            <w:r w:rsidRPr="006061D0">
              <w:rPr>
                <w:rFonts w:ascii="Verdana" w:hAnsi="Verdana" w:cs="Tahoma"/>
                <w:sz w:val="18"/>
                <w:szCs w:val="18"/>
              </w:rPr>
              <w:t>1.5-2.0 qt</w:t>
            </w:r>
          </w:p>
        </w:tc>
        <w:tc>
          <w:tcPr>
            <w:tcW w:w="901" w:type="pct"/>
            <w:gridSpan w:val="3"/>
            <w:tcBorders>
              <w:top w:val="single" w:sz="4" w:space="0" w:color="auto"/>
              <w:left w:val="nil"/>
              <w:bottom w:val="nil"/>
              <w:right w:val="nil"/>
            </w:tcBorders>
          </w:tcPr>
          <w:p w14:paraId="06CB2F28" w14:textId="77777777" w:rsidR="006061D0" w:rsidRPr="006061D0" w:rsidRDefault="006061D0" w:rsidP="006061D0">
            <w:pPr>
              <w:jc w:val="center"/>
              <w:rPr>
                <w:rFonts w:ascii="Verdana" w:hAnsi="Verdana" w:cs="Tahoma"/>
                <w:bCs/>
                <w:sz w:val="18"/>
                <w:szCs w:val="18"/>
              </w:rPr>
            </w:pPr>
            <w:r w:rsidRPr="006061D0">
              <w:rPr>
                <w:rFonts w:ascii="Verdana" w:hAnsi="Verdana" w:cs="Tahoma"/>
                <w:sz w:val="18"/>
                <w:szCs w:val="18"/>
              </w:rPr>
              <w:t>1.125 lb</w:t>
            </w:r>
          </w:p>
        </w:tc>
        <w:tc>
          <w:tcPr>
            <w:tcW w:w="762" w:type="pct"/>
            <w:gridSpan w:val="3"/>
            <w:tcBorders>
              <w:top w:val="single" w:sz="4" w:space="0" w:color="auto"/>
              <w:left w:val="nil"/>
              <w:bottom w:val="nil"/>
              <w:right w:val="nil"/>
            </w:tcBorders>
          </w:tcPr>
          <w:p w14:paraId="3BDCBD9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15</w:t>
            </w:r>
          </w:p>
        </w:tc>
        <w:tc>
          <w:tcPr>
            <w:tcW w:w="770" w:type="pct"/>
            <w:gridSpan w:val="3"/>
            <w:tcBorders>
              <w:top w:val="single" w:sz="4" w:space="0" w:color="auto"/>
              <w:left w:val="nil"/>
              <w:bottom w:val="nil"/>
              <w:right w:val="nil"/>
            </w:tcBorders>
          </w:tcPr>
          <w:p w14:paraId="1E621C3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w:t>
            </w:r>
          </w:p>
        </w:tc>
        <w:tc>
          <w:tcPr>
            <w:tcW w:w="875" w:type="pct"/>
            <w:gridSpan w:val="2"/>
            <w:tcBorders>
              <w:top w:val="single" w:sz="4" w:space="0" w:color="auto"/>
              <w:left w:val="nil"/>
              <w:bottom w:val="nil"/>
              <w:right w:val="nil"/>
            </w:tcBorders>
          </w:tcPr>
          <w:p w14:paraId="34E0C24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533BF01E" w14:textId="77777777" w:rsidTr="00C95D1A">
        <w:trPr>
          <w:cantSplit/>
        </w:trPr>
        <w:tc>
          <w:tcPr>
            <w:tcW w:w="5000" w:type="pct"/>
            <w:gridSpan w:val="17"/>
            <w:tcBorders>
              <w:top w:val="nil"/>
              <w:left w:val="nil"/>
              <w:bottom w:val="nil"/>
              <w:right w:val="nil"/>
            </w:tcBorders>
          </w:tcPr>
          <w:p w14:paraId="13E1A9CE"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WARRANT postemergence directed from 5-6 leaf stage until cotton reaches first bloom. Provides residual control of small-seeded broadleaves and grasses.  Do not exceed 4.0 qt/A of WARRANT per season. Tank mix with GLYPHOSATE (use only on ROUNDUP READY FLEX varieties) or LIBERTY (use only on LIBERTY LINK varieties) for control of existing weeds. Do not apply WARRANT using a sprayable fluid fertilizer as the carrier because of severe crop injury may occur. Do not apply WARRANT to the following soils within 50ft of any well where depth to ground water is 30 feet or less: sands with less than 3% organic matter; loamy sands with less than 2% organic matter; or sandy loams with less than 1% organic matter.</w:t>
            </w:r>
          </w:p>
        </w:tc>
      </w:tr>
      <w:tr w:rsidR="006061D0" w:rsidRPr="006061D0" w14:paraId="6740E919" w14:textId="77777777" w:rsidTr="00655C59">
        <w:trPr>
          <w:cantSplit/>
        </w:trPr>
        <w:tc>
          <w:tcPr>
            <w:tcW w:w="1018" w:type="pct"/>
            <w:gridSpan w:val="5"/>
            <w:tcBorders>
              <w:top w:val="single" w:sz="4" w:space="0" w:color="auto"/>
              <w:left w:val="nil"/>
              <w:bottom w:val="nil"/>
              <w:right w:val="nil"/>
            </w:tcBorders>
          </w:tcPr>
          <w:p w14:paraId="3D779626" w14:textId="77777777" w:rsidR="006061D0" w:rsidRPr="006061D0" w:rsidRDefault="006061D0" w:rsidP="006061D0">
            <w:pPr>
              <w:rPr>
                <w:rFonts w:ascii="Verdana" w:hAnsi="Verdana" w:cs="Tahoma"/>
                <w:bCs/>
                <w:sz w:val="18"/>
                <w:szCs w:val="18"/>
              </w:rPr>
            </w:pPr>
            <w:r w:rsidRPr="006061D0">
              <w:rPr>
                <w:rFonts w:ascii="Verdana" w:hAnsi="Verdana" w:cs="Tahoma"/>
                <w:bCs/>
                <w:i/>
                <w:sz w:val="18"/>
                <w:szCs w:val="18"/>
              </w:rPr>
              <w:t>carfentrazone</w:t>
            </w:r>
            <w:r w:rsidRPr="006061D0">
              <w:rPr>
                <w:rFonts w:ascii="Verdana" w:hAnsi="Verdana" w:cs="Tahoma"/>
                <w:bCs/>
                <w:sz w:val="18"/>
                <w:szCs w:val="18"/>
              </w:rPr>
              <w:t xml:space="preserve"> </w:t>
            </w:r>
          </w:p>
          <w:p w14:paraId="2FC8152F" w14:textId="77777777" w:rsidR="006061D0" w:rsidRPr="006061D0" w:rsidRDefault="006061D0" w:rsidP="006061D0">
            <w:pPr>
              <w:rPr>
                <w:rFonts w:ascii="Verdana" w:hAnsi="Verdana" w:cs="Tahoma"/>
                <w:bCs/>
                <w:sz w:val="18"/>
                <w:szCs w:val="18"/>
              </w:rPr>
            </w:pPr>
            <w:r w:rsidRPr="006061D0">
              <w:rPr>
                <w:rFonts w:ascii="Verdana" w:hAnsi="Verdana" w:cs="Tahoma"/>
                <w:bCs/>
                <w:sz w:val="18"/>
                <w:szCs w:val="18"/>
              </w:rPr>
              <w:t>Aim 2EC</w:t>
            </w:r>
          </w:p>
        </w:tc>
        <w:tc>
          <w:tcPr>
            <w:tcW w:w="674" w:type="pct"/>
            <w:tcBorders>
              <w:top w:val="single" w:sz="4" w:space="0" w:color="auto"/>
              <w:left w:val="nil"/>
              <w:bottom w:val="nil"/>
              <w:right w:val="nil"/>
            </w:tcBorders>
          </w:tcPr>
          <w:p w14:paraId="29E17CB3" w14:textId="77777777" w:rsidR="006061D0" w:rsidRPr="006061D0" w:rsidRDefault="006061D0" w:rsidP="006061D0">
            <w:pPr>
              <w:jc w:val="center"/>
              <w:rPr>
                <w:rFonts w:ascii="Verdana" w:hAnsi="Verdana" w:cs="Tahoma"/>
                <w:bCs/>
                <w:sz w:val="18"/>
                <w:szCs w:val="18"/>
              </w:rPr>
            </w:pPr>
          </w:p>
          <w:p w14:paraId="4A79A396"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1.0-1.6 fl oz</w:t>
            </w:r>
          </w:p>
        </w:tc>
        <w:tc>
          <w:tcPr>
            <w:tcW w:w="901" w:type="pct"/>
            <w:gridSpan w:val="3"/>
            <w:tcBorders>
              <w:top w:val="single" w:sz="4" w:space="0" w:color="auto"/>
              <w:left w:val="nil"/>
              <w:bottom w:val="nil"/>
              <w:right w:val="nil"/>
            </w:tcBorders>
          </w:tcPr>
          <w:p w14:paraId="3785930D"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0.013-0.025 lb</w:t>
            </w:r>
          </w:p>
        </w:tc>
        <w:tc>
          <w:tcPr>
            <w:tcW w:w="762" w:type="pct"/>
            <w:gridSpan w:val="3"/>
            <w:tcBorders>
              <w:top w:val="single" w:sz="4" w:space="0" w:color="auto"/>
              <w:left w:val="nil"/>
              <w:bottom w:val="nil"/>
              <w:right w:val="nil"/>
            </w:tcBorders>
          </w:tcPr>
          <w:p w14:paraId="1A67203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0" w:type="pct"/>
            <w:gridSpan w:val="3"/>
            <w:tcBorders>
              <w:top w:val="single" w:sz="4" w:space="0" w:color="auto"/>
              <w:left w:val="nil"/>
              <w:bottom w:val="nil"/>
              <w:right w:val="nil"/>
            </w:tcBorders>
          </w:tcPr>
          <w:p w14:paraId="014C4E5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875" w:type="pct"/>
            <w:gridSpan w:val="2"/>
            <w:tcBorders>
              <w:top w:val="single" w:sz="4" w:space="0" w:color="auto"/>
              <w:left w:val="nil"/>
              <w:bottom w:val="nil"/>
              <w:right w:val="nil"/>
            </w:tcBorders>
          </w:tcPr>
          <w:p w14:paraId="6766A12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3F4CCFAB" w14:textId="77777777" w:rsidTr="00C95D1A">
        <w:trPr>
          <w:cantSplit/>
        </w:trPr>
        <w:tc>
          <w:tcPr>
            <w:tcW w:w="5000" w:type="pct"/>
            <w:gridSpan w:val="17"/>
            <w:tcBorders>
              <w:top w:val="nil"/>
              <w:left w:val="nil"/>
              <w:bottom w:val="single" w:sz="4" w:space="0" w:color="auto"/>
              <w:right w:val="nil"/>
            </w:tcBorders>
          </w:tcPr>
          <w:p w14:paraId="403B5586"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AIM at 1.0-1.6 oz/A when cotton is a minimum of 6” tall (if less than 5-6 nodes, use a hooded sprayer) and where a sufficient height differential exists between crop and weed (3-4”). Care must be taken to ensure that no spray contacts green foliage or unbarked stem; otherwise, severe crop injury may occur. For best performance, apply to actively growing weeds less than 4” tall. Coverage is essential for good control. Add COC 1 gal or NIS at 2 pt/100 gallons of spray solution. For additional control of broadleaf and grass weeds, AIM may be tank mixed with other herbicides labeled for cotton post-directed and layby applications.</w:t>
            </w:r>
          </w:p>
        </w:tc>
      </w:tr>
      <w:tr w:rsidR="006061D0" w:rsidRPr="006061D0" w14:paraId="11A6C365" w14:textId="77777777" w:rsidTr="00655C59">
        <w:trPr>
          <w:cantSplit/>
        </w:trPr>
        <w:tc>
          <w:tcPr>
            <w:tcW w:w="1018" w:type="pct"/>
            <w:gridSpan w:val="5"/>
            <w:tcBorders>
              <w:top w:val="single" w:sz="4" w:space="0" w:color="auto"/>
              <w:left w:val="nil"/>
              <w:bottom w:val="nil"/>
              <w:right w:val="nil"/>
            </w:tcBorders>
          </w:tcPr>
          <w:p w14:paraId="00C7B2BC" w14:textId="77777777" w:rsidR="006061D0" w:rsidRPr="006061D0" w:rsidRDefault="006061D0" w:rsidP="006061D0">
            <w:pPr>
              <w:rPr>
                <w:rFonts w:ascii="Verdana" w:hAnsi="Verdana" w:cs="Tahoma"/>
                <w:bCs/>
                <w:sz w:val="18"/>
                <w:szCs w:val="18"/>
                <w:lang w:val="fr-FR"/>
              </w:rPr>
            </w:pPr>
            <w:proofErr w:type="gramStart"/>
            <w:r w:rsidRPr="006061D0">
              <w:rPr>
                <w:rFonts w:ascii="Verdana" w:hAnsi="Verdana" w:cs="Tahoma"/>
                <w:bCs/>
                <w:i/>
                <w:sz w:val="18"/>
                <w:szCs w:val="18"/>
                <w:lang w:val="fr-FR"/>
              </w:rPr>
              <w:t>diuron</w:t>
            </w:r>
            <w:proofErr w:type="gramEnd"/>
            <w:r w:rsidRPr="006061D0">
              <w:rPr>
                <w:rFonts w:ascii="Verdana" w:hAnsi="Verdana" w:cs="Tahoma"/>
                <w:bCs/>
                <w:sz w:val="18"/>
                <w:szCs w:val="18"/>
                <w:lang w:val="fr-FR"/>
              </w:rPr>
              <w:t xml:space="preserve"> </w:t>
            </w:r>
          </w:p>
          <w:p w14:paraId="08208116" w14:textId="77777777" w:rsidR="006061D0" w:rsidRPr="006061D0" w:rsidRDefault="006061D0" w:rsidP="006061D0">
            <w:pPr>
              <w:rPr>
                <w:rFonts w:ascii="Verdana" w:hAnsi="Verdana" w:cs="Tahoma"/>
                <w:bCs/>
                <w:i/>
                <w:sz w:val="18"/>
                <w:szCs w:val="18"/>
              </w:rPr>
            </w:pPr>
            <w:r w:rsidRPr="006061D0">
              <w:rPr>
                <w:rFonts w:ascii="Verdana" w:hAnsi="Verdana" w:cs="Tahoma"/>
                <w:bCs/>
                <w:sz w:val="18"/>
                <w:szCs w:val="18"/>
                <w:lang w:val="fr-FR"/>
              </w:rPr>
              <w:t>Diuron 4F</w:t>
            </w:r>
          </w:p>
        </w:tc>
        <w:tc>
          <w:tcPr>
            <w:tcW w:w="674" w:type="pct"/>
            <w:tcBorders>
              <w:top w:val="single" w:sz="4" w:space="0" w:color="auto"/>
              <w:left w:val="nil"/>
              <w:bottom w:val="nil"/>
              <w:right w:val="nil"/>
            </w:tcBorders>
          </w:tcPr>
          <w:p w14:paraId="6204D19A" w14:textId="77777777" w:rsidR="006061D0" w:rsidRPr="006061D0" w:rsidRDefault="006061D0" w:rsidP="006061D0">
            <w:pPr>
              <w:jc w:val="center"/>
              <w:rPr>
                <w:rFonts w:ascii="Verdana" w:hAnsi="Verdana" w:cs="Tahoma"/>
                <w:bCs/>
                <w:sz w:val="18"/>
                <w:szCs w:val="18"/>
              </w:rPr>
            </w:pPr>
          </w:p>
          <w:p w14:paraId="6DE9F784"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1.0-1.5 pt</w:t>
            </w:r>
          </w:p>
        </w:tc>
        <w:tc>
          <w:tcPr>
            <w:tcW w:w="901" w:type="pct"/>
            <w:gridSpan w:val="3"/>
            <w:tcBorders>
              <w:top w:val="single" w:sz="4" w:space="0" w:color="auto"/>
              <w:left w:val="nil"/>
              <w:bottom w:val="nil"/>
              <w:right w:val="nil"/>
            </w:tcBorders>
          </w:tcPr>
          <w:p w14:paraId="43C98122"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0.4-1.2 lb</w:t>
            </w:r>
          </w:p>
        </w:tc>
        <w:tc>
          <w:tcPr>
            <w:tcW w:w="762" w:type="pct"/>
            <w:gridSpan w:val="3"/>
            <w:tcBorders>
              <w:top w:val="single" w:sz="4" w:space="0" w:color="auto"/>
              <w:left w:val="nil"/>
              <w:bottom w:val="nil"/>
              <w:right w:val="nil"/>
            </w:tcBorders>
          </w:tcPr>
          <w:p w14:paraId="246BCAB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w:t>
            </w:r>
          </w:p>
        </w:tc>
        <w:tc>
          <w:tcPr>
            <w:tcW w:w="770" w:type="pct"/>
            <w:gridSpan w:val="3"/>
            <w:tcBorders>
              <w:top w:val="single" w:sz="4" w:space="0" w:color="auto"/>
              <w:left w:val="nil"/>
              <w:bottom w:val="nil"/>
              <w:right w:val="nil"/>
            </w:tcBorders>
          </w:tcPr>
          <w:p w14:paraId="564BE43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w:t>
            </w:r>
          </w:p>
        </w:tc>
        <w:tc>
          <w:tcPr>
            <w:tcW w:w="875" w:type="pct"/>
            <w:gridSpan w:val="2"/>
            <w:tcBorders>
              <w:top w:val="single" w:sz="4" w:space="0" w:color="auto"/>
              <w:left w:val="nil"/>
              <w:bottom w:val="nil"/>
              <w:right w:val="nil"/>
            </w:tcBorders>
          </w:tcPr>
          <w:p w14:paraId="387F95E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0DA912FC" w14:textId="77777777" w:rsidTr="00C95D1A">
        <w:trPr>
          <w:cantSplit/>
        </w:trPr>
        <w:tc>
          <w:tcPr>
            <w:tcW w:w="5000" w:type="pct"/>
            <w:gridSpan w:val="17"/>
            <w:tcBorders>
              <w:top w:val="nil"/>
              <w:left w:val="nil"/>
              <w:bottom w:val="nil"/>
              <w:right w:val="nil"/>
            </w:tcBorders>
          </w:tcPr>
          <w:p w14:paraId="45A2B290"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DIURON at 1.0-1.5 pt/A when cotton is at least 6 inches tall (1.0 pt/A on 6-8” tall cotton and 1.5 pt/A on cotton that is 8-12” tall). For enhanced control of emerged weeds, tank mix with MSMA, GLYPHOSATE, or PARAQUAT (hooded only).</w:t>
            </w:r>
          </w:p>
        </w:tc>
      </w:tr>
      <w:tr w:rsidR="006061D0" w:rsidRPr="006061D0" w14:paraId="134A1F64" w14:textId="77777777" w:rsidTr="00655C59">
        <w:trPr>
          <w:cantSplit/>
        </w:trPr>
        <w:tc>
          <w:tcPr>
            <w:tcW w:w="1018" w:type="pct"/>
            <w:gridSpan w:val="5"/>
            <w:tcBorders>
              <w:top w:val="single" w:sz="4" w:space="0" w:color="auto"/>
              <w:left w:val="nil"/>
              <w:bottom w:val="nil"/>
              <w:right w:val="nil"/>
            </w:tcBorders>
          </w:tcPr>
          <w:p w14:paraId="2A4A0AC4" w14:textId="77777777" w:rsidR="006061D0" w:rsidRPr="008148D8" w:rsidRDefault="006061D0" w:rsidP="006061D0">
            <w:pPr>
              <w:rPr>
                <w:rFonts w:ascii="Verdana" w:hAnsi="Verdana" w:cs="Tahoma"/>
                <w:bCs/>
                <w:sz w:val="18"/>
                <w:szCs w:val="18"/>
                <w:lang w:val="es-ES"/>
              </w:rPr>
            </w:pPr>
            <w:r w:rsidRPr="008148D8">
              <w:rPr>
                <w:rFonts w:ascii="Verdana" w:hAnsi="Verdana" w:cs="Tahoma"/>
                <w:bCs/>
                <w:i/>
                <w:sz w:val="18"/>
                <w:szCs w:val="18"/>
                <w:lang w:val="es-ES"/>
              </w:rPr>
              <w:t>flumioxazin</w:t>
            </w:r>
            <w:r w:rsidRPr="008148D8">
              <w:rPr>
                <w:rFonts w:ascii="Verdana" w:hAnsi="Verdana" w:cs="Tahoma"/>
                <w:bCs/>
                <w:sz w:val="18"/>
                <w:szCs w:val="18"/>
                <w:lang w:val="es-ES"/>
              </w:rPr>
              <w:t xml:space="preserve"> </w:t>
            </w:r>
          </w:p>
          <w:p w14:paraId="758BC409" w14:textId="77777777" w:rsidR="006061D0" w:rsidRPr="008148D8" w:rsidRDefault="006061D0" w:rsidP="006061D0">
            <w:pPr>
              <w:rPr>
                <w:rFonts w:ascii="Verdana" w:hAnsi="Verdana" w:cs="Tahoma"/>
                <w:bCs/>
                <w:sz w:val="18"/>
                <w:szCs w:val="18"/>
                <w:lang w:val="es-ES"/>
              </w:rPr>
            </w:pPr>
            <w:r w:rsidRPr="008148D8">
              <w:rPr>
                <w:rFonts w:ascii="Verdana" w:hAnsi="Verdana" w:cs="Tahoma"/>
                <w:bCs/>
                <w:sz w:val="18"/>
                <w:szCs w:val="18"/>
                <w:lang w:val="es-ES"/>
              </w:rPr>
              <w:t>Valor SX 51WDG</w:t>
            </w:r>
          </w:p>
          <w:p w14:paraId="0DEC8E60" w14:textId="77777777" w:rsidR="006061D0" w:rsidRPr="008148D8" w:rsidRDefault="006061D0" w:rsidP="006061D0">
            <w:pPr>
              <w:rPr>
                <w:rFonts w:ascii="Verdana" w:hAnsi="Verdana" w:cs="Tahoma"/>
                <w:bCs/>
                <w:sz w:val="18"/>
                <w:szCs w:val="18"/>
                <w:lang w:val="es-ES"/>
              </w:rPr>
            </w:pPr>
            <w:r w:rsidRPr="008148D8">
              <w:rPr>
                <w:rFonts w:ascii="Verdana" w:hAnsi="Verdana" w:cs="Tahoma"/>
                <w:bCs/>
                <w:sz w:val="18"/>
                <w:szCs w:val="18"/>
                <w:lang w:val="es-ES"/>
              </w:rPr>
              <w:t>Valor EZ 4SC</w:t>
            </w:r>
          </w:p>
        </w:tc>
        <w:tc>
          <w:tcPr>
            <w:tcW w:w="674" w:type="pct"/>
            <w:tcBorders>
              <w:top w:val="single" w:sz="4" w:space="0" w:color="auto"/>
              <w:left w:val="nil"/>
              <w:bottom w:val="nil"/>
              <w:right w:val="nil"/>
            </w:tcBorders>
          </w:tcPr>
          <w:p w14:paraId="471EAB27" w14:textId="77777777" w:rsidR="006061D0" w:rsidRPr="008148D8" w:rsidRDefault="006061D0" w:rsidP="006061D0">
            <w:pPr>
              <w:jc w:val="center"/>
              <w:rPr>
                <w:rFonts w:ascii="Verdana" w:hAnsi="Verdana" w:cs="Tahoma"/>
                <w:bCs/>
                <w:sz w:val="18"/>
                <w:szCs w:val="18"/>
                <w:lang w:val="es-ES"/>
              </w:rPr>
            </w:pPr>
          </w:p>
          <w:p w14:paraId="7E98CC6F"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1.0-2.0 oz</w:t>
            </w:r>
          </w:p>
        </w:tc>
        <w:tc>
          <w:tcPr>
            <w:tcW w:w="901" w:type="pct"/>
            <w:gridSpan w:val="3"/>
            <w:tcBorders>
              <w:top w:val="single" w:sz="4" w:space="0" w:color="auto"/>
              <w:left w:val="nil"/>
              <w:bottom w:val="nil"/>
              <w:right w:val="nil"/>
            </w:tcBorders>
          </w:tcPr>
          <w:p w14:paraId="46E7B34A" w14:textId="77777777" w:rsidR="006061D0" w:rsidRPr="006061D0" w:rsidRDefault="006061D0" w:rsidP="006061D0">
            <w:pPr>
              <w:ind w:firstLine="360"/>
              <w:jc w:val="center"/>
              <w:rPr>
                <w:rFonts w:ascii="Verdana" w:hAnsi="Verdana" w:cs="Tahoma"/>
                <w:bCs/>
                <w:sz w:val="18"/>
                <w:szCs w:val="18"/>
              </w:rPr>
            </w:pPr>
            <w:r w:rsidRPr="006061D0">
              <w:rPr>
                <w:rFonts w:ascii="Verdana" w:hAnsi="Verdana" w:cs="Tahoma"/>
                <w:bCs/>
                <w:sz w:val="18"/>
                <w:szCs w:val="18"/>
              </w:rPr>
              <w:t>0.032-0.064 lb</w:t>
            </w:r>
          </w:p>
        </w:tc>
        <w:tc>
          <w:tcPr>
            <w:tcW w:w="762" w:type="pct"/>
            <w:gridSpan w:val="3"/>
            <w:tcBorders>
              <w:top w:val="single" w:sz="4" w:space="0" w:color="auto"/>
              <w:left w:val="nil"/>
              <w:bottom w:val="nil"/>
              <w:right w:val="nil"/>
            </w:tcBorders>
          </w:tcPr>
          <w:p w14:paraId="41D5E630" w14:textId="77777777" w:rsidR="006061D0" w:rsidRPr="006061D0" w:rsidRDefault="006061D0" w:rsidP="006061D0">
            <w:pPr>
              <w:jc w:val="center"/>
              <w:rPr>
                <w:rFonts w:ascii="Verdana" w:hAnsi="Verdana" w:cs="Tahoma"/>
                <w:sz w:val="18"/>
                <w:szCs w:val="18"/>
                <w:lang w:val="en-CA"/>
              </w:rPr>
            </w:pPr>
          </w:p>
          <w:p w14:paraId="45ECA42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0" w:type="pct"/>
            <w:gridSpan w:val="3"/>
            <w:tcBorders>
              <w:top w:val="single" w:sz="4" w:space="0" w:color="auto"/>
              <w:left w:val="nil"/>
              <w:bottom w:val="nil"/>
              <w:right w:val="nil"/>
            </w:tcBorders>
          </w:tcPr>
          <w:p w14:paraId="2261D7B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21 days</w:t>
            </w:r>
          </w:p>
        </w:tc>
        <w:tc>
          <w:tcPr>
            <w:tcW w:w="875" w:type="pct"/>
            <w:gridSpan w:val="2"/>
            <w:tcBorders>
              <w:top w:val="single" w:sz="4" w:space="0" w:color="auto"/>
              <w:left w:val="nil"/>
              <w:bottom w:val="nil"/>
              <w:right w:val="nil"/>
            </w:tcBorders>
          </w:tcPr>
          <w:p w14:paraId="1E9D4AC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1123E52C" w14:textId="77777777" w:rsidTr="00C95D1A">
        <w:trPr>
          <w:cantSplit/>
        </w:trPr>
        <w:tc>
          <w:tcPr>
            <w:tcW w:w="5000" w:type="pct"/>
            <w:gridSpan w:val="17"/>
            <w:tcBorders>
              <w:top w:val="nil"/>
              <w:left w:val="nil"/>
              <w:bottom w:val="single" w:sz="4" w:space="0" w:color="auto"/>
              <w:right w:val="nil"/>
            </w:tcBorders>
          </w:tcPr>
          <w:p w14:paraId="1DA2FF2B" w14:textId="77777777" w:rsidR="006061D0" w:rsidRPr="006061D0" w:rsidRDefault="006061D0" w:rsidP="006061D0">
            <w:pPr>
              <w:jc w:val="both"/>
              <w:rPr>
                <w:rFonts w:ascii="Verdana" w:hAnsi="Verdana" w:cs="Tahoma"/>
                <w:b/>
                <w:sz w:val="18"/>
                <w:szCs w:val="18"/>
              </w:rPr>
            </w:pPr>
            <w:r w:rsidRPr="006061D0">
              <w:rPr>
                <w:rFonts w:ascii="Verdana" w:hAnsi="Verdana" w:cs="Tahoma"/>
                <w:b/>
                <w:sz w:val="18"/>
                <w:szCs w:val="18"/>
              </w:rPr>
              <w:t>Comments:</w:t>
            </w:r>
            <w:r w:rsidRPr="006061D0">
              <w:rPr>
                <w:rFonts w:ascii="Verdana" w:hAnsi="Verdana" w:cs="Tahoma"/>
                <w:sz w:val="18"/>
                <w:szCs w:val="18"/>
              </w:rPr>
              <w:t xml:space="preserve"> Apply VALOR SX at 2 oz/A when cotton is at least 18" tall as a direct spray to contact only lower 2” of bark on stem (no spray contacts green foliage or unbarked stem). Do not apply MSMA after first bloom.  Add NIS at 1 qt/100 gal of spray solution. Do not use COC, MSO, organo-silicone adjuvants, or any adjuvant containing any of these. </w:t>
            </w:r>
            <w:r w:rsidRPr="006061D0">
              <w:rPr>
                <w:rFonts w:ascii="Verdana" w:hAnsi="Verdana" w:cs="Tahoma"/>
                <w:i/>
                <w:sz w:val="18"/>
                <w:szCs w:val="18"/>
              </w:rPr>
              <w:t xml:space="preserve">Tank mix MOA 14 herbicides with another MOA (postemergence and residual) for resistance management. </w:t>
            </w:r>
            <w:r w:rsidRPr="006061D0">
              <w:rPr>
                <w:rFonts w:ascii="Verdana" w:hAnsi="Verdana" w:cs="Tahoma"/>
                <w:b/>
                <w:sz w:val="18"/>
                <w:szCs w:val="18"/>
              </w:rPr>
              <w:t>Rainfast interval = 2 hours.</w:t>
            </w:r>
          </w:p>
        </w:tc>
      </w:tr>
      <w:tr w:rsidR="006061D0" w:rsidRPr="006061D0" w14:paraId="771FE3BB" w14:textId="77777777" w:rsidTr="00655C59">
        <w:trPr>
          <w:cantSplit/>
        </w:trPr>
        <w:tc>
          <w:tcPr>
            <w:tcW w:w="1018" w:type="pct"/>
            <w:gridSpan w:val="5"/>
            <w:tcBorders>
              <w:top w:val="single" w:sz="4" w:space="0" w:color="auto"/>
              <w:left w:val="nil"/>
              <w:bottom w:val="nil"/>
              <w:right w:val="nil"/>
            </w:tcBorders>
          </w:tcPr>
          <w:p w14:paraId="291B8694" w14:textId="77777777" w:rsidR="006061D0" w:rsidRPr="006061D0" w:rsidRDefault="006061D0" w:rsidP="006061D0">
            <w:pPr>
              <w:tabs>
                <w:tab w:val="right" w:pos="1743"/>
              </w:tabs>
              <w:rPr>
                <w:rFonts w:ascii="Verdana" w:hAnsi="Verdana" w:cs="Tahoma"/>
                <w:sz w:val="18"/>
                <w:szCs w:val="18"/>
              </w:rPr>
            </w:pPr>
            <w:r w:rsidRPr="006061D0">
              <w:rPr>
                <w:rFonts w:ascii="Verdana" w:hAnsi="Verdana" w:cs="Tahoma"/>
                <w:i/>
                <w:sz w:val="18"/>
                <w:szCs w:val="18"/>
              </w:rPr>
              <w:t>flumioxazin</w:t>
            </w:r>
          </w:p>
          <w:p w14:paraId="20069B15" w14:textId="77777777" w:rsidR="006061D0" w:rsidRPr="006061D0" w:rsidRDefault="006061D0" w:rsidP="006061D0">
            <w:pPr>
              <w:tabs>
                <w:tab w:val="right" w:pos="1743"/>
              </w:tabs>
              <w:rPr>
                <w:rFonts w:ascii="Verdana" w:hAnsi="Verdana" w:cs="Tahoma"/>
                <w:sz w:val="18"/>
                <w:szCs w:val="18"/>
              </w:rPr>
            </w:pPr>
            <w:r w:rsidRPr="006061D0">
              <w:rPr>
                <w:rFonts w:ascii="Verdana" w:hAnsi="Verdana" w:cs="Tahoma"/>
                <w:sz w:val="18"/>
                <w:szCs w:val="18"/>
              </w:rPr>
              <w:t>+</w:t>
            </w:r>
          </w:p>
          <w:p w14:paraId="38783AC3" w14:textId="77777777" w:rsidR="006061D0" w:rsidRPr="006061D0" w:rsidRDefault="006061D0" w:rsidP="006061D0">
            <w:pPr>
              <w:tabs>
                <w:tab w:val="right" w:pos="1743"/>
              </w:tabs>
              <w:rPr>
                <w:rFonts w:ascii="Verdana" w:hAnsi="Verdana" w:cs="Tahoma"/>
                <w:sz w:val="18"/>
                <w:szCs w:val="18"/>
              </w:rPr>
            </w:pPr>
            <w:r w:rsidRPr="006061D0">
              <w:rPr>
                <w:rFonts w:ascii="Verdana" w:hAnsi="Verdana" w:cs="Tahoma"/>
                <w:i/>
                <w:sz w:val="18"/>
                <w:szCs w:val="18"/>
              </w:rPr>
              <w:t>pyroxasulfone</w:t>
            </w:r>
            <w:r w:rsidRPr="006061D0">
              <w:rPr>
                <w:rFonts w:ascii="Verdana" w:hAnsi="Verdana" w:cs="Tahoma"/>
                <w:sz w:val="18"/>
                <w:szCs w:val="18"/>
              </w:rPr>
              <w:t xml:space="preserve"> </w:t>
            </w:r>
          </w:p>
          <w:p w14:paraId="77732546" w14:textId="77777777" w:rsidR="006061D0" w:rsidRPr="006061D0" w:rsidRDefault="006061D0" w:rsidP="006061D0">
            <w:pPr>
              <w:tabs>
                <w:tab w:val="right" w:pos="1743"/>
              </w:tabs>
              <w:rPr>
                <w:rFonts w:ascii="Verdana" w:hAnsi="Verdana" w:cs="Tahoma"/>
                <w:sz w:val="18"/>
                <w:szCs w:val="18"/>
              </w:rPr>
            </w:pPr>
            <w:r w:rsidRPr="006061D0">
              <w:rPr>
                <w:rFonts w:ascii="Verdana" w:hAnsi="Verdana" w:cs="Tahoma"/>
                <w:sz w:val="18"/>
                <w:szCs w:val="18"/>
              </w:rPr>
              <w:t>Fierce 76WDG</w:t>
            </w:r>
          </w:p>
          <w:p w14:paraId="1769F7DA" w14:textId="77777777" w:rsidR="006061D0" w:rsidRPr="006061D0" w:rsidRDefault="006061D0" w:rsidP="006061D0">
            <w:pPr>
              <w:rPr>
                <w:rFonts w:ascii="Verdana" w:hAnsi="Verdana" w:cs="Tahoma"/>
                <w:bCs/>
                <w:i/>
                <w:sz w:val="18"/>
                <w:szCs w:val="18"/>
                <w:lang w:val="fr-FR"/>
              </w:rPr>
            </w:pPr>
            <w:r w:rsidRPr="006061D0">
              <w:rPr>
                <w:rFonts w:ascii="Verdana" w:hAnsi="Verdana" w:cs="Tahoma"/>
                <w:sz w:val="18"/>
                <w:szCs w:val="18"/>
              </w:rPr>
              <w:t>Fierce EZ 2.04SC</w:t>
            </w:r>
          </w:p>
        </w:tc>
        <w:tc>
          <w:tcPr>
            <w:tcW w:w="674" w:type="pct"/>
            <w:tcBorders>
              <w:top w:val="single" w:sz="4" w:space="0" w:color="auto"/>
              <w:left w:val="nil"/>
              <w:bottom w:val="nil"/>
              <w:right w:val="nil"/>
            </w:tcBorders>
          </w:tcPr>
          <w:p w14:paraId="57561EC4" w14:textId="77777777" w:rsidR="006061D0" w:rsidRPr="006061D0" w:rsidRDefault="006061D0" w:rsidP="006061D0">
            <w:pPr>
              <w:ind w:firstLine="360"/>
              <w:jc w:val="center"/>
              <w:rPr>
                <w:rFonts w:ascii="Verdana" w:hAnsi="Verdana" w:cs="Tahoma"/>
                <w:sz w:val="18"/>
                <w:szCs w:val="18"/>
              </w:rPr>
            </w:pPr>
          </w:p>
          <w:p w14:paraId="1DE7245D" w14:textId="77777777" w:rsidR="006061D0" w:rsidRPr="006061D0" w:rsidRDefault="006061D0" w:rsidP="006061D0">
            <w:pPr>
              <w:ind w:firstLine="360"/>
              <w:jc w:val="center"/>
              <w:rPr>
                <w:rFonts w:ascii="Verdana" w:hAnsi="Verdana" w:cs="Tahoma"/>
                <w:sz w:val="18"/>
                <w:szCs w:val="18"/>
              </w:rPr>
            </w:pPr>
          </w:p>
          <w:p w14:paraId="476AD17C" w14:textId="77777777" w:rsidR="006061D0" w:rsidRPr="006061D0" w:rsidRDefault="006061D0" w:rsidP="006061D0">
            <w:pPr>
              <w:ind w:firstLine="360"/>
              <w:jc w:val="center"/>
              <w:rPr>
                <w:rFonts w:ascii="Verdana" w:hAnsi="Verdana" w:cs="Tahoma"/>
                <w:sz w:val="18"/>
                <w:szCs w:val="18"/>
              </w:rPr>
            </w:pPr>
          </w:p>
          <w:p w14:paraId="67F369BF" w14:textId="77777777" w:rsidR="006061D0" w:rsidRPr="006061D0" w:rsidRDefault="006061D0" w:rsidP="006061D0">
            <w:pPr>
              <w:ind w:firstLine="360"/>
              <w:jc w:val="center"/>
              <w:rPr>
                <w:rFonts w:ascii="Verdana" w:hAnsi="Verdana" w:cs="Tahoma"/>
                <w:sz w:val="18"/>
                <w:szCs w:val="18"/>
              </w:rPr>
            </w:pPr>
            <w:r w:rsidRPr="006061D0">
              <w:rPr>
                <w:rFonts w:ascii="Verdana" w:hAnsi="Verdana" w:cs="Tahoma"/>
                <w:sz w:val="18"/>
                <w:szCs w:val="18"/>
              </w:rPr>
              <w:t>3.0 oz</w:t>
            </w:r>
          </w:p>
          <w:p w14:paraId="002CAD37" w14:textId="77777777" w:rsidR="006061D0" w:rsidRPr="006061D0" w:rsidRDefault="006061D0" w:rsidP="006061D0">
            <w:pPr>
              <w:jc w:val="center"/>
              <w:rPr>
                <w:rFonts w:ascii="Verdana" w:hAnsi="Verdana" w:cs="Tahoma"/>
                <w:bCs/>
                <w:sz w:val="18"/>
                <w:szCs w:val="18"/>
              </w:rPr>
            </w:pPr>
            <w:r w:rsidRPr="006061D0">
              <w:rPr>
                <w:rFonts w:ascii="Verdana" w:hAnsi="Verdana" w:cs="Tahoma"/>
                <w:sz w:val="18"/>
                <w:szCs w:val="18"/>
              </w:rPr>
              <w:t>6.0 fl. oz</w:t>
            </w:r>
          </w:p>
        </w:tc>
        <w:tc>
          <w:tcPr>
            <w:tcW w:w="901" w:type="pct"/>
            <w:gridSpan w:val="3"/>
            <w:tcBorders>
              <w:top w:val="single" w:sz="4" w:space="0" w:color="auto"/>
              <w:left w:val="nil"/>
              <w:bottom w:val="nil"/>
              <w:right w:val="nil"/>
            </w:tcBorders>
          </w:tcPr>
          <w:p w14:paraId="4CFDCEE0"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0.063 lb</w:t>
            </w:r>
          </w:p>
          <w:p w14:paraId="3FF6548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681659AC" w14:textId="77777777" w:rsidR="006061D0" w:rsidRPr="006061D0" w:rsidRDefault="006061D0" w:rsidP="006061D0">
            <w:pPr>
              <w:ind w:firstLine="360"/>
              <w:jc w:val="center"/>
              <w:rPr>
                <w:rFonts w:ascii="Verdana" w:hAnsi="Verdana" w:cs="Tahoma"/>
                <w:bCs/>
                <w:sz w:val="18"/>
                <w:szCs w:val="18"/>
              </w:rPr>
            </w:pPr>
            <w:r w:rsidRPr="006061D0">
              <w:rPr>
                <w:rFonts w:ascii="Verdana" w:hAnsi="Verdana" w:cs="Tahoma"/>
                <w:sz w:val="18"/>
                <w:szCs w:val="18"/>
              </w:rPr>
              <w:t>0.080 lb</w:t>
            </w:r>
          </w:p>
        </w:tc>
        <w:tc>
          <w:tcPr>
            <w:tcW w:w="762" w:type="pct"/>
            <w:gridSpan w:val="3"/>
            <w:tcBorders>
              <w:top w:val="single" w:sz="4" w:space="0" w:color="auto"/>
              <w:left w:val="nil"/>
              <w:bottom w:val="nil"/>
              <w:right w:val="nil"/>
            </w:tcBorders>
          </w:tcPr>
          <w:p w14:paraId="3C7AFB0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p w14:paraId="54FCB8FF" w14:textId="77777777" w:rsidR="006061D0" w:rsidRPr="006061D0" w:rsidRDefault="006061D0" w:rsidP="006061D0">
            <w:pPr>
              <w:jc w:val="center"/>
              <w:rPr>
                <w:rFonts w:ascii="Verdana" w:hAnsi="Verdana" w:cs="Tahoma"/>
                <w:sz w:val="18"/>
                <w:szCs w:val="18"/>
                <w:lang w:val="en-CA"/>
              </w:rPr>
            </w:pPr>
          </w:p>
          <w:p w14:paraId="7E51E1B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15</w:t>
            </w:r>
          </w:p>
        </w:tc>
        <w:tc>
          <w:tcPr>
            <w:tcW w:w="770" w:type="pct"/>
            <w:gridSpan w:val="3"/>
            <w:tcBorders>
              <w:top w:val="single" w:sz="4" w:space="0" w:color="auto"/>
              <w:left w:val="nil"/>
              <w:bottom w:val="nil"/>
              <w:right w:val="nil"/>
            </w:tcBorders>
          </w:tcPr>
          <w:p w14:paraId="264DADA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60 days</w:t>
            </w:r>
          </w:p>
        </w:tc>
        <w:tc>
          <w:tcPr>
            <w:tcW w:w="875" w:type="pct"/>
            <w:gridSpan w:val="2"/>
            <w:tcBorders>
              <w:top w:val="single" w:sz="4" w:space="0" w:color="auto"/>
              <w:left w:val="nil"/>
              <w:bottom w:val="nil"/>
              <w:right w:val="nil"/>
            </w:tcBorders>
          </w:tcPr>
          <w:p w14:paraId="0D0AEC8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7EE24071" w14:textId="77777777" w:rsidTr="00C95D1A">
        <w:trPr>
          <w:cantSplit/>
        </w:trPr>
        <w:tc>
          <w:tcPr>
            <w:tcW w:w="5000" w:type="pct"/>
            <w:gridSpan w:val="17"/>
            <w:tcBorders>
              <w:top w:val="nil"/>
              <w:left w:val="nil"/>
              <w:bottom w:val="single" w:sz="4" w:space="0" w:color="auto"/>
              <w:right w:val="nil"/>
            </w:tcBorders>
          </w:tcPr>
          <w:p w14:paraId="1D707918" w14:textId="77777777" w:rsidR="006061D0" w:rsidRPr="006061D0" w:rsidRDefault="006061D0" w:rsidP="00507CD4">
            <w:pPr>
              <w:spacing w:after="120"/>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FIERCE at 3.0 oz/A when cotton is at least 6” tall with a directed shielded sprayer. For layby timings, FIERCE applied when cotton is at least 18” tall and should be directed at the lower 2 inches of the cotton stem to avoid injury. FIERCE should be tank mixed with MSMA, DIURON, or GLYPHOSATE to control emerged weeds. Add NIS at 1 qt per 100 gal of spray solution. Do not apply more than 3 oz/A of FIERCE during a single application. Do not apply more 6 oz/A during a single growing season. Do not make a sequential application of FIERCE within 30 days of the first application of FIERCE. </w:t>
            </w:r>
            <w:r w:rsidRPr="006061D0">
              <w:rPr>
                <w:rFonts w:ascii="Verdana" w:hAnsi="Verdana" w:cs="Tahoma"/>
                <w:b/>
                <w:sz w:val="18"/>
                <w:szCs w:val="18"/>
                <w:lang w:val="en-CA"/>
              </w:rPr>
              <w:t>Rainfast interval = 1 hour.</w:t>
            </w:r>
          </w:p>
        </w:tc>
      </w:tr>
      <w:tr w:rsidR="006061D0" w:rsidRPr="006061D0" w14:paraId="6C3E3CD3" w14:textId="77777777" w:rsidTr="00C95D1A">
        <w:trPr>
          <w:gridBefore w:val="1"/>
          <w:wBefore w:w="12" w:type="pct"/>
          <w:cantSplit/>
        </w:trPr>
        <w:tc>
          <w:tcPr>
            <w:tcW w:w="4988" w:type="pct"/>
            <w:gridSpan w:val="16"/>
            <w:tcBorders>
              <w:top w:val="nil"/>
              <w:left w:val="nil"/>
              <w:bottom w:val="nil"/>
              <w:right w:val="nil"/>
            </w:tcBorders>
          </w:tcPr>
          <w:p w14:paraId="06C26F8E" w14:textId="77777777" w:rsidR="006061D0" w:rsidRPr="006061D0" w:rsidRDefault="006061D0" w:rsidP="00507CD4">
            <w:pPr>
              <w:spacing w:before="600"/>
              <w:rPr>
                <w:rFonts w:ascii="Verdana" w:hAnsi="Verdana" w:cs="Tahoma"/>
                <w:b/>
                <w:sz w:val="18"/>
                <w:szCs w:val="18"/>
              </w:rPr>
            </w:pPr>
            <w:r w:rsidRPr="006061D0">
              <w:rPr>
                <w:rFonts w:ascii="Verdana" w:hAnsi="Verdana" w:cs="Tahoma"/>
                <w:b/>
                <w:sz w:val="18"/>
                <w:szCs w:val="18"/>
              </w:rPr>
              <w:t>Table 3</w:t>
            </w:r>
            <w:r w:rsidR="006F3651">
              <w:rPr>
                <w:rFonts w:ascii="Verdana" w:hAnsi="Verdana" w:cs="Tahoma"/>
                <w:b/>
                <w:sz w:val="18"/>
                <w:szCs w:val="18"/>
              </w:rPr>
              <w:t>0</w:t>
            </w:r>
            <w:r w:rsidRPr="006061D0">
              <w:rPr>
                <w:rFonts w:ascii="Verdana" w:hAnsi="Verdana" w:cs="Tahoma"/>
                <w:b/>
                <w:sz w:val="18"/>
                <w:szCs w:val="18"/>
              </w:rPr>
              <w:t>. Postemergence Directed Herbicides for Weed Management in Cotton (cont)</w:t>
            </w:r>
          </w:p>
        </w:tc>
      </w:tr>
      <w:tr w:rsidR="006061D0" w:rsidRPr="006061D0" w14:paraId="17010449" w14:textId="77777777" w:rsidTr="00655C59">
        <w:trPr>
          <w:cantSplit/>
        </w:trPr>
        <w:tc>
          <w:tcPr>
            <w:tcW w:w="983" w:type="pct"/>
            <w:gridSpan w:val="3"/>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2AB06B3B"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15" w:type="pct"/>
            <w:gridSpan w:val="7"/>
            <w:tcBorders>
              <w:top w:val="single" w:sz="4" w:space="0" w:color="auto"/>
              <w:left w:val="single" w:sz="2" w:space="0" w:color="auto"/>
              <w:bottom w:val="single" w:sz="2" w:space="0" w:color="auto"/>
              <w:right w:val="single" w:sz="2" w:space="0" w:color="auto"/>
            </w:tcBorders>
            <w:shd w:val="pct15" w:color="auto" w:fill="auto"/>
          </w:tcPr>
          <w:p w14:paraId="4D0E8495"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63" w:type="pct"/>
            <w:gridSpan w:val="3"/>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41013347"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64" w:type="pct"/>
            <w:gridSpan w:val="2"/>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6618FAE4"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875" w:type="pct"/>
            <w:gridSpan w:val="2"/>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675DDD55"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6BF3B1B7" w14:textId="77777777" w:rsidTr="00655C59">
        <w:trPr>
          <w:cantSplit/>
        </w:trPr>
        <w:tc>
          <w:tcPr>
            <w:tcW w:w="983" w:type="pct"/>
            <w:gridSpan w:val="3"/>
            <w:vMerge/>
            <w:tcBorders>
              <w:top w:val="single" w:sz="2" w:space="0" w:color="auto"/>
              <w:left w:val="single" w:sz="4" w:space="0" w:color="auto"/>
              <w:bottom w:val="single" w:sz="4" w:space="0" w:color="auto"/>
              <w:right w:val="single" w:sz="2" w:space="0" w:color="auto"/>
            </w:tcBorders>
          </w:tcPr>
          <w:p w14:paraId="1D0E2868" w14:textId="77777777" w:rsidR="006061D0" w:rsidRPr="006061D0" w:rsidRDefault="006061D0" w:rsidP="006061D0">
            <w:pPr>
              <w:rPr>
                <w:rFonts w:ascii="Verdana" w:hAnsi="Verdana" w:cs="Tahoma"/>
                <w:b/>
                <w:bCs/>
                <w:sz w:val="18"/>
                <w:szCs w:val="18"/>
              </w:rPr>
            </w:pPr>
          </w:p>
        </w:tc>
        <w:tc>
          <w:tcPr>
            <w:tcW w:w="716" w:type="pct"/>
            <w:gridSpan w:val="4"/>
            <w:tcBorders>
              <w:top w:val="single" w:sz="2" w:space="0" w:color="auto"/>
              <w:left w:val="single" w:sz="2" w:space="0" w:color="auto"/>
              <w:bottom w:val="single" w:sz="4" w:space="0" w:color="auto"/>
              <w:right w:val="single" w:sz="2" w:space="0" w:color="auto"/>
            </w:tcBorders>
            <w:shd w:val="pct15" w:color="auto" w:fill="auto"/>
          </w:tcPr>
          <w:p w14:paraId="4330E6FC"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899" w:type="pct"/>
            <w:gridSpan w:val="3"/>
            <w:tcBorders>
              <w:top w:val="single" w:sz="2" w:space="0" w:color="auto"/>
              <w:left w:val="single" w:sz="2" w:space="0" w:color="auto"/>
              <w:bottom w:val="single" w:sz="4" w:space="0" w:color="auto"/>
              <w:right w:val="single" w:sz="2" w:space="0" w:color="auto"/>
            </w:tcBorders>
            <w:shd w:val="pct15" w:color="auto" w:fill="auto"/>
          </w:tcPr>
          <w:p w14:paraId="461A3D25"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763" w:type="pct"/>
            <w:gridSpan w:val="3"/>
            <w:vMerge/>
            <w:tcBorders>
              <w:top w:val="single" w:sz="2" w:space="0" w:color="auto"/>
              <w:left w:val="single" w:sz="2" w:space="0" w:color="auto"/>
              <w:bottom w:val="single" w:sz="4" w:space="0" w:color="auto"/>
              <w:right w:val="single" w:sz="2" w:space="0" w:color="auto"/>
            </w:tcBorders>
          </w:tcPr>
          <w:p w14:paraId="77A887FC" w14:textId="77777777" w:rsidR="006061D0" w:rsidRPr="006061D0" w:rsidRDefault="006061D0" w:rsidP="006061D0">
            <w:pPr>
              <w:jc w:val="center"/>
              <w:rPr>
                <w:rFonts w:ascii="Verdana" w:hAnsi="Verdana" w:cs="Tahoma"/>
                <w:b/>
                <w:bCs/>
                <w:sz w:val="18"/>
                <w:szCs w:val="18"/>
              </w:rPr>
            </w:pPr>
          </w:p>
        </w:tc>
        <w:tc>
          <w:tcPr>
            <w:tcW w:w="764" w:type="pct"/>
            <w:gridSpan w:val="2"/>
            <w:vMerge/>
            <w:tcBorders>
              <w:top w:val="single" w:sz="2" w:space="0" w:color="auto"/>
              <w:left w:val="single" w:sz="2" w:space="0" w:color="auto"/>
              <w:bottom w:val="single" w:sz="4" w:space="0" w:color="auto"/>
              <w:right w:val="single" w:sz="2" w:space="0" w:color="auto"/>
            </w:tcBorders>
          </w:tcPr>
          <w:p w14:paraId="1775BCB2" w14:textId="77777777" w:rsidR="006061D0" w:rsidRPr="006061D0" w:rsidRDefault="006061D0" w:rsidP="006061D0">
            <w:pPr>
              <w:jc w:val="center"/>
              <w:rPr>
                <w:rFonts w:ascii="Verdana" w:hAnsi="Verdana" w:cs="Tahoma"/>
                <w:b/>
                <w:bCs/>
                <w:sz w:val="18"/>
                <w:szCs w:val="18"/>
              </w:rPr>
            </w:pPr>
          </w:p>
        </w:tc>
        <w:tc>
          <w:tcPr>
            <w:tcW w:w="875" w:type="pct"/>
            <w:gridSpan w:val="2"/>
            <w:vMerge/>
            <w:tcBorders>
              <w:top w:val="single" w:sz="2" w:space="0" w:color="auto"/>
              <w:left w:val="single" w:sz="2" w:space="0" w:color="auto"/>
              <w:bottom w:val="single" w:sz="4" w:space="0" w:color="auto"/>
              <w:right w:val="single" w:sz="2" w:space="0" w:color="auto"/>
            </w:tcBorders>
          </w:tcPr>
          <w:p w14:paraId="1AD4ACBE" w14:textId="77777777" w:rsidR="006061D0" w:rsidRPr="006061D0" w:rsidRDefault="006061D0" w:rsidP="006061D0">
            <w:pPr>
              <w:jc w:val="center"/>
              <w:rPr>
                <w:rFonts w:ascii="Verdana" w:hAnsi="Verdana" w:cs="Tahoma"/>
                <w:b/>
                <w:bCs/>
                <w:sz w:val="18"/>
                <w:szCs w:val="18"/>
              </w:rPr>
            </w:pPr>
          </w:p>
        </w:tc>
      </w:tr>
      <w:tr w:rsidR="006061D0" w:rsidRPr="006061D0" w14:paraId="354326F7" w14:textId="77777777" w:rsidTr="00655C59">
        <w:trPr>
          <w:cantSplit/>
        </w:trPr>
        <w:tc>
          <w:tcPr>
            <w:tcW w:w="983" w:type="pct"/>
            <w:gridSpan w:val="3"/>
            <w:tcBorders>
              <w:top w:val="single" w:sz="4" w:space="0" w:color="auto"/>
              <w:left w:val="nil"/>
              <w:bottom w:val="nil"/>
              <w:right w:val="nil"/>
            </w:tcBorders>
          </w:tcPr>
          <w:p w14:paraId="7EF59843" w14:textId="77777777" w:rsidR="006061D0" w:rsidRPr="008148D8" w:rsidRDefault="006061D0" w:rsidP="006061D0">
            <w:pPr>
              <w:tabs>
                <w:tab w:val="right" w:pos="1771"/>
              </w:tabs>
              <w:rPr>
                <w:rFonts w:ascii="Verdana" w:hAnsi="Verdana" w:cs="Tahoma"/>
                <w:sz w:val="18"/>
                <w:szCs w:val="18"/>
                <w:lang w:val="es-ES"/>
              </w:rPr>
            </w:pPr>
            <w:r w:rsidRPr="008148D8">
              <w:rPr>
                <w:rFonts w:ascii="Verdana" w:hAnsi="Verdana" w:cs="Tahoma"/>
                <w:i/>
                <w:sz w:val="18"/>
                <w:szCs w:val="18"/>
                <w:lang w:val="es-ES"/>
              </w:rPr>
              <w:t>fomesafen</w:t>
            </w:r>
            <w:r w:rsidRPr="008148D8">
              <w:rPr>
                <w:rFonts w:ascii="Verdana" w:hAnsi="Verdana" w:cs="Tahoma"/>
                <w:sz w:val="18"/>
                <w:szCs w:val="18"/>
                <w:lang w:val="es-ES"/>
              </w:rPr>
              <w:tab/>
            </w:r>
          </w:p>
          <w:p w14:paraId="2EDF3A00" w14:textId="77777777" w:rsidR="006061D0" w:rsidRPr="008148D8" w:rsidRDefault="006061D0" w:rsidP="006061D0">
            <w:pPr>
              <w:tabs>
                <w:tab w:val="right" w:pos="1743"/>
              </w:tabs>
              <w:rPr>
                <w:rFonts w:ascii="Verdana" w:hAnsi="Verdana" w:cs="Tahoma"/>
                <w:sz w:val="18"/>
                <w:szCs w:val="18"/>
                <w:lang w:val="es-ES"/>
              </w:rPr>
            </w:pPr>
            <w:r w:rsidRPr="008148D8">
              <w:rPr>
                <w:rFonts w:ascii="Verdana" w:hAnsi="Verdana" w:cs="Tahoma"/>
                <w:sz w:val="18"/>
                <w:szCs w:val="18"/>
                <w:lang w:val="es-ES"/>
              </w:rPr>
              <w:t>+</w:t>
            </w:r>
          </w:p>
          <w:p w14:paraId="44C0EEFC" w14:textId="77777777" w:rsidR="006061D0" w:rsidRPr="008148D8" w:rsidRDefault="006061D0" w:rsidP="006061D0">
            <w:pPr>
              <w:tabs>
                <w:tab w:val="right" w:pos="1743"/>
              </w:tabs>
              <w:rPr>
                <w:rFonts w:ascii="Verdana" w:hAnsi="Verdana" w:cs="Tahoma"/>
                <w:sz w:val="18"/>
                <w:szCs w:val="18"/>
                <w:lang w:val="es-ES"/>
              </w:rPr>
            </w:pPr>
            <w:r w:rsidRPr="008148D8">
              <w:rPr>
                <w:rFonts w:ascii="Verdana" w:hAnsi="Verdana" w:cs="Tahoma"/>
                <w:i/>
                <w:sz w:val="18"/>
                <w:szCs w:val="18"/>
                <w:lang w:val="es-ES"/>
              </w:rPr>
              <w:t>glyphosate</w:t>
            </w:r>
            <w:r w:rsidRPr="008148D8">
              <w:rPr>
                <w:rFonts w:ascii="Verdana" w:hAnsi="Verdana" w:cs="Tahoma"/>
                <w:sz w:val="18"/>
                <w:szCs w:val="18"/>
                <w:lang w:val="es-ES"/>
              </w:rPr>
              <w:t>)</w:t>
            </w:r>
          </w:p>
          <w:p w14:paraId="389D2359" w14:textId="77777777" w:rsidR="006061D0" w:rsidRPr="008148D8" w:rsidRDefault="006061D0" w:rsidP="006061D0">
            <w:pPr>
              <w:rPr>
                <w:rFonts w:ascii="Verdana" w:hAnsi="Verdana" w:cs="Tahoma"/>
                <w:bCs/>
                <w:i/>
                <w:sz w:val="18"/>
                <w:szCs w:val="18"/>
                <w:lang w:val="es-ES"/>
              </w:rPr>
            </w:pPr>
            <w:r w:rsidRPr="008148D8">
              <w:rPr>
                <w:rFonts w:ascii="Verdana" w:hAnsi="Verdana" w:cs="Tahoma"/>
                <w:sz w:val="18"/>
                <w:szCs w:val="18"/>
                <w:lang w:val="es-ES"/>
              </w:rPr>
              <w:t>Flexstar GT 3.5SL</w:t>
            </w:r>
          </w:p>
        </w:tc>
        <w:tc>
          <w:tcPr>
            <w:tcW w:w="716" w:type="pct"/>
            <w:gridSpan w:val="4"/>
            <w:tcBorders>
              <w:top w:val="single" w:sz="4" w:space="0" w:color="auto"/>
              <w:left w:val="nil"/>
              <w:bottom w:val="nil"/>
              <w:right w:val="nil"/>
            </w:tcBorders>
          </w:tcPr>
          <w:p w14:paraId="7F61D316" w14:textId="77777777" w:rsidR="006061D0" w:rsidRPr="008148D8" w:rsidRDefault="006061D0" w:rsidP="006061D0">
            <w:pPr>
              <w:ind w:firstLine="360"/>
              <w:jc w:val="center"/>
              <w:rPr>
                <w:rFonts w:ascii="Verdana" w:hAnsi="Verdana" w:cs="Tahoma"/>
                <w:sz w:val="18"/>
                <w:szCs w:val="18"/>
                <w:lang w:val="es-ES"/>
              </w:rPr>
            </w:pPr>
          </w:p>
          <w:p w14:paraId="66EBF750" w14:textId="77777777" w:rsidR="006061D0" w:rsidRPr="008148D8" w:rsidRDefault="006061D0" w:rsidP="006061D0">
            <w:pPr>
              <w:ind w:firstLine="360"/>
              <w:jc w:val="center"/>
              <w:rPr>
                <w:rFonts w:ascii="Verdana" w:hAnsi="Verdana" w:cs="Tahoma"/>
                <w:sz w:val="18"/>
                <w:szCs w:val="18"/>
                <w:lang w:val="es-ES"/>
              </w:rPr>
            </w:pPr>
          </w:p>
          <w:p w14:paraId="057BAFE0" w14:textId="77777777" w:rsidR="006061D0" w:rsidRPr="008148D8" w:rsidRDefault="006061D0" w:rsidP="006061D0">
            <w:pPr>
              <w:ind w:firstLine="360"/>
              <w:jc w:val="center"/>
              <w:rPr>
                <w:rFonts w:ascii="Verdana" w:hAnsi="Verdana" w:cs="Tahoma"/>
                <w:sz w:val="18"/>
                <w:szCs w:val="18"/>
                <w:lang w:val="es-ES"/>
              </w:rPr>
            </w:pPr>
          </w:p>
          <w:p w14:paraId="7516E8DB" w14:textId="77777777" w:rsidR="006061D0" w:rsidRPr="006061D0" w:rsidRDefault="006061D0" w:rsidP="006061D0">
            <w:pPr>
              <w:jc w:val="center"/>
              <w:rPr>
                <w:rFonts w:ascii="Verdana" w:hAnsi="Verdana" w:cs="Tahoma"/>
                <w:bCs/>
                <w:sz w:val="18"/>
                <w:szCs w:val="18"/>
              </w:rPr>
            </w:pPr>
            <w:r w:rsidRPr="006061D0">
              <w:rPr>
                <w:rFonts w:ascii="Verdana" w:hAnsi="Verdana" w:cs="Tahoma"/>
                <w:sz w:val="18"/>
                <w:szCs w:val="18"/>
              </w:rPr>
              <w:t>3.5 pt</w:t>
            </w:r>
          </w:p>
        </w:tc>
        <w:tc>
          <w:tcPr>
            <w:tcW w:w="899" w:type="pct"/>
            <w:gridSpan w:val="3"/>
            <w:tcBorders>
              <w:top w:val="single" w:sz="4" w:space="0" w:color="auto"/>
              <w:left w:val="nil"/>
              <w:bottom w:val="nil"/>
              <w:right w:val="nil"/>
            </w:tcBorders>
          </w:tcPr>
          <w:p w14:paraId="0AF01A8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0.25 lb</w:t>
            </w:r>
          </w:p>
          <w:p w14:paraId="3835DE4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w:t>
            </w:r>
          </w:p>
          <w:p w14:paraId="059DC0C3" w14:textId="77777777" w:rsidR="006061D0" w:rsidRPr="006061D0" w:rsidRDefault="006061D0" w:rsidP="006061D0">
            <w:pPr>
              <w:jc w:val="center"/>
              <w:rPr>
                <w:rFonts w:ascii="Verdana" w:hAnsi="Verdana" w:cs="Tahoma"/>
                <w:bCs/>
                <w:sz w:val="18"/>
                <w:szCs w:val="18"/>
              </w:rPr>
            </w:pPr>
            <w:r w:rsidRPr="006061D0">
              <w:rPr>
                <w:rFonts w:ascii="Verdana" w:hAnsi="Verdana" w:cs="Tahoma"/>
                <w:sz w:val="18"/>
                <w:szCs w:val="18"/>
              </w:rPr>
              <w:t>0.99 lb ae</w:t>
            </w:r>
          </w:p>
        </w:tc>
        <w:tc>
          <w:tcPr>
            <w:tcW w:w="763" w:type="pct"/>
            <w:gridSpan w:val="3"/>
            <w:tcBorders>
              <w:top w:val="single" w:sz="4" w:space="0" w:color="auto"/>
              <w:left w:val="nil"/>
              <w:bottom w:val="nil"/>
              <w:right w:val="nil"/>
            </w:tcBorders>
          </w:tcPr>
          <w:p w14:paraId="0FF8A05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p w14:paraId="502B85CA" w14:textId="77777777" w:rsidR="006061D0" w:rsidRPr="006061D0" w:rsidRDefault="006061D0" w:rsidP="006061D0">
            <w:pPr>
              <w:jc w:val="center"/>
              <w:rPr>
                <w:rFonts w:ascii="Verdana" w:hAnsi="Verdana" w:cs="Tahoma"/>
                <w:sz w:val="18"/>
                <w:szCs w:val="18"/>
                <w:lang w:val="en-CA"/>
              </w:rPr>
            </w:pPr>
          </w:p>
          <w:p w14:paraId="30B876F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w:t>
            </w:r>
          </w:p>
        </w:tc>
        <w:tc>
          <w:tcPr>
            <w:tcW w:w="764" w:type="pct"/>
            <w:gridSpan w:val="2"/>
            <w:tcBorders>
              <w:top w:val="single" w:sz="4" w:space="0" w:color="auto"/>
              <w:left w:val="nil"/>
              <w:bottom w:val="nil"/>
              <w:right w:val="nil"/>
            </w:tcBorders>
          </w:tcPr>
          <w:p w14:paraId="2FB8C0B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70 days</w:t>
            </w:r>
          </w:p>
        </w:tc>
        <w:tc>
          <w:tcPr>
            <w:tcW w:w="875" w:type="pct"/>
            <w:gridSpan w:val="2"/>
            <w:tcBorders>
              <w:top w:val="single" w:sz="4" w:space="0" w:color="auto"/>
              <w:left w:val="nil"/>
              <w:bottom w:val="nil"/>
              <w:right w:val="nil"/>
            </w:tcBorders>
          </w:tcPr>
          <w:p w14:paraId="5DC6F8C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1E373B5B" w14:textId="77777777" w:rsidTr="00C95D1A">
        <w:trPr>
          <w:cantSplit/>
        </w:trPr>
        <w:tc>
          <w:tcPr>
            <w:tcW w:w="5000" w:type="pct"/>
            <w:gridSpan w:val="17"/>
            <w:tcBorders>
              <w:top w:val="nil"/>
              <w:left w:val="nil"/>
              <w:bottom w:val="single" w:sz="4" w:space="0" w:color="auto"/>
              <w:right w:val="nil"/>
            </w:tcBorders>
          </w:tcPr>
          <w:p w14:paraId="6C3A9371" w14:textId="77777777" w:rsidR="006061D0" w:rsidRPr="006061D0" w:rsidRDefault="006061D0" w:rsidP="006061D0">
            <w:pPr>
              <w:jc w:val="both"/>
              <w:rPr>
                <w:rFonts w:ascii="Verdana" w:hAnsi="Verdana" w:cs="Tahoma"/>
                <w:sz w:val="18"/>
                <w:szCs w:val="18"/>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w:t>
            </w:r>
            <w:r w:rsidRPr="006061D0">
              <w:rPr>
                <w:rFonts w:ascii="Verdana" w:hAnsi="Verdana" w:cs="Tahoma"/>
                <w:b/>
                <w:sz w:val="18"/>
                <w:szCs w:val="18"/>
              </w:rPr>
              <w:t xml:space="preserve">USE ONLY ON COTTON VARIETIES DESIGNATED AS ROUNDUP READY FLEX! </w:t>
            </w:r>
            <w:r w:rsidRPr="006061D0">
              <w:rPr>
                <w:rFonts w:ascii="Verdana" w:hAnsi="Verdana" w:cs="Tahoma"/>
                <w:sz w:val="18"/>
                <w:szCs w:val="18"/>
              </w:rPr>
              <w:t xml:space="preserve">For directed applications, apply FLEXSTAR GT to cotton at least 6” tall.  Apply FLEXSTAR GT to cotton at least 18” tall with 4” of bark at the base of the plant at layby.  Care must be taken so that no spray contacts green foliage or unbarked stem; otherwise, severe crop injury may occur. Apply FLEXSTAR GT when weeds are small (2-4 cotyledon stage for broadleaf weeds) and if activated by rainfall will provide residual weed control. Do not apply more than 3.5 pt/A of FLEXSTAR GT per postemergence directed application per year. Tank mix partners may include any herbicide labeled for postemergence directed applications in cotton. </w:t>
            </w:r>
            <w:r w:rsidRPr="006061D0">
              <w:rPr>
                <w:rFonts w:ascii="Verdana" w:hAnsi="Verdana" w:cs="Tahoma"/>
                <w:b/>
                <w:sz w:val="18"/>
                <w:szCs w:val="18"/>
              </w:rPr>
              <w:t>Rainfast interval = 1 hour.</w:t>
            </w:r>
          </w:p>
        </w:tc>
      </w:tr>
      <w:tr w:rsidR="006061D0" w:rsidRPr="006061D0" w14:paraId="27F844D9" w14:textId="77777777" w:rsidTr="00655C59">
        <w:trPr>
          <w:cantSplit/>
        </w:trPr>
        <w:tc>
          <w:tcPr>
            <w:tcW w:w="983" w:type="pct"/>
            <w:gridSpan w:val="3"/>
            <w:tcBorders>
              <w:top w:val="single" w:sz="4" w:space="0" w:color="auto"/>
              <w:left w:val="nil"/>
              <w:bottom w:val="nil"/>
              <w:right w:val="nil"/>
            </w:tcBorders>
          </w:tcPr>
          <w:p w14:paraId="47ECDBB7"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glufosinate</w:t>
            </w:r>
            <w:r w:rsidRPr="006061D0">
              <w:rPr>
                <w:rFonts w:ascii="Verdana" w:hAnsi="Verdana" w:cs="Tahoma"/>
                <w:sz w:val="18"/>
                <w:szCs w:val="18"/>
              </w:rPr>
              <w:t xml:space="preserve"> </w:t>
            </w:r>
          </w:p>
          <w:p w14:paraId="64B5C429"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Liberty 280 2.34SL</w:t>
            </w:r>
          </w:p>
          <w:p w14:paraId="2C333A14" w14:textId="77777777" w:rsidR="006061D0" w:rsidRPr="006061D0" w:rsidRDefault="006061D0" w:rsidP="006061D0">
            <w:pPr>
              <w:rPr>
                <w:rFonts w:ascii="Verdana" w:hAnsi="Verdana" w:cs="Tahoma"/>
                <w:i/>
                <w:sz w:val="18"/>
                <w:szCs w:val="18"/>
              </w:rPr>
            </w:pPr>
            <w:r w:rsidRPr="006061D0">
              <w:rPr>
                <w:rFonts w:ascii="Verdana" w:hAnsi="Verdana" w:cs="Tahoma"/>
                <w:sz w:val="18"/>
                <w:szCs w:val="18"/>
              </w:rPr>
              <w:t>Interline 2.34 SL</w:t>
            </w:r>
          </w:p>
        </w:tc>
        <w:tc>
          <w:tcPr>
            <w:tcW w:w="716" w:type="pct"/>
            <w:gridSpan w:val="4"/>
            <w:tcBorders>
              <w:top w:val="single" w:sz="4" w:space="0" w:color="auto"/>
              <w:left w:val="nil"/>
              <w:bottom w:val="nil"/>
              <w:right w:val="nil"/>
            </w:tcBorders>
          </w:tcPr>
          <w:p w14:paraId="4447DB4B" w14:textId="77777777" w:rsidR="006061D0" w:rsidRPr="006061D0" w:rsidRDefault="006061D0" w:rsidP="006061D0">
            <w:pPr>
              <w:jc w:val="center"/>
              <w:rPr>
                <w:rFonts w:ascii="Verdana" w:hAnsi="Verdana" w:cs="Tahoma"/>
                <w:sz w:val="18"/>
                <w:szCs w:val="18"/>
              </w:rPr>
            </w:pPr>
          </w:p>
          <w:p w14:paraId="13B4B7C5" w14:textId="77777777" w:rsidR="006061D0" w:rsidRPr="006061D0" w:rsidRDefault="006061D0" w:rsidP="006061D0">
            <w:pPr>
              <w:jc w:val="center"/>
              <w:rPr>
                <w:rFonts w:ascii="Verdana" w:hAnsi="Verdana" w:cs="Tahoma"/>
                <w:sz w:val="18"/>
                <w:szCs w:val="18"/>
              </w:rPr>
            </w:pPr>
          </w:p>
          <w:p w14:paraId="16FACD25"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32-43 fl oz</w:t>
            </w:r>
          </w:p>
        </w:tc>
        <w:tc>
          <w:tcPr>
            <w:tcW w:w="899" w:type="pct"/>
            <w:gridSpan w:val="3"/>
            <w:tcBorders>
              <w:top w:val="single" w:sz="4" w:space="0" w:color="auto"/>
              <w:left w:val="nil"/>
              <w:bottom w:val="nil"/>
              <w:right w:val="nil"/>
            </w:tcBorders>
          </w:tcPr>
          <w:p w14:paraId="2E9CD058"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0.59-0.79 lb</w:t>
            </w:r>
          </w:p>
        </w:tc>
        <w:tc>
          <w:tcPr>
            <w:tcW w:w="763" w:type="pct"/>
            <w:gridSpan w:val="3"/>
            <w:tcBorders>
              <w:top w:val="single" w:sz="4" w:space="0" w:color="auto"/>
              <w:left w:val="nil"/>
              <w:bottom w:val="nil"/>
              <w:right w:val="nil"/>
            </w:tcBorders>
          </w:tcPr>
          <w:p w14:paraId="50F199E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10</w:t>
            </w:r>
          </w:p>
        </w:tc>
        <w:tc>
          <w:tcPr>
            <w:tcW w:w="764" w:type="pct"/>
            <w:gridSpan w:val="2"/>
            <w:tcBorders>
              <w:top w:val="single" w:sz="4" w:space="0" w:color="auto"/>
              <w:left w:val="nil"/>
              <w:bottom w:val="nil"/>
              <w:right w:val="nil"/>
            </w:tcBorders>
          </w:tcPr>
          <w:p w14:paraId="5FA94BBD"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70 days</w:t>
            </w:r>
          </w:p>
        </w:tc>
        <w:tc>
          <w:tcPr>
            <w:tcW w:w="875" w:type="pct"/>
            <w:gridSpan w:val="2"/>
            <w:tcBorders>
              <w:top w:val="single" w:sz="4" w:space="0" w:color="auto"/>
              <w:left w:val="nil"/>
              <w:bottom w:val="nil"/>
              <w:right w:val="nil"/>
            </w:tcBorders>
          </w:tcPr>
          <w:p w14:paraId="7CCB8D4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6914A983" w14:textId="77777777" w:rsidTr="00C95D1A">
        <w:trPr>
          <w:cantSplit/>
        </w:trPr>
        <w:tc>
          <w:tcPr>
            <w:tcW w:w="5000" w:type="pct"/>
            <w:gridSpan w:val="17"/>
            <w:tcBorders>
              <w:top w:val="nil"/>
              <w:left w:val="nil"/>
              <w:bottom w:val="single" w:sz="4" w:space="0" w:color="auto"/>
              <w:right w:val="nil"/>
            </w:tcBorders>
          </w:tcPr>
          <w:p w14:paraId="7A760122" w14:textId="77777777" w:rsidR="006061D0" w:rsidRPr="006061D0" w:rsidRDefault="006061D0" w:rsidP="006061D0">
            <w:pPr>
              <w:jc w:val="both"/>
              <w:rPr>
                <w:rFonts w:ascii="Verdana" w:hAnsi="Verdana" w:cs="Tahoma"/>
                <w:b/>
                <w:iCs/>
                <w:sz w:val="18"/>
                <w:szCs w:val="18"/>
              </w:rPr>
            </w:pPr>
            <w:r w:rsidRPr="006061D0">
              <w:rPr>
                <w:rFonts w:ascii="Verdana" w:hAnsi="Verdana" w:cs="Tahoma"/>
                <w:b/>
                <w:sz w:val="18"/>
                <w:szCs w:val="18"/>
              </w:rPr>
              <w:t>Comments: USE ONLY ON COTTON VARIETIES DESIGNATED AS LIBERTY-LINK!</w:t>
            </w:r>
            <w:r w:rsidRPr="006061D0">
              <w:rPr>
                <w:rFonts w:ascii="Verdana" w:hAnsi="Verdana" w:cs="Tahoma"/>
                <w:sz w:val="18"/>
                <w:szCs w:val="18"/>
              </w:rPr>
              <w:t xml:space="preserve"> Apply LIBERTY at 29 oz/A as a directed application when cotton canopy prevents spray from reaching weeds below. Do not exceed 87 oz/A per season (up to three 29 oz/A applications). If weather conditions prevent a timely 1</w:t>
            </w:r>
            <w:r w:rsidRPr="006061D0">
              <w:rPr>
                <w:rFonts w:ascii="Verdana" w:hAnsi="Verdana" w:cs="Tahoma"/>
                <w:sz w:val="18"/>
                <w:szCs w:val="18"/>
                <w:vertAlign w:val="superscript"/>
              </w:rPr>
              <w:t>st</w:t>
            </w:r>
            <w:r w:rsidRPr="006061D0">
              <w:rPr>
                <w:rFonts w:ascii="Verdana" w:hAnsi="Verdana" w:cs="Tahoma"/>
                <w:sz w:val="18"/>
                <w:szCs w:val="18"/>
              </w:rPr>
              <w:t xml:space="preserve"> application, then LIBERTY may be applied up to 43 oz/A to control larger weeds. If more than 29 oz/A are used in any single application, seasonal total may not exceed 72 oz/A including all application timings. Controls annual grasses and broadleaves. Direct spray allows better contact with weeds under the cotton canopy. Best results are obtained when weeds are less than 3” tall.  Direct spray to the lower third of the cotton plant. </w:t>
            </w:r>
            <w:r w:rsidRPr="006061D0">
              <w:rPr>
                <w:rFonts w:ascii="Verdana" w:hAnsi="Verdana" w:cs="Tahoma"/>
                <w:iCs/>
                <w:sz w:val="18"/>
                <w:szCs w:val="18"/>
              </w:rPr>
              <w:t xml:space="preserve">Add AMS at 3 lb/A to the spray solution. For residual control of weeds, tank mix DUAL MAGNUM, WARRANT, or STAPLE. </w:t>
            </w:r>
            <w:r w:rsidRPr="006061D0">
              <w:rPr>
                <w:rFonts w:ascii="Verdana" w:hAnsi="Verdana" w:cs="Tahoma"/>
                <w:b/>
                <w:iCs/>
                <w:sz w:val="18"/>
                <w:szCs w:val="18"/>
              </w:rPr>
              <w:t>Rainfast interval = 4 hours.</w:t>
            </w:r>
          </w:p>
          <w:p w14:paraId="1C16806C" w14:textId="77777777" w:rsidR="006061D0" w:rsidRPr="006061D0" w:rsidRDefault="006061D0" w:rsidP="006061D0">
            <w:pPr>
              <w:jc w:val="both"/>
              <w:rPr>
                <w:rFonts w:ascii="Verdana" w:hAnsi="Verdana" w:cs="Tahoma"/>
                <w:b/>
                <w:iCs/>
                <w:sz w:val="18"/>
                <w:szCs w:val="18"/>
                <w:lang w:val="en-CA"/>
              </w:rPr>
            </w:pPr>
          </w:p>
          <w:p w14:paraId="26496782"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iCs/>
                <w:sz w:val="18"/>
                <w:szCs w:val="18"/>
              </w:rPr>
              <w:t>Resistance Management:</w:t>
            </w:r>
            <w:r w:rsidRPr="006061D0">
              <w:rPr>
                <w:rFonts w:ascii="Verdana" w:hAnsi="Verdana" w:cs="Tahoma"/>
                <w:iCs/>
                <w:sz w:val="18"/>
                <w:szCs w:val="18"/>
              </w:rPr>
              <w:t xml:space="preserve"> </w:t>
            </w:r>
            <w:r w:rsidRPr="006061D0">
              <w:rPr>
                <w:rFonts w:ascii="Verdana" w:hAnsi="Verdana" w:cs="Tahoma"/>
                <w:i/>
                <w:iCs/>
                <w:sz w:val="18"/>
                <w:szCs w:val="18"/>
              </w:rPr>
              <w:t>Tank mix GLUFOSINATE with a residual herbicide(s) at each application. Soil residual herbicides at burndown and at planting will help ensure optimum weed management particularly if environmental conditions delay timely sprayer operations. Overlapping residual herbicides are an effective strategy to reduce weed resistance development</w:t>
            </w:r>
            <w:r w:rsidRPr="006061D0">
              <w:rPr>
                <w:rFonts w:ascii="Verdana" w:hAnsi="Verdana" w:cs="Tahoma"/>
                <w:iCs/>
                <w:sz w:val="18"/>
                <w:szCs w:val="18"/>
              </w:rPr>
              <w:t>.</w:t>
            </w:r>
          </w:p>
        </w:tc>
      </w:tr>
      <w:tr w:rsidR="006061D0" w:rsidRPr="006061D0" w14:paraId="5FFADBF2" w14:textId="77777777" w:rsidTr="00655C59">
        <w:trPr>
          <w:cantSplit/>
        </w:trPr>
        <w:tc>
          <w:tcPr>
            <w:tcW w:w="983" w:type="pct"/>
            <w:gridSpan w:val="3"/>
            <w:tcBorders>
              <w:top w:val="single" w:sz="4" w:space="0" w:color="auto"/>
              <w:left w:val="nil"/>
              <w:bottom w:val="nil"/>
              <w:right w:val="nil"/>
            </w:tcBorders>
          </w:tcPr>
          <w:p w14:paraId="58B7E4C6" w14:textId="77777777" w:rsidR="006061D0" w:rsidRPr="006061D0" w:rsidRDefault="006061D0" w:rsidP="006061D0">
            <w:pPr>
              <w:rPr>
                <w:rFonts w:ascii="Verdana" w:hAnsi="Verdana" w:cs="Tahoma"/>
                <w:bCs/>
                <w:i/>
                <w:sz w:val="18"/>
                <w:szCs w:val="18"/>
              </w:rPr>
            </w:pPr>
            <w:r w:rsidRPr="006061D0">
              <w:rPr>
                <w:rFonts w:ascii="Verdana" w:hAnsi="Verdana" w:cs="Tahoma"/>
                <w:i/>
                <w:sz w:val="18"/>
                <w:szCs w:val="18"/>
              </w:rPr>
              <w:t>glyphosate</w:t>
            </w:r>
          </w:p>
        </w:tc>
        <w:tc>
          <w:tcPr>
            <w:tcW w:w="716" w:type="pct"/>
            <w:gridSpan w:val="4"/>
            <w:tcBorders>
              <w:top w:val="single" w:sz="4" w:space="0" w:color="auto"/>
              <w:left w:val="nil"/>
              <w:bottom w:val="nil"/>
              <w:right w:val="nil"/>
            </w:tcBorders>
          </w:tcPr>
          <w:p w14:paraId="21D06622" w14:textId="77777777" w:rsidR="006061D0" w:rsidRPr="006061D0" w:rsidRDefault="006061D0" w:rsidP="006061D0">
            <w:pPr>
              <w:jc w:val="center"/>
              <w:rPr>
                <w:rFonts w:ascii="Verdana" w:hAnsi="Verdana" w:cs="Tahoma"/>
                <w:bCs/>
                <w:sz w:val="18"/>
                <w:szCs w:val="18"/>
              </w:rPr>
            </w:pPr>
            <w:r w:rsidRPr="006061D0">
              <w:rPr>
                <w:rFonts w:ascii="Verdana" w:hAnsi="Verdana" w:cs="Tahoma"/>
                <w:sz w:val="18"/>
                <w:szCs w:val="18"/>
              </w:rPr>
              <w:t>32 fl oz</w:t>
            </w:r>
          </w:p>
        </w:tc>
        <w:tc>
          <w:tcPr>
            <w:tcW w:w="899" w:type="pct"/>
            <w:gridSpan w:val="3"/>
            <w:tcBorders>
              <w:top w:val="single" w:sz="4" w:space="0" w:color="auto"/>
              <w:left w:val="nil"/>
              <w:bottom w:val="nil"/>
              <w:right w:val="nil"/>
            </w:tcBorders>
          </w:tcPr>
          <w:p w14:paraId="52EAF6E6" w14:textId="77777777" w:rsidR="006061D0" w:rsidRPr="006061D0" w:rsidRDefault="006061D0" w:rsidP="006061D0">
            <w:pPr>
              <w:jc w:val="center"/>
              <w:rPr>
                <w:rFonts w:ascii="Verdana" w:hAnsi="Verdana" w:cs="Tahoma"/>
                <w:bCs/>
                <w:sz w:val="18"/>
                <w:szCs w:val="18"/>
              </w:rPr>
            </w:pPr>
            <w:r w:rsidRPr="006061D0">
              <w:rPr>
                <w:rFonts w:ascii="Verdana" w:hAnsi="Verdana" w:cs="Tahoma"/>
                <w:sz w:val="18"/>
                <w:szCs w:val="18"/>
              </w:rPr>
              <w:t>1.12 lb ae</w:t>
            </w:r>
          </w:p>
        </w:tc>
        <w:tc>
          <w:tcPr>
            <w:tcW w:w="763" w:type="pct"/>
            <w:gridSpan w:val="3"/>
            <w:tcBorders>
              <w:top w:val="single" w:sz="4" w:space="0" w:color="auto"/>
              <w:left w:val="nil"/>
              <w:bottom w:val="nil"/>
              <w:right w:val="nil"/>
            </w:tcBorders>
          </w:tcPr>
          <w:p w14:paraId="1B0EB98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w:t>
            </w:r>
          </w:p>
        </w:tc>
        <w:tc>
          <w:tcPr>
            <w:tcW w:w="764" w:type="pct"/>
            <w:gridSpan w:val="2"/>
            <w:tcBorders>
              <w:top w:val="single" w:sz="4" w:space="0" w:color="auto"/>
              <w:left w:val="nil"/>
              <w:bottom w:val="nil"/>
              <w:right w:val="nil"/>
            </w:tcBorders>
          </w:tcPr>
          <w:p w14:paraId="1EEF95E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875" w:type="pct"/>
            <w:gridSpan w:val="2"/>
            <w:tcBorders>
              <w:top w:val="single" w:sz="4" w:space="0" w:color="auto"/>
              <w:left w:val="nil"/>
              <w:bottom w:val="nil"/>
              <w:right w:val="nil"/>
            </w:tcBorders>
          </w:tcPr>
          <w:p w14:paraId="6856AB6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4 hours</w:t>
            </w:r>
          </w:p>
        </w:tc>
      </w:tr>
      <w:tr w:rsidR="006061D0" w:rsidRPr="006061D0" w14:paraId="0F08EC50" w14:textId="77777777" w:rsidTr="00C95D1A">
        <w:trPr>
          <w:cantSplit/>
        </w:trPr>
        <w:tc>
          <w:tcPr>
            <w:tcW w:w="5000" w:type="pct"/>
            <w:gridSpan w:val="17"/>
            <w:tcBorders>
              <w:top w:val="nil"/>
              <w:left w:val="nil"/>
              <w:bottom w:val="single" w:sz="4" w:space="0" w:color="auto"/>
              <w:right w:val="nil"/>
            </w:tcBorders>
          </w:tcPr>
          <w:p w14:paraId="35D4B5F8" w14:textId="77777777" w:rsidR="006061D0" w:rsidRPr="006061D0" w:rsidRDefault="006061D0" w:rsidP="006061D0">
            <w:pPr>
              <w:jc w:val="both"/>
              <w:rPr>
                <w:rFonts w:ascii="Verdana" w:hAnsi="Verdana" w:cs="Tahoma"/>
                <w:sz w:val="18"/>
                <w:szCs w:val="18"/>
              </w:rPr>
            </w:pPr>
            <w:r w:rsidRPr="006061D0">
              <w:rPr>
                <w:rFonts w:ascii="Verdana" w:hAnsi="Verdana" w:cs="Tahoma"/>
                <w:b/>
                <w:sz w:val="18"/>
                <w:szCs w:val="18"/>
              </w:rPr>
              <w:t xml:space="preserve">Comments:  USE ONLY ON COTTON VARIETIES DESIGNATED AS ROUNDUP READY FLEX! </w:t>
            </w:r>
            <w:r w:rsidRPr="006061D0">
              <w:rPr>
                <w:rFonts w:ascii="Verdana" w:hAnsi="Verdana" w:cs="Tahoma"/>
                <w:sz w:val="18"/>
                <w:szCs w:val="18"/>
              </w:rPr>
              <w:t xml:space="preserve">Apply 0.63 to 1.12 lb ae/A from cracking until 7 days before harvest. Controls annual grasses and broadleaves. Direct spray allows better contact with weeds under the cotton canopy. Best results are obtained when weeds are less than 3” tall. Consult label for maximum application rates allowed during the season. Tank mixes with GLYPHOSATE labeled for post-directed applications to ROUNDUP READY FLEX cotton varieties include AIM, CAPAROL, DIREX, DUAL MAGNUM, DUAL II MAGNUM, ENVOKE, PARRLAY, STAPLE, VALOR, WARRANT, and PENDIMETHALIN. See tank mix partner labels for more information. </w:t>
            </w:r>
            <w:r w:rsidRPr="006061D0">
              <w:rPr>
                <w:rFonts w:ascii="Verdana" w:hAnsi="Verdana" w:cs="Tahoma"/>
                <w:b/>
                <w:sz w:val="18"/>
                <w:szCs w:val="18"/>
              </w:rPr>
              <w:t xml:space="preserve">Rainfast interval = heavy rainfall soon after application may wash product </w:t>
            </w:r>
            <w:proofErr w:type="gramStart"/>
            <w:r w:rsidRPr="006061D0">
              <w:rPr>
                <w:rFonts w:ascii="Verdana" w:hAnsi="Verdana" w:cs="Tahoma"/>
                <w:b/>
                <w:sz w:val="18"/>
                <w:szCs w:val="18"/>
              </w:rPr>
              <w:t>off of</w:t>
            </w:r>
            <w:proofErr w:type="gramEnd"/>
            <w:r w:rsidRPr="006061D0">
              <w:rPr>
                <w:rFonts w:ascii="Verdana" w:hAnsi="Verdana" w:cs="Tahoma"/>
                <w:b/>
                <w:sz w:val="18"/>
                <w:szCs w:val="18"/>
              </w:rPr>
              <w:t xml:space="preserve"> the foliage and a repeat application may be needed to ensure adequate weed control (suggest 1 hour).</w:t>
            </w:r>
          </w:p>
          <w:p w14:paraId="3C55C9E1" w14:textId="77777777" w:rsidR="006061D0" w:rsidRPr="006061D0" w:rsidRDefault="006061D0" w:rsidP="006061D0">
            <w:pPr>
              <w:jc w:val="both"/>
              <w:rPr>
                <w:rFonts w:ascii="Verdana" w:hAnsi="Verdana" w:cs="Tahoma"/>
                <w:b/>
                <w:sz w:val="18"/>
                <w:szCs w:val="18"/>
              </w:rPr>
            </w:pPr>
          </w:p>
          <w:p w14:paraId="422E8DF6"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 xml:space="preserve">Resistance Management: </w:t>
            </w:r>
            <w:r w:rsidRPr="006061D0">
              <w:rPr>
                <w:rFonts w:ascii="Verdana" w:hAnsi="Verdana" w:cs="Tahoma"/>
                <w:i/>
                <w:sz w:val="18"/>
                <w:szCs w:val="18"/>
              </w:rPr>
              <w:t xml:space="preserve">Glyphosate-and ALS-resistant Palmer amaranth biotypes are common in South Carolina.  Apply multiple herbicide modes-of-action at each application (foliar plus residual herbicides) to prevent selection of new resistant biotypes of Palmer amaranth. </w:t>
            </w:r>
            <w:r w:rsidRPr="006061D0">
              <w:rPr>
                <w:rFonts w:ascii="Verdana" w:hAnsi="Verdana" w:cs="Tahoma"/>
                <w:i/>
                <w:iCs/>
                <w:sz w:val="18"/>
                <w:szCs w:val="18"/>
              </w:rPr>
              <w:t>Overlapping residual herbicides are an effective strategy to reduce weed resistance development</w:t>
            </w:r>
            <w:r w:rsidRPr="006061D0">
              <w:rPr>
                <w:rFonts w:ascii="Verdana" w:hAnsi="Verdana" w:cs="Tahoma"/>
                <w:iCs/>
                <w:sz w:val="18"/>
                <w:szCs w:val="18"/>
              </w:rPr>
              <w:t>.</w:t>
            </w:r>
          </w:p>
        </w:tc>
      </w:tr>
      <w:tr w:rsidR="006061D0" w:rsidRPr="006061D0" w14:paraId="3FB9FDC8" w14:textId="77777777" w:rsidTr="00C73D1C">
        <w:trPr>
          <w:gridBefore w:val="2"/>
          <w:wBefore w:w="30" w:type="pct"/>
          <w:cantSplit/>
        </w:trPr>
        <w:tc>
          <w:tcPr>
            <w:tcW w:w="4970" w:type="pct"/>
            <w:gridSpan w:val="15"/>
            <w:tcBorders>
              <w:top w:val="nil"/>
              <w:left w:val="nil"/>
              <w:bottom w:val="nil"/>
              <w:right w:val="nil"/>
            </w:tcBorders>
          </w:tcPr>
          <w:p w14:paraId="69320A17" w14:textId="77777777" w:rsidR="006061D0" w:rsidRPr="006061D0" w:rsidRDefault="006061D0" w:rsidP="00507CD4">
            <w:pPr>
              <w:spacing w:before="600"/>
              <w:rPr>
                <w:rFonts w:ascii="Verdana" w:hAnsi="Verdana" w:cs="Tahoma"/>
                <w:b/>
                <w:sz w:val="18"/>
                <w:szCs w:val="18"/>
              </w:rPr>
            </w:pPr>
            <w:r w:rsidRPr="006061D0">
              <w:rPr>
                <w:rFonts w:ascii="Verdana" w:hAnsi="Verdana" w:cs="Tahoma"/>
                <w:b/>
                <w:sz w:val="18"/>
                <w:szCs w:val="18"/>
              </w:rPr>
              <w:t>Table 3</w:t>
            </w:r>
            <w:r w:rsidR="006F3651">
              <w:rPr>
                <w:rFonts w:ascii="Verdana" w:hAnsi="Verdana" w:cs="Tahoma"/>
                <w:b/>
                <w:sz w:val="18"/>
                <w:szCs w:val="18"/>
              </w:rPr>
              <w:t>0</w:t>
            </w:r>
            <w:r w:rsidRPr="006061D0">
              <w:rPr>
                <w:rFonts w:ascii="Verdana" w:hAnsi="Verdana" w:cs="Tahoma"/>
                <w:b/>
                <w:sz w:val="18"/>
                <w:szCs w:val="18"/>
              </w:rPr>
              <w:t>. Postemergence Directed Herbicides for Weed Management in Cotton (cont)</w:t>
            </w:r>
          </w:p>
        </w:tc>
      </w:tr>
      <w:tr w:rsidR="006061D0" w:rsidRPr="006061D0" w14:paraId="0F5A0B42" w14:textId="77777777" w:rsidTr="00C73D1C">
        <w:trPr>
          <w:cantSplit/>
        </w:trPr>
        <w:tc>
          <w:tcPr>
            <w:tcW w:w="1000" w:type="pct"/>
            <w:gridSpan w:val="4"/>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5D49AAEF"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19" w:type="pct"/>
            <w:gridSpan w:val="7"/>
            <w:tcBorders>
              <w:top w:val="single" w:sz="4" w:space="0" w:color="auto"/>
              <w:left w:val="single" w:sz="2" w:space="0" w:color="auto"/>
              <w:bottom w:val="single" w:sz="2" w:space="0" w:color="auto"/>
              <w:right w:val="single" w:sz="2" w:space="0" w:color="auto"/>
            </w:tcBorders>
            <w:shd w:val="pct15" w:color="auto" w:fill="auto"/>
          </w:tcPr>
          <w:p w14:paraId="6E2F8563"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58" w:type="pct"/>
            <w:gridSpan w:val="3"/>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301D1CC1"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58" w:type="pct"/>
            <w:gridSpan w:val="2"/>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67E4E044"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865"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527C8DD5"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7A6CEF9F" w14:textId="77777777" w:rsidTr="00C73D1C">
        <w:trPr>
          <w:cantSplit/>
        </w:trPr>
        <w:tc>
          <w:tcPr>
            <w:tcW w:w="1000" w:type="pct"/>
            <w:gridSpan w:val="4"/>
            <w:vMerge/>
            <w:tcBorders>
              <w:top w:val="single" w:sz="2" w:space="0" w:color="auto"/>
              <w:left w:val="single" w:sz="4" w:space="0" w:color="auto"/>
              <w:bottom w:val="single" w:sz="4" w:space="0" w:color="auto"/>
              <w:right w:val="single" w:sz="2" w:space="0" w:color="auto"/>
            </w:tcBorders>
          </w:tcPr>
          <w:p w14:paraId="0C6EA584" w14:textId="77777777" w:rsidR="006061D0" w:rsidRPr="006061D0" w:rsidRDefault="006061D0" w:rsidP="006061D0">
            <w:pPr>
              <w:rPr>
                <w:rFonts w:ascii="Verdana" w:hAnsi="Verdana" w:cs="Tahoma"/>
                <w:b/>
                <w:bCs/>
                <w:sz w:val="18"/>
                <w:szCs w:val="18"/>
              </w:rPr>
            </w:pPr>
          </w:p>
        </w:tc>
        <w:tc>
          <w:tcPr>
            <w:tcW w:w="714" w:type="pct"/>
            <w:gridSpan w:val="4"/>
            <w:tcBorders>
              <w:top w:val="single" w:sz="2" w:space="0" w:color="auto"/>
              <w:left w:val="single" w:sz="2" w:space="0" w:color="auto"/>
              <w:bottom w:val="single" w:sz="4" w:space="0" w:color="auto"/>
              <w:right w:val="single" w:sz="2" w:space="0" w:color="auto"/>
            </w:tcBorders>
            <w:shd w:val="pct15" w:color="auto" w:fill="auto"/>
          </w:tcPr>
          <w:p w14:paraId="0BD077D2"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905" w:type="pct"/>
            <w:gridSpan w:val="3"/>
            <w:tcBorders>
              <w:top w:val="single" w:sz="2" w:space="0" w:color="auto"/>
              <w:left w:val="single" w:sz="2" w:space="0" w:color="auto"/>
              <w:bottom w:val="single" w:sz="4" w:space="0" w:color="auto"/>
              <w:right w:val="single" w:sz="2" w:space="0" w:color="auto"/>
            </w:tcBorders>
            <w:shd w:val="pct15" w:color="auto" w:fill="auto"/>
          </w:tcPr>
          <w:p w14:paraId="579175F9"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758" w:type="pct"/>
            <w:gridSpan w:val="3"/>
            <w:vMerge/>
            <w:tcBorders>
              <w:top w:val="single" w:sz="2" w:space="0" w:color="auto"/>
              <w:left w:val="single" w:sz="2" w:space="0" w:color="auto"/>
              <w:bottom w:val="single" w:sz="4" w:space="0" w:color="auto"/>
              <w:right w:val="single" w:sz="2" w:space="0" w:color="auto"/>
            </w:tcBorders>
          </w:tcPr>
          <w:p w14:paraId="0267C4A0" w14:textId="77777777" w:rsidR="006061D0" w:rsidRPr="006061D0" w:rsidRDefault="006061D0" w:rsidP="006061D0">
            <w:pPr>
              <w:jc w:val="center"/>
              <w:rPr>
                <w:rFonts w:ascii="Verdana" w:hAnsi="Verdana" w:cs="Tahoma"/>
                <w:b/>
                <w:bCs/>
                <w:sz w:val="18"/>
                <w:szCs w:val="18"/>
              </w:rPr>
            </w:pPr>
          </w:p>
        </w:tc>
        <w:tc>
          <w:tcPr>
            <w:tcW w:w="758" w:type="pct"/>
            <w:gridSpan w:val="2"/>
            <w:vMerge/>
            <w:tcBorders>
              <w:top w:val="single" w:sz="2" w:space="0" w:color="auto"/>
              <w:left w:val="single" w:sz="2" w:space="0" w:color="auto"/>
              <w:bottom w:val="single" w:sz="4" w:space="0" w:color="auto"/>
              <w:right w:val="single" w:sz="2" w:space="0" w:color="auto"/>
            </w:tcBorders>
          </w:tcPr>
          <w:p w14:paraId="61EEE891" w14:textId="77777777" w:rsidR="006061D0" w:rsidRPr="006061D0" w:rsidRDefault="006061D0" w:rsidP="006061D0">
            <w:pPr>
              <w:jc w:val="center"/>
              <w:rPr>
                <w:rFonts w:ascii="Verdana" w:hAnsi="Verdana" w:cs="Tahoma"/>
                <w:b/>
                <w:bCs/>
                <w:sz w:val="18"/>
                <w:szCs w:val="18"/>
              </w:rPr>
            </w:pPr>
          </w:p>
        </w:tc>
        <w:tc>
          <w:tcPr>
            <w:tcW w:w="865" w:type="pct"/>
            <w:vMerge/>
            <w:tcBorders>
              <w:top w:val="single" w:sz="2" w:space="0" w:color="auto"/>
              <w:left w:val="single" w:sz="2" w:space="0" w:color="auto"/>
              <w:bottom w:val="single" w:sz="4" w:space="0" w:color="auto"/>
              <w:right w:val="single" w:sz="2" w:space="0" w:color="auto"/>
            </w:tcBorders>
          </w:tcPr>
          <w:p w14:paraId="255CF698" w14:textId="77777777" w:rsidR="006061D0" w:rsidRPr="006061D0" w:rsidRDefault="006061D0" w:rsidP="006061D0">
            <w:pPr>
              <w:jc w:val="center"/>
              <w:rPr>
                <w:rFonts w:ascii="Verdana" w:hAnsi="Verdana" w:cs="Tahoma"/>
                <w:b/>
                <w:bCs/>
                <w:sz w:val="18"/>
                <w:szCs w:val="18"/>
              </w:rPr>
            </w:pPr>
          </w:p>
        </w:tc>
      </w:tr>
      <w:tr w:rsidR="006061D0" w:rsidRPr="006061D0" w14:paraId="37FC2C7C" w14:textId="77777777" w:rsidTr="00C73D1C">
        <w:trPr>
          <w:cantSplit/>
          <w:trHeight w:val="49"/>
        </w:trPr>
        <w:tc>
          <w:tcPr>
            <w:tcW w:w="1000" w:type="pct"/>
            <w:gridSpan w:val="4"/>
            <w:tcBorders>
              <w:top w:val="single" w:sz="4" w:space="0" w:color="auto"/>
              <w:left w:val="nil"/>
              <w:bottom w:val="nil"/>
              <w:right w:val="nil"/>
            </w:tcBorders>
          </w:tcPr>
          <w:p w14:paraId="40318EC3" w14:textId="77777777" w:rsidR="006061D0" w:rsidRPr="006061D0" w:rsidRDefault="006061D0" w:rsidP="006061D0">
            <w:pPr>
              <w:rPr>
                <w:rFonts w:ascii="Verdana" w:hAnsi="Verdana" w:cs="Tahoma"/>
                <w:bCs/>
                <w:sz w:val="18"/>
                <w:szCs w:val="18"/>
              </w:rPr>
            </w:pPr>
            <w:r w:rsidRPr="006061D0">
              <w:rPr>
                <w:rFonts w:ascii="Verdana" w:hAnsi="Verdana" w:cs="Tahoma"/>
                <w:bCs/>
                <w:i/>
                <w:sz w:val="18"/>
                <w:szCs w:val="18"/>
              </w:rPr>
              <w:t>glyphosate</w:t>
            </w:r>
          </w:p>
          <w:p w14:paraId="483EAD2D" w14:textId="77777777" w:rsidR="006061D0" w:rsidRPr="006061D0" w:rsidRDefault="006061D0" w:rsidP="006061D0">
            <w:pPr>
              <w:rPr>
                <w:rFonts w:ascii="Verdana" w:hAnsi="Verdana" w:cs="Tahoma"/>
                <w:bCs/>
                <w:sz w:val="18"/>
                <w:szCs w:val="18"/>
              </w:rPr>
            </w:pPr>
            <w:r w:rsidRPr="006061D0">
              <w:rPr>
                <w:rFonts w:ascii="Verdana" w:hAnsi="Verdana" w:cs="Tahoma"/>
                <w:bCs/>
                <w:sz w:val="18"/>
                <w:szCs w:val="18"/>
              </w:rPr>
              <w:t>+</w:t>
            </w:r>
          </w:p>
          <w:p w14:paraId="27866520" w14:textId="77777777" w:rsidR="006061D0" w:rsidRPr="006061D0" w:rsidRDefault="006061D0" w:rsidP="006061D0">
            <w:pPr>
              <w:tabs>
                <w:tab w:val="right" w:pos="1743"/>
              </w:tabs>
              <w:rPr>
                <w:rFonts w:ascii="Verdana" w:hAnsi="Verdana" w:cs="Tahoma"/>
                <w:bCs/>
                <w:sz w:val="18"/>
                <w:szCs w:val="18"/>
              </w:rPr>
            </w:pPr>
            <w:r w:rsidRPr="006061D0">
              <w:rPr>
                <w:rFonts w:ascii="Verdana" w:hAnsi="Verdana" w:cs="Tahoma"/>
                <w:bCs/>
                <w:i/>
                <w:sz w:val="18"/>
                <w:szCs w:val="18"/>
              </w:rPr>
              <w:t>s-metolachlor</w:t>
            </w:r>
            <w:r w:rsidRPr="006061D0">
              <w:rPr>
                <w:rFonts w:ascii="Verdana" w:hAnsi="Verdana" w:cs="Tahoma"/>
                <w:bCs/>
                <w:sz w:val="18"/>
                <w:szCs w:val="18"/>
              </w:rPr>
              <w:t xml:space="preserve"> Sequence 5.25SL</w:t>
            </w:r>
          </w:p>
        </w:tc>
        <w:tc>
          <w:tcPr>
            <w:tcW w:w="714" w:type="pct"/>
            <w:gridSpan w:val="4"/>
            <w:tcBorders>
              <w:top w:val="single" w:sz="4" w:space="0" w:color="auto"/>
              <w:left w:val="nil"/>
              <w:bottom w:val="nil"/>
              <w:right w:val="nil"/>
            </w:tcBorders>
          </w:tcPr>
          <w:p w14:paraId="69E244EE" w14:textId="77777777" w:rsidR="006061D0" w:rsidRPr="006061D0" w:rsidRDefault="006061D0" w:rsidP="006061D0">
            <w:pPr>
              <w:jc w:val="center"/>
              <w:rPr>
                <w:rFonts w:ascii="Verdana" w:hAnsi="Verdana" w:cs="Tahoma"/>
                <w:bCs/>
                <w:sz w:val="18"/>
                <w:szCs w:val="18"/>
              </w:rPr>
            </w:pPr>
          </w:p>
          <w:p w14:paraId="287B432B" w14:textId="77777777" w:rsidR="006061D0" w:rsidRPr="006061D0" w:rsidRDefault="006061D0" w:rsidP="006061D0">
            <w:pPr>
              <w:jc w:val="center"/>
              <w:rPr>
                <w:rFonts w:ascii="Verdana" w:hAnsi="Verdana" w:cs="Tahoma"/>
                <w:bCs/>
                <w:sz w:val="18"/>
                <w:szCs w:val="18"/>
              </w:rPr>
            </w:pPr>
          </w:p>
          <w:p w14:paraId="1BCC80E5" w14:textId="77777777" w:rsidR="006061D0" w:rsidRPr="006061D0" w:rsidRDefault="006061D0" w:rsidP="006061D0">
            <w:pPr>
              <w:jc w:val="center"/>
              <w:rPr>
                <w:rFonts w:ascii="Verdana" w:hAnsi="Verdana" w:cs="Tahoma"/>
                <w:bCs/>
                <w:sz w:val="18"/>
                <w:szCs w:val="18"/>
              </w:rPr>
            </w:pPr>
          </w:p>
          <w:p w14:paraId="0F79947B" w14:textId="77777777" w:rsidR="006061D0" w:rsidRPr="006061D0" w:rsidRDefault="006061D0" w:rsidP="006061D0">
            <w:pPr>
              <w:ind w:firstLine="360"/>
              <w:jc w:val="center"/>
              <w:rPr>
                <w:rFonts w:ascii="Verdana" w:hAnsi="Verdana" w:cs="Tahoma"/>
                <w:bCs/>
                <w:sz w:val="18"/>
                <w:szCs w:val="18"/>
              </w:rPr>
            </w:pPr>
            <w:r w:rsidRPr="006061D0">
              <w:rPr>
                <w:rFonts w:ascii="Verdana" w:hAnsi="Verdana" w:cs="Tahoma"/>
                <w:bCs/>
                <w:sz w:val="18"/>
                <w:szCs w:val="18"/>
              </w:rPr>
              <w:t>2.5 pt</w:t>
            </w:r>
          </w:p>
        </w:tc>
        <w:tc>
          <w:tcPr>
            <w:tcW w:w="905" w:type="pct"/>
            <w:gridSpan w:val="3"/>
            <w:tcBorders>
              <w:top w:val="single" w:sz="4" w:space="0" w:color="auto"/>
              <w:left w:val="nil"/>
              <w:bottom w:val="nil"/>
              <w:right w:val="nil"/>
            </w:tcBorders>
          </w:tcPr>
          <w:p w14:paraId="4641EA81"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0.75 lb ae</w:t>
            </w:r>
          </w:p>
          <w:p w14:paraId="69CE3D10"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w:t>
            </w:r>
          </w:p>
          <w:p w14:paraId="280985BA"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0.94 lb</w:t>
            </w:r>
          </w:p>
        </w:tc>
        <w:tc>
          <w:tcPr>
            <w:tcW w:w="758" w:type="pct"/>
            <w:gridSpan w:val="3"/>
            <w:tcBorders>
              <w:top w:val="single" w:sz="4" w:space="0" w:color="auto"/>
              <w:left w:val="nil"/>
              <w:bottom w:val="nil"/>
              <w:right w:val="nil"/>
            </w:tcBorders>
          </w:tcPr>
          <w:p w14:paraId="105BEE2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w:t>
            </w:r>
          </w:p>
          <w:p w14:paraId="31CC8093" w14:textId="77777777" w:rsidR="006061D0" w:rsidRPr="006061D0" w:rsidRDefault="006061D0" w:rsidP="006061D0">
            <w:pPr>
              <w:jc w:val="center"/>
              <w:rPr>
                <w:rFonts w:ascii="Verdana" w:hAnsi="Verdana" w:cs="Tahoma"/>
                <w:sz w:val="18"/>
                <w:szCs w:val="18"/>
                <w:lang w:val="en-CA"/>
              </w:rPr>
            </w:pPr>
          </w:p>
          <w:p w14:paraId="0D6D4D8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15</w:t>
            </w:r>
          </w:p>
        </w:tc>
        <w:tc>
          <w:tcPr>
            <w:tcW w:w="758" w:type="pct"/>
            <w:gridSpan w:val="2"/>
            <w:tcBorders>
              <w:top w:val="single" w:sz="4" w:space="0" w:color="auto"/>
              <w:left w:val="nil"/>
              <w:bottom w:val="nil"/>
              <w:right w:val="nil"/>
            </w:tcBorders>
          </w:tcPr>
          <w:p w14:paraId="35445B3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50 days</w:t>
            </w:r>
          </w:p>
        </w:tc>
        <w:tc>
          <w:tcPr>
            <w:tcW w:w="865" w:type="pct"/>
            <w:tcBorders>
              <w:top w:val="single" w:sz="4" w:space="0" w:color="auto"/>
              <w:left w:val="nil"/>
              <w:bottom w:val="nil"/>
              <w:right w:val="nil"/>
            </w:tcBorders>
          </w:tcPr>
          <w:p w14:paraId="1A6BE350"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141DC703" w14:textId="77777777" w:rsidTr="00C73D1C">
        <w:trPr>
          <w:cantSplit/>
        </w:trPr>
        <w:tc>
          <w:tcPr>
            <w:tcW w:w="5000" w:type="pct"/>
            <w:gridSpan w:val="17"/>
            <w:tcBorders>
              <w:top w:val="nil"/>
              <w:left w:val="nil"/>
              <w:bottom w:val="single" w:sz="4" w:space="0" w:color="auto"/>
              <w:right w:val="nil"/>
            </w:tcBorders>
          </w:tcPr>
          <w:p w14:paraId="60436244"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w:t>
            </w:r>
            <w:r w:rsidRPr="006061D0">
              <w:rPr>
                <w:rFonts w:ascii="Verdana" w:hAnsi="Verdana" w:cs="Tahoma"/>
                <w:b/>
                <w:sz w:val="18"/>
                <w:szCs w:val="18"/>
              </w:rPr>
              <w:t xml:space="preserve">USE ONLY ON COTTON VARIETIES DESIGNATED AS ROUNDUP READY FLEX! </w:t>
            </w:r>
            <w:r w:rsidRPr="006061D0">
              <w:rPr>
                <w:rFonts w:ascii="Verdana" w:hAnsi="Verdana" w:cs="Tahoma"/>
                <w:sz w:val="18"/>
                <w:szCs w:val="18"/>
              </w:rPr>
              <w:t xml:space="preserve">Apply SEQUENCE at 2.5 pt/A up to 12" tall cotton (10 leaf stage). Do not apply later in cotton development as severe injury, including yield loss, may occur. Controls annual grasses and broadleaves. Best results are obtained when weeds are less than 3” tall. Do not exceed 3.5 pt/A of Sequence per season. Can be tank mixed with CENTRIC or KARATE insecticides. </w:t>
            </w:r>
            <w:r w:rsidRPr="006061D0">
              <w:rPr>
                <w:rFonts w:ascii="Verdana" w:hAnsi="Verdana" w:cs="Tahoma"/>
                <w:b/>
                <w:sz w:val="18"/>
                <w:szCs w:val="18"/>
              </w:rPr>
              <w:t>Rainfast interval = heavy rainfall shortly after application require retreatment.</w:t>
            </w:r>
          </w:p>
        </w:tc>
      </w:tr>
      <w:tr w:rsidR="006061D0" w:rsidRPr="006061D0" w14:paraId="59A44A89" w14:textId="77777777" w:rsidTr="00C73D1C">
        <w:trPr>
          <w:cantSplit/>
        </w:trPr>
        <w:tc>
          <w:tcPr>
            <w:tcW w:w="1000" w:type="pct"/>
            <w:gridSpan w:val="4"/>
            <w:tcBorders>
              <w:top w:val="single" w:sz="4" w:space="0" w:color="auto"/>
              <w:left w:val="nil"/>
              <w:bottom w:val="nil"/>
              <w:right w:val="nil"/>
            </w:tcBorders>
          </w:tcPr>
          <w:p w14:paraId="55687EAD" w14:textId="77777777" w:rsidR="006061D0" w:rsidRPr="006061D0" w:rsidRDefault="006061D0" w:rsidP="006061D0">
            <w:pPr>
              <w:tabs>
                <w:tab w:val="right" w:pos="1743"/>
              </w:tabs>
              <w:rPr>
                <w:rFonts w:ascii="Verdana" w:hAnsi="Verdana" w:cs="Tahoma"/>
                <w:sz w:val="18"/>
                <w:szCs w:val="18"/>
              </w:rPr>
            </w:pPr>
            <w:r w:rsidRPr="006061D0">
              <w:rPr>
                <w:rFonts w:ascii="Verdana" w:hAnsi="Verdana" w:cs="Tahoma"/>
                <w:i/>
                <w:sz w:val="18"/>
                <w:szCs w:val="18"/>
              </w:rPr>
              <w:t>lactofen</w:t>
            </w:r>
            <w:r w:rsidRPr="006061D0">
              <w:rPr>
                <w:rFonts w:ascii="Verdana" w:hAnsi="Verdana" w:cs="Tahoma"/>
                <w:sz w:val="18"/>
                <w:szCs w:val="18"/>
              </w:rPr>
              <w:t xml:space="preserve"> </w:t>
            </w:r>
          </w:p>
          <w:p w14:paraId="24D0A2B8" w14:textId="77777777" w:rsidR="006061D0" w:rsidRPr="006061D0" w:rsidRDefault="006061D0" w:rsidP="006061D0">
            <w:pPr>
              <w:rPr>
                <w:rFonts w:ascii="Verdana" w:hAnsi="Verdana" w:cs="Tahoma"/>
                <w:bCs/>
                <w:i/>
                <w:sz w:val="18"/>
                <w:szCs w:val="18"/>
              </w:rPr>
            </w:pPr>
            <w:r w:rsidRPr="006061D0">
              <w:rPr>
                <w:rFonts w:ascii="Verdana" w:hAnsi="Verdana" w:cs="Tahoma"/>
                <w:sz w:val="18"/>
                <w:szCs w:val="18"/>
              </w:rPr>
              <w:t>Cobra 2EC</w:t>
            </w:r>
          </w:p>
        </w:tc>
        <w:tc>
          <w:tcPr>
            <w:tcW w:w="714" w:type="pct"/>
            <w:gridSpan w:val="4"/>
            <w:tcBorders>
              <w:top w:val="single" w:sz="4" w:space="0" w:color="auto"/>
              <w:left w:val="nil"/>
              <w:bottom w:val="nil"/>
              <w:right w:val="nil"/>
            </w:tcBorders>
          </w:tcPr>
          <w:p w14:paraId="72FF2796" w14:textId="77777777" w:rsidR="006061D0" w:rsidRPr="006061D0" w:rsidRDefault="006061D0" w:rsidP="006061D0">
            <w:pPr>
              <w:jc w:val="center"/>
              <w:rPr>
                <w:rFonts w:ascii="Verdana" w:hAnsi="Verdana" w:cs="Tahoma"/>
                <w:sz w:val="18"/>
                <w:szCs w:val="18"/>
              </w:rPr>
            </w:pPr>
          </w:p>
          <w:p w14:paraId="419E8EEB" w14:textId="77777777" w:rsidR="006061D0" w:rsidRPr="006061D0" w:rsidRDefault="006061D0" w:rsidP="006061D0">
            <w:pPr>
              <w:jc w:val="center"/>
              <w:rPr>
                <w:rFonts w:ascii="Verdana" w:hAnsi="Verdana" w:cs="Tahoma"/>
                <w:bCs/>
                <w:sz w:val="18"/>
                <w:szCs w:val="18"/>
              </w:rPr>
            </w:pPr>
            <w:r w:rsidRPr="006061D0">
              <w:rPr>
                <w:rFonts w:ascii="Verdana" w:hAnsi="Verdana" w:cs="Tahoma"/>
                <w:sz w:val="18"/>
                <w:szCs w:val="18"/>
              </w:rPr>
              <w:t>12.5 fl oz</w:t>
            </w:r>
          </w:p>
        </w:tc>
        <w:tc>
          <w:tcPr>
            <w:tcW w:w="905" w:type="pct"/>
            <w:gridSpan w:val="3"/>
            <w:tcBorders>
              <w:top w:val="single" w:sz="4" w:space="0" w:color="auto"/>
              <w:left w:val="nil"/>
              <w:bottom w:val="nil"/>
              <w:right w:val="nil"/>
            </w:tcBorders>
          </w:tcPr>
          <w:p w14:paraId="7ADD96B9" w14:textId="77777777" w:rsidR="006061D0" w:rsidRPr="006061D0" w:rsidRDefault="006061D0" w:rsidP="006061D0">
            <w:pPr>
              <w:jc w:val="center"/>
              <w:rPr>
                <w:rFonts w:ascii="Verdana" w:hAnsi="Verdana" w:cs="Tahoma"/>
                <w:bCs/>
                <w:sz w:val="18"/>
                <w:szCs w:val="18"/>
              </w:rPr>
            </w:pPr>
            <w:r w:rsidRPr="006061D0">
              <w:rPr>
                <w:rFonts w:ascii="Verdana" w:hAnsi="Verdana" w:cs="Tahoma"/>
                <w:sz w:val="18"/>
                <w:szCs w:val="18"/>
              </w:rPr>
              <w:t>0.195 lb</w:t>
            </w:r>
          </w:p>
        </w:tc>
        <w:tc>
          <w:tcPr>
            <w:tcW w:w="758" w:type="pct"/>
            <w:gridSpan w:val="3"/>
            <w:tcBorders>
              <w:top w:val="single" w:sz="4" w:space="0" w:color="auto"/>
              <w:left w:val="nil"/>
              <w:bottom w:val="nil"/>
              <w:right w:val="nil"/>
            </w:tcBorders>
          </w:tcPr>
          <w:p w14:paraId="21EC30B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58" w:type="pct"/>
            <w:gridSpan w:val="2"/>
            <w:tcBorders>
              <w:top w:val="single" w:sz="4" w:space="0" w:color="auto"/>
              <w:left w:val="nil"/>
              <w:bottom w:val="nil"/>
              <w:right w:val="nil"/>
            </w:tcBorders>
          </w:tcPr>
          <w:p w14:paraId="7D16B47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70 days</w:t>
            </w:r>
          </w:p>
        </w:tc>
        <w:tc>
          <w:tcPr>
            <w:tcW w:w="865" w:type="pct"/>
            <w:tcBorders>
              <w:top w:val="single" w:sz="4" w:space="0" w:color="auto"/>
              <w:left w:val="nil"/>
              <w:bottom w:val="nil"/>
              <w:right w:val="nil"/>
            </w:tcBorders>
          </w:tcPr>
          <w:p w14:paraId="6B1682C9"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4E5E7CEE" w14:textId="77777777" w:rsidTr="00C73D1C">
        <w:trPr>
          <w:cantSplit/>
        </w:trPr>
        <w:tc>
          <w:tcPr>
            <w:tcW w:w="5000" w:type="pct"/>
            <w:gridSpan w:val="17"/>
            <w:tcBorders>
              <w:top w:val="nil"/>
              <w:left w:val="nil"/>
              <w:bottom w:val="single" w:sz="4" w:space="0" w:color="auto"/>
              <w:right w:val="nil"/>
            </w:tcBorders>
          </w:tcPr>
          <w:p w14:paraId="0ECC4ACE"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COBRA when cotton is 6” tall and where sufficient height differential exists between crop and weed (3-4”). </w:t>
            </w:r>
            <w:r w:rsidRPr="006061D0">
              <w:rPr>
                <w:rFonts w:ascii="Verdana" w:hAnsi="Verdana" w:cs="Tahoma"/>
                <w:sz w:val="18"/>
                <w:szCs w:val="18"/>
              </w:rPr>
              <w:t xml:space="preserve">Direct spray to the lower 2 inches of the cotton stem to avoid injury. Apply when weeds are small and actively growing. Adjust nozzles to ensure full coverage of target weeds. Do not apply more than 25 fl oz/A of COBRA per year. Do not apply more than 2 applications of COBRA per season. Do not apply a sequential application of COBRA within 14 days of first application. Tank mix partners may include MSMA or DIURON. </w:t>
            </w:r>
            <w:r w:rsidRPr="006061D0">
              <w:rPr>
                <w:rFonts w:ascii="Verdana" w:hAnsi="Verdana" w:cs="Tahoma"/>
                <w:b/>
                <w:sz w:val="18"/>
                <w:szCs w:val="18"/>
              </w:rPr>
              <w:t>Rainfast interval =30 minutes.</w:t>
            </w:r>
          </w:p>
        </w:tc>
      </w:tr>
      <w:tr w:rsidR="006061D0" w:rsidRPr="006061D0" w14:paraId="6995D042" w14:textId="77777777" w:rsidTr="00C73D1C">
        <w:trPr>
          <w:cantSplit/>
        </w:trPr>
        <w:tc>
          <w:tcPr>
            <w:tcW w:w="1000" w:type="pct"/>
            <w:gridSpan w:val="4"/>
            <w:tcBorders>
              <w:top w:val="single" w:sz="4" w:space="0" w:color="auto"/>
              <w:left w:val="nil"/>
              <w:bottom w:val="nil"/>
              <w:right w:val="nil"/>
            </w:tcBorders>
          </w:tcPr>
          <w:p w14:paraId="19EB83DD" w14:textId="77777777" w:rsidR="006061D0" w:rsidRPr="006061D0" w:rsidRDefault="006061D0" w:rsidP="006061D0">
            <w:pPr>
              <w:rPr>
                <w:rFonts w:ascii="Verdana" w:hAnsi="Verdana" w:cs="Tahoma"/>
                <w:bCs/>
                <w:sz w:val="18"/>
                <w:szCs w:val="18"/>
                <w:lang w:val="fr-FR"/>
              </w:rPr>
            </w:pPr>
            <w:proofErr w:type="gramStart"/>
            <w:r w:rsidRPr="006061D0">
              <w:rPr>
                <w:rFonts w:ascii="Verdana" w:hAnsi="Verdana" w:cs="Tahoma"/>
                <w:bCs/>
                <w:i/>
                <w:sz w:val="18"/>
                <w:szCs w:val="18"/>
                <w:lang w:val="fr-FR"/>
              </w:rPr>
              <w:t>linuron</w:t>
            </w:r>
            <w:proofErr w:type="gramEnd"/>
          </w:p>
          <w:p w14:paraId="7B2E811C" w14:textId="77777777" w:rsidR="006061D0" w:rsidRPr="006061D0" w:rsidRDefault="006061D0" w:rsidP="006061D0">
            <w:pPr>
              <w:rPr>
                <w:rFonts w:ascii="Verdana" w:hAnsi="Verdana" w:cs="Tahoma"/>
                <w:bCs/>
                <w:sz w:val="18"/>
                <w:szCs w:val="18"/>
                <w:lang w:val="fr-FR"/>
              </w:rPr>
            </w:pPr>
            <w:r w:rsidRPr="006061D0">
              <w:rPr>
                <w:rFonts w:ascii="Verdana" w:hAnsi="Verdana" w:cs="Tahoma"/>
                <w:bCs/>
                <w:sz w:val="18"/>
                <w:szCs w:val="18"/>
                <w:lang w:val="fr-FR"/>
              </w:rPr>
              <w:t>+</w:t>
            </w:r>
          </w:p>
          <w:p w14:paraId="421C087B" w14:textId="77777777" w:rsidR="006061D0" w:rsidRPr="006061D0" w:rsidRDefault="006061D0" w:rsidP="006061D0">
            <w:pPr>
              <w:rPr>
                <w:rFonts w:ascii="Verdana" w:hAnsi="Verdana" w:cs="Tahoma"/>
                <w:bCs/>
                <w:sz w:val="18"/>
                <w:szCs w:val="18"/>
                <w:lang w:val="fr-FR"/>
              </w:rPr>
            </w:pPr>
            <w:proofErr w:type="gramStart"/>
            <w:r w:rsidRPr="006061D0">
              <w:rPr>
                <w:rFonts w:ascii="Verdana" w:hAnsi="Verdana" w:cs="Tahoma"/>
                <w:bCs/>
                <w:i/>
                <w:sz w:val="18"/>
                <w:szCs w:val="18"/>
                <w:lang w:val="fr-FR"/>
              </w:rPr>
              <w:t>diuron</w:t>
            </w:r>
            <w:proofErr w:type="gramEnd"/>
            <w:r w:rsidRPr="006061D0">
              <w:rPr>
                <w:rFonts w:ascii="Verdana" w:hAnsi="Verdana" w:cs="Tahoma"/>
                <w:bCs/>
                <w:sz w:val="18"/>
                <w:szCs w:val="18"/>
                <w:lang w:val="fr-FR"/>
              </w:rPr>
              <w:t xml:space="preserve"> </w:t>
            </w:r>
          </w:p>
          <w:p w14:paraId="487E3385" w14:textId="77777777" w:rsidR="006061D0" w:rsidRPr="006061D0" w:rsidRDefault="006061D0" w:rsidP="006061D0">
            <w:pPr>
              <w:rPr>
                <w:rFonts w:ascii="Verdana" w:hAnsi="Verdana" w:cs="Tahoma"/>
                <w:bCs/>
                <w:i/>
                <w:sz w:val="18"/>
                <w:szCs w:val="18"/>
              </w:rPr>
            </w:pPr>
            <w:r w:rsidRPr="006061D0">
              <w:rPr>
                <w:rFonts w:ascii="Verdana" w:hAnsi="Verdana" w:cs="Tahoma"/>
                <w:bCs/>
                <w:sz w:val="18"/>
                <w:szCs w:val="18"/>
                <w:lang w:val="fr-FR"/>
              </w:rPr>
              <w:t>Layby Pro 4L</w:t>
            </w:r>
          </w:p>
        </w:tc>
        <w:tc>
          <w:tcPr>
            <w:tcW w:w="714" w:type="pct"/>
            <w:gridSpan w:val="4"/>
            <w:tcBorders>
              <w:top w:val="single" w:sz="4" w:space="0" w:color="auto"/>
              <w:left w:val="nil"/>
              <w:bottom w:val="nil"/>
              <w:right w:val="nil"/>
            </w:tcBorders>
          </w:tcPr>
          <w:p w14:paraId="2C8B512E" w14:textId="77777777" w:rsidR="006061D0" w:rsidRPr="006061D0" w:rsidRDefault="006061D0" w:rsidP="006061D0">
            <w:pPr>
              <w:jc w:val="center"/>
              <w:rPr>
                <w:rFonts w:ascii="Verdana" w:hAnsi="Verdana" w:cs="Tahoma"/>
                <w:bCs/>
                <w:sz w:val="18"/>
                <w:szCs w:val="18"/>
              </w:rPr>
            </w:pPr>
          </w:p>
          <w:p w14:paraId="77B61FB5" w14:textId="77777777" w:rsidR="006061D0" w:rsidRPr="006061D0" w:rsidRDefault="006061D0" w:rsidP="006061D0">
            <w:pPr>
              <w:jc w:val="center"/>
              <w:rPr>
                <w:rFonts w:ascii="Verdana" w:hAnsi="Verdana" w:cs="Tahoma"/>
                <w:bCs/>
                <w:sz w:val="18"/>
                <w:szCs w:val="18"/>
              </w:rPr>
            </w:pPr>
          </w:p>
          <w:p w14:paraId="20EB6655" w14:textId="77777777" w:rsidR="006061D0" w:rsidRPr="006061D0" w:rsidRDefault="006061D0" w:rsidP="006061D0">
            <w:pPr>
              <w:jc w:val="center"/>
              <w:rPr>
                <w:rFonts w:ascii="Verdana" w:hAnsi="Verdana" w:cs="Tahoma"/>
                <w:bCs/>
                <w:sz w:val="18"/>
                <w:szCs w:val="18"/>
              </w:rPr>
            </w:pPr>
          </w:p>
          <w:p w14:paraId="01C17CDC"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1.0-2.0 pt</w:t>
            </w:r>
          </w:p>
        </w:tc>
        <w:tc>
          <w:tcPr>
            <w:tcW w:w="905" w:type="pct"/>
            <w:gridSpan w:val="3"/>
            <w:tcBorders>
              <w:top w:val="single" w:sz="4" w:space="0" w:color="auto"/>
              <w:left w:val="nil"/>
              <w:bottom w:val="nil"/>
              <w:right w:val="nil"/>
            </w:tcBorders>
          </w:tcPr>
          <w:p w14:paraId="76DFBD50"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0.25-0.5 lb</w:t>
            </w:r>
          </w:p>
          <w:p w14:paraId="006EAB84"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w:t>
            </w:r>
          </w:p>
          <w:p w14:paraId="30B69E54"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0.25-0.5 lb</w:t>
            </w:r>
          </w:p>
        </w:tc>
        <w:tc>
          <w:tcPr>
            <w:tcW w:w="758" w:type="pct"/>
            <w:gridSpan w:val="3"/>
            <w:tcBorders>
              <w:top w:val="single" w:sz="4" w:space="0" w:color="auto"/>
              <w:left w:val="nil"/>
              <w:bottom w:val="nil"/>
              <w:right w:val="nil"/>
            </w:tcBorders>
          </w:tcPr>
          <w:p w14:paraId="68E4B8E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w:t>
            </w:r>
          </w:p>
          <w:p w14:paraId="2996910F" w14:textId="77777777" w:rsidR="006061D0" w:rsidRPr="006061D0" w:rsidRDefault="006061D0" w:rsidP="006061D0">
            <w:pPr>
              <w:jc w:val="center"/>
              <w:rPr>
                <w:rFonts w:ascii="Verdana" w:hAnsi="Verdana" w:cs="Tahoma"/>
                <w:sz w:val="18"/>
                <w:szCs w:val="18"/>
                <w:lang w:val="en-CA"/>
              </w:rPr>
            </w:pPr>
          </w:p>
          <w:p w14:paraId="1047B67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w:t>
            </w:r>
          </w:p>
        </w:tc>
        <w:tc>
          <w:tcPr>
            <w:tcW w:w="758" w:type="pct"/>
            <w:gridSpan w:val="2"/>
            <w:tcBorders>
              <w:top w:val="single" w:sz="4" w:space="0" w:color="auto"/>
              <w:left w:val="nil"/>
              <w:bottom w:val="nil"/>
              <w:right w:val="nil"/>
            </w:tcBorders>
          </w:tcPr>
          <w:p w14:paraId="2A3051D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76 days</w:t>
            </w:r>
          </w:p>
        </w:tc>
        <w:tc>
          <w:tcPr>
            <w:tcW w:w="865" w:type="pct"/>
            <w:tcBorders>
              <w:top w:val="single" w:sz="4" w:space="0" w:color="auto"/>
              <w:left w:val="nil"/>
              <w:bottom w:val="nil"/>
              <w:right w:val="nil"/>
            </w:tcBorders>
          </w:tcPr>
          <w:p w14:paraId="1AC0980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096FBA42" w14:textId="77777777" w:rsidTr="00C73D1C">
        <w:trPr>
          <w:cantSplit/>
        </w:trPr>
        <w:tc>
          <w:tcPr>
            <w:tcW w:w="5000" w:type="pct"/>
            <w:gridSpan w:val="17"/>
            <w:tcBorders>
              <w:top w:val="nil"/>
              <w:left w:val="nil"/>
              <w:bottom w:val="nil"/>
              <w:right w:val="nil"/>
            </w:tcBorders>
          </w:tcPr>
          <w:p w14:paraId="33637441"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LAYBY PRO at 1.0-1.5 pt/A when cotton at least 8" tall and 1.6-2.0 pt/A when cotton greater than 15" tall. For control of emerged weeds (use higher rate for larger weeds; max 4” tall). Add NIS at 2 qt or COC at 1 gal/100 gal of spray solution. </w:t>
            </w:r>
            <w:r w:rsidRPr="006061D0">
              <w:rPr>
                <w:rFonts w:ascii="Verdana" w:hAnsi="Verdana" w:cs="Tahoma"/>
                <w:b/>
                <w:sz w:val="18"/>
                <w:szCs w:val="18"/>
              </w:rPr>
              <w:t>Rainfast interval = 2 hours.</w:t>
            </w:r>
            <w:r w:rsidRPr="006061D0">
              <w:rPr>
                <w:rFonts w:ascii="Verdana" w:hAnsi="Verdana" w:cs="Tahoma"/>
                <w:sz w:val="18"/>
                <w:szCs w:val="18"/>
              </w:rPr>
              <w:t xml:space="preserve"> </w:t>
            </w:r>
          </w:p>
        </w:tc>
      </w:tr>
      <w:tr w:rsidR="006061D0" w:rsidRPr="006061D0" w14:paraId="16CF81D2" w14:textId="77777777" w:rsidTr="00C73D1C">
        <w:trPr>
          <w:cantSplit/>
        </w:trPr>
        <w:tc>
          <w:tcPr>
            <w:tcW w:w="1000" w:type="pct"/>
            <w:gridSpan w:val="4"/>
            <w:tcBorders>
              <w:top w:val="single" w:sz="4" w:space="0" w:color="auto"/>
              <w:left w:val="nil"/>
              <w:bottom w:val="nil"/>
              <w:right w:val="nil"/>
            </w:tcBorders>
          </w:tcPr>
          <w:p w14:paraId="1E4924E2" w14:textId="77777777" w:rsidR="006061D0" w:rsidRPr="006061D0" w:rsidRDefault="006061D0" w:rsidP="006061D0">
            <w:pPr>
              <w:rPr>
                <w:rFonts w:ascii="Verdana" w:hAnsi="Verdana" w:cs="Tahoma"/>
                <w:bCs/>
                <w:i/>
                <w:sz w:val="18"/>
                <w:szCs w:val="18"/>
              </w:rPr>
            </w:pPr>
            <w:r w:rsidRPr="006061D0">
              <w:rPr>
                <w:rFonts w:ascii="Verdana" w:hAnsi="Verdana" w:cs="Tahoma"/>
                <w:bCs/>
                <w:i/>
                <w:sz w:val="18"/>
                <w:szCs w:val="18"/>
              </w:rPr>
              <w:t>MSMA</w:t>
            </w:r>
          </w:p>
          <w:p w14:paraId="7718C0B3" w14:textId="77777777" w:rsidR="006061D0" w:rsidRPr="006061D0" w:rsidRDefault="006061D0" w:rsidP="006061D0">
            <w:pPr>
              <w:rPr>
                <w:rFonts w:ascii="Verdana" w:hAnsi="Verdana" w:cs="Tahoma"/>
                <w:bCs/>
                <w:iCs/>
                <w:sz w:val="18"/>
                <w:szCs w:val="18"/>
              </w:rPr>
            </w:pPr>
            <w:r w:rsidRPr="006061D0">
              <w:rPr>
                <w:rFonts w:ascii="Verdana" w:hAnsi="Verdana" w:cs="Tahoma"/>
                <w:bCs/>
                <w:iCs/>
                <w:sz w:val="18"/>
                <w:szCs w:val="18"/>
              </w:rPr>
              <w:t>MSMA 6 Plus</w:t>
            </w:r>
          </w:p>
          <w:p w14:paraId="0BA581A0" w14:textId="77777777" w:rsidR="006061D0" w:rsidRPr="006061D0" w:rsidRDefault="006061D0" w:rsidP="006061D0">
            <w:pPr>
              <w:rPr>
                <w:rFonts w:ascii="Verdana" w:hAnsi="Verdana" w:cs="Tahoma"/>
                <w:bCs/>
                <w:sz w:val="18"/>
                <w:szCs w:val="18"/>
                <w:lang w:val="fr-FR"/>
              </w:rPr>
            </w:pPr>
            <w:r w:rsidRPr="006061D0">
              <w:rPr>
                <w:rFonts w:ascii="Verdana" w:hAnsi="Verdana" w:cs="Tahoma"/>
                <w:bCs/>
                <w:iCs/>
                <w:sz w:val="18"/>
                <w:szCs w:val="18"/>
              </w:rPr>
              <w:t>MSMA 6.6</w:t>
            </w:r>
          </w:p>
        </w:tc>
        <w:tc>
          <w:tcPr>
            <w:tcW w:w="714" w:type="pct"/>
            <w:gridSpan w:val="4"/>
            <w:tcBorders>
              <w:top w:val="single" w:sz="4" w:space="0" w:color="auto"/>
              <w:left w:val="nil"/>
              <w:bottom w:val="nil"/>
              <w:right w:val="nil"/>
            </w:tcBorders>
          </w:tcPr>
          <w:p w14:paraId="676A8E7F" w14:textId="77777777" w:rsidR="006061D0" w:rsidRPr="006061D0" w:rsidRDefault="006061D0" w:rsidP="006061D0">
            <w:pPr>
              <w:jc w:val="center"/>
              <w:rPr>
                <w:rFonts w:ascii="Verdana" w:hAnsi="Verdana" w:cs="Tahoma"/>
                <w:bCs/>
                <w:sz w:val="18"/>
                <w:szCs w:val="18"/>
              </w:rPr>
            </w:pPr>
          </w:p>
          <w:p w14:paraId="7DE980E4"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2.67 pt</w:t>
            </w:r>
          </w:p>
        </w:tc>
        <w:tc>
          <w:tcPr>
            <w:tcW w:w="905" w:type="pct"/>
            <w:gridSpan w:val="3"/>
            <w:tcBorders>
              <w:top w:val="single" w:sz="4" w:space="0" w:color="auto"/>
              <w:left w:val="nil"/>
              <w:bottom w:val="nil"/>
              <w:right w:val="nil"/>
            </w:tcBorders>
          </w:tcPr>
          <w:p w14:paraId="0202941B"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2.0 lb</w:t>
            </w:r>
          </w:p>
        </w:tc>
        <w:tc>
          <w:tcPr>
            <w:tcW w:w="758" w:type="pct"/>
            <w:gridSpan w:val="3"/>
            <w:tcBorders>
              <w:top w:val="single" w:sz="4" w:space="0" w:color="auto"/>
              <w:left w:val="nil"/>
              <w:bottom w:val="nil"/>
              <w:right w:val="nil"/>
            </w:tcBorders>
          </w:tcPr>
          <w:p w14:paraId="37F88B3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17</w:t>
            </w:r>
          </w:p>
        </w:tc>
        <w:tc>
          <w:tcPr>
            <w:tcW w:w="758" w:type="pct"/>
            <w:gridSpan w:val="2"/>
            <w:tcBorders>
              <w:top w:val="single" w:sz="4" w:space="0" w:color="auto"/>
              <w:left w:val="nil"/>
              <w:bottom w:val="nil"/>
              <w:right w:val="nil"/>
            </w:tcBorders>
          </w:tcPr>
          <w:p w14:paraId="55020B7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w:t>
            </w:r>
          </w:p>
        </w:tc>
        <w:tc>
          <w:tcPr>
            <w:tcW w:w="865" w:type="pct"/>
            <w:tcBorders>
              <w:top w:val="single" w:sz="4" w:space="0" w:color="auto"/>
              <w:left w:val="nil"/>
              <w:bottom w:val="nil"/>
              <w:right w:val="nil"/>
            </w:tcBorders>
          </w:tcPr>
          <w:p w14:paraId="4A7F759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6250FDEB" w14:textId="77777777" w:rsidTr="00C73D1C">
        <w:trPr>
          <w:cantSplit/>
        </w:trPr>
        <w:tc>
          <w:tcPr>
            <w:tcW w:w="5000" w:type="pct"/>
            <w:gridSpan w:val="17"/>
            <w:tcBorders>
              <w:top w:val="nil"/>
              <w:left w:val="nil"/>
              <w:bottom w:val="nil"/>
              <w:right w:val="nil"/>
            </w:tcBorders>
          </w:tcPr>
          <w:p w14:paraId="31B405D8" w14:textId="77777777" w:rsidR="006061D0" w:rsidRPr="006061D0" w:rsidRDefault="006061D0" w:rsidP="006061D0">
            <w:pPr>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MSMA n a minimum of 40 gallons of water per acre when cotton is 3" tall up to first bloom. Do not apply after first bloom.  A slight burning or reddish discoloration of the foliage may occur after application; however, cotton plants will develop normally. Add surfactant at 2 qt/100 gal to the spray solution. Do not apply more than 4 lb ai/A of MSMA. Do not feed treated foliage to livestock or graze treated areas. </w:t>
            </w:r>
            <w:r w:rsidRPr="006061D0">
              <w:rPr>
                <w:rFonts w:ascii="Verdana" w:hAnsi="Verdana" w:cs="Tahoma"/>
                <w:b/>
                <w:sz w:val="18"/>
                <w:szCs w:val="18"/>
              </w:rPr>
              <w:t>Rainfast interval = 2 hours.</w:t>
            </w:r>
          </w:p>
        </w:tc>
      </w:tr>
      <w:tr w:rsidR="006061D0" w:rsidRPr="006061D0" w14:paraId="72C47092" w14:textId="77777777" w:rsidTr="00C73D1C">
        <w:trPr>
          <w:cantSplit/>
        </w:trPr>
        <w:tc>
          <w:tcPr>
            <w:tcW w:w="1000" w:type="pct"/>
            <w:gridSpan w:val="4"/>
            <w:tcBorders>
              <w:top w:val="single" w:sz="4" w:space="0" w:color="auto"/>
              <w:left w:val="nil"/>
              <w:bottom w:val="nil"/>
              <w:right w:val="nil"/>
            </w:tcBorders>
          </w:tcPr>
          <w:p w14:paraId="582A0107" w14:textId="77777777" w:rsidR="006061D0" w:rsidRPr="006061D0" w:rsidRDefault="006061D0" w:rsidP="006061D0">
            <w:pPr>
              <w:rPr>
                <w:rFonts w:ascii="Verdana" w:hAnsi="Verdana" w:cs="Tahoma"/>
                <w:bCs/>
                <w:sz w:val="18"/>
                <w:szCs w:val="18"/>
              </w:rPr>
            </w:pPr>
            <w:r w:rsidRPr="006061D0">
              <w:rPr>
                <w:rFonts w:ascii="Verdana" w:hAnsi="Verdana" w:cs="Tahoma"/>
                <w:bCs/>
                <w:i/>
                <w:sz w:val="18"/>
                <w:szCs w:val="18"/>
              </w:rPr>
              <w:t>oxyflourfen</w:t>
            </w:r>
            <w:r w:rsidRPr="006061D0">
              <w:rPr>
                <w:rFonts w:ascii="Verdana" w:hAnsi="Verdana" w:cs="Tahoma"/>
                <w:bCs/>
                <w:sz w:val="18"/>
                <w:szCs w:val="18"/>
              </w:rPr>
              <w:t xml:space="preserve"> </w:t>
            </w:r>
          </w:p>
          <w:p w14:paraId="5E764F85" w14:textId="77777777" w:rsidR="006061D0" w:rsidRPr="006061D0" w:rsidRDefault="006061D0" w:rsidP="006061D0">
            <w:pPr>
              <w:rPr>
                <w:rFonts w:ascii="Verdana" w:hAnsi="Verdana" w:cs="Tahoma"/>
                <w:bCs/>
                <w:sz w:val="18"/>
                <w:szCs w:val="18"/>
              </w:rPr>
            </w:pPr>
            <w:r w:rsidRPr="006061D0">
              <w:rPr>
                <w:rFonts w:ascii="Verdana" w:hAnsi="Verdana" w:cs="Tahoma"/>
                <w:bCs/>
                <w:sz w:val="18"/>
                <w:szCs w:val="18"/>
              </w:rPr>
              <w:t>Goal 2XL</w:t>
            </w:r>
          </w:p>
          <w:p w14:paraId="7BD58352" w14:textId="77777777" w:rsidR="006061D0" w:rsidRPr="006061D0" w:rsidRDefault="006061D0" w:rsidP="006061D0">
            <w:pPr>
              <w:rPr>
                <w:rFonts w:ascii="Verdana" w:hAnsi="Verdana" w:cs="Tahoma"/>
                <w:bCs/>
                <w:sz w:val="18"/>
                <w:szCs w:val="18"/>
                <w:lang w:val="fr-FR"/>
              </w:rPr>
            </w:pPr>
            <w:r w:rsidRPr="006061D0">
              <w:rPr>
                <w:rFonts w:ascii="Verdana" w:hAnsi="Verdana" w:cs="Tahoma"/>
                <w:bCs/>
                <w:sz w:val="18"/>
                <w:szCs w:val="18"/>
              </w:rPr>
              <w:t>GoalTender</w:t>
            </w:r>
          </w:p>
        </w:tc>
        <w:tc>
          <w:tcPr>
            <w:tcW w:w="714" w:type="pct"/>
            <w:gridSpan w:val="4"/>
            <w:tcBorders>
              <w:top w:val="single" w:sz="4" w:space="0" w:color="auto"/>
              <w:left w:val="nil"/>
              <w:bottom w:val="nil"/>
              <w:right w:val="nil"/>
            </w:tcBorders>
          </w:tcPr>
          <w:p w14:paraId="491BD11B" w14:textId="77777777" w:rsidR="006061D0" w:rsidRPr="006061D0" w:rsidRDefault="006061D0" w:rsidP="006061D0">
            <w:pPr>
              <w:jc w:val="center"/>
              <w:rPr>
                <w:rFonts w:ascii="Verdana" w:hAnsi="Verdana" w:cs="Tahoma"/>
                <w:bCs/>
                <w:sz w:val="18"/>
                <w:szCs w:val="18"/>
              </w:rPr>
            </w:pPr>
          </w:p>
          <w:p w14:paraId="4B31DD70"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1.0-2.0 pt</w:t>
            </w:r>
          </w:p>
          <w:p w14:paraId="5308E95A"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0.5-1.0 pt</w:t>
            </w:r>
          </w:p>
        </w:tc>
        <w:tc>
          <w:tcPr>
            <w:tcW w:w="905" w:type="pct"/>
            <w:gridSpan w:val="3"/>
            <w:tcBorders>
              <w:top w:val="single" w:sz="4" w:space="0" w:color="auto"/>
              <w:left w:val="nil"/>
              <w:bottom w:val="nil"/>
              <w:right w:val="nil"/>
            </w:tcBorders>
          </w:tcPr>
          <w:p w14:paraId="17ED0F78"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0.25-0.5 lb</w:t>
            </w:r>
          </w:p>
        </w:tc>
        <w:tc>
          <w:tcPr>
            <w:tcW w:w="758" w:type="pct"/>
            <w:gridSpan w:val="3"/>
            <w:tcBorders>
              <w:top w:val="single" w:sz="4" w:space="0" w:color="auto"/>
              <w:left w:val="nil"/>
              <w:bottom w:val="nil"/>
              <w:right w:val="nil"/>
            </w:tcBorders>
          </w:tcPr>
          <w:p w14:paraId="7C77260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58" w:type="pct"/>
            <w:gridSpan w:val="2"/>
            <w:tcBorders>
              <w:top w:val="single" w:sz="4" w:space="0" w:color="auto"/>
              <w:left w:val="nil"/>
              <w:bottom w:val="nil"/>
              <w:right w:val="nil"/>
            </w:tcBorders>
          </w:tcPr>
          <w:p w14:paraId="01FB375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90 days</w:t>
            </w:r>
          </w:p>
        </w:tc>
        <w:tc>
          <w:tcPr>
            <w:tcW w:w="865" w:type="pct"/>
            <w:tcBorders>
              <w:top w:val="single" w:sz="4" w:space="0" w:color="auto"/>
              <w:left w:val="nil"/>
              <w:bottom w:val="nil"/>
              <w:right w:val="nil"/>
            </w:tcBorders>
          </w:tcPr>
          <w:p w14:paraId="1D87834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52D25A35" w14:textId="77777777" w:rsidTr="00C73D1C">
        <w:trPr>
          <w:cantSplit/>
        </w:trPr>
        <w:tc>
          <w:tcPr>
            <w:tcW w:w="5000" w:type="pct"/>
            <w:gridSpan w:val="17"/>
            <w:tcBorders>
              <w:top w:val="nil"/>
              <w:left w:val="nil"/>
              <w:bottom w:val="single" w:sz="4" w:space="0" w:color="auto"/>
              <w:right w:val="nil"/>
            </w:tcBorders>
          </w:tcPr>
          <w:p w14:paraId="751F74D7" w14:textId="77777777" w:rsidR="006061D0" w:rsidRPr="006061D0" w:rsidRDefault="006061D0" w:rsidP="006061D0">
            <w:pPr>
              <w:jc w:val="both"/>
              <w:rPr>
                <w:rFonts w:ascii="Verdana" w:hAnsi="Verdana" w:cs="Tahoma"/>
                <w:sz w:val="18"/>
                <w:szCs w:val="18"/>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GOAL/GOALTENDER when cotton is 6 to 8 inches tall. </w:t>
            </w:r>
            <w:r w:rsidRPr="006061D0">
              <w:rPr>
                <w:rFonts w:ascii="Verdana" w:hAnsi="Verdana" w:cs="Tahoma"/>
                <w:sz w:val="18"/>
                <w:szCs w:val="18"/>
              </w:rPr>
              <w:t>Apply when weeds are small and actively growing preferably</w:t>
            </w:r>
            <w:r w:rsidRPr="006061D0">
              <w:rPr>
                <w:rFonts w:ascii="Verdana" w:hAnsi="Verdana" w:cs="Tahoma"/>
                <w:sz w:val="18"/>
                <w:szCs w:val="18"/>
                <w:lang w:val="en-CA"/>
              </w:rPr>
              <w:t xml:space="preserve"> when there are not more than 4 true leaves present</w:t>
            </w:r>
            <w:r w:rsidRPr="006061D0">
              <w:rPr>
                <w:rFonts w:ascii="Verdana" w:hAnsi="Verdana" w:cs="Tahoma"/>
                <w:sz w:val="18"/>
                <w:szCs w:val="18"/>
              </w:rPr>
              <w:t>. Adjust nozzles to ensure full coverage of target weeds. Do not use hollow cone nozzles. Use a minimum of 20 GPA spray volume. Do not apply more than 0.5 lb ai/A of oxyflourfen per season. GOAL/GOALTENDER may be tank mixed with other herbicides registered for postemergence use in cotton.</w:t>
            </w:r>
          </w:p>
        </w:tc>
      </w:tr>
    </w:tbl>
    <w:p w14:paraId="6ADB9811" w14:textId="77777777" w:rsidR="006061D0" w:rsidRPr="006061D0" w:rsidRDefault="006061D0" w:rsidP="006061D0">
      <w:pPr>
        <w:spacing w:after="200" w:line="276" w:lineRule="auto"/>
        <w:rPr>
          <w:rFonts w:ascii="Verdana" w:eastAsiaTheme="minorHAnsi" w:hAnsi="Verdana" w:cstheme="minorBidi"/>
          <w:sz w:val="18"/>
          <w:szCs w:val="18"/>
        </w:rPr>
      </w:pPr>
      <w:r w:rsidRPr="006061D0">
        <w:rPr>
          <w:rFonts w:ascii="Verdana" w:eastAsiaTheme="minorHAnsi" w:hAnsi="Verdana" w:cstheme="minorBidi"/>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ostemergence Directed Herbicides for Weed Management in Cotton, with comments. Column headings are Herbicide, Rate/Acre Broadcast (Formulation, Active Ingredient), Mode of Action, Preharvest Interval, and Restricted Entry Interval."/>
      </w:tblPr>
      <w:tblGrid>
        <w:gridCol w:w="1929"/>
        <w:gridCol w:w="1378"/>
        <w:gridCol w:w="1746"/>
        <w:gridCol w:w="1463"/>
        <w:gridCol w:w="1463"/>
        <w:gridCol w:w="1669"/>
      </w:tblGrid>
      <w:tr w:rsidR="006061D0" w:rsidRPr="006061D0" w14:paraId="27716582" w14:textId="77777777" w:rsidTr="00C73D1C">
        <w:trPr>
          <w:cantSplit/>
        </w:trPr>
        <w:tc>
          <w:tcPr>
            <w:tcW w:w="5000" w:type="pct"/>
            <w:gridSpan w:val="6"/>
            <w:tcBorders>
              <w:top w:val="nil"/>
              <w:left w:val="nil"/>
              <w:bottom w:val="nil"/>
              <w:right w:val="nil"/>
            </w:tcBorders>
          </w:tcPr>
          <w:p w14:paraId="0565A4D6" w14:textId="77777777" w:rsidR="006061D0" w:rsidRPr="006061D0" w:rsidRDefault="006061D0" w:rsidP="006061D0">
            <w:pPr>
              <w:rPr>
                <w:rFonts w:ascii="Verdana" w:hAnsi="Verdana" w:cs="Tahoma"/>
                <w:b/>
                <w:sz w:val="18"/>
                <w:szCs w:val="18"/>
              </w:rPr>
            </w:pPr>
            <w:r w:rsidRPr="006061D0">
              <w:rPr>
                <w:rFonts w:ascii="Verdana" w:hAnsi="Verdana" w:cs="Tahoma"/>
                <w:b/>
                <w:sz w:val="18"/>
                <w:szCs w:val="18"/>
              </w:rPr>
              <w:t>Table 3</w:t>
            </w:r>
            <w:r w:rsidR="006F3651">
              <w:rPr>
                <w:rFonts w:ascii="Verdana" w:hAnsi="Verdana" w:cs="Tahoma"/>
                <w:b/>
                <w:sz w:val="18"/>
                <w:szCs w:val="18"/>
              </w:rPr>
              <w:t>0</w:t>
            </w:r>
            <w:r w:rsidRPr="006061D0">
              <w:rPr>
                <w:rFonts w:ascii="Verdana" w:hAnsi="Verdana" w:cs="Tahoma"/>
                <w:b/>
                <w:sz w:val="18"/>
                <w:szCs w:val="18"/>
              </w:rPr>
              <w:t>. Postemergence Directed Herbicides for Weed Management in Cotton (cont)</w:t>
            </w:r>
          </w:p>
        </w:tc>
      </w:tr>
      <w:tr w:rsidR="006061D0" w:rsidRPr="006061D0" w14:paraId="71C837EA" w14:textId="77777777" w:rsidTr="00C73D1C">
        <w:trPr>
          <w:cantSplit/>
        </w:trPr>
        <w:tc>
          <w:tcPr>
            <w:tcW w:w="1000"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444FF5CE"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19" w:type="pct"/>
            <w:gridSpan w:val="2"/>
            <w:tcBorders>
              <w:top w:val="single" w:sz="4" w:space="0" w:color="auto"/>
              <w:left w:val="single" w:sz="2" w:space="0" w:color="auto"/>
              <w:bottom w:val="single" w:sz="2" w:space="0" w:color="auto"/>
              <w:right w:val="single" w:sz="2" w:space="0" w:color="auto"/>
            </w:tcBorders>
            <w:shd w:val="pct15" w:color="auto" w:fill="auto"/>
          </w:tcPr>
          <w:p w14:paraId="4A95C7E9"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58"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6F231AF2"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58"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30CDA5EF"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865"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5C638A94"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4C13FD1A" w14:textId="77777777" w:rsidTr="00C73D1C">
        <w:trPr>
          <w:cantSplit/>
        </w:trPr>
        <w:tc>
          <w:tcPr>
            <w:tcW w:w="1000" w:type="pct"/>
            <w:vMerge/>
            <w:tcBorders>
              <w:top w:val="single" w:sz="2" w:space="0" w:color="auto"/>
              <w:left w:val="single" w:sz="4" w:space="0" w:color="auto"/>
              <w:bottom w:val="single" w:sz="4" w:space="0" w:color="auto"/>
              <w:right w:val="single" w:sz="2" w:space="0" w:color="auto"/>
            </w:tcBorders>
          </w:tcPr>
          <w:p w14:paraId="2915F848" w14:textId="77777777" w:rsidR="006061D0" w:rsidRPr="006061D0" w:rsidRDefault="006061D0" w:rsidP="006061D0">
            <w:pPr>
              <w:rPr>
                <w:rFonts w:ascii="Verdana" w:hAnsi="Verdana" w:cs="Tahoma"/>
                <w:b/>
                <w:bCs/>
                <w:sz w:val="18"/>
                <w:szCs w:val="18"/>
              </w:rPr>
            </w:pPr>
          </w:p>
        </w:tc>
        <w:tc>
          <w:tcPr>
            <w:tcW w:w="714" w:type="pct"/>
            <w:tcBorders>
              <w:top w:val="single" w:sz="2" w:space="0" w:color="auto"/>
              <w:left w:val="single" w:sz="2" w:space="0" w:color="auto"/>
              <w:bottom w:val="single" w:sz="4" w:space="0" w:color="auto"/>
              <w:right w:val="single" w:sz="2" w:space="0" w:color="auto"/>
            </w:tcBorders>
            <w:shd w:val="pct15" w:color="auto" w:fill="auto"/>
          </w:tcPr>
          <w:p w14:paraId="4AE2A7C4"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905" w:type="pct"/>
            <w:tcBorders>
              <w:top w:val="single" w:sz="2" w:space="0" w:color="auto"/>
              <w:left w:val="single" w:sz="2" w:space="0" w:color="auto"/>
              <w:bottom w:val="single" w:sz="4" w:space="0" w:color="auto"/>
              <w:right w:val="single" w:sz="2" w:space="0" w:color="auto"/>
            </w:tcBorders>
            <w:shd w:val="pct15" w:color="auto" w:fill="auto"/>
          </w:tcPr>
          <w:p w14:paraId="744ADA39"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758" w:type="pct"/>
            <w:vMerge/>
            <w:tcBorders>
              <w:top w:val="single" w:sz="2" w:space="0" w:color="auto"/>
              <w:left w:val="single" w:sz="2" w:space="0" w:color="auto"/>
              <w:bottom w:val="single" w:sz="4" w:space="0" w:color="auto"/>
              <w:right w:val="single" w:sz="2" w:space="0" w:color="auto"/>
            </w:tcBorders>
          </w:tcPr>
          <w:p w14:paraId="76A2BC9B" w14:textId="77777777" w:rsidR="006061D0" w:rsidRPr="006061D0" w:rsidRDefault="006061D0" w:rsidP="006061D0">
            <w:pPr>
              <w:jc w:val="center"/>
              <w:rPr>
                <w:rFonts w:ascii="Verdana" w:hAnsi="Verdana" w:cs="Tahoma"/>
                <w:b/>
                <w:bCs/>
                <w:sz w:val="18"/>
                <w:szCs w:val="18"/>
              </w:rPr>
            </w:pPr>
          </w:p>
        </w:tc>
        <w:tc>
          <w:tcPr>
            <w:tcW w:w="758" w:type="pct"/>
            <w:vMerge/>
            <w:tcBorders>
              <w:top w:val="single" w:sz="2" w:space="0" w:color="auto"/>
              <w:left w:val="single" w:sz="2" w:space="0" w:color="auto"/>
              <w:bottom w:val="single" w:sz="4" w:space="0" w:color="auto"/>
              <w:right w:val="single" w:sz="2" w:space="0" w:color="auto"/>
            </w:tcBorders>
          </w:tcPr>
          <w:p w14:paraId="5C2A88E8" w14:textId="77777777" w:rsidR="006061D0" w:rsidRPr="006061D0" w:rsidRDefault="006061D0" w:rsidP="006061D0">
            <w:pPr>
              <w:jc w:val="center"/>
              <w:rPr>
                <w:rFonts w:ascii="Verdana" w:hAnsi="Verdana" w:cs="Tahoma"/>
                <w:b/>
                <w:bCs/>
                <w:sz w:val="18"/>
                <w:szCs w:val="18"/>
              </w:rPr>
            </w:pPr>
          </w:p>
        </w:tc>
        <w:tc>
          <w:tcPr>
            <w:tcW w:w="865" w:type="pct"/>
            <w:vMerge/>
            <w:tcBorders>
              <w:top w:val="single" w:sz="2" w:space="0" w:color="auto"/>
              <w:left w:val="single" w:sz="2" w:space="0" w:color="auto"/>
              <w:bottom w:val="single" w:sz="4" w:space="0" w:color="auto"/>
              <w:right w:val="single" w:sz="2" w:space="0" w:color="auto"/>
            </w:tcBorders>
          </w:tcPr>
          <w:p w14:paraId="66D31D32" w14:textId="77777777" w:rsidR="006061D0" w:rsidRPr="006061D0" w:rsidRDefault="006061D0" w:rsidP="006061D0">
            <w:pPr>
              <w:jc w:val="center"/>
              <w:rPr>
                <w:rFonts w:ascii="Verdana" w:hAnsi="Verdana" w:cs="Tahoma"/>
                <w:b/>
                <w:bCs/>
                <w:sz w:val="18"/>
                <w:szCs w:val="18"/>
              </w:rPr>
            </w:pPr>
          </w:p>
        </w:tc>
      </w:tr>
      <w:tr w:rsidR="006061D0" w:rsidRPr="006061D0" w14:paraId="638C9F09" w14:textId="77777777" w:rsidTr="00C73D1C">
        <w:trPr>
          <w:cantSplit/>
          <w:trHeight w:val="67"/>
        </w:trPr>
        <w:tc>
          <w:tcPr>
            <w:tcW w:w="1000" w:type="pct"/>
            <w:tcBorders>
              <w:top w:val="single" w:sz="4" w:space="0" w:color="auto"/>
              <w:left w:val="nil"/>
              <w:bottom w:val="nil"/>
              <w:right w:val="nil"/>
            </w:tcBorders>
          </w:tcPr>
          <w:p w14:paraId="35E1A48A" w14:textId="77777777" w:rsidR="006061D0" w:rsidRPr="006061D0" w:rsidRDefault="006061D0" w:rsidP="006061D0">
            <w:pPr>
              <w:rPr>
                <w:rFonts w:ascii="Verdana" w:hAnsi="Verdana" w:cs="Tahoma"/>
                <w:bCs/>
                <w:sz w:val="17"/>
                <w:szCs w:val="17"/>
                <w:lang w:val="fr-FR"/>
              </w:rPr>
            </w:pPr>
            <w:r w:rsidRPr="006061D0">
              <w:rPr>
                <w:rFonts w:ascii="Verdana" w:hAnsi="Verdana" w:cs="Tahoma"/>
                <w:i/>
                <w:sz w:val="17"/>
                <w:szCs w:val="17"/>
              </w:rPr>
              <w:t>pendimethalin</w:t>
            </w:r>
            <w:r w:rsidRPr="006061D0">
              <w:rPr>
                <w:rFonts w:ascii="Verdana" w:hAnsi="Verdana" w:cs="Tahoma"/>
                <w:bCs/>
                <w:sz w:val="17"/>
                <w:szCs w:val="17"/>
                <w:lang w:val="fr-FR"/>
              </w:rPr>
              <w:t xml:space="preserve"> </w:t>
            </w:r>
          </w:p>
          <w:p w14:paraId="2C7210A9" w14:textId="77777777" w:rsidR="006061D0" w:rsidRPr="006061D0" w:rsidRDefault="006061D0" w:rsidP="006061D0">
            <w:pPr>
              <w:rPr>
                <w:rFonts w:ascii="Verdana" w:hAnsi="Verdana" w:cs="Tahoma"/>
                <w:bCs/>
                <w:sz w:val="17"/>
                <w:szCs w:val="17"/>
                <w:lang w:val="fr-FR"/>
              </w:rPr>
            </w:pPr>
            <w:r w:rsidRPr="006061D0">
              <w:rPr>
                <w:rFonts w:ascii="Verdana" w:hAnsi="Verdana" w:cs="Tahoma"/>
                <w:bCs/>
                <w:sz w:val="17"/>
                <w:szCs w:val="17"/>
                <w:lang w:val="fr-FR"/>
              </w:rPr>
              <w:t>Prowl H20 3.8CS</w:t>
            </w:r>
          </w:p>
          <w:p w14:paraId="2EF5E4A9" w14:textId="77777777" w:rsidR="006061D0" w:rsidRPr="006061D0" w:rsidRDefault="006061D0" w:rsidP="006061D0">
            <w:pPr>
              <w:rPr>
                <w:rFonts w:ascii="Verdana" w:hAnsi="Verdana" w:cs="Tahoma"/>
                <w:i/>
                <w:sz w:val="17"/>
                <w:szCs w:val="17"/>
              </w:rPr>
            </w:pPr>
            <w:r w:rsidRPr="006061D0">
              <w:rPr>
                <w:rFonts w:ascii="Verdana" w:hAnsi="Verdana" w:cs="Tahoma"/>
                <w:bCs/>
                <w:sz w:val="17"/>
                <w:szCs w:val="17"/>
                <w:lang w:val="fr-FR"/>
              </w:rPr>
              <w:t>Prowl 3.3EC</w:t>
            </w:r>
          </w:p>
        </w:tc>
        <w:tc>
          <w:tcPr>
            <w:tcW w:w="714" w:type="pct"/>
            <w:tcBorders>
              <w:top w:val="single" w:sz="4" w:space="0" w:color="auto"/>
              <w:left w:val="nil"/>
              <w:bottom w:val="nil"/>
              <w:right w:val="nil"/>
            </w:tcBorders>
          </w:tcPr>
          <w:p w14:paraId="2A51E2E4" w14:textId="77777777" w:rsidR="006061D0" w:rsidRPr="006061D0" w:rsidRDefault="006061D0" w:rsidP="006061D0">
            <w:pPr>
              <w:jc w:val="center"/>
              <w:rPr>
                <w:rFonts w:ascii="Verdana" w:hAnsi="Verdana" w:cs="Tahoma"/>
                <w:bCs/>
                <w:sz w:val="17"/>
                <w:szCs w:val="17"/>
              </w:rPr>
            </w:pPr>
          </w:p>
          <w:p w14:paraId="227A00D9" w14:textId="77777777" w:rsidR="006061D0" w:rsidRPr="006061D0" w:rsidRDefault="006061D0" w:rsidP="006061D0">
            <w:pPr>
              <w:jc w:val="center"/>
              <w:rPr>
                <w:rFonts w:ascii="Verdana" w:hAnsi="Verdana" w:cs="Tahoma"/>
                <w:bCs/>
                <w:sz w:val="17"/>
                <w:szCs w:val="17"/>
              </w:rPr>
            </w:pPr>
            <w:r w:rsidRPr="006061D0">
              <w:rPr>
                <w:rFonts w:ascii="Verdana" w:hAnsi="Verdana" w:cs="Tahoma"/>
                <w:bCs/>
                <w:sz w:val="17"/>
                <w:szCs w:val="17"/>
              </w:rPr>
              <w:t>1.0-2.0 pt</w:t>
            </w:r>
          </w:p>
          <w:p w14:paraId="3D7F4B44" w14:textId="77777777" w:rsidR="006061D0" w:rsidRPr="006061D0" w:rsidRDefault="006061D0" w:rsidP="006061D0">
            <w:pPr>
              <w:jc w:val="center"/>
              <w:rPr>
                <w:rFonts w:ascii="Verdana" w:hAnsi="Verdana" w:cs="Tahoma"/>
                <w:bCs/>
                <w:sz w:val="17"/>
                <w:szCs w:val="17"/>
              </w:rPr>
            </w:pPr>
            <w:r w:rsidRPr="006061D0">
              <w:rPr>
                <w:rFonts w:ascii="Verdana" w:hAnsi="Verdana" w:cs="Tahoma"/>
                <w:bCs/>
                <w:sz w:val="17"/>
                <w:szCs w:val="17"/>
              </w:rPr>
              <w:t>1.2-2.4 pt</w:t>
            </w:r>
          </w:p>
        </w:tc>
        <w:tc>
          <w:tcPr>
            <w:tcW w:w="905" w:type="pct"/>
            <w:tcBorders>
              <w:top w:val="single" w:sz="4" w:space="0" w:color="auto"/>
              <w:left w:val="nil"/>
              <w:bottom w:val="nil"/>
              <w:right w:val="nil"/>
            </w:tcBorders>
          </w:tcPr>
          <w:p w14:paraId="57773FA7" w14:textId="77777777" w:rsidR="006061D0" w:rsidRPr="006061D0" w:rsidRDefault="006061D0" w:rsidP="006061D0">
            <w:pPr>
              <w:jc w:val="center"/>
              <w:rPr>
                <w:rFonts w:ascii="Verdana" w:hAnsi="Verdana" w:cs="Tahoma"/>
                <w:bCs/>
                <w:sz w:val="17"/>
                <w:szCs w:val="17"/>
              </w:rPr>
            </w:pPr>
            <w:r w:rsidRPr="006061D0">
              <w:rPr>
                <w:rFonts w:ascii="Verdana" w:hAnsi="Verdana" w:cs="Tahoma"/>
                <w:bCs/>
                <w:sz w:val="17"/>
                <w:szCs w:val="17"/>
              </w:rPr>
              <w:t>0.48-0.95 lb</w:t>
            </w:r>
          </w:p>
          <w:p w14:paraId="14D1BC3E" w14:textId="77777777" w:rsidR="006061D0" w:rsidRPr="006061D0" w:rsidRDefault="006061D0" w:rsidP="006061D0">
            <w:pPr>
              <w:jc w:val="center"/>
              <w:rPr>
                <w:rFonts w:ascii="Verdana" w:hAnsi="Verdana" w:cs="Tahoma"/>
                <w:bCs/>
                <w:sz w:val="17"/>
                <w:szCs w:val="17"/>
              </w:rPr>
            </w:pPr>
          </w:p>
        </w:tc>
        <w:tc>
          <w:tcPr>
            <w:tcW w:w="758" w:type="pct"/>
            <w:tcBorders>
              <w:top w:val="single" w:sz="4" w:space="0" w:color="auto"/>
              <w:left w:val="nil"/>
              <w:bottom w:val="nil"/>
              <w:right w:val="nil"/>
            </w:tcBorders>
          </w:tcPr>
          <w:p w14:paraId="4D2F5071"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3</w:t>
            </w:r>
          </w:p>
        </w:tc>
        <w:tc>
          <w:tcPr>
            <w:tcW w:w="758" w:type="pct"/>
            <w:tcBorders>
              <w:top w:val="single" w:sz="4" w:space="0" w:color="auto"/>
              <w:left w:val="nil"/>
              <w:bottom w:val="nil"/>
              <w:right w:val="nil"/>
            </w:tcBorders>
          </w:tcPr>
          <w:p w14:paraId="2B2DE88D"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60 days</w:t>
            </w:r>
          </w:p>
        </w:tc>
        <w:tc>
          <w:tcPr>
            <w:tcW w:w="865" w:type="pct"/>
            <w:tcBorders>
              <w:top w:val="single" w:sz="4" w:space="0" w:color="auto"/>
              <w:left w:val="nil"/>
              <w:bottom w:val="nil"/>
              <w:right w:val="nil"/>
            </w:tcBorders>
          </w:tcPr>
          <w:p w14:paraId="1B3F3979"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24 hours</w:t>
            </w:r>
          </w:p>
        </w:tc>
      </w:tr>
      <w:tr w:rsidR="006061D0" w:rsidRPr="006061D0" w14:paraId="2AD5F0F6" w14:textId="77777777" w:rsidTr="00C73D1C">
        <w:trPr>
          <w:cantSplit/>
        </w:trPr>
        <w:tc>
          <w:tcPr>
            <w:tcW w:w="5000" w:type="pct"/>
            <w:gridSpan w:val="6"/>
            <w:tcBorders>
              <w:top w:val="nil"/>
              <w:left w:val="nil"/>
              <w:bottom w:val="nil"/>
              <w:right w:val="nil"/>
            </w:tcBorders>
          </w:tcPr>
          <w:p w14:paraId="24BE126F" w14:textId="77777777" w:rsidR="006061D0" w:rsidRPr="006061D0" w:rsidRDefault="006061D0" w:rsidP="006061D0">
            <w:pPr>
              <w:jc w:val="both"/>
              <w:rPr>
                <w:rFonts w:ascii="Verdana" w:hAnsi="Verdana" w:cs="Tahoma"/>
                <w:sz w:val="17"/>
                <w:szCs w:val="17"/>
                <w:lang w:val="en-CA"/>
              </w:rPr>
            </w:pPr>
            <w:r w:rsidRPr="006061D0">
              <w:rPr>
                <w:rFonts w:ascii="Verdana" w:hAnsi="Verdana" w:cs="Tahoma"/>
                <w:b/>
                <w:sz w:val="17"/>
                <w:szCs w:val="17"/>
              </w:rPr>
              <w:t>Comments:</w:t>
            </w:r>
            <w:r w:rsidRPr="006061D0">
              <w:rPr>
                <w:rFonts w:ascii="Verdana" w:hAnsi="Verdana" w:cs="Tahoma"/>
                <w:sz w:val="17"/>
                <w:szCs w:val="17"/>
              </w:rPr>
              <w:t xml:space="preserve">  Apply PROWL directly to the soil between rows as a directed spray following the last cultivation.  Layby applications can be applied in cotton previously treated with PROWL.  However, the total amount of PROWL applied per acre per season cannot exceed the highest label rate of PROWL for the given soil type. Controls Palmer amaranth (</w:t>
            </w:r>
            <w:r w:rsidRPr="006061D0">
              <w:rPr>
                <w:rFonts w:ascii="Verdana" w:hAnsi="Verdana" w:cs="Tahoma"/>
                <w:i/>
                <w:sz w:val="17"/>
                <w:szCs w:val="17"/>
              </w:rPr>
              <w:t>glyphosate- and ALS-resistant biotypes</w:t>
            </w:r>
            <w:r w:rsidRPr="006061D0">
              <w:rPr>
                <w:rFonts w:ascii="Verdana" w:hAnsi="Verdana" w:cs="Tahoma"/>
                <w:sz w:val="17"/>
                <w:szCs w:val="17"/>
              </w:rPr>
              <w:t xml:space="preserve">), common lambsquarters, Florida pusley, and crabgrass. </w:t>
            </w:r>
            <w:r w:rsidRPr="006061D0">
              <w:rPr>
                <w:rFonts w:ascii="Verdana" w:hAnsi="Verdana" w:cs="Tahoma"/>
                <w:b/>
                <w:sz w:val="17"/>
                <w:szCs w:val="17"/>
              </w:rPr>
              <w:t>Note:</w:t>
            </w:r>
            <w:r w:rsidRPr="006061D0">
              <w:rPr>
                <w:rFonts w:ascii="Verdana" w:hAnsi="Verdana" w:cs="Tahoma"/>
                <w:sz w:val="17"/>
                <w:szCs w:val="17"/>
              </w:rPr>
              <w:t xml:space="preserve"> </w:t>
            </w:r>
            <w:r w:rsidRPr="006061D0">
              <w:rPr>
                <w:rFonts w:ascii="Verdana" w:hAnsi="Verdana" w:cs="Tahoma"/>
                <w:i/>
                <w:sz w:val="17"/>
                <w:szCs w:val="17"/>
              </w:rPr>
              <w:t xml:space="preserve">If your field has a history of poor Palmer amaranth control with yellow herbicides, consider alternative soil residual partner for GLYPHOSATE (i.e., DUAL or WARRANT). </w:t>
            </w:r>
            <w:r w:rsidRPr="006061D0">
              <w:rPr>
                <w:rFonts w:ascii="Verdana" w:hAnsi="Verdana" w:cs="Tahoma"/>
                <w:b/>
                <w:i/>
                <w:sz w:val="17"/>
                <w:szCs w:val="17"/>
              </w:rPr>
              <w:t>Rainfast interval = N/A.</w:t>
            </w:r>
          </w:p>
        </w:tc>
      </w:tr>
      <w:tr w:rsidR="006061D0" w:rsidRPr="006061D0" w14:paraId="042AFFDD" w14:textId="77777777" w:rsidTr="00C73D1C">
        <w:trPr>
          <w:cantSplit/>
        </w:trPr>
        <w:tc>
          <w:tcPr>
            <w:tcW w:w="1000" w:type="pct"/>
            <w:tcBorders>
              <w:top w:val="single" w:sz="4" w:space="0" w:color="auto"/>
              <w:left w:val="nil"/>
              <w:bottom w:val="nil"/>
              <w:right w:val="nil"/>
            </w:tcBorders>
          </w:tcPr>
          <w:p w14:paraId="6C89CF87" w14:textId="77777777" w:rsidR="006061D0" w:rsidRPr="006061D0" w:rsidRDefault="006061D0" w:rsidP="006061D0">
            <w:pPr>
              <w:rPr>
                <w:rFonts w:ascii="Verdana" w:hAnsi="Verdana" w:cs="Tahoma"/>
                <w:bCs/>
                <w:sz w:val="17"/>
                <w:szCs w:val="17"/>
              </w:rPr>
            </w:pPr>
            <w:r w:rsidRPr="006061D0">
              <w:rPr>
                <w:rFonts w:ascii="Verdana" w:hAnsi="Verdana" w:cs="Tahoma"/>
                <w:bCs/>
                <w:i/>
                <w:sz w:val="17"/>
                <w:szCs w:val="17"/>
              </w:rPr>
              <w:t>prometryn</w:t>
            </w:r>
          </w:p>
          <w:p w14:paraId="7DEB56CA" w14:textId="77777777" w:rsidR="006061D0" w:rsidRPr="006061D0" w:rsidRDefault="006061D0" w:rsidP="006061D0">
            <w:pPr>
              <w:tabs>
                <w:tab w:val="right" w:pos="1743"/>
              </w:tabs>
              <w:rPr>
                <w:rFonts w:ascii="Verdana" w:hAnsi="Verdana" w:cs="Tahoma"/>
                <w:sz w:val="17"/>
                <w:szCs w:val="17"/>
              </w:rPr>
            </w:pPr>
            <w:r w:rsidRPr="006061D0">
              <w:rPr>
                <w:rFonts w:ascii="Verdana" w:hAnsi="Verdana" w:cs="Tahoma"/>
                <w:bCs/>
                <w:sz w:val="17"/>
                <w:szCs w:val="17"/>
              </w:rPr>
              <w:t>Caparol 4L</w:t>
            </w:r>
          </w:p>
        </w:tc>
        <w:tc>
          <w:tcPr>
            <w:tcW w:w="714" w:type="pct"/>
            <w:tcBorders>
              <w:top w:val="single" w:sz="4" w:space="0" w:color="auto"/>
              <w:left w:val="nil"/>
              <w:bottom w:val="nil"/>
              <w:right w:val="nil"/>
            </w:tcBorders>
          </w:tcPr>
          <w:p w14:paraId="486D8130" w14:textId="77777777" w:rsidR="006061D0" w:rsidRPr="006061D0" w:rsidRDefault="006061D0" w:rsidP="006061D0">
            <w:pPr>
              <w:jc w:val="center"/>
              <w:rPr>
                <w:rFonts w:ascii="Verdana" w:hAnsi="Verdana" w:cs="Tahoma"/>
                <w:bCs/>
                <w:sz w:val="17"/>
                <w:szCs w:val="17"/>
              </w:rPr>
            </w:pPr>
          </w:p>
          <w:p w14:paraId="2C01E761" w14:textId="77777777" w:rsidR="006061D0" w:rsidRPr="006061D0" w:rsidRDefault="006061D0" w:rsidP="006061D0">
            <w:pPr>
              <w:jc w:val="center"/>
              <w:rPr>
                <w:rFonts w:ascii="Verdana" w:hAnsi="Verdana" w:cs="Tahoma"/>
                <w:sz w:val="17"/>
                <w:szCs w:val="17"/>
              </w:rPr>
            </w:pPr>
            <w:r w:rsidRPr="006061D0">
              <w:rPr>
                <w:rFonts w:ascii="Verdana" w:hAnsi="Verdana" w:cs="Tahoma"/>
                <w:bCs/>
                <w:sz w:val="17"/>
                <w:szCs w:val="17"/>
              </w:rPr>
              <w:t>2.4 pt</w:t>
            </w:r>
          </w:p>
        </w:tc>
        <w:tc>
          <w:tcPr>
            <w:tcW w:w="905" w:type="pct"/>
            <w:tcBorders>
              <w:top w:val="single" w:sz="4" w:space="0" w:color="auto"/>
              <w:left w:val="nil"/>
              <w:bottom w:val="nil"/>
              <w:right w:val="nil"/>
            </w:tcBorders>
          </w:tcPr>
          <w:p w14:paraId="60163F04" w14:textId="77777777" w:rsidR="006061D0" w:rsidRPr="006061D0" w:rsidRDefault="006061D0" w:rsidP="006061D0">
            <w:pPr>
              <w:jc w:val="center"/>
              <w:rPr>
                <w:rFonts w:ascii="Verdana" w:hAnsi="Verdana" w:cs="Tahoma"/>
                <w:sz w:val="17"/>
                <w:szCs w:val="17"/>
              </w:rPr>
            </w:pPr>
            <w:r w:rsidRPr="006061D0">
              <w:rPr>
                <w:rFonts w:ascii="Verdana" w:hAnsi="Verdana" w:cs="Tahoma"/>
                <w:bCs/>
                <w:sz w:val="17"/>
                <w:szCs w:val="17"/>
              </w:rPr>
              <w:t>1.2 lb</w:t>
            </w:r>
          </w:p>
        </w:tc>
        <w:tc>
          <w:tcPr>
            <w:tcW w:w="758" w:type="pct"/>
            <w:tcBorders>
              <w:top w:val="single" w:sz="4" w:space="0" w:color="auto"/>
              <w:left w:val="nil"/>
              <w:bottom w:val="nil"/>
              <w:right w:val="nil"/>
            </w:tcBorders>
          </w:tcPr>
          <w:p w14:paraId="507C60EE"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5</w:t>
            </w:r>
          </w:p>
        </w:tc>
        <w:tc>
          <w:tcPr>
            <w:tcW w:w="758" w:type="pct"/>
            <w:tcBorders>
              <w:top w:val="single" w:sz="4" w:space="0" w:color="auto"/>
              <w:left w:val="nil"/>
              <w:bottom w:val="nil"/>
              <w:right w:val="nil"/>
            </w:tcBorders>
          </w:tcPr>
          <w:p w14:paraId="4E9F7A8E"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w:t>
            </w:r>
          </w:p>
        </w:tc>
        <w:tc>
          <w:tcPr>
            <w:tcW w:w="865" w:type="pct"/>
            <w:tcBorders>
              <w:top w:val="single" w:sz="4" w:space="0" w:color="auto"/>
              <w:left w:val="nil"/>
              <w:bottom w:val="nil"/>
              <w:right w:val="nil"/>
            </w:tcBorders>
          </w:tcPr>
          <w:p w14:paraId="572D693C"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12 hours</w:t>
            </w:r>
          </w:p>
        </w:tc>
      </w:tr>
      <w:tr w:rsidR="006061D0" w:rsidRPr="006061D0" w14:paraId="0A8A0928" w14:textId="77777777" w:rsidTr="00C73D1C">
        <w:trPr>
          <w:cantSplit/>
        </w:trPr>
        <w:tc>
          <w:tcPr>
            <w:tcW w:w="5000" w:type="pct"/>
            <w:gridSpan w:val="6"/>
            <w:tcBorders>
              <w:top w:val="nil"/>
              <w:left w:val="nil"/>
              <w:bottom w:val="single" w:sz="4" w:space="0" w:color="auto"/>
              <w:right w:val="nil"/>
            </w:tcBorders>
          </w:tcPr>
          <w:p w14:paraId="00A66554" w14:textId="77777777" w:rsidR="006061D0" w:rsidRPr="006061D0" w:rsidRDefault="006061D0" w:rsidP="006061D0">
            <w:pPr>
              <w:jc w:val="both"/>
              <w:rPr>
                <w:rFonts w:ascii="Verdana" w:hAnsi="Verdana" w:cs="Tahoma"/>
                <w:sz w:val="17"/>
                <w:szCs w:val="17"/>
                <w:lang w:val="en-CA"/>
              </w:rPr>
            </w:pPr>
            <w:r w:rsidRPr="006061D0">
              <w:rPr>
                <w:rFonts w:ascii="Verdana" w:hAnsi="Verdana" w:cs="Tahoma"/>
                <w:b/>
                <w:sz w:val="17"/>
                <w:szCs w:val="17"/>
              </w:rPr>
              <w:t>Comments:</w:t>
            </w:r>
            <w:r w:rsidRPr="006061D0">
              <w:rPr>
                <w:rFonts w:ascii="Verdana" w:hAnsi="Verdana" w:cs="Tahoma"/>
                <w:sz w:val="17"/>
                <w:szCs w:val="17"/>
              </w:rPr>
              <w:t xml:space="preserve"> Apply CAPAROL up to 2.4 pt/A when cotton is at least 12” tall and before weeds are 2 inches in height. Add NIS at 2 qt/100 gal of spray solution. Tank mix partners may include GLYPHOSATE, MSMA, or PARAQUAT (hooded applications only).</w:t>
            </w:r>
          </w:p>
        </w:tc>
      </w:tr>
      <w:tr w:rsidR="006061D0" w:rsidRPr="006061D0" w14:paraId="76D4B778" w14:textId="77777777" w:rsidTr="00C73D1C">
        <w:trPr>
          <w:cantSplit/>
        </w:trPr>
        <w:tc>
          <w:tcPr>
            <w:tcW w:w="1000" w:type="pct"/>
            <w:tcBorders>
              <w:top w:val="single" w:sz="4" w:space="0" w:color="auto"/>
              <w:left w:val="nil"/>
              <w:bottom w:val="nil"/>
              <w:right w:val="nil"/>
            </w:tcBorders>
          </w:tcPr>
          <w:p w14:paraId="6C8DFB80" w14:textId="77777777" w:rsidR="006061D0" w:rsidRPr="006061D0" w:rsidRDefault="006061D0" w:rsidP="006061D0">
            <w:pPr>
              <w:rPr>
                <w:rFonts w:ascii="Verdana" w:hAnsi="Verdana" w:cs="Tahoma"/>
                <w:sz w:val="17"/>
                <w:szCs w:val="17"/>
              </w:rPr>
            </w:pPr>
            <w:r w:rsidRPr="006061D0">
              <w:rPr>
                <w:rFonts w:ascii="Verdana" w:hAnsi="Verdana" w:cs="Tahoma"/>
                <w:i/>
                <w:sz w:val="17"/>
                <w:szCs w:val="17"/>
              </w:rPr>
              <w:t>prometryn</w:t>
            </w:r>
            <w:r w:rsidRPr="006061D0">
              <w:rPr>
                <w:rFonts w:ascii="Verdana" w:hAnsi="Verdana" w:cs="Tahoma"/>
                <w:sz w:val="17"/>
                <w:szCs w:val="17"/>
              </w:rPr>
              <w:t xml:space="preserve"> </w:t>
            </w:r>
          </w:p>
          <w:p w14:paraId="1DF65D25" w14:textId="77777777" w:rsidR="006061D0" w:rsidRPr="006061D0" w:rsidRDefault="006061D0" w:rsidP="006061D0">
            <w:pPr>
              <w:rPr>
                <w:rFonts w:ascii="Verdana" w:hAnsi="Verdana" w:cs="Tahoma"/>
                <w:sz w:val="17"/>
                <w:szCs w:val="17"/>
              </w:rPr>
            </w:pPr>
            <w:r w:rsidRPr="006061D0">
              <w:rPr>
                <w:rFonts w:ascii="Verdana" w:hAnsi="Verdana" w:cs="Tahoma"/>
                <w:sz w:val="17"/>
                <w:szCs w:val="17"/>
              </w:rPr>
              <w:t>+</w:t>
            </w:r>
          </w:p>
          <w:p w14:paraId="0F600513" w14:textId="77777777" w:rsidR="006061D0" w:rsidRPr="006061D0" w:rsidRDefault="006061D0" w:rsidP="006061D0">
            <w:pPr>
              <w:tabs>
                <w:tab w:val="right" w:pos="1743"/>
              </w:tabs>
              <w:rPr>
                <w:rFonts w:ascii="Verdana" w:hAnsi="Verdana" w:cs="Tahoma"/>
                <w:i/>
                <w:sz w:val="17"/>
                <w:szCs w:val="17"/>
              </w:rPr>
            </w:pPr>
            <w:r w:rsidRPr="006061D0">
              <w:rPr>
                <w:rFonts w:ascii="Verdana" w:hAnsi="Verdana" w:cs="Tahoma"/>
                <w:i/>
                <w:sz w:val="17"/>
                <w:szCs w:val="17"/>
              </w:rPr>
              <w:t>trifloxysulfuron</w:t>
            </w:r>
            <w:r w:rsidRPr="006061D0">
              <w:rPr>
                <w:rFonts w:ascii="Verdana" w:hAnsi="Verdana" w:cs="Tahoma"/>
                <w:bCs/>
                <w:sz w:val="17"/>
                <w:szCs w:val="17"/>
                <w:lang w:val="fr-FR"/>
              </w:rPr>
              <w:t xml:space="preserve"> Suprend 80WDG</w:t>
            </w:r>
            <w:r w:rsidRPr="006061D0">
              <w:rPr>
                <w:rFonts w:ascii="Verdana" w:hAnsi="Verdana" w:cs="Tahoma"/>
                <w:sz w:val="17"/>
                <w:szCs w:val="17"/>
              </w:rPr>
              <w:t>)</w:t>
            </w:r>
          </w:p>
        </w:tc>
        <w:tc>
          <w:tcPr>
            <w:tcW w:w="714" w:type="pct"/>
            <w:tcBorders>
              <w:top w:val="single" w:sz="4" w:space="0" w:color="auto"/>
              <w:left w:val="nil"/>
              <w:bottom w:val="nil"/>
              <w:right w:val="nil"/>
            </w:tcBorders>
          </w:tcPr>
          <w:p w14:paraId="71AF58F4" w14:textId="77777777" w:rsidR="006061D0" w:rsidRPr="006061D0" w:rsidRDefault="006061D0" w:rsidP="006061D0">
            <w:pPr>
              <w:jc w:val="center"/>
              <w:rPr>
                <w:rFonts w:ascii="Verdana" w:hAnsi="Verdana" w:cs="Tahoma"/>
                <w:bCs/>
                <w:sz w:val="17"/>
                <w:szCs w:val="17"/>
              </w:rPr>
            </w:pPr>
          </w:p>
          <w:p w14:paraId="6EF48B8A" w14:textId="77777777" w:rsidR="006061D0" w:rsidRPr="006061D0" w:rsidRDefault="006061D0" w:rsidP="006061D0">
            <w:pPr>
              <w:jc w:val="center"/>
              <w:rPr>
                <w:rFonts w:ascii="Verdana" w:hAnsi="Verdana" w:cs="Tahoma"/>
                <w:bCs/>
                <w:sz w:val="17"/>
                <w:szCs w:val="17"/>
              </w:rPr>
            </w:pPr>
          </w:p>
          <w:p w14:paraId="369A1390" w14:textId="77777777" w:rsidR="006061D0" w:rsidRPr="006061D0" w:rsidRDefault="006061D0" w:rsidP="006061D0">
            <w:pPr>
              <w:jc w:val="center"/>
              <w:rPr>
                <w:rFonts w:ascii="Verdana" w:hAnsi="Verdana" w:cs="Tahoma"/>
                <w:bCs/>
                <w:sz w:val="17"/>
                <w:szCs w:val="17"/>
              </w:rPr>
            </w:pPr>
          </w:p>
          <w:p w14:paraId="4FED3A7A" w14:textId="77777777" w:rsidR="006061D0" w:rsidRPr="006061D0" w:rsidRDefault="006061D0" w:rsidP="006061D0">
            <w:pPr>
              <w:jc w:val="center"/>
              <w:rPr>
                <w:rFonts w:ascii="Verdana" w:hAnsi="Verdana" w:cs="Tahoma"/>
                <w:sz w:val="17"/>
                <w:szCs w:val="17"/>
              </w:rPr>
            </w:pPr>
            <w:r w:rsidRPr="006061D0">
              <w:rPr>
                <w:rFonts w:ascii="Verdana" w:hAnsi="Verdana" w:cs="Tahoma"/>
                <w:bCs/>
                <w:sz w:val="17"/>
                <w:szCs w:val="17"/>
              </w:rPr>
              <w:t>1.0-1.5 lb</w:t>
            </w:r>
          </w:p>
        </w:tc>
        <w:tc>
          <w:tcPr>
            <w:tcW w:w="905" w:type="pct"/>
            <w:tcBorders>
              <w:top w:val="single" w:sz="4" w:space="0" w:color="auto"/>
              <w:left w:val="nil"/>
              <w:bottom w:val="nil"/>
              <w:right w:val="nil"/>
            </w:tcBorders>
          </w:tcPr>
          <w:p w14:paraId="5AE938E1" w14:textId="77777777" w:rsidR="006061D0" w:rsidRPr="006061D0" w:rsidRDefault="006061D0" w:rsidP="006061D0">
            <w:pPr>
              <w:jc w:val="center"/>
              <w:rPr>
                <w:rFonts w:ascii="Verdana" w:hAnsi="Verdana" w:cs="Tahoma"/>
                <w:bCs/>
                <w:sz w:val="17"/>
                <w:szCs w:val="17"/>
              </w:rPr>
            </w:pPr>
            <w:r w:rsidRPr="006061D0">
              <w:rPr>
                <w:rFonts w:ascii="Verdana" w:hAnsi="Verdana" w:cs="Tahoma"/>
                <w:bCs/>
                <w:sz w:val="17"/>
                <w:szCs w:val="17"/>
              </w:rPr>
              <w:t>0.79-1.18 lb</w:t>
            </w:r>
          </w:p>
          <w:p w14:paraId="4037F26B" w14:textId="77777777" w:rsidR="006061D0" w:rsidRPr="006061D0" w:rsidRDefault="006061D0" w:rsidP="006061D0">
            <w:pPr>
              <w:jc w:val="center"/>
              <w:rPr>
                <w:rFonts w:ascii="Verdana" w:hAnsi="Verdana" w:cs="Tahoma"/>
                <w:bCs/>
                <w:sz w:val="17"/>
                <w:szCs w:val="17"/>
              </w:rPr>
            </w:pPr>
            <w:r w:rsidRPr="006061D0">
              <w:rPr>
                <w:rFonts w:ascii="Verdana" w:hAnsi="Verdana" w:cs="Tahoma"/>
                <w:bCs/>
                <w:sz w:val="17"/>
                <w:szCs w:val="17"/>
              </w:rPr>
              <w:t>+</w:t>
            </w:r>
          </w:p>
          <w:p w14:paraId="3D5BD52D" w14:textId="77777777" w:rsidR="006061D0" w:rsidRPr="006061D0" w:rsidRDefault="006061D0" w:rsidP="006061D0">
            <w:pPr>
              <w:jc w:val="center"/>
              <w:rPr>
                <w:rFonts w:ascii="Verdana" w:hAnsi="Verdana" w:cs="Tahoma"/>
                <w:sz w:val="17"/>
                <w:szCs w:val="17"/>
              </w:rPr>
            </w:pPr>
            <w:r w:rsidRPr="006061D0">
              <w:rPr>
                <w:rFonts w:ascii="Verdana" w:hAnsi="Verdana" w:cs="Tahoma"/>
                <w:bCs/>
                <w:sz w:val="17"/>
                <w:szCs w:val="17"/>
              </w:rPr>
              <w:t>0.007-0.0105 lb</w:t>
            </w:r>
          </w:p>
        </w:tc>
        <w:tc>
          <w:tcPr>
            <w:tcW w:w="758" w:type="pct"/>
            <w:tcBorders>
              <w:top w:val="single" w:sz="4" w:space="0" w:color="auto"/>
              <w:left w:val="nil"/>
              <w:bottom w:val="nil"/>
              <w:right w:val="nil"/>
            </w:tcBorders>
          </w:tcPr>
          <w:p w14:paraId="070E052E"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7</w:t>
            </w:r>
          </w:p>
          <w:p w14:paraId="3FE9636B" w14:textId="77777777" w:rsidR="006061D0" w:rsidRPr="006061D0" w:rsidRDefault="006061D0" w:rsidP="006061D0">
            <w:pPr>
              <w:jc w:val="center"/>
              <w:rPr>
                <w:rFonts w:ascii="Verdana" w:hAnsi="Verdana" w:cs="Tahoma"/>
                <w:sz w:val="17"/>
                <w:szCs w:val="17"/>
                <w:lang w:val="en-CA"/>
              </w:rPr>
            </w:pPr>
          </w:p>
          <w:p w14:paraId="7797D210"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2</w:t>
            </w:r>
          </w:p>
        </w:tc>
        <w:tc>
          <w:tcPr>
            <w:tcW w:w="758" w:type="pct"/>
            <w:tcBorders>
              <w:top w:val="single" w:sz="4" w:space="0" w:color="auto"/>
              <w:left w:val="nil"/>
              <w:bottom w:val="nil"/>
              <w:right w:val="nil"/>
            </w:tcBorders>
          </w:tcPr>
          <w:p w14:paraId="1662B9FC"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60 days</w:t>
            </w:r>
          </w:p>
        </w:tc>
        <w:tc>
          <w:tcPr>
            <w:tcW w:w="865" w:type="pct"/>
            <w:tcBorders>
              <w:top w:val="single" w:sz="4" w:space="0" w:color="auto"/>
              <w:left w:val="nil"/>
              <w:bottom w:val="nil"/>
              <w:right w:val="nil"/>
            </w:tcBorders>
          </w:tcPr>
          <w:p w14:paraId="6485A9EC"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12 hours</w:t>
            </w:r>
          </w:p>
        </w:tc>
      </w:tr>
      <w:tr w:rsidR="006061D0" w:rsidRPr="006061D0" w14:paraId="6FC7821D" w14:textId="77777777" w:rsidTr="00C73D1C">
        <w:trPr>
          <w:cantSplit/>
        </w:trPr>
        <w:tc>
          <w:tcPr>
            <w:tcW w:w="5000" w:type="pct"/>
            <w:gridSpan w:val="6"/>
            <w:tcBorders>
              <w:top w:val="nil"/>
              <w:left w:val="nil"/>
              <w:bottom w:val="single" w:sz="4" w:space="0" w:color="auto"/>
              <w:right w:val="nil"/>
            </w:tcBorders>
          </w:tcPr>
          <w:p w14:paraId="598F76A5" w14:textId="77777777" w:rsidR="006061D0" w:rsidRPr="006061D0" w:rsidRDefault="006061D0" w:rsidP="006061D0">
            <w:pPr>
              <w:rPr>
                <w:rFonts w:ascii="Verdana" w:eastAsiaTheme="minorHAnsi" w:hAnsi="Verdana" w:cs="Tahoma"/>
                <w:b/>
                <w:sz w:val="17"/>
                <w:szCs w:val="17"/>
              </w:rPr>
            </w:pPr>
            <w:r w:rsidRPr="006061D0">
              <w:rPr>
                <w:rFonts w:ascii="Verdana" w:eastAsiaTheme="minorHAnsi" w:hAnsi="Verdana" w:cs="Tahoma"/>
                <w:b/>
                <w:sz w:val="17"/>
                <w:szCs w:val="17"/>
              </w:rPr>
              <w:t>Comments:</w:t>
            </w:r>
            <w:r w:rsidRPr="006061D0">
              <w:rPr>
                <w:rFonts w:ascii="Verdana" w:eastAsiaTheme="minorHAnsi" w:hAnsi="Verdana" w:cs="Tahoma"/>
                <w:sz w:val="17"/>
                <w:szCs w:val="17"/>
              </w:rPr>
              <w:t xml:space="preserve"> Apply SUPREND at 1.0-1.5 lb/A when cotton is at least 6" tall. For control of emerged weeds (use higher rate for larger weeds; less than 6” tall). Add surfactant at 2 qt/100 gal to the spray solution. Do not tank mix SUPREND with MALATHION, PROFENFOS, DENIM, ACEPHATE, BIDRIN, CAPTURE, KARATE or unacceptable crop injury may occur. Do not exceed 0.0188 lb ai/A of trifloxysulfuron per year. </w:t>
            </w:r>
            <w:r w:rsidRPr="006061D0">
              <w:rPr>
                <w:rFonts w:ascii="Verdana" w:eastAsiaTheme="minorHAnsi" w:hAnsi="Verdana" w:cs="Tahoma"/>
                <w:b/>
                <w:sz w:val="17"/>
                <w:szCs w:val="17"/>
              </w:rPr>
              <w:t xml:space="preserve">Rainfast interval = 3 hours. </w:t>
            </w:r>
          </w:p>
        </w:tc>
      </w:tr>
      <w:tr w:rsidR="006061D0" w:rsidRPr="006061D0" w14:paraId="65F9FCE6" w14:textId="77777777" w:rsidTr="00C73D1C">
        <w:trPr>
          <w:cantSplit/>
        </w:trPr>
        <w:tc>
          <w:tcPr>
            <w:tcW w:w="1000" w:type="pct"/>
            <w:tcBorders>
              <w:top w:val="single" w:sz="4" w:space="0" w:color="auto"/>
              <w:left w:val="nil"/>
              <w:bottom w:val="nil"/>
              <w:right w:val="nil"/>
            </w:tcBorders>
          </w:tcPr>
          <w:p w14:paraId="53D77B22" w14:textId="77777777" w:rsidR="006061D0" w:rsidRPr="006061D0" w:rsidRDefault="006061D0" w:rsidP="006061D0">
            <w:pPr>
              <w:rPr>
                <w:rFonts w:ascii="Verdana" w:hAnsi="Verdana" w:cs="Tahoma"/>
                <w:bCs/>
                <w:sz w:val="17"/>
                <w:szCs w:val="17"/>
              </w:rPr>
            </w:pPr>
            <w:r w:rsidRPr="006061D0">
              <w:rPr>
                <w:rFonts w:ascii="Verdana" w:hAnsi="Verdana" w:cs="Tahoma"/>
                <w:bCs/>
                <w:i/>
                <w:sz w:val="17"/>
                <w:szCs w:val="17"/>
              </w:rPr>
              <w:t>pyraflufen ethyl</w:t>
            </w:r>
            <w:r w:rsidRPr="006061D0">
              <w:rPr>
                <w:rFonts w:ascii="Verdana" w:hAnsi="Verdana" w:cs="Tahoma"/>
                <w:bCs/>
                <w:sz w:val="17"/>
                <w:szCs w:val="17"/>
              </w:rPr>
              <w:t xml:space="preserve"> </w:t>
            </w:r>
          </w:p>
          <w:p w14:paraId="0C9BB713" w14:textId="77777777" w:rsidR="006061D0" w:rsidRPr="006061D0" w:rsidRDefault="006061D0" w:rsidP="006061D0">
            <w:pPr>
              <w:rPr>
                <w:rFonts w:ascii="Verdana" w:hAnsi="Verdana" w:cs="Tahoma"/>
                <w:bCs/>
                <w:sz w:val="17"/>
                <w:szCs w:val="17"/>
              </w:rPr>
            </w:pPr>
            <w:r w:rsidRPr="006061D0">
              <w:rPr>
                <w:rFonts w:ascii="Verdana" w:hAnsi="Verdana" w:cs="Tahoma"/>
                <w:bCs/>
                <w:sz w:val="17"/>
                <w:szCs w:val="17"/>
              </w:rPr>
              <w:t>ET 0.208EC</w:t>
            </w:r>
          </w:p>
          <w:p w14:paraId="4CCB00B6" w14:textId="77777777" w:rsidR="006061D0" w:rsidRPr="006061D0" w:rsidRDefault="006061D0" w:rsidP="006061D0">
            <w:pPr>
              <w:tabs>
                <w:tab w:val="right" w:pos="1743"/>
              </w:tabs>
              <w:rPr>
                <w:rFonts w:ascii="Verdana" w:hAnsi="Verdana" w:cs="Tahoma"/>
                <w:i/>
                <w:sz w:val="17"/>
                <w:szCs w:val="17"/>
              </w:rPr>
            </w:pPr>
            <w:r w:rsidRPr="006061D0">
              <w:rPr>
                <w:rFonts w:ascii="Verdana" w:hAnsi="Verdana" w:cs="Tahoma"/>
                <w:bCs/>
                <w:sz w:val="17"/>
                <w:szCs w:val="17"/>
              </w:rPr>
              <w:t>ET X 0.338EC</w:t>
            </w:r>
          </w:p>
        </w:tc>
        <w:tc>
          <w:tcPr>
            <w:tcW w:w="714" w:type="pct"/>
            <w:tcBorders>
              <w:top w:val="single" w:sz="4" w:space="0" w:color="auto"/>
              <w:left w:val="nil"/>
              <w:bottom w:val="nil"/>
              <w:right w:val="nil"/>
            </w:tcBorders>
          </w:tcPr>
          <w:p w14:paraId="22E7116C" w14:textId="77777777" w:rsidR="006061D0" w:rsidRPr="006061D0" w:rsidRDefault="006061D0" w:rsidP="006061D0">
            <w:pPr>
              <w:jc w:val="center"/>
              <w:rPr>
                <w:rFonts w:ascii="Verdana" w:hAnsi="Verdana" w:cs="Tahoma"/>
                <w:bCs/>
                <w:sz w:val="17"/>
                <w:szCs w:val="17"/>
              </w:rPr>
            </w:pPr>
          </w:p>
          <w:p w14:paraId="159424C5" w14:textId="77777777" w:rsidR="006061D0" w:rsidRPr="006061D0" w:rsidRDefault="006061D0" w:rsidP="006061D0">
            <w:pPr>
              <w:jc w:val="center"/>
              <w:rPr>
                <w:rFonts w:ascii="Verdana" w:hAnsi="Verdana" w:cs="Tahoma"/>
                <w:sz w:val="17"/>
                <w:szCs w:val="17"/>
              </w:rPr>
            </w:pPr>
            <w:r w:rsidRPr="006061D0">
              <w:rPr>
                <w:rFonts w:ascii="Verdana" w:hAnsi="Verdana" w:cs="Tahoma"/>
                <w:bCs/>
                <w:sz w:val="17"/>
                <w:szCs w:val="17"/>
              </w:rPr>
              <w:t>0.5-1.0 fl oz</w:t>
            </w:r>
          </w:p>
          <w:p w14:paraId="6F534672"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0.3-0.6 fl oz</w:t>
            </w:r>
          </w:p>
        </w:tc>
        <w:tc>
          <w:tcPr>
            <w:tcW w:w="905" w:type="pct"/>
            <w:tcBorders>
              <w:top w:val="single" w:sz="4" w:space="0" w:color="auto"/>
              <w:left w:val="nil"/>
              <w:bottom w:val="nil"/>
              <w:right w:val="nil"/>
            </w:tcBorders>
          </w:tcPr>
          <w:p w14:paraId="68C27C0C" w14:textId="77777777" w:rsidR="006061D0" w:rsidRPr="006061D0" w:rsidRDefault="006061D0" w:rsidP="006061D0">
            <w:pPr>
              <w:jc w:val="center"/>
              <w:rPr>
                <w:rFonts w:ascii="Verdana" w:hAnsi="Verdana" w:cs="Tahoma"/>
                <w:sz w:val="17"/>
                <w:szCs w:val="17"/>
              </w:rPr>
            </w:pPr>
            <w:r w:rsidRPr="006061D0">
              <w:rPr>
                <w:rFonts w:ascii="Verdana" w:hAnsi="Verdana" w:cs="Tahoma"/>
                <w:bCs/>
                <w:sz w:val="17"/>
                <w:szCs w:val="17"/>
              </w:rPr>
              <w:t>0.0008-0.0016 lb</w:t>
            </w:r>
          </w:p>
        </w:tc>
        <w:tc>
          <w:tcPr>
            <w:tcW w:w="758" w:type="pct"/>
            <w:tcBorders>
              <w:top w:val="single" w:sz="4" w:space="0" w:color="auto"/>
              <w:left w:val="nil"/>
              <w:bottom w:val="nil"/>
              <w:right w:val="nil"/>
            </w:tcBorders>
          </w:tcPr>
          <w:p w14:paraId="081DC349"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14</w:t>
            </w:r>
          </w:p>
        </w:tc>
        <w:tc>
          <w:tcPr>
            <w:tcW w:w="758" w:type="pct"/>
            <w:tcBorders>
              <w:top w:val="single" w:sz="4" w:space="0" w:color="auto"/>
              <w:left w:val="nil"/>
              <w:bottom w:val="nil"/>
              <w:right w:val="nil"/>
            </w:tcBorders>
          </w:tcPr>
          <w:p w14:paraId="78D982B6"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7 days</w:t>
            </w:r>
          </w:p>
        </w:tc>
        <w:tc>
          <w:tcPr>
            <w:tcW w:w="865" w:type="pct"/>
            <w:tcBorders>
              <w:top w:val="single" w:sz="4" w:space="0" w:color="auto"/>
              <w:left w:val="nil"/>
              <w:bottom w:val="nil"/>
              <w:right w:val="nil"/>
            </w:tcBorders>
          </w:tcPr>
          <w:p w14:paraId="4B786CFD"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12 hours</w:t>
            </w:r>
          </w:p>
        </w:tc>
      </w:tr>
      <w:tr w:rsidR="006061D0" w:rsidRPr="006061D0" w14:paraId="2ABB62C8" w14:textId="77777777" w:rsidTr="00C73D1C">
        <w:trPr>
          <w:cantSplit/>
        </w:trPr>
        <w:tc>
          <w:tcPr>
            <w:tcW w:w="5000" w:type="pct"/>
            <w:gridSpan w:val="6"/>
            <w:tcBorders>
              <w:top w:val="nil"/>
              <w:left w:val="nil"/>
              <w:bottom w:val="nil"/>
              <w:right w:val="nil"/>
            </w:tcBorders>
          </w:tcPr>
          <w:p w14:paraId="4267FF56" w14:textId="77777777" w:rsidR="006061D0" w:rsidRPr="006061D0" w:rsidRDefault="006061D0" w:rsidP="006061D0">
            <w:pPr>
              <w:jc w:val="both"/>
              <w:rPr>
                <w:rFonts w:ascii="Verdana" w:hAnsi="Verdana" w:cs="Tahoma"/>
                <w:sz w:val="17"/>
                <w:szCs w:val="17"/>
                <w:lang w:val="en-CA"/>
              </w:rPr>
            </w:pPr>
            <w:r w:rsidRPr="006061D0">
              <w:rPr>
                <w:rFonts w:ascii="Verdana" w:hAnsi="Verdana" w:cs="Tahoma"/>
                <w:b/>
                <w:sz w:val="17"/>
                <w:szCs w:val="17"/>
              </w:rPr>
              <w:t xml:space="preserve">Comments: </w:t>
            </w:r>
            <w:r w:rsidRPr="006061D0">
              <w:rPr>
                <w:rFonts w:ascii="Verdana" w:hAnsi="Verdana" w:cs="Tahoma"/>
                <w:sz w:val="17"/>
                <w:szCs w:val="17"/>
              </w:rPr>
              <w:t xml:space="preserve">Apply ET at 0.5-1.0 fl oz/A or ET X at 0.3-0.6 fl oz/A when cotton is at least 18" tall and has a minimum of 3” of stem bark. Apply when weeds are less than 4” tall. Avoid contact with desirable foliage. Allow a minimum of 30 days between applications. </w:t>
            </w:r>
            <w:r w:rsidRPr="006061D0">
              <w:rPr>
                <w:rFonts w:ascii="Verdana" w:hAnsi="Verdana" w:cs="Tahoma"/>
                <w:b/>
                <w:sz w:val="17"/>
                <w:szCs w:val="17"/>
              </w:rPr>
              <w:t>Rainfast interval = 1 hour.</w:t>
            </w:r>
          </w:p>
        </w:tc>
      </w:tr>
      <w:tr w:rsidR="006061D0" w:rsidRPr="006061D0" w14:paraId="304D3833" w14:textId="77777777" w:rsidTr="00C73D1C">
        <w:trPr>
          <w:cantSplit/>
        </w:trPr>
        <w:tc>
          <w:tcPr>
            <w:tcW w:w="1000" w:type="pct"/>
            <w:tcBorders>
              <w:top w:val="single" w:sz="4" w:space="0" w:color="auto"/>
              <w:left w:val="nil"/>
              <w:bottom w:val="nil"/>
              <w:right w:val="nil"/>
            </w:tcBorders>
          </w:tcPr>
          <w:p w14:paraId="71C952A4" w14:textId="77777777" w:rsidR="006061D0" w:rsidRPr="006061D0" w:rsidRDefault="006061D0" w:rsidP="006061D0">
            <w:pPr>
              <w:rPr>
                <w:rFonts w:ascii="Verdana" w:hAnsi="Verdana" w:cs="Tahoma"/>
                <w:bCs/>
                <w:sz w:val="17"/>
                <w:szCs w:val="17"/>
                <w:lang w:val="fr-FR"/>
              </w:rPr>
            </w:pPr>
            <w:proofErr w:type="gramStart"/>
            <w:r w:rsidRPr="006061D0">
              <w:rPr>
                <w:rFonts w:ascii="Verdana" w:hAnsi="Verdana" w:cs="Tahoma"/>
                <w:bCs/>
                <w:i/>
                <w:sz w:val="17"/>
                <w:szCs w:val="17"/>
                <w:lang w:val="fr-FR"/>
              </w:rPr>
              <w:t>s</w:t>
            </w:r>
            <w:proofErr w:type="gramEnd"/>
            <w:r w:rsidRPr="006061D0">
              <w:rPr>
                <w:rFonts w:ascii="Verdana" w:hAnsi="Verdana" w:cs="Tahoma"/>
                <w:bCs/>
                <w:i/>
                <w:sz w:val="17"/>
                <w:szCs w:val="17"/>
                <w:lang w:val="fr-FR"/>
              </w:rPr>
              <w:t>-metolachlor</w:t>
            </w:r>
            <w:r w:rsidRPr="006061D0">
              <w:rPr>
                <w:rFonts w:ascii="Verdana" w:hAnsi="Verdana" w:cs="Tahoma"/>
                <w:bCs/>
                <w:sz w:val="17"/>
                <w:szCs w:val="17"/>
                <w:lang w:val="fr-FR"/>
              </w:rPr>
              <w:t xml:space="preserve"> </w:t>
            </w:r>
          </w:p>
          <w:p w14:paraId="5374626D" w14:textId="77777777" w:rsidR="006061D0" w:rsidRPr="006061D0" w:rsidRDefault="006061D0" w:rsidP="006061D0">
            <w:pPr>
              <w:tabs>
                <w:tab w:val="right" w:pos="1743"/>
              </w:tabs>
              <w:rPr>
                <w:rFonts w:ascii="Verdana" w:hAnsi="Verdana" w:cs="Tahoma"/>
                <w:bCs/>
                <w:sz w:val="17"/>
                <w:szCs w:val="17"/>
                <w:lang w:val="fr-FR"/>
              </w:rPr>
            </w:pPr>
            <w:r w:rsidRPr="006061D0">
              <w:rPr>
                <w:rFonts w:ascii="Verdana" w:hAnsi="Verdana" w:cs="Tahoma"/>
                <w:bCs/>
                <w:sz w:val="17"/>
                <w:szCs w:val="17"/>
                <w:lang w:val="fr-FR"/>
              </w:rPr>
              <w:t>Dual Magnum 7.62 EC</w:t>
            </w:r>
          </w:p>
        </w:tc>
        <w:tc>
          <w:tcPr>
            <w:tcW w:w="714" w:type="pct"/>
            <w:tcBorders>
              <w:top w:val="single" w:sz="4" w:space="0" w:color="auto"/>
              <w:left w:val="nil"/>
              <w:bottom w:val="nil"/>
              <w:right w:val="nil"/>
            </w:tcBorders>
          </w:tcPr>
          <w:p w14:paraId="32F0CB63" w14:textId="77777777" w:rsidR="006061D0" w:rsidRPr="006061D0" w:rsidRDefault="006061D0" w:rsidP="006061D0">
            <w:pPr>
              <w:jc w:val="center"/>
              <w:rPr>
                <w:rFonts w:ascii="Verdana" w:hAnsi="Verdana" w:cs="Tahoma"/>
                <w:bCs/>
                <w:sz w:val="17"/>
                <w:szCs w:val="17"/>
              </w:rPr>
            </w:pPr>
          </w:p>
          <w:p w14:paraId="5AB75BFF" w14:textId="77777777" w:rsidR="006061D0" w:rsidRPr="006061D0" w:rsidRDefault="006061D0" w:rsidP="006061D0">
            <w:pPr>
              <w:jc w:val="center"/>
              <w:rPr>
                <w:rFonts w:ascii="Verdana" w:hAnsi="Verdana" w:cs="Tahoma"/>
                <w:bCs/>
                <w:sz w:val="17"/>
                <w:szCs w:val="17"/>
              </w:rPr>
            </w:pPr>
            <w:r w:rsidRPr="006061D0">
              <w:rPr>
                <w:rFonts w:ascii="Verdana" w:hAnsi="Verdana" w:cs="Tahoma"/>
                <w:bCs/>
                <w:sz w:val="17"/>
                <w:szCs w:val="17"/>
              </w:rPr>
              <w:t>1.0-1.33 qt</w:t>
            </w:r>
          </w:p>
        </w:tc>
        <w:tc>
          <w:tcPr>
            <w:tcW w:w="905" w:type="pct"/>
            <w:tcBorders>
              <w:top w:val="single" w:sz="4" w:space="0" w:color="auto"/>
              <w:left w:val="nil"/>
              <w:bottom w:val="nil"/>
              <w:right w:val="nil"/>
            </w:tcBorders>
          </w:tcPr>
          <w:p w14:paraId="475126F8" w14:textId="77777777" w:rsidR="006061D0" w:rsidRPr="006061D0" w:rsidRDefault="006061D0" w:rsidP="006061D0">
            <w:pPr>
              <w:jc w:val="center"/>
              <w:rPr>
                <w:rFonts w:ascii="Verdana" w:hAnsi="Verdana" w:cs="Tahoma"/>
                <w:bCs/>
                <w:sz w:val="17"/>
                <w:szCs w:val="17"/>
              </w:rPr>
            </w:pPr>
            <w:r w:rsidRPr="006061D0">
              <w:rPr>
                <w:rFonts w:ascii="Verdana" w:hAnsi="Verdana" w:cs="Tahoma"/>
                <w:bCs/>
                <w:sz w:val="17"/>
                <w:szCs w:val="17"/>
              </w:rPr>
              <w:t>0.95-1.27 lb</w:t>
            </w:r>
          </w:p>
        </w:tc>
        <w:tc>
          <w:tcPr>
            <w:tcW w:w="758" w:type="pct"/>
            <w:tcBorders>
              <w:top w:val="single" w:sz="4" w:space="0" w:color="auto"/>
              <w:left w:val="nil"/>
              <w:bottom w:val="nil"/>
              <w:right w:val="nil"/>
            </w:tcBorders>
          </w:tcPr>
          <w:p w14:paraId="0F50D010"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15</w:t>
            </w:r>
          </w:p>
        </w:tc>
        <w:tc>
          <w:tcPr>
            <w:tcW w:w="758" w:type="pct"/>
            <w:tcBorders>
              <w:top w:val="single" w:sz="4" w:space="0" w:color="auto"/>
              <w:left w:val="nil"/>
              <w:bottom w:val="nil"/>
              <w:right w:val="nil"/>
            </w:tcBorders>
          </w:tcPr>
          <w:p w14:paraId="2A4AB2BB"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80 days</w:t>
            </w:r>
          </w:p>
        </w:tc>
        <w:tc>
          <w:tcPr>
            <w:tcW w:w="865" w:type="pct"/>
            <w:tcBorders>
              <w:top w:val="single" w:sz="4" w:space="0" w:color="auto"/>
              <w:left w:val="nil"/>
              <w:bottom w:val="nil"/>
              <w:right w:val="nil"/>
            </w:tcBorders>
          </w:tcPr>
          <w:p w14:paraId="0EB77D43"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24 hours</w:t>
            </w:r>
          </w:p>
        </w:tc>
      </w:tr>
      <w:tr w:rsidR="006061D0" w:rsidRPr="006061D0" w14:paraId="32CF4A9B" w14:textId="77777777" w:rsidTr="00C73D1C">
        <w:trPr>
          <w:cantSplit/>
        </w:trPr>
        <w:tc>
          <w:tcPr>
            <w:tcW w:w="5000" w:type="pct"/>
            <w:gridSpan w:val="6"/>
            <w:tcBorders>
              <w:top w:val="nil"/>
              <w:left w:val="nil"/>
              <w:bottom w:val="nil"/>
              <w:right w:val="nil"/>
            </w:tcBorders>
          </w:tcPr>
          <w:p w14:paraId="1D71D399" w14:textId="77777777" w:rsidR="006061D0" w:rsidRPr="006061D0" w:rsidRDefault="006061D0" w:rsidP="006061D0">
            <w:pPr>
              <w:jc w:val="both"/>
              <w:rPr>
                <w:rFonts w:ascii="Verdana" w:hAnsi="Verdana" w:cs="Tahoma"/>
                <w:sz w:val="17"/>
                <w:szCs w:val="17"/>
                <w:lang w:val="en-CA"/>
              </w:rPr>
            </w:pPr>
            <w:r w:rsidRPr="006061D0">
              <w:rPr>
                <w:rFonts w:ascii="Verdana" w:hAnsi="Verdana" w:cs="Tahoma"/>
                <w:b/>
                <w:sz w:val="17"/>
                <w:szCs w:val="17"/>
              </w:rPr>
              <w:t>Comments:</w:t>
            </w:r>
            <w:r w:rsidRPr="006061D0">
              <w:rPr>
                <w:rFonts w:ascii="Verdana" w:hAnsi="Verdana" w:cs="Tahoma"/>
                <w:sz w:val="17"/>
                <w:szCs w:val="17"/>
              </w:rPr>
              <w:t xml:space="preserve"> Apply DUALMAGNUM at 1.0-1.33 pt/A when cotton is at least 3 inches tall. For enhanced control of emerged weeds, tank mix with MSMA, GLYPHOSATE, CAPAROL or COTORAN.</w:t>
            </w:r>
          </w:p>
        </w:tc>
      </w:tr>
      <w:tr w:rsidR="006061D0" w:rsidRPr="006061D0" w14:paraId="11E733A0" w14:textId="77777777" w:rsidTr="00C73D1C">
        <w:trPr>
          <w:cantSplit/>
        </w:trPr>
        <w:tc>
          <w:tcPr>
            <w:tcW w:w="1000" w:type="pct"/>
            <w:tcBorders>
              <w:top w:val="single" w:sz="4" w:space="0" w:color="auto"/>
              <w:left w:val="nil"/>
              <w:bottom w:val="nil"/>
              <w:right w:val="nil"/>
            </w:tcBorders>
          </w:tcPr>
          <w:p w14:paraId="556DF4B9" w14:textId="77777777" w:rsidR="006061D0" w:rsidRPr="006061D0" w:rsidRDefault="006061D0" w:rsidP="006061D0">
            <w:pPr>
              <w:tabs>
                <w:tab w:val="right" w:pos="1743"/>
              </w:tabs>
              <w:rPr>
                <w:rFonts w:ascii="Verdana" w:hAnsi="Verdana" w:cs="Tahoma"/>
                <w:sz w:val="17"/>
                <w:szCs w:val="17"/>
              </w:rPr>
            </w:pPr>
            <w:r w:rsidRPr="006061D0">
              <w:rPr>
                <w:rFonts w:ascii="Verdana" w:hAnsi="Verdana" w:cs="Tahoma"/>
                <w:i/>
                <w:sz w:val="17"/>
                <w:szCs w:val="17"/>
              </w:rPr>
              <w:t>s-metolachlor</w:t>
            </w:r>
          </w:p>
          <w:p w14:paraId="765243EE" w14:textId="77777777" w:rsidR="006061D0" w:rsidRPr="006061D0" w:rsidRDefault="006061D0" w:rsidP="006061D0">
            <w:pPr>
              <w:tabs>
                <w:tab w:val="right" w:pos="1743"/>
              </w:tabs>
              <w:rPr>
                <w:rFonts w:ascii="Verdana" w:hAnsi="Verdana" w:cs="Tahoma"/>
                <w:sz w:val="17"/>
                <w:szCs w:val="17"/>
              </w:rPr>
            </w:pPr>
            <w:r w:rsidRPr="006061D0">
              <w:rPr>
                <w:rFonts w:ascii="Verdana" w:hAnsi="Verdana" w:cs="Tahoma"/>
                <w:sz w:val="17"/>
                <w:szCs w:val="17"/>
              </w:rPr>
              <w:t>+</w:t>
            </w:r>
          </w:p>
          <w:p w14:paraId="4D0502C9" w14:textId="77777777" w:rsidR="006061D0" w:rsidRPr="006061D0" w:rsidRDefault="006061D0" w:rsidP="006061D0">
            <w:pPr>
              <w:tabs>
                <w:tab w:val="right" w:pos="1743"/>
              </w:tabs>
              <w:rPr>
                <w:rFonts w:ascii="Verdana" w:hAnsi="Verdana" w:cs="Tahoma"/>
                <w:sz w:val="17"/>
                <w:szCs w:val="17"/>
              </w:rPr>
            </w:pPr>
            <w:r w:rsidRPr="006061D0">
              <w:rPr>
                <w:rFonts w:ascii="Verdana" w:hAnsi="Verdana" w:cs="Tahoma"/>
                <w:i/>
                <w:sz w:val="17"/>
                <w:szCs w:val="17"/>
              </w:rPr>
              <w:t>fomesafen</w:t>
            </w:r>
            <w:r w:rsidRPr="006061D0">
              <w:rPr>
                <w:rFonts w:ascii="Verdana" w:hAnsi="Verdana" w:cs="Tahoma"/>
                <w:sz w:val="17"/>
                <w:szCs w:val="17"/>
              </w:rPr>
              <w:t xml:space="preserve"> </w:t>
            </w:r>
          </w:p>
          <w:p w14:paraId="5448C6A4" w14:textId="77777777" w:rsidR="006061D0" w:rsidRPr="006061D0" w:rsidRDefault="006061D0" w:rsidP="006061D0">
            <w:pPr>
              <w:tabs>
                <w:tab w:val="right" w:pos="1743"/>
              </w:tabs>
              <w:rPr>
                <w:rFonts w:ascii="Verdana" w:hAnsi="Verdana" w:cs="Tahoma"/>
                <w:sz w:val="17"/>
                <w:szCs w:val="17"/>
              </w:rPr>
            </w:pPr>
            <w:r w:rsidRPr="006061D0">
              <w:rPr>
                <w:rFonts w:ascii="Verdana" w:hAnsi="Verdana" w:cs="Tahoma"/>
                <w:sz w:val="17"/>
                <w:szCs w:val="17"/>
              </w:rPr>
              <w:t>Prefix 5.29EC</w:t>
            </w:r>
          </w:p>
        </w:tc>
        <w:tc>
          <w:tcPr>
            <w:tcW w:w="714" w:type="pct"/>
            <w:tcBorders>
              <w:top w:val="single" w:sz="4" w:space="0" w:color="auto"/>
              <w:left w:val="nil"/>
              <w:bottom w:val="nil"/>
              <w:right w:val="nil"/>
            </w:tcBorders>
          </w:tcPr>
          <w:p w14:paraId="06F95175" w14:textId="77777777" w:rsidR="006061D0" w:rsidRPr="006061D0" w:rsidRDefault="006061D0" w:rsidP="006061D0">
            <w:pPr>
              <w:jc w:val="center"/>
              <w:rPr>
                <w:rFonts w:ascii="Verdana" w:hAnsi="Verdana" w:cs="Tahoma"/>
                <w:sz w:val="17"/>
                <w:szCs w:val="17"/>
              </w:rPr>
            </w:pPr>
          </w:p>
          <w:p w14:paraId="25B69ABF" w14:textId="77777777" w:rsidR="006061D0" w:rsidRPr="006061D0" w:rsidRDefault="006061D0" w:rsidP="006061D0">
            <w:pPr>
              <w:jc w:val="center"/>
              <w:rPr>
                <w:rFonts w:ascii="Verdana" w:hAnsi="Verdana" w:cs="Tahoma"/>
                <w:sz w:val="17"/>
                <w:szCs w:val="17"/>
              </w:rPr>
            </w:pPr>
          </w:p>
          <w:p w14:paraId="695B4F6D" w14:textId="77777777" w:rsidR="006061D0" w:rsidRPr="006061D0" w:rsidRDefault="006061D0" w:rsidP="006061D0">
            <w:pPr>
              <w:jc w:val="center"/>
              <w:rPr>
                <w:rFonts w:ascii="Verdana" w:hAnsi="Verdana" w:cs="Tahoma"/>
                <w:sz w:val="17"/>
                <w:szCs w:val="17"/>
              </w:rPr>
            </w:pPr>
          </w:p>
          <w:p w14:paraId="6F02F1B8"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2.0-2.33 pt</w:t>
            </w:r>
          </w:p>
        </w:tc>
        <w:tc>
          <w:tcPr>
            <w:tcW w:w="905" w:type="pct"/>
            <w:tcBorders>
              <w:top w:val="single" w:sz="4" w:space="0" w:color="auto"/>
              <w:left w:val="nil"/>
              <w:bottom w:val="nil"/>
              <w:right w:val="nil"/>
            </w:tcBorders>
          </w:tcPr>
          <w:p w14:paraId="5F0019FA"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1.09-1.26 lb</w:t>
            </w:r>
          </w:p>
          <w:p w14:paraId="21F168A9"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w:t>
            </w:r>
          </w:p>
          <w:p w14:paraId="4548D0E5" w14:textId="77777777" w:rsidR="006061D0" w:rsidRPr="006061D0" w:rsidRDefault="006061D0" w:rsidP="006061D0">
            <w:pPr>
              <w:jc w:val="center"/>
              <w:rPr>
                <w:rFonts w:ascii="Verdana" w:hAnsi="Verdana" w:cs="Tahoma"/>
                <w:sz w:val="17"/>
                <w:szCs w:val="17"/>
              </w:rPr>
            </w:pPr>
            <w:r w:rsidRPr="006061D0">
              <w:rPr>
                <w:rFonts w:ascii="Verdana" w:hAnsi="Verdana" w:cs="Tahoma"/>
                <w:sz w:val="17"/>
                <w:szCs w:val="17"/>
              </w:rPr>
              <w:t>0.24-0.28 lb</w:t>
            </w:r>
          </w:p>
        </w:tc>
        <w:tc>
          <w:tcPr>
            <w:tcW w:w="758" w:type="pct"/>
            <w:tcBorders>
              <w:top w:val="single" w:sz="4" w:space="0" w:color="auto"/>
              <w:left w:val="nil"/>
              <w:bottom w:val="nil"/>
              <w:right w:val="nil"/>
            </w:tcBorders>
          </w:tcPr>
          <w:p w14:paraId="1582AF32"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15</w:t>
            </w:r>
          </w:p>
          <w:p w14:paraId="5187C803" w14:textId="77777777" w:rsidR="006061D0" w:rsidRPr="006061D0" w:rsidRDefault="006061D0" w:rsidP="006061D0">
            <w:pPr>
              <w:jc w:val="center"/>
              <w:rPr>
                <w:rFonts w:ascii="Verdana" w:hAnsi="Verdana" w:cs="Tahoma"/>
                <w:sz w:val="17"/>
                <w:szCs w:val="17"/>
                <w:lang w:val="en-CA"/>
              </w:rPr>
            </w:pPr>
          </w:p>
          <w:p w14:paraId="6110F36E"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14</w:t>
            </w:r>
          </w:p>
        </w:tc>
        <w:tc>
          <w:tcPr>
            <w:tcW w:w="758" w:type="pct"/>
            <w:tcBorders>
              <w:top w:val="single" w:sz="4" w:space="0" w:color="auto"/>
              <w:left w:val="nil"/>
              <w:bottom w:val="nil"/>
              <w:right w:val="nil"/>
            </w:tcBorders>
          </w:tcPr>
          <w:p w14:paraId="6257A2B8"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80 days</w:t>
            </w:r>
          </w:p>
          <w:p w14:paraId="570A4BED" w14:textId="77777777" w:rsidR="006061D0" w:rsidRPr="006061D0" w:rsidRDefault="006061D0" w:rsidP="006061D0">
            <w:pPr>
              <w:jc w:val="center"/>
              <w:rPr>
                <w:rFonts w:ascii="Verdana" w:hAnsi="Verdana" w:cs="Tahoma"/>
                <w:sz w:val="17"/>
                <w:szCs w:val="17"/>
                <w:lang w:val="en-CA"/>
              </w:rPr>
            </w:pPr>
          </w:p>
        </w:tc>
        <w:tc>
          <w:tcPr>
            <w:tcW w:w="865" w:type="pct"/>
            <w:tcBorders>
              <w:top w:val="single" w:sz="4" w:space="0" w:color="auto"/>
              <w:left w:val="nil"/>
              <w:bottom w:val="nil"/>
              <w:right w:val="nil"/>
            </w:tcBorders>
          </w:tcPr>
          <w:p w14:paraId="410FB032" w14:textId="77777777" w:rsidR="006061D0" w:rsidRPr="006061D0" w:rsidRDefault="006061D0" w:rsidP="006061D0">
            <w:pPr>
              <w:jc w:val="center"/>
              <w:rPr>
                <w:rFonts w:ascii="Verdana" w:hAnsi="Verdana" w:cs="Tahoma"/>
                <w:sz w:val="17"/>
                <w:szCs w:val="17"/>
                <w:lang w:val="en-CA"/>
              </w:rPr>
            </w:pPr>
            <w:r w:rsidRPr="006061D0">
              <w:rPr>
                <w:rFonts w:ascii="Verdana" w:hAnsi="Verdana" w:cs="Tahoma"/>
                <w:sz w:val="17"/>
                <w:szCs w:val="17"/>
                <w:lang w:val="en-CA"/>
              </w:rPr>
              <w:t>24 hours</w:t>
            </w:r>
          </w:p>
        </w:tc>
      </w:tr>
      <w:tr w:rsidR="006061D0" w:rsidRPr="006061D0" w14:paraId="37835066" w14:textId="77777777" w:rsidTr="00C73D1C">
        <w:trPr>
          <w:cantSplit/>
        </w:trPr>
        <w:tc>
          <w:tcPr>
            <w:tcW w:w="5000" w:type="pct"/>
            <w:gridSpan w:val="6"/>
            <w:tcBorders>
              <w:top w:val="nil"/>
              <w:left w:val="nil"/>
              <w:bottom w:val="single" w:sz="4" w:space="0" w:color="auto"/>
              <w:right w:val="nil"/>
            </w:tcBorders>
          </w:tcPr>
          <w:p w14:paraId="6DB44336" w14:textId="77777777" w:rsidR="006061D0" w:rsidRPr="006061D0" w:rsidRDefault="006061D0" w:rsidP="006061D0">
            <w:pPr>
              <w:jc w:val="both"/>
              <w:rPr>
                <w:rFonts w:ascii="Verdana" w:hAnsi="Verdana" w:cs="Tahoma"/>
                <w:sz w:val="17"/>
                <w:szCs w:val="17"/>
              </w:rPr>
            </w:pPr>
            <w:r w:rsidRPr="006061D0">
              <w:rPr>
                <w:rFonts w:ascii="Verdana" w:hAnsi="Verdana" w:cs="Tahoma"/>
                <w:b/>
                <w:sz w:val="17"/>
                <w:szCs w:val="17"/>
                <w:lang w:val="en-CA"/>
              </w:rPr>
              <w:t>Comments:</w:t>
            </w:r>
            <w:r w:rsidRPr="006061D0">
              <w:rPr>
                <w:rFonts w:ascii="Verdana" w:hAnsi="Verdana" w:cs="Tahoma"/>
                <w:sz w:val="17"/>
                <w:szCs w:val="17"/>
                <w:lang w:val="en-CA"/>
              </w:rPr>
              <w:t xml:space="preserve"> </w:t>
            </w:r>
            <w:r w:rsidRPr="006061D0">
              <w:rPr>
                <w:rFonts w:ascii="Verdana" w:hAnsi="Verdana" w:cs="Tahoma"/>
                <w:sz w:val="17"/>
                <w:szCs w:val="17"/>
              </w:rPr>
              <w:t xml:space="preserve">For directed applications, apply PREFIX to cotton at least 6” tall.  Apply PREFIX to cotton at least 18” tall with 4” of bark at the base of the plant at layby.  Care must be taken so that no spray contacts green foliage or unbarked stem; otherwise, severe crop injury may occur. PREFIX will control small emerged weeds (2-4 cotyledons for broadleaf weeds) and if activated by rainfall within 7-10 days will provide residual weed control. Add NIS at 1-2 qt or COC at 1 gal/100 gallons of spray solution. Do not apply more than 2.33 pt/A of PREFIX per season. Do not add liquid nitrogen to PREFIX tank mixes in cotton. Tank mix partners may include CAPAROL, DSMA, DIREX, ENVOKE, KARMEX, LAYBY PRO, MSMA, GLYPHOSATE (glyphosate-tolerant cotton varieties only), and SUPREND. </w:t>
            </w:r>
            <w:r w:rsidRPr="006061D0">
              <w:rPr>
                <w:rFonts w:ascii="Verdana" w:hAnsi="Verdana" w:cs="Tahoma"/>
                <w:b/>
                <w:sz w:val="17"/>
                <w:szCs w:val="17"/>
              </w:rPr>
              <w:t>Rainfast interval = N/A.</w:t>
            </w:r>
          </w:p>
        </w:tc>
      </w:tr>
    </w:tbl>
    <w:p w14:paraId="43B0348B" w14:textId="77777777" w:rsidR="006061D0" w:rsidRPr="006061D0" w:rsidRDefault="006061D0" w:rsidP="006061D0">
      <w:pPr>
        <w:pBdr>
          <w:bottom w:val="single" w:sz="4" w:space="1" w:color="auto"/>
        </w:pBdr>
        <w:spacing w:after="200" w:line="276" w:lineRule="auto"/>
        <w:rPr>
          <w:rFonts w:ascii="Verdana" w:eastAsiaTheme="minorHAnsi" w:hAnsi="Verdana" w:cstheme="minorBidi"/>
          <w:sz w:val="18"/>
          <w:szCs w:val="18"/>
        </w:rPr>
      </w:pPr>
      <w:r w:rsidRPr="006061D0">
        <w:rPr>
          <w:rFonts w:ascii="Verdana" w:eastAsiaTheme="minorHAnsi" w:hAnsi="Verdana" w:cstheme="minorBidi"/>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Postemergence Directed Herbicides for Weed Management in Cotton, with comments. Column headings are Herbicide, Rate/Acre Broadcast (Formulation, Active Ingredient), Mode of Action, Preharvest Interval, and Restricted Entry Interval."/>
      </w:tblPr>
      <w:tblGrid>
        <w:gridCol w:w="1929"/>
        <w:gridCol w:w="1378"/>
        <w:gridCol w:w="1746"/>
        <w:gridCol w:w="1463"/>
        <w:gridCol w:w="1463"/>
        <w:gridCol w:w="1669"/>
      </w:tblGrid>
      <w:tr w:rsidR="006061D0" w:rsidRPr="006061D0" w14:paraId="7CA7AD44" w14:textId="77777777" w:rsidTr="00C73D1C">
        <w:trPr>
          <w:cantSplit/>
        </w:trPr>
        <w:tc>
          <w:tcPr>
            <w:tcW w:w="5000" w:type="pct"/>
            <w:gridSpan w:val="6"/>
            <w:tcBorders>
              <w:top w:val="nil"/>
              <w:left w:val="nil"/>
              <w:bottom w:val="nil"/>
              <w:right w:val="nil"/>
            </w:tcBorders>
          </w:tcPr>
          <w:p w14:paraId="59DC8A04" w14:textId="77777777" w:rsidR="006061D0" w:rsidRPr="006061D0" w:rsidRDefault="006061D0" w:rsidP="006061D0">
            <w:pPr>
              <w:rPr>
                <w:rFonts w:ascii="Verdana" w:hAnsi="Verdana" w:cs="Tahoma"/>
                <w:b/>
                <w:sz w:val="18"/>
                <w:szCs w:val="18"/>
              </w:rPr>
            </w:pPr>
            <w:r w:rsidRPr="006061D0">
              <w:rPr>
                <w:rFonts w:ascii="Verdana" w:hAnsi="Verdana" w:cs="Tahoma"/>
                <w:b/>
                <w:sz w:val="18"/>
                <w:szCs w:val="18"/>
              </w:rPr>
              <w:t>Table 3</w:t>
            </w:r>
            <w:r w:rsidR="006F3651">
              <w:rPr>
                <w:rFonts w:ascii="Verdana" w:hAnsi="Verdana" w:cs="Tahoma"/>
                <w:b/>
                <w:sz w:val="18"/>
                <w:szCs w:val="18"/>
              </w:rPr>
              <w:t>0</w:t>
            </w:r>
            <w:r w:rsidRPr="006061D0">
              <w:rPr>
                <w:rFonts w:ascii="Verdana" w:hAnsi="Verdana" w:cs="Tahoma"/>
                <w:b/>
                <w:sz w:val="18"/>
                <w:szCs w:val="18"/>
              </w:rPr>
              <w:t>. Postemergence Directed Herbicides for Weed Management in Cotton (cont)</w:t>
            </w:r>
          </w:p>
        </w:tc>
      </w:tr>
      <w:tr w:rsidR="006061D0" w:rsidRPr="006061D0" w14:paraId="3CA66CBC" w14:textId="77777777" w:rsidTr="00507CD4">
        <w:trPr>
          <w:cantSplit/>
        </w:trPr>
        <w:tc>
          <w:tcPr>
            <w:tcW w:w="1000"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47AF0689"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19" w:type="pct"/>
            <w:gridSpan w:val="2"/>
            <w:tcBorders>
              <w:top w:val="single" w:sz="4" w:space="0" w:color="auto"/>
              <w:left w:val="single" w:sz="2" w:space="0" w:color="auto"/>
              <w:bottom w:val="single" w:sz="2" w:space="0" w:color="auto"/>
              <w:right w:val="single" w:sz="2" w:space="0" w:color="auto"/>
            </w:tcBorders>
            <w:shd w:val="pct15" w:color="auto" w:fill="auto"/>
          </w:tcPr>
          <w:p w14:paraId="209A80ED"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58"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6250BEB1"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58"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4EB067CA"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865"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608A81E7"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6E553DB4" w14:textId="77777777" w:rsidTr="00507CD4">
        <w:trPr>
          <w:cantSplit/>
        </w:trPr>
        <w:tc>
          <w:tcPr>
            <w:tcW w:w="1000" w:type="pct"/>
            <w:vMerge/>
            <w:tcBorders>
              <w:top w:val="single" w:sz="2" w:space="0" w:color="auto"/>
              <w:left w:val="single" w:sz="4" w:space="0" w:color="auto"/>
              <w:bottom w:val="single" w:sz="4" w:space="0" w:color="auto"/>
              <w:right w:val="single" w:sz="2" w:space="0" w:color="auto"/>
            </w:tcBorders>
          </w:tcPr>
          <w:p w14:paraId="57A63EC3" w14:textId="77777777" w:rsidR="006061D0" w:rsidRPr="006061D0" w:rsidRDefault="006061D0" w:rsidP="006061D0">
            <w:pPr>
              <w:rPr>
                <w:rFonts w:ascii="Verdana" w:hAnsi="Verdana" w:cs="Tahoma"/>
                <w:b/>
                <w:bCs/>
                <w:sz w:val="18"/>
                <w:szCs w:val="18"/>
              </w:rPr>
            </w:pPr>
          </w:p>
        </w:tc>
        <w:tc>
          <w:tcPr>
            <w:tcW w:w="714" w:type="pct"/>
            <w:tcBorders>
              <w:top w:val="single" w:sz="2" w:space="0" w:color="auto"/>
              <w:left w:val="single" w:sz="2" w:space="0" w:color="auto"/>
              <w:bottom w:val="single" w:sz="4" w:space="0" w:color="auto"/>
              <w:right w:val="single" w:sz="2" w:space="0" w:color="auto"/>
            </w:tcBorders>
            <w:shd w:val="pct15" w:color="auto" w:fill="auto"/>
          </w:tcPr>
          <w:p w14:paraId="1FC2B035"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905" w:type="pct"/>
            <w:tcBorders>
              <w:top w:val="single" w:sz="2" w:space="0" w:color="auto"/>
              <w:left w:val="single" w:sz="2" w:space="0" w:color="auto"/>
              <w:bottom w:val="single" w:sz="4" w:space="0" w:color="auto"/>
              <w:right w:val="single" w:sz="2" w:space="0" w:color="auto"/>
            </w:tcBorders>
            <w:shd w:val="pct15" w:color="auto" w:fill="auto"/>
          </w:tcPr>
          <w:p w14:paraId="0AEEB447"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758" w:type="pct"/>
            <w:vMerge/>
            <w:tcBorders>
              <w:top w:val="single" w:sz="2" w:space="0" w:color="auto"/>
              <w:left w:val="single" w:sz="2" w:space="0" w:color="auto"/>
              <w:bottom w:val="single" w:sz="4" w:space="0" w:color="auto"/>
              <w:right w:val="single" w:sz="2" w:space="0" w:color="auto"/>
            </w:tcBorders>
          </w:tcPr>
          <w:p w14:paraId="0286C52A" w14:textId="77777777" w:rsidR="006061D0" w:rsidRPr="006061D0" w:rsidRDefault="006061D0" w:rsidP="006061D0">
            <w:pPr>
              <w:jc w:val="center"/>
              <w:rPr>
                <w:rFonts w:ascii="Verdana" w:hAnsi="Verdana" w:cs="Tahoma"/>
                <w:b/>
                <w:bCs/>
                <w:sz w:val="18"/>
                <w:szCs w:val="18"/>
              </w:rPr>
            </w:pPr>
          </w:p>
        </w:tc>
        <w:tc>
          <w:tcPr>
            <w:tcW w:w="758" w:type="pct"/>
            <w:vMerge/>
            <w:tcBorders>
              <w:top w:val="single" w:sz="2" w:space="0" w:color="auto"/>
              <w:left w:val="single" w:sz="2" w:space="0" w:color="auto"/>
              <w:bottom w:val="single" w:sz="4" w:space="0" w:color="auto"/>
              <w:right w:val="single" w:sz="2" w:space="0" w:color="auto"/>
            </w:tcBorders>
          </w:tcPr>
          <w:p w14:paraId="074686AC" w14:textId="77777777" w:rsidR="006061D0" w:rsidRPr="006061D0" w:rsidRDefault="006061D0" w:rsidP="006061D0">
            <w:pPr>
              <w:jc w:val="center"/>
              <w:rPr>
                <w:rFonts w:ascii="Verdana" w:hAnsi="Verdana" w:cs="Tahoma"/>
                <w:b/>
                <w:bCs/>
                <w:sz w:val="18"/>
                <w:szCs w:val="18"/>
              </w:rPr>
            </w:pPr>
          </w:p>
        </w:tc>
        <w:tc>
          <w:tcPr>
            <w:tcW w:w="865" w:type="pct"/>
            <w:vMerge/>
            <w:tcBorders>
              <w:top w:val="single" w:sz="2" w:space="0" w:color="auto"/>
              <w:left w:val="single" w:sz="2" w:space="0" w:color="auto"/>
              <w:bottom w:val="single" w:sz="4" w:space="0" w:color="auto"/>
              <w:right w:val="single" w:sz="2" w:space="0" w:color="auto"/>
            </w:tcBorders>
          </w:tcPr>
          <w:p w14:paraId="37A9209F" w14:textId="77777777" w:rsidR="006061D0" w:rsidRPr="006061D0" w:rsidRDefault="006061D0" w:rsidP="006061D0">
            <w:pPr>
              <w:jc w:val="center"/>
              <w:rPr>
                <w:rFonts w:ascii="Verdana" w:hAnsi="Verdana" w:cs="Tahoma"/>
                <w:b/>
                <w:bCs/>
                <w:sz w:val="18"/>
                <w:szCs w:val="18"/>
              </w:rPr>
            </w:pPr>
          </w:p>
        </w:tc>
      </w:tr>
      <w:tr w:rsidR="006061D0" w:rsidRPr="006061D0" w14:paraId="1E3EE403" w14:textId="77777777" w:rsidTr="00507CD4">
        <w:trPr>
          <w:cantSplit/>
          <w:trHeight w:val="67"/>
        </w:trPr>
        <w:tc>
          <w:tcPr>
            <w:tcW w:w="1000" w:type="pct"/>
            <w:tcBorders>
              <w:top w:val="single" w:sz="4" w:space="0" w:color="auto"/>
              <w:left w:val="nil"/>
              <w:bottom w:val="nil"/>
              <w:right w:val="nil"/>
            </w:tcBorders>
          </w:tcPr>
          <w:p w14:paraId="572D1E05" w14:textId="77777777" w:rsidR="006061D0" w:rsidRPr="006061D0" w:rsidRDefault="006061D0" w:rsidP="006061D0">
            <w:pPr>
              <w:rPr>
                <w:rFonts w:ascii="Verdana" w:hAnsi="Verdana" w:cs="Tahoma"/>
                <w:bCs/>
                <w:i/>
                <w:sz w:val="18"/>
                <w:szCs w:val="18"/>
                <w:lang w:val="fr-FR"/>
              </w:rPr>
            </w:pPr>
            <w:proofErr w:type="gramStart"/>
            <w:r w:rsidRPr="006061D0">
              <w:rPr>
                <w:rFonts w:ascii="Verdana" w:hAnsi="Verdana" w:cs="Tahoma"/>
                <w:bCs/>
                <w:i/>
                <w:sz w:val="18"/>
                <w:szCs w:val="18"/>
                <w:lang w:val="fr-FR"/>
              </w:rPr>
              <w:t>trifloxysulfuron</w:t>
            </w:r>
            <w:proofErr w:type="gramEnd"/>
          </w:p>
          <w:p w14:paraId="78E59AED" w14:textId="77777777" w:rsidR="006061D0" w:rsidRPr="006061D0" w:rsidRDefault="006061D0" w:rsidP="006061D0">
            <w:pPr>
              <w:rPr>
                <w:rFonts w:ascii="Verdana" w:hAnsi="Verdana" w:cs="Tahoma"/>
                <w:i/>
                <w:sz w:val="18"/>
                <w:szCs w:val="18"/>
              </w:rPr>
            </w:pPr>
            <w:r w:rsidRPr="006061D0">
              <w:rPr>
                <w:rFonts w:ascii="Verdana" w:hAnsi="Verdana" w:cs="Tahoma"/>
                <w:bCs/>
                <w:sz w:val="18"/>
                <w:szCs w:val="18"/>
                <w:lang w:val="fr-FR"/>
              </w:rPr>
              <w:t>Envoke 75WDG</w:t>
            </w:r>
          </w:p>
        </w:tc>
        <w:tc>
          <w:tcPr>
            <w:tcW w:w="714" w:type="pct"/>
            <w:tcBorders>
              <w:top w:val="single" w:sz="4" w:space="0" w:color="auto"/>
              <w:left w:val="nil"/>
              <w:bottom w:val="nil"/>
              <w:right w:val="nil"/>
            </w:tcBorders>
          </w:tcPr>
          <w:p w14:paraId="1B7572A2" w14:textId="77777777" w:rsidR="006061D0" w:rsidRPr="006061D0" w:rsidRDefault="006061D0" w:rsidP="006061D0">
            <w:pPr>
              <w:ind w:firstLine="360"/>
              <w:jc w:val="center"/>
              <w:rPr>
                <w:rFonts w:ascii="Verdana" w:hAnsi="Verdana" w:cs="Tahoma"/>
                <w:bCs/>
                <w:sz w:val="18"/>
                <w:szCs w:val="18"/>
              </w:rPr>
            </w:pPr>
          </w:p>
          <w:p w14:paraId="03BB6023"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0.15 oz</w:t>
            </w:r>
          </w:p>
        </w:tc>
        <w:tc>
          <w:tcPr>
            <w:tcW w:w="905" w:type="pct"/>
            <w:tcBorders>
              <w:top w:val="single" w:sz="4" w:space="0" w:color="auto"/>
              <w:left w:val="nil"/>
              <w:bottom w:val="nil"/>
              <w:right w:val="nil"/>
            </w:tcBorders>
          </w:tcPr>
          <w:p w14:paraId="4663C36E" w14:textId="77777777" w:rsidR="006061D0" w:rsidRPr="006061D0" w:rsidRDefault="006061D0" w:rsidP="006061D0">
            <w:pPr>
              <w:jc w:val="center"/>
              <w:rPr>
                <w:rFonts w:ascii="Verdana" w:hAnsi="Verdana" w:cs="Tahoma"/>
                <w:bCs/>
                <w:sz w:val="18"/>
                <w:szCs w:val="18"/>
              </w:rPr>
            </w:pPr>
            <w:r w:rsidRPr="006061D0">
              <w:rPr>
                <w:rFonts w:ascii="Verdana" w:hAnsi="Verdana" w:cs="Tahoma"/>
                <w:bCs/>
                <w:sz w:val="18"/>
                <w:szCs w:val="18"/>
              </w:rPr>
              <w:t>0.0069 lb</w:t>
            </w:r>
          </w:p>
        </w:tc>
        <w:tc>
          <w:tcPr>
            <w:tcW w:w="758" w:type="pct"/>
            <w:tcBorders>
              <w:top w:val="single" w:sz="4" w:space="0" w:color="auto"/>
              <w:left w:val="nil"/>
              <w:bottom w:val="nil"/>
              <w:right w:val="nil"/>
            </w:tcBorders>
          </w:tcPr>
          <w:p w14:paraId="7C4D2CF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w:t>
            </w:r>
          </w:p>
        </w:tc>
        <w:tc>
          <w:tcPr>
            <w:tcW w:w="758" w:type="pct"/>
            <w:tcBorders>
              <w:top w:val="single" w:sz="4" w:space="0" w:color="auto"/>
              <w:left w:val="nil"/>
              <w:bottom w:val="nil"/>
              <w:right w:val="nil"/>
            </w:tcBorders>
          </w:tcPr>
          <w:p w14:paraId="37C245E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60 days</w:t>
            </w:r>
          </w:p>
        </w:tc>
        <w:tc>
          <w:tcPr>
            <w:tcW w:w="865" w:type="pct"/>
            <w:tcBorders>
              <w:top w:val="single" w:sz="4" w:space="0" w:color="auto"/>
              <w:left w:val="nil"/>
              <w:bottom w:val="nil"/>
              <w:right w:val="nil"/>
            </w:tcBorders>
          </w:tcPr>
          <w:p w14:paraId="32FFE69D"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2ED7809B" w14:textId="77777777" w:rsidTr="00C73D1C">
        <w:trPr>
          <w:cantSplit/>
        </w:trPr>
        <w:tc>
          <w:tcPr>
            <w:tcW w:w="5000" w:type="pct"/>
            <w:gridSpan w:val="6"/>
            <w:tcBorders>
              <w:top w:val="nil"/>
              <w:left w:val="nil"/>
              <w:bottom w:val="single" w:sz="4" w:space="0" w:color="auto"/>
              <w:right w:val="nil"/>
            </w:tcBorders>
          </w:tcPr>
          <w:p w14:paraId="6DBE0BCC" w14:textId="77777777" w:rsidR="006061D0" w:rsidRPr="006061D0" w:rsidRDefault="006061D0" w:rsidP="006061D0">
            <w:pPr>
              <w:jc w:val="both"/>
              <w:rPr>
                <w:rFonts w:ascii="Verdana" w:hAnsi="Verdana" w:cs="Tahoma"/>
                <w:b/>
                <w:sz w:val="18"/>
                <w:szCs w:val="18"/>
              </w:rPr>
            </w:pPr>
            <w:r w:rsidRPr="006061D0">
              <w:rPr>
                <w:rFonts w:ascii="Verdana" w:hAnsi="Verdana" w:cs="Tahoma"/>
                <w:b/>
                <w:sz w:val="18"/>
                <w:szCs w:val="18"/>
              </w:rPr>
              <w:t>Comments:</w:t>
            </w:r>
            <w:r w:rsidRPr="006061D0">
              <w:rPr>
                <w:rFonts w:ascii="Verdana" w:hAnsi="Verdana" w:cs="Tahoma"/>
                <w:sz w:val="18"/>
                <w:szCs w:val="18"/>
              </w:rPr>
              <w:t xml:space="preserve"> Apply ENVOKE at 0.15 oz/A when cotton at least 6" tall through layby. For control of emerged weeds (use higher rate for larger weeds; max 4” tall). Add NIS at 2 qt or COC at 1 gal/100 gal of spray solution. </w:t>
            </w:r>
            <w:r w:rsidRPr="006061D0">
              <w:rPr>
                <w:rFonts w:ascii="Verdana" w:hAnsi="Verdana" w:cs="Tahoma"/>
                <w:i/>
                <w:sz w:val="18"/>
                <w:szCs w:val="18"/>
              </w:rPr>
              <w:t xml:space="preserve">Tank mix MOA 2 herbicides with another MOA (postemergence and residual) for resistance management. </w:t>
            </w:r>
            <w:r w:rsidRPr="006061D0">
              <w:rPr>
                <w:rFonts w:ascii="Verdana" w:hAnsi="Verdana" w:cs="Tahoma"/>
                <w:b/>
                <w:sz w:val="18"/>
                <w:szCs w:val="18"/>
              </w:rPr>
              <w:t>Rainfast interval = 3 hours.</w:t>
            </w:r>
          </w:p>
        </w:tc>
      </w:tr>
    </w:tbl>
    <w:p w14:paraId="1C6D7894" w14:textId="12DB0B2B" w:rsidR="006061D0" w:rsidRPr="00507CD4" w:rsidRDefault="00507CD4" w:rsidP="00FC20B6">
      <w:pPr>
        <w:pStyle w:val="Heading4"/>
        <w:spacing w:before="960" w:after="80"/>
        <w:ind w:left="-547" w:right="2174"/>
        <w:rPr>
          <w:rFonts w:ascii="Verdana" w:eastAsiaTheme="minorHAnsi" w:hAnsi="Verdana" w:cstheme="minorBidi"/>
          <w:i w:val="0"/>
          <w:iCs/>
          <w:sz w:val="18"/>
          <w:szCs w:val="18"/>
        </w:rPr>
      </w:pPr>
      <w:bookmarkStart w:id="50" w:name="_Table_31._Hooded"/>
      <w:bookmarkEnd w:id="50"/>
      <w:r w:rsidRPr="00507CD4">
        <w:rPr>
          <w:rFonts w:ascii="Verdana" w:hAnsi="Verdana"/>
          <w:i w:val="0"/>
          <w:iCs/>
          <w:sz w:val="18"/>
          <w:szCs w:val="18"/>
        </w:rPr>
        <w:t>Table 31. Hooded Sprayer Herbicides for Weed Management in Cotton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Hooded Sprayer Herbicides for Weed Management in Cotton, with comments. Column headings are Herbicide, Rate/Acre Broadcast (Formulation, Active Ingredient), Mode of Action, Preharvest Interval, and Restricted Entry Interval."/>
      </w:tblPr>
      <w:tblGrid>
        <w:gridCol w:w="1946"/>
        <w:gridCol w:w="1412"/>
        <w:gridCol w:w="1790"/>
        <w:gridCol w:w="1498"/>
        <w:gridCol w:w="1498"/>
        <w:gridCol w:w="1498"/>
      </w:tblGrid>
      <w:tr w:rsidR="006061D0" w:rsidRPr="006061D0" w14:paraId="7208B62B" w14:textId="77777777" w:rsidTr="00507CD4">
        <w:trPr>
          <w:cantSplit/>
        </w:trPr>
        <w:tc>
          <w:tcPr>
            <w:tcW w:w="1009"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0CEFF3EF"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60" w:type="pct"/>
            <w:gridSpan w:val="2"/>
            <w:tcBorders>
              <w:top w:val="single" w:sz="4" w:space="0" w:color="auto"/>
              <w:left w:val="single" w:sz="2" w:space="0" w:color="auto"/>
              <w:bottom w:val="single" w:sz="2" w:space="0" w:color="auto"/>
              <w:right w:val="single" w:sz="2" w:space="0" w:color="auto"/>
            </w:tcBorders>
            <w:shd w:val="pct15" w:color="auto" w:fill="auto"/>
          </w:tcPr>
          <w:p w14:paraId="6C6DD69D"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77"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4CCF271E"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77"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421C7AE5"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777"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59A38A97"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799E25AC" w14:textId="77777777" w:rsidTr="00507CD4">
        <w:trPr>
          <w:cantSplit/>
        </w:trPr>
        <w:tc>
          <w:tcPr>
            <w:tcW w:w="1009" w:type="pct"/>
            <w:vMerge/>
            <w:tcBorders>
              <w:top w:val="single" w:sz="2" w:space="0" w:color="auto"/>
              <w:left w:val="single" w:sz="4" w:space="0" w:color="auto"/>
              <w:bottom w:val="single" w:sz="4" w:space="0" w:color="auto"/>
              <w:right w:val="single" w:sz="2" w:space="0" w:color="auto"/>
            </w:tcBorders>
          </w:tcPr>
          <w:p w14:paraId="53417E5D" w14:textId="77777777" w:rsidR="006061D0" w:rsidRPr="006061D0" w:rsidRDefault="006061D0" w:rsidP="006061D0">
            <w:pPr>
              <w:rPr>
                <w:rFonts w:ascii="Verdana" w:hAnsi="Verdana" w:cs="Tahoma"/>
                <w:b/>
                <w:bCs/>
                <w:sz w:val="18"/>
                <w:szCs w:val="18"/>
              </w:rPr>
            </w:pPr>
          </w:p>
        </w:tc>
        <w:tc>
          <w:tcPr>
            <w:tcW w:w="732" w:type="pct"/>
            <w:tcBorders>
              <w:top w:val="single" w:sz="2" w:space="0" w:color="auto"/>
              <w:left w:val="single" w:sz="2" w:space="0" w:color="auto"/>
              <w:bottom w:val="single" w:sz="4" w:space="0" w:color="auto"/>
              <w:right w:val="single" w:sz="2" w:space="0" w:color="auto"/>
            </w:tcBorders>
            <w:shd w:val="pct15" w:color="auto" w:fill="auto"/>
          </w:tcPr>
          <w:p w14:paraId="1299A19C"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928" w:type="pct"/>
            <w:tcBorders>
              <w:top w:val="single" w:sz="2" w:space="0" w:color="auto"/>
              <w:left w:val="single" w:sz="2" w:space="0" w:color="auto"/>
              <w:bottom w:val="single" w:sz="4" w:space="0" w:color="auto"/>
              <w:right w:val="single" w:sz="2" w:space="0" w:color="auto"/>
            </w:tcBorders>
            <w:shd w:val="pct15" w:color="auto" w:fill="auto"/>
          </w:tcPr>
          <w:p w14:paraId="2AD99FC3"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777" w:type="pct"/>
            <w:vMerge/>
            <w:tcBorders>
              <w:top w:val="single" w:sz="2" w:space="0" w:color="auto"/>
              <w:left w:val="single" w:sz="2" w:space="0" w:color="auto"/>
              <w:bottom w:val="single" w:sz="4" w:space="0" w:color="auto"/>
              <w:right w:val="single" w:sz="2" w:space="0" w:color="auto"/>
            </w:tcBorders>
          </w:tcPr>
          <w:p w14:paraId="79D2B741" w14:textId="77777777" w:rsidR="006061D0" w:rsidRPr="006061D0" w:rsidRDefault="006061D0" w:rsidP="006061D0">
            <w:pPr>
              <w:jc w:val="center"/>
              <w:rPr>
                <w:rFonts w:ascii="Verdana" w:hAnsi="Verdana" w:cs="Tahoma"/>
                <w:b/>
                <w:bCs/>
                <w:sz w:val="18"/>
                <w:szCs w:val="18"/>
              </w:rPr>
            </w:pPr>
          </w:p>
        </w:tc>
        <w:tc>
          <w:tcPr>
            <w:tcW w:w="777" w:type="pct"/>
            <w:vMerge/>
            <w:tcBorders>
              <w:top w:val="single" w:sz="2" w:space="0" w:color="auto"/>
              <w:left w:val="single" w:sz="2" w:space="0" w:color="auto"/>
              <w:bottom w:val="single" w:sz="4" w:space="0" w:color="auto"/>
              <w:right w:val="single" w:sz="2" w:space="0" w:color="auto"/>
            </w:tcBorders>
          </w:tcPr>
          <w:p w14:paraId="23CD3A64" w14:textId="77777777" w:rsidR="006061D0" w:rsidRPr="006061D0" w:rsidRDefault="006061D0" w:rsidP="006061D0">
            <w:pPr>
              <w:jc w:val="center"/>
              <w:rPr>
                <w:rFonts w:ascii="Verdana" w:hAnsi="Verdana" w:cs="Tahoma"/>
                <w:b/>
                <w:bCs/>
                <w:sz w:val="18"/>
                <w:szCs w:val="18"/>
              </w:rPr>
            </w:pPr>
          </w:p>
        </w:tc>
        <w:tc>
          <w:tcPr>
            <w:tcW w:w="777" w:type="pct"/>
            <w:vMerge/>
            <w:tcBorders>
              <w:top w:val="single" w:sz="2" w:space="0" w:color="auto"/>
              <w:left w:val="single" w:sz="2" w:space="0" w:color="auto"/>
              <w:bottom w:val="single" w:sz="4" w:space="0" w:color="auto"/>
              <w:right w:val="single" w:sz="2" w:space="0" w:color="auto"/>
            </w:tcBorders>
          </w:tcPr>
          <w:p w14:paraId="1345D8E3" w14:textId="77777777" w:rsidR="006061D0" w:rsidRPr="006061D0" w:rsidRDefault="006061D0" w:rsidP="006061D0">
            <w:pPr>
              <w:jc w:val="center"/>
              <w:rPr>
                <w:rFonts w:ascii="Verdana" w:hAnsi="Verdana" w:cs="Tahoma"/>
                <w:b/>
                <w:bCs/>
                <w:sz w:val="18"/>
                <w:szCs w:val="18"/>
              </w:rPr>
            </w:pPr>
          </w:p>
        </w:tc>
      </w:tr>
      <w:tr w:rsidR="006061D0" w:rsidRPr="006061D0" w14:paraId="63959365" w14:textId="77777777" w:rsidTr="00507CD4">
        <w:trPr>
          <w:cantSplit/>
        </w:trPr>
        <w:tc>
          <w:tcPr>
            <w:tcW w:w="1009" w:type="pct"/>
            <w:tcBorders>
              <w:left w:val="nil"/>
              <w:bottom w:val="nil"/>
              <w:right w:val="nil"/>
            </w:tcBorders>
          </w:tcPr>
          <w:p w14:paraId="431833F1" w14:textId="77777777" w:rsidR="006061D0" w:rsidRPr="006061D0" w:rsidRDefault="006061D0" w:rsidP="006061D0">
            <w:pPr>
              <w:rPr>
                <w:rFonts w:ascii="Verdana" w:hAnsi="Verdana" w:cs="Tahoma"/>
                <w:bCs/>
                <w:sz w:val="18"/>
                <w:szCs w:val="18"/>
              </w:rPr>
            </w:pPr>
            <w:r w:rsidRPr="006061D0">
              <w:rPr>
                <w:rFonts w:ascii="Verdana" w:hAnsi="Verdana" w:cs="Tahoma"/>
                <w:bCs/>
                <w:i/>
                <w:sz w:val="18"/>
                <w:szCs w:val="18"/>
              </w:rPr>
              <w:t>carfentrazone</w:t>
            </w:r>
            <w:r w:rsidRPr="006061D0">
              <w:rPr>
                <w:rFonts w:ascii="Verdana" w:hAnsi="Verdana" w:cs="Tahoma"/>
                <w:bCs/>
                <w:sz w:val="18"/>
                <w:szCs w:val="18"/>
              </w:rPr>
              <w:t xml:space="preserve"> </w:t>
            </w:r>
          </w:p>
          <w:p w14:paraId="128D7327" w14:textId="77777777" w:rsidR="006061D0" w:rsidRPr="006061D0" w:rsidRDefault="006061D0" w:rsidP="006061D0">
            <w:pPr>
              <w:rPr>
                <w:rFonts w:ascii="Verdana" w:hAnsi="Verdana" w:cs="Tahoma"/>
                <w:i/>
                <w:sz w:val="18"/>
                <w:szCs w:val="18"/>
              </w:rPr>
            </w:pPr>
            <w:r w:rsidRPr="006061D0">
              <w:rPr>
                <w:rFonts w:ascii="Verdana" w:hAnsi="Verdana" w:cs="Tahoma"/>
                <w:bCs/>
                <w:sz w:val="18"/>
                <w:szCs w:val="18"/>
              </w:rPr>
              <w:t>Aim 2EC</w:t>
            </w:r>
          </w:p>
        </w:tc>
        <w:tc>
          <w:tcPr>
            <w:tcW w:w="732" w:type="pct"/>
            <w:tcBorders>
              <w:left w:val="nil"/>
              <w:bottom w:val="nil"/>
              <w:right w:val="nil"/>
            </w:tcBorders>
          </w:tcPr>
          <w:p w14:paraId="57876766" w14:textId="77777777" w:rsidR="006061D0" w:rsidRPr="006061D0" w:rsidRDefault="006061D0" w:rsidP="006061D0">
            <w:pPr>
              <w:jc w:val="center"/>
              <w:rPr>
                <w:rFonts w:ascii="Verdana" w:hAnsi="Verdana" w:cs="Tahoma"/>
                <w:bCs/>
                <w:sz w:val="18"/>
                <w:szCs w:val="18"/>
              </w:rPr>
            </w:pPr>
          </w:p>
          <w:p w14:paraId="009691CB" w14:textId="77777777" w:rsidR="006061D0" w:rsidRPr="006061D0" w:rsidRDefault="006061D0" w:rsidP="006061D0">
            <w:pPr>
              <w:jc w:val="center"/>
              <w:rPr>
                <w:rFonts w:ascii="Verdana" w:hAnsi="Verdana" w:cs="Tahoma"/>
                <w:sz w:val="18"/>
                <w:szCs w:val="18"/>
              </w:rPr>
            </w:pPr>
            <w:r w:rsidRPr="006061D0">
              <w:rPr>
                <w:rFonts w:ascii="Verdana" w:hAnsi="Verdana" w:cs="Tahoma"/>
                <w:bCs/>
                <w:sz w:val="18"/>
                <w:szCs w:val="18"/>
              </w:rPr>
              <w:t>1.0-1.6 fl oz</w:t>
            </w:r>
          </w:p>
        </w:tc>
        <w:tc>
          <w:tcPr>
            <w:tcW w:w="928" w:type="pct"/>
            <w:tcBorders>
              <w:left w:val="nil"/>
              <w:bottom w:val="nil"/>
              <w:right w:val="nil"/>
            </w:tcBorders>
          </w:tcPr>
          <w:p w14:paraId="2B63D524" w14:textId="77777777" w:rsidR="006061D0" w:rsidRPr="006061D0" w:rsidRDefault="006061D0" w:rsidP="006061D0">
            <w:pPr>
              <w:jc w:val="center"/>
              <w:rPr>
                <w:rFonts w:ascii="Verdana" w:hAnsi="Verdana" w:cs="Tahoma"/>
                <w:sz w:val="18"/>
                <w:szCs w:val="18"/>
              </w:rPr>
            </w:pPr>
            <w:r w:rsidRPr="006061D0">
              <w:rPr>
                <w:rFonts w:ascii="Verdana" w:hAnsi="Verdana" w:cs="Tahoma"/>
                <w:bCs/>
                <w:sz w:val="18"/>
                <w:szCs w:val="18"/>
              </w:rPr>
              <w:t>0.013-0.025 lb</w:t>
            </w:r>
          </w:p>
        </w:tc>
        <w:tc>
          <w:tcPr>
            <w:tcW w:w="777" w:type="pct"/>
            <w:tcBorders>
              <w:left w:val="nil"/>
              <w:bottom w:val="nil"/>
              <w:right w:val="nil"/>
            </w:tcBorders>
          </w:tcPr>
          <w:p w14:paraId="2FF488F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7" w:type="pct"/>
            <w:tcBorders>
              <w:left w:val="nil"/>
              <w:bottom w:val="nil"/>
              <w:right w:val="nil"/>
            </w:tcBorders>
          </w:tcPr>
          <w:p w14:paraId="53383F1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77" w:type="pct"/>
            <w:tcBorders>
              <w:left w:val="nil"/>
              <w:bottom w:val="nil"/>
              <w:right w:val="nil"/>
            </w:tcBorders>
          </w:tcPr>
          <w:p w14:paraId="2FDA44F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6B56F447" w14:textId="77777777" w:rsidTr="00C95D1A">
        <w:trPr>
          <w:cantSplit/>
        </w:trPr>
        <w:tc>
          <w:tcPr>
            <w:tcW w:w="5000" w:type="pct"/>
            <w:gridSpan w:val="6"/>
            <w:tcBorders>
              <w:top w:val="nil"/>
              <w:left w:val="nil"/>
              <w:bottom w:val="single" w:sz="4" w:space="0" w:color="auto"/>
              <w:right w:val="nil"/>
            </w:tcBorders>
          </w:tcPr>
          <w:p w14:paraId="7C4482B2"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AIM at 1.0-1.6 oz/A when cotton is a minimum of 6” tall and a sufficient height differential exists between crop and weed (3-4”). Care must be taken to ensure that no spray contacts green foliage or unbarked stem; otherwise, severe crop injury may occur. For best performance, apply to actively growing weeds less than 4” tall. Coverage is essential for good control. Add COC 1 gal or NIS at 2 pt/100 gallons of spray solution. For additional control of broadleaf and grass weeds, AIM may be tank mixed with other cotton herbicides labeled for post-directed, layby, and hooded applications.</w:t>
            </w:r>
          </w:p>
        </w:tc>
      </w:tr>
      <w:tr w:rsidR="006061D0" w:rsidRPr="006061D0" w14:paraId="60BC743E" w14:textId="77777777" w:rsidTr="00507CD4">
        <w:trPr>
          <w:cantSplit/>
        </w:trPr>
        <w:tc>
          <w:tcPr>
            <w:tcW w:w="1009" w:type="pct"/>
            <w:tcBorders>
              <w:top w:val="single" w:sz="4" w:space="0" w:color="auto"/>
              <w:left w:val="nil"/>
              <w:bottom w:val="nil"/>
              <w:right w:val="nil"/>
            </w:tcBorders>
          </w:tcPr>
          <w:p w14:paraId="01E62D53" w14:textId="77777777" w:rsidR="006061D0" w:rsidRPr="006061D0" w:rsidRDefault="006061D0" w:rsidP="006061D0">
            <w:pPr>
              <w:rPr>
                <w:rFonts w:ascii="Verdana" w:hAnsi="Verdana" w:cs="Tahoma"/>
                <w:bCs/>
                <w:i/>
                <w:sz w:val="18"/>
                <w:szCs w:val="18"/>
              </w:rPr>
            </w:pPr>
            <w:r w:rsidRPr="006061D0">
              <w:rPr>
                <w:rFonts w:ascii="Verdana" w:hAnsi="Verdana" w:cs="Tahoma"/>
                <w:bCs/>
                <w:i/>
                <w:sz w:val="18"/>
                <w:szCs w:val="18"/>
              </w:rPr>
              <w:t>MSMA</w:t>
            </w:r>
          </w:p>
          <w:p w14:paraId="7665816C" w14:textId="77777777" w:rsidR="006061D0" w:rsidRPr="006061D0" w:rsidRDefault="006061D0" w:rsidP="006061D0">
            <w:pPr>
              <w:rPr>
                <w:rFonts w:ascii="Verdana" w:hAnsi="Verdana" w:cs="Tahoma"/>
                <w:bCs/>
                <w:iCs/>
                <w:sz w:val="18"/>
                <w:szCs w:val="18"/>
              </w:rPr>
            </w:pPr>
            <w:r w:rsidRPr="006061D0">
              <w:rPr>
                <w:rFonts w:ascii="Verdana" w:hAnsi="Verdana" w:cs="Tahoma"/>
                <w:bCs/>
                <w:iCs/>
                <w:sz w:val="18"/>
                <w:szCs w:val="18"/>
              </w:rPr>
              <w:t>MSMA 6 Plus</w:t>
            </w:r>
          </w:p>
          <w:p w14:paraId="2F22F5E3" w14:textId="77777777" w:rsidR="006061D0" w:rsidRPr="006061D0" w:rsidRDefault="006061D0" w:rsidP="006061D0">
            <w:pPr>
              <w:rPr>
                <w:rFonts w:ascii="Verdana" w:hAnsi="Verdana" w:cs="Tahoma"/>
                <w:i/>
                <w:sz w:val="18"/>
                <w:szCs w:val="18"/>
              </w:rPr>
            </w:pPr>
            <w:r w:rsidRPr="006061D0">
              <w:rPr>
                <w:rFonts w:ascii="Verdana" w:hAnsi="Verdana" w:cs="Tahoma"/>
                <w:bCs/>
                <w:iCs/>
                <w:sz w:val="18"/>
                <w:szCs w:val="18"/>
              </w:rPr>
              <w:t>MSMA 6.6</w:t>
            </w:r>
          </w:p>
        </w:tc>
        <w:tc>
          <w:tcPr>
            <w:tcW w:w="732" w:type="pct"/>
            <w:tcBorders>
              <w:top w:val="single" w:sz="4" w:space="0" w:color="auto"/>
              <w:left w:val="nil"/>
              <w:bottom w:val="nil"/>
              <w:right w:val="nil"/>
            </w:tcBorders>
          </w:tcPr>
          <w:p w14:paraId="6B3FD45D" w14:textId="77777777" w:rsidR="006061D0" w:rsidRPr="006061D0" w:rsidRDefault="006061D0" w:rsidP="006061D0">
            <w:pPr>
              <w:jc w:val="center"/>
              <w:rPr>
                <w:rFonts w:ascii="Verdana" w:hAnsi="Verdana" w:cs="Tahoma"/>
                <w:bCs/>
                <w:sz w:val="18"/>
                <w:szCs w:val="18"/>
              </w:rPr>
            </w:pPr>
          </w:p>
          <w:p w14:paraId="0AC2D7E5" w14:textId="77777777" w:rsidR="006061D0" w:rsidRPr="006061D0" w:rsidRDefault="006061D0" w:rsidP="006061D0">
            <w:pPr>
              <w:jc w:val="center"/>
              <w:rPr>
                <w:rFonts w:ascii="Verdana" w:hAnsi="Verdana" w:cs="Tahoma"/>
                <w:sz w:val="18"/>
                <w:szCs w:val="18"/>
              </w:rPr>
            </w:pPr>
            <w:r w:rsidRPr="006061D0">
              <w:rPr>
                <w:rFonts w:ascii="Verdana" w:hAnsi="Verdana" w:cs="Tahoma"/>
                <w:bCs/>
                <w:sz w:val="18"/>
                <w:szCs w:val="18"/>
              </w:rPr>
              <w:t>2.67 pt</w:t>
            </w:r>
          </w:p>
        </w:tc>
        <w:tc>
          <w:tcPr>
            <w:tcW w:w="928" w:type="pct"/>
            <w:tcBorders>
              <w:top w:val="single" w:sz="4" w:space="0" w:color="auto"/>
              <w:left w:val="nil"/>
              <w:bottom w:val="nil"/>
              <w:right w:val="nil"/>
            </w:tcBorders>
          </w:tcPr>
          <w:p w14:paraId="6FE11314" w14:textId="77777777" w:rsidR="006061D0" w:rsidRPr="006061D0" w:rsidRDefault="006061D0" w:rsidP="006061D0">
            <w:pPr>
              <w:jc w:val="center"/>
              <w:rPr>
                <w:rFonts w:ascii="Verdana" w:hAnsi="Verdana" w:cs="Tahoma"/>
                <w:sz w:val="18"/>
                <w:szCs w:val="18"/>
              </w:rPr>
            </w:pPr>
            <w:r w:rsidRPr="006061D0">
              <w:rPr>
                <w:rFonts w:ascii="Verdana" w:hAnsi="Verdana" w:cs="Tahoma"/>
                <w:bCs/>
                <w:sz w:val="18"/>
                <w:szCs w:val="18"/>
              </w:rPr>
              <w:t>2.0 lb</w:t>
            </w:r>
          </w:p>
        </w:tc>
        <w:tc>
          <w:tcPr>
            <w:tcW w:w="777" w:type="pct"/>
            <w:tcBorders>
              <w:top w:val="single" w:sz="4" w:space="0" w:color="auto"/>
              <w:left w:val="nil"/>
              <w:bottom w:val="nil"/>
              <w:right w:val="nil"/>
            </w:tcBorders>
          </w:tcPr>
          <w:p w14:paraId="28A5CA8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17</w:t>
            </w:r>
          </w:p>
        </w:tc>
        <w:tc>
          <w:tcPr>
            <w:tcW w:w="777" w:type="pct"/>
            <w:tcBorders>
              <w:top w:val="single" w:sz="4" w:space="0" w:color="auto"/>
              <w:left w:val="nil"/>
              <w:bottom w:val="nil"/>
              <w:right w:val="nil"/>
            </w:tcBorders>
          </w:tcPr>
          <w:p w14:paraId="7B572BA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w:t>
            </w:r>
          </w:p>
        </w:tc>
        <w:tc>
          <w:tcPr>
            <w:tcW w:w="777" w:type="pct"/>
            <w:tcBorders>
              <w:top w:val="single" w:sz="4" w:space="0" w:color="auto"/>
              <w:left w:val="nil"/>
              <w:bottom w:val="nil"/>
              <w:right w:val="nil"/>
            </w:tcBorders>
          </w:tcPr>
          <w:p w14:paraId="5A328F9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5E917884" w14:textId="77777777" w:rsidTr="00C95D1A">
        <w:trPr>
          <w:cantSplit/>
        </w:trPr>
        <w:tc>
          <w:tcPr>
            <w:tcW w:w="5000" w:type="pct"/>
            <w:gridSpan w:val="6"/>
            <w:tcBorders>
              <w:top w:val="nil"/>
              <w:left w:val="nil"/>
              <w:bottom w:val="nil"/>
              <w:right w:val="nil"/>
            </w:tcBorders>
          </w:tcPr>
          <w:p w14:paraId="38C4522E"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Apply MSMA in a minimum of 40 gallons of water per acre when when a sufficient height differential exists between the crop and weeds (3-4”). Do not apply after first bloom. Add surfactant at 2 qt/100 gal to the spray solution. Do not apply more than 4 lb ai/A of MSMA. Do not feed treated foliage to livestock or graze treated areas. </w:t>
            </w:r>
            <w:r w:rsidRPr="006061D0">
              <w:rPr>
                <w:rFonts w:ascii="Verdana" w:hAnsi="Verdana" w:cs="Tahoma"/>
                <w:b/>
                <w:sz w:val="18"/>
                <w:szCs w:val="18"/>
              </w:rPr>
              <w:t>Rainfast interval = 2 hours.</w:t>
            </w:r>
          </w:p>
        </w:tc>
      </w:tr>
      <w:tr w:rsidR="006061D0" w:rsidRPr="006061D0" w14:paraId="740CB87E" w14:textId="77777777" w:rsidTr="00507CD4">
        <w:trPr>
          <w:cantSplit/>
        </w:trPr>
        <w:tc>
          <w:tcPr>
            <w:tcW w:w="1009" w:type="pct"/>
            <w:tcBorders>
              <w:top w:val="single" w:sz="4" w:space="0" w:color="auto"/>
              <w:left w:val="nil"/>
              <w:bottom w:val="nil"/>
              <w:right w:val="nil"/>
            </w:tcBorders>
          </w:tcPr>
          <w:p w14:paraId="0DC93693"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paraquat</w:t>
            </w:r>
            <w:r w:rsidRPr="006061D0">
              <w:rPr>
                <w:rFonts w:ascii="Verdana" w:hAnsi="Verdana" w:cs="Tahoma"/>
                <w:sz w:val="18"/>
                <w:szCs w:val="18"/>
              </w:rPr>
              <w:t xml:space="preserve"> 2S</w:t>
            </w:r>
          </w:p>
          <w:p w14:paraId="7B3F57FA" w14:textId="77777777" w:rsidR="006061D0" w:rsidRPr="006061D0" w:rsidRDefault="006061D0" w:rsidP="006061D0">
            <w:pPr>
              <w:rPr>
                <w:rFonts w:ascii="Verdana" w:hAnsi="Verdana" w:cs="Tahoma"/>
                <w:sz w:val="18"/>
                <w:szCs w:val="18"/>
              </w:rPr>
            </w:pPr>
          </w:p>
          <w:p w14:paraId="481F02F6" w14:textId="77777777" w:rsidR="006061D0" w:rsidRPr="006061D0" w:rsidRDefault="006061D0" w:rsidP="006061D0">
            <w:pPr>
              <w:tabs>
                <w:tab w:val="right" w:pos="1743"/>
              </w:tabs>
              <w:rPr>
                <w:rFonts w:ascii="Verdana" w:hAnsi="Verdana" w:cs="Tahoma"/>
                <w:sz w:val="18"/>
                <w:szCs w:val="18"/>
              </w:rPr>
            </w:pPr>
            <w:r w:rsidRPr="006061D0">
              <w:rPr>
                <w:rFonts w:ascii="Verdana" w:hAnsi="Verdana" w:cs="Tahoma"/>
                <w:i/>
                <w:sz w:val="18"/>
                <w:szCs w:val="18"/>
              </w:rPr>
              <w:t>paraquat 3S</w:t>
            </w:r>
          </w:p>
        </w:tc>
        <w:tc>
          <w:tcPr>
            <w:tcW w:w="732" w:type="pct"/>
            <w:tcBorders>
              <w:top w:val="single" w:sz="4" w:space="0" w:color="auto"/>
              <w:left w:val="nil"/>
              <w:bottom w:val="nil"/>
              <w:right w:val="nil"/>
            </w:tcBorders>
          </w:tcPr>
          <w:p w14:paraId="68C17BFE"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1.2-2.0 pt</w:t>
            </w:r>
          </w:p>
          <w:p w14:paraId="61BEBD4D" w14:textId="77777777" w:rsidR="006061D0" w:rsidRPr="006061D0" w:rsidRDefault="006061D0" w:rsidP="006061D0">
            <w:pPr>
              <w:jc w:val="center"/>
              <w:rPr>
                <w:rFonts w:ascii="Verdana" w:hAnsi="Verdana" w:cs="Tahoma"/>
                <w:sz w:val="18"/>
                <w:szCs w:val="18"/>
              </w:rPr>
            </w:pPr>
          </w:p>
          <w:p w14:paraId="6D7120B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0.8-1.3 pt</w:t>
            </w:r>
          </w:p>
        </w:tc>
        <w:tc>
          <w:tcPr>
            <w:tcW w:w="928" w:type="pct"/>
            <w:tcBorders>
              <w:top w:val="single" w:sz="4" w:space="0" w:color="auto"/>
              <w:left w:val="nil"/>
              <w:bottom w:val="nil"/>
              <w:right w:val="nil"/>
            </w:tcBorders>
          </w:tcPr>
          <w:p w14:paraId="2801F6D6"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0.3-0.5 lb</w:t>
            </w:r>
          </w:p>
          <w:p w14:paraId="6E67331A" w14:textId="77777777" w:rsidR="006061D0" w:rsidRPr="006061D0" w:rsidRDefault="006061D0" w:rsidP="006061D0">
            <w:pPr>
              <w:jc w:val="center"/>
              <w:rPr>
                <w:rFonts w:ascii="Verdana" w:hAnsi="Verdana" w:cs="Tahoma"/>
                <w:sz w:val="18"/>
                <w:szCs w:val="18"/>
              </w:rPr>
            </w:pPr>
          </w:p>
          <w:p w14:paraId="0820519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0.3-0.49 lb</w:t>
            </w:r>
          </w:p>
        </w:tc>
        <w:tc>
          <w:tcPr>
            <w:tcW w:w="777" w:type="pct"/>
            <w:tcBorders>
              <w:top w:val="single" w:sz="4" w:space="0" w:color="auto"/>
              <w:left w:val="nil"/>
              <w:bottom w:val="nil"/>
              <w:right w:val="nil"/>
            </w:tcBorders>
          </w:tcPr>
          <w:p w14:paraId="5AE73CD0"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22</w:t>
            </w:r>
          </w:p>
        </w:tc>
        <w:tc>
          <w:tcPr>
            <w:tcW w:w="777" w:type="pct"/>
            <w:tcBorders>
              <w:top w:val="single" w:sz="4" w:space="0" w:color="auto"/>
              <w:left w:val="nil"/>
              <w:bottom w:val="nil"/>
              <w:right w:val="nil"/>
            </w:tcBorders>
          </w:tcPr>
          <w:p w14:paraId="7414D66B"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15 days</w:t>
            </w:r>
          </w:p>
        </w:tc>
        <w:tc>
          <w:tcPr>
            <w:tcW w:w="777" w:type="pct"/>
            <w:tcBorders>
              <w:top w:val="single" w:sz="4" w:space="0" w:color="auto"/>
              <w:left w:val="nil"/>
              <w:bottom w:val="nil"/>
              <w:right w:val="nil"/>
            </w:tcBorders>
          </w:tcPr>
          <w:p w14:paraId="5E72C56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24 hours</w:t>
            </w:r>
          </w:p>
        </w:tc>
      </w:tr>
      <w:tr w:rsidR="006061D0" w:rsidRPr="006061D0" w14:paraId="78527C66" w14:textId="77777777" w:rsidTr="00C95D1A">
        <w:trPr>
          <w:cantSplit/>
        </w:trPr>
        <w:tc>
          <w:tcPr>
            <w:tcW w:w="5000" w:type="pct"/>
            <w:gridSpan w:val="6"/>
            <w:tcBorders>
              <w:top w:val="nil"/>
              <w:left w:val="nil"/>
              <w:bottom w:val="single" w:sz="4" w:space="0" w:color="auto"/>
              <w:right w:val="nil"/>
            </w:tcBorders>
          </w:tcPr>
          <w:p w14:paraId="270EA812"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rPr>
              <w:t>Comments:</w:t>
            </w:r>
            <w:r w:rsidRPr="006061D0">
              <w:rPr>
                <w:rFonts w:ascii="Verdana" w:hAnsi="Verdana" w:cs="Tahoma"/>
                <w:sz w:val="18"/>
                <w:szCs w:val="18"/>
              </w:rPr>
              <w:t xml:space="preserve">  Hoods should be kept as close to the ground as possible.  Do not allow the spray to contact stems or foliage of cotton. Apply in a minimum of 10 GPA at a maximum of 25 PSI. Do not exceed 5 MPH.  Cotton should be at least 8” tall. Add NIS at 2 pt or COC at 1 gal/100 gal of spray solution.  Allow 14 days between multiple applications. CAPAROL or DIREX may be tank mixed with PARAQUAT and will enhance residual weed control. </w:t>
            </w:r>
            <w:r w:rsidRPr="006061D0">
              <w:rPr>
                <w:rFonts w:ascii="Verdana" w:hAnsi="Verdana" w:cs="Tahoma"/>
                <w:b/>
                <w:sz w:val="18"/>
                <w:szCs w:val="18"/>
              </w:rPr>
              <w:t>Rainfast interval = 30 minutes.</w:t>
            </w:r>
          </w:p>
        </w:tc>
      </w:tr>
      <w:tr w:rsidR="006061D0" w:rsidRPr="006061D0" w14:paraId="22D65EDC" w14:textId="77777777" w:rsidTr="00507CD4">
        <w:trPr>
          <w:cantSplit/>
        </w:trPr>
        <w:tc>
          <w:tcPr>
            <w:tcW w:w="1009" w:type="pct"/>
            <w:tcBorders>
              <w:top w:val="single" w:sz="4" w:space="0" w:color="auto"/>
              <w:left w:val="nil"/>
              <w:bottom w:val="nil"/>
              <w:right w:val="nil"/>
            </w:tcBorders>
          </w:tcPr>
          <w:p w14:paraId="0F7B484C" w14:textId="77777777" w:rsidR="006061D0" w:rsidRPr="006061D0" w:rsidRDefault="006061D0" w:rsidP="006061D0">
            <w:pPr>
              <w:rPr>
                <w:rFonts w:ascii="Verdana" w:hAnsi="Verdana" w:cs="Tahoma"/>
                <w:bCs/>
                <w:sz w:val="18"/>
                <w:szCs w:val="18"/>
              </w:rPr>
            </w:pPr>
            <w:r w:rsidRPr="006061D0">
              <w:rPr>
                <w:rFonts w:ascii="Verdana" w:hAnsi="Verdana" w:cs="Tahoma"/>
                <w:bCs/>
                <w:i/>
                <w:sz w:val="18"/>
                <w:szCs w:val="18"/>
              </w:rPr>
              <w:t>pyraflufen ethyl</w:t>
            </w:r>
            <w:r w:rsidRPr="006061D0">
              <w:rPr>
                <w:rFonts w:ascii="Verdana" w:hAnsi="Verdana" w:cs="Tahoma"/>
                <w:bCs/>
                <w:sz w:val="18"/>
                <w:szCs w:val="18"/>
              </w:rPr>
              <w:t xml:space="preserve"> </w:t>
            </w:r>
          </w:p>
          <w:p w14:paraId="07914D2D" w14:textId="77777777" w:rsidR="006061D0" w:rsidRPr="006061D0" w:rsidRDefault="006061D0" w:rsidP="006061D0">
            <w:pPr>
              <w:rPr>
                <w:rFonts w:ascii="Verdana" w:hAnsi="Verdana" w:cs="Tahoma"/>
                <w:bCs/>
                <w:sz w:val="18"/>
                <w:szCs w:val="18"/>
              </w:rPr>
            </w:pPr>
            <w:r w:rsidRPr="006061D0">
              <w:rPr>
                <w:rFonts w:ascii="Verdana" w:hAnsi="Verdana" w:cs="Tahoma"/>
                <w:bCs/>
                <w:sz w:val="18"/>
                <w:szCs w:val="18"/>
              </w:rPr>
              <w:t>ET 0.208EC</w:t>
            </w:r>
          </w:p>
          <w:p w14:paraId="6C4A6859" w14:textId="77777777" w:rsidR="006061D0" w:rsidRPr="006061D0" w:rsidRDefault="006061D0" w:rsidP="006061D0">
            <w:pPr>
              <w:tabs>
                <w:tab w:val="right" w:pos="1743"/>
              </w:tabs>
              <w:rPr>
                <w:rFonts w:ascii="Verdana" w:hAnsi="Verdana" w:cs="Tahoma"/>
                <w:sz w:val="18"/>
                <w:szCs w:val="18"/>
              </w:rPr>
            </w:pPr>
            <w:r w:rsidRPr="006061D0">
              <w:rPr>
                <w:rFonts w:ascii="Verdana" w:hAnsi="Verdana" w:cs="Tahoma"/>
                <w:bCs/>
                <w:sz w:val="18"/>
                <w:szCs w:val="18"/>
              </w:rPr>
              <w:t>ET X 0.335EC</w:t>
            </w:r>
          </w:p>
        </w:tc>
        <w:tc>
          <w:tcPr>
            <w:tcW w:w="732" w:type="pct"/>
            <w:tcBorders>
              <w:top w:val="single" w:sz="4" w:space="0" w:color="auto"/>
              <w:left w:val="nil"/>
              <w:bottom w:val="nil"/>
              <w:right w:val="nil"/>
            </w:tcBorders>
          </w:tcPr>
          <w:p w14:paraId="7D921697" w14:textId="77777777" w:rsidR="006061D0" w:rsidRPr="006061D0" w:rsidRDefault="006061D0" w:rsidP="006061D0">
            <w:pPr>
              <w:jc w:val="center"/>
              <w:rPr>
                <w:rFonts w:ascii="Verdana" w:hAnsi="Verdana" w:cs="Tahoma"/>
                <w:bCs/>
                <w:sz w:val="18"/>
                <w:szCs w:val="18"/>
              </w:rPr>
            </w:pPr>
          </w:p>
          <w:p w14:paraId="68798D39" w14:textId="77777777" w:rsidR="006061D0" w:rsidRPr="006061D0" w:rsidRDefault="006061D0" w:rsidP="006061D0">
            <w:pPr>
              <w:jc w:val="center"/>
              <w:rPr>
                <w:rFonts w:ascii="Verdana" w:hAnsi="Verdana" w:cs="Tahoma"/>
                <w:sz w:val="18"/>
                <w:szCs w:val="18"/>
              </w:rPr>
            </w:pPr>
            <w:r w:rsidRPr="006061D0">
              <w:rPr>
                <w:rFonts w:ascii="Verdana" w:hAnsi="Verdana" w:cs="Tahoma"/>
                <w:bCs/>
                <w:sz w:val="18"/>
                <w:szCs w:val="18"/>
              </w:rPr>
              <w:t>0.5-1.0 fl oz</w:t>
            </w:r>
          </w:p>
          <w:p w14:paraId="1A2BB2FA"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0.3-1.25 fl oz</w:t>
            </w:r>
          </w:p>
        </w:tc>
        <w:tc>
          <w:tcPr>
            <w:tcW w:w="928" w:type="pct"/>
            <w:tcBorders>
              <w:top w:val="single" w:sz="4" w:space="0" w:color="auto"/>
              <w:left w:val="nil"/>
              <w:bottom w:val="nil"/>
              <w:right w:val="nil"/>
            </w:tcBorders>
          </w:tcPr>
          <w:p w14:paraId="197DF08C" w14:textId="77777777" w:rsidR="006061D0" w:rsidRPr="006061D0" w:rsidRDefault="006061D0" w:rsidP="006061D0">
            <w:pPr>
              <w:jc w:val="center"/>
              <w:rPr>
                <w:rFonts w:ascii="Verdana" w:hAnsi="Verdana" w:cs="Tahoma"/>
                <w:sz w:val="18"/>
                <w:szCs w:val="18"/>
              </w:rPr>
            </w:pPr>
            <w:r w:rsidRPr="006061D0">
              <w:rPr>
                <w:rFonts w:ascii="Verdana" w:hAnsi="Verdana" w:cs="Tahoma"/>
                <w:bCs/>
                <w:sz w:val="18"/>
                <w:szCs w:val="18"/>
              </w:rPr>
              <w:t>0.0008-0.0033 lb</w:t>
            </w:r>
          </w:p>
        </w:tc>
        <w:tc>
          <w:tcPr>
            <w:tcW w:w="777" w:type="pct"/>
            <w:tcBorders>
              <w:top w:val="single" w:sz="4" w:space="0" w:color="auto"/>
              <w:left w:val="nil"/>
              <w:bottom w:val="nil"/>
              <w:right w:val="nil"/>
            </w:tcBorders>
          </w:tcPr>
          <w:p w14:paraId="0F81E887"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7" w:type="pct"/>
            <w:tcBorders>
              <w:top w:val="single" w:sz="4" w:space="0" w:color="auto"/>
              <w:left w:val="nil"/>
              <w:bottom w:val="nil"/>
              <w:right w:val="nil"/>
            </w:tcBorders>
          </w:tcPr>
          <w:p w14:paraId="05C2495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77" w:type="pct"/>
            <w:tcBorders>
              <w:top w:val="single" w:sz="4" w:space="0" w:color="auto"/>
              <w:left w:val="nil"/>
              <w:bottom w:val="nil"/>
              <w:right w:val="nil"/>
            </w:tcBorders>
          </w:tcPr>
          <w:p w14:paraId="0983DD8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02A57DE7" w14:textId="77777777" w:rsidTr="00C95D1A">
        <w:trPr>
          <w:cantSplit/>
        </w:trPr>
        <w:tc>
          <w:tcPr>
            <w:tcW w:w="5000" w:type="pct"/>
            <w:gridSpan w:val="6"/>
            <w:tcBorders>
              <w:top w:val="nil"/>
              <w:left w:val="nil"/>
              <w:bottom w:val="single" w:sz="4" w:space="0" w:color="auto"/>
              <w:right w:val="nil"/>
            </w:tcBorders>
          </w:tcPr>
          <w:p w14:paraId="1501D718" w14:textId="357B5630" w:rsidR="006061D0" w:rsidRPr="006061D0" w:rsidRDefault="006061D0" w:rsidP="00C62F7B">
            <w:pPr>
              <w:jc w:val="both"/>
              <w:rPr>
                <w:rFonts w:ascii="Verdana" w:hAnsi="Verdana" w:cs="Tahoma"/>
                <w:sz w:val="18"/>
                <w:szCs w:val="18"/>
                <w:lang w:val="en-CA"/>
              </w:rPr>
            </w:pPr>
            <w:r w:rsidRPr="006061D0">
              <w:rPr>
                <w:rFonts w:ascii="Verdana" w:hAnsi="Verdana" w:cs="Tahoma"/>
                <w:b/>
                <w:sz w:val="18"/>
                <w:szCs w:val="18"/>
              </w:rPr>
              <w:t xml:space="preserve">Comments: </w:t>
            </w:r>
            <w:r w:rsidRPr="006061D0">
              <w:rPr>
                <w:rFonts w:ascii="Verdana" w:hAnsi="Verdana" w:cs="Tahoma"/>
                <w:sz w:val="18"/>
                <w:szCs w:val="18"/>
              </w:rPr>
              <w:t>Apply ET at 0.5-1.0 fl oz/A or ETX at 0.3-1.25 fl oz/A when cotton is 18 inches or more and has a least 3 inches of stem bark using hooded ground equipment only. Apply when weeds are less than 4” tall. Avoid contact with desirable foliage. Allow a minimum of 30 days between applications. Do not exceed 0.0033 lb ai ET/ETX per season.</w:t>
            </w:r>
          </w:p>
        </w:tc>
      </w:tr>
    </w:tbl>
    <w:p w14:paraId="63A64C76" w14:textId="6F8FC210" w:rsidR="00FC20B6" w:rsidRDefault="00C62F7B">
      <w:r>
        <w:br w:type="page"/>
      </w:r>
    </w:p>
    <w:p w14:paraId="2ED4C2CB" w14:textId="10D23C30" w:rsidR="00FC20B6" w:rsidRPr="00FC20B6" w:rsidRDefault="00FC20B6" w:rsidP="00FC20B6">
      <w:pPr>
        <w:pStyle w:val="Heading4"/>
        <w:spacing w:after="80"/>
        <w:ind w:left="-540" w:right="5868"/>
        <w:rPr>
          <w:rFonts w:ascii="Verdana" w:hAnsi="Verdana"/>
          <w:i w:val="0"/>
          <w:iCs/>
          <w:sz w:val="18"/>
          <w:szCs w:val="18"/>
        </w:rPr>
      </w:pPr>
      <w:bookmarkStart w:id="51" w:name="_Table_32._Harvest"/>
      <w:bookmarkEnd w:id="51"/>
      <w:r w:rsidRPr="00FC20B6">
        <w:rPr>
          <w:rFonts w:ascii="Verdana" w:hAnsi="Verdana"/>
          <w:i w:val="0"/>
          <w:iCs/>
          <w:sz w:val="18"/>
          <w:szCs w:val="18"/>
        </w:rPr>
        <w:t>Table 32. Harvest Aids for Cotton</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29" w:type="dxa"/>
        </w:tblCellMar>
        <w:tblLook w:val="0000" w:firstRow="0" w:lastRow="0" w:firstColumn="0" w:lastColumn="0" w:noHBand="0" w:noVBand="0"/>
        <w:tblDescription w:val="5-column table shows Harvest Aids for Cotton, with comments. Column headings are Herbicide, Rate/Acre Broadcast (Formulation, Active Ingredient), Mode of Action, Preharvest Interval, and Restricted Entry Interval."/>
      </w:tblPr>
      <w:tblGrid>
        <w:gridCol w:w="1895"/>
        <w:gridCol w:w="1377"/>
        <w:gridCol w:w="1746"/>
        <w:gridCol w:w="1462"/>
        <w:gridCol w:w="1462"/>
        <w:gridCol w:w="1463"/>
      </w:tblGrid>
      <w:tr w:rsidR="006061D0" w:rsidRPr="006061D0" w14:paraId="3E1B13E4" w14:textId="77777777" w:rsidTr="00C62F7B">
        <w:trPr>
          <w:cantSplit/>
        </w:trPr>
        <w:tc>
          <w:tcPr>
            <w:tcW w:w="1008"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69905404"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Herbicide</w:t>
            </w:r>
          </w:p>
        </w:tc>
        <w:tc>
          <w:tcPr>
            <w:tcW w:w="1660" w:type="pct"/>
            <w:gridSpan w:val="2"/>
            <w:tcBorders>
              <w:top w:val="single" w:sz="4" w:space="0" w:color="auto"/>
              <w:left w:val="single" w:sz="2" w:space="0" w:color="auto"/>
              <w:bottom w:val="single" w:sz="2" w:space="0" w:color="auto"/>
              <w:right w:val="single" w:sz="2" w:space="0" w:color="auto"/>
            </w:tcBorders>
            <w:shd w:val="pct15" w:color="auto" w:fill="auto"/>
          </w:tcPr>
          <w:p w14:paraId="60F40D9E" w14:textId="77777777" w:rsidR="006061D0" w:rsidRPr="006061D0" w:rsidRDefault="006061D0" w:rsidP="006061D0">
            <w:pPr>
              <w:jc w:val="center"/>
              <w:rPr>
                <w:rFonts w:ascii="Verdana" w:hAnsi="Verdana" w:cs="Tahoma"/>
                <w:b/>
                <w:bCs/>
                <w:sz w:val="18"/>
                <w:szCs w:val="18"/>
              </w:rPr>
            </w:pPr>
            <w:r w:rsidRPr="006061D0">
              <w:rPr>
                <w:rFonts w:ascii="Verdana" w:hAnsi="Verdana" w:cs="Tahoma"/>
                <w:b/>
                <w:bCs/>
                <w:sz w:val="18"/>
                <w:szCs w:val="18"/>
              </w:rPr>
              <w:t>Rate/Acre Broadcast</w:t>
            </w:r>
          </w:p>
        </w:tc>
        <w:tc>
          <w:tcPr>
            <w:tcW w:w="777"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0DBB6362"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Mode of </w:t>
            </w:r>
            <w:r w:rsidRPr="006061D0">
              <w:rPr>
                <w:rFonts w:ascii="Verdana" w:hAnsi="Verdana" w:cs="Tahoma"/>
                <w:b/>
                <w:bCs/>
                <w:sz w:val="18"/>
                <w:szCs w:val="18"/>
              </w:rPr>
              <w:t>Action</w:t>
            </w:r>
          </w:p>
        </w:tc>
        <w:tc>
          <w:tcPr>
            <w:tcW w:w="777"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68E0592D"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Preharvest </w:t>
            </w:r>
            <w:r w:rsidRPr="006061D0">
              <w:rPr>
                <w:rFonts w:ascii="Verdana" w:hAnsi="Verdana" w:cs="Tahoma"/>
                <w:b/>
                <w:bCs/>
                <w:sz w:val="18"/>
                <w:szCs w:val="18"/>
              </w:rPr>
              <w:t>Interval</w:t>
            </w:r>
          </w:p>
        </w:tc>
        <w:tc>
          <w:tcPr>
            <w:tcW w:w="778" w:type="pct"/>
            <w:vMerge w:val="restart"/>
            <w:tcBorders>
              <w:top w:val="single" w:sz="4" w:space="0" w:color="auto"/>
              <w:left w:val="single" w:sz="2" w:space="0" w:color="auto"/>
              <w:bottom w:val="single" w:sz="2" w:space="0" w:color="auto"/>
              <w:right w:val="single" w:sz="2" w:space="0" w:color="auto"/>
            </w:tcBorders>
            <w:shd w:val="pct15" w:color="auto" w:fill="auto"/>
            <w:vAlign w:val="center"/>
          </w:tcPr>
          <w:p w14:paraId="01CA047E" w14:textId="77777777" w:rsidR="006061D0" w:rsidRPr="006061D0" w:rsidRDefault="006061D0" w:rsidP="006061D0">
            <w:pPr>
              <w:jc w:val="center"/>
              <w:rPr>
                <w:rFonts w:ascii="Verdana" w:hAnsi="Verdana" w:cs="Tahoma"/>
                <w:b/>
                <w:sz w:val="18"/>
                <w:szCs w:val="18"/>
              </w:rPr>
            </w:pPr>
            <w:r w:rsidRPr="006061D0">
              <w:rPr>
                <w:rFonts w:ascii="Verdana" w:hAnsi="Verdana" w:cs="Tahoma"/>
                <w:b/>
                <w:sz w:val="18"/>
                <w:szCs w:val="18"/>
              </w:rPr>
              <w:t xml:space="preserve">Restricted Entry </w:t>
            </w:r>
            <w:r w:rsidRPr="006061D0">
              <w:rPr>
                <w:rFonts w:ascii="Verdana" w:hAnsi="Verdana" w:cs="Tahoma"/>
                <w:b/>
                <w:bCs/>
                <w:sz w:val="18"/>
                <w:szCs w:val="18"/>
              </w:rPr>
              <w:t>Interval</w:t>
            </w:r>
          </w:p>
        </w:tc>
      </w:tr>
      <w:tr w:rsidR="006061D0" w:rsidRPr="006061D0" w14:paraId="1F56D704" w14:textId="77777777" w:rsidTr="00C62F7B">
        <w:trPr>
          <w:cantSplit/>
        </w:trPr>
        <w:tc>
          <w:tcPr>
            <w:tcW w:w="1008" w:type="pct"/>
            <w:vMerge/>
            <w:tcBorders>
              <w:top w:val="single" w:sz="2" w:space="0" w:color="auto"/>
              <w:left w:val="single" w:sz="4" w:space="0" w:color="auto"/>
              <w:bottom w:val="single" w:sz="4" w:space="0" w:color="auto"/>
              <w:right w:val="single" w:sz="2" w:space="0" w:color="auto"/>
            </w:tcBorders>
          </w:tcPr>
          <w:p w14:paraId="2FD6DB90" w14:textId="77777777" w:rsidR="006061D0" w:rsidRPr="006061D0" w:rsidRDefault="006061D0" w:rsidP="006061D0">
            <w:pPr>
              <w:rPr>
                <w:rFonts w:ascii="Verdana" w:hAnsi="Verdana" w:cs="Tahoma"/>
                <w:b/>
                <w:bCs/>
                <w:sz w:val="18"/>
                <w:szCs w:val="18"/>
              </w:rPr>
            </w:pPr>
          </w:p>
        </w:tc>
        <w:tc>
          <w:tcPr>
            <w:tcW w:w="732" w:type="pct"/>
            <w:tcBorders>
              <w:top w:val="single" w:sz="2" w:space="0" w:color="auto"/>
              <w:left w:val="single" w:sz="2" w:space="0" w:color="auto"/>
              <w:bottom w:val="single" w:sz="4" w:space="0" w:color="auto"/>
              <w:right w:val="single" w:sz="2" w:space="0" w:color="auto"/>
            </w:tcBorders>
            <w:shd w:val="pct15" w:color="auto" w:fill="auto"/>
          </w:tcPr>
          <w:p w14:paraId="60B1E399"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Formulation</w:t>
            </w:r>
          </w:p>
        </w:tc>
        <w:tc>
          <w:tcPr>
            <w:tcW w:w="928" w:type="pct"/>
            <w:tcBorders>
              <w:top w:val="single" w:sz="2" w:space="0" w:color="auto"/>
              <w:left w:val="single" w:sz="2" w:space="0" w:color="auto"/>
              <w:bottom w:val="single" w:sz="4" w:space="0" w:color="auto"/>
              <w:right w:val="single" w:sz="2" w:space="0" w:color="auto"/>
            </w:tcBorders>
            <w:shd w:val="pct15" w:color="auto" w:fill="auto"/>
          </w:tcPr>
          <w:p w14:paraId="23755EF1" w14:textId="77777777" w:rsidR="006061D0" w:rsidRPr="006061D0" w:rsidRDefault="006061D0" w:rsidP="006061D0">
            <w:pPr>
              <w:rPr>
                <w:rFonts w:ascii="Verdana" w:hAnsi="Verdana" w:cs="Tahoma"/>
                <w:b/>
                <w:bCs/>
                <w:sz w:val="18"/>
                <w:szCs w:val="18"/>
              </w:rPr>
            </w:pPr>
            <w:r w:rsidRPr="006061D0">
              <w:rPr>
                <w:rFonts w:ascii="Verdana" w:hAnsi="Verdana" w:cs="Tahoma"/>
                <w:b/>
                <w:bCs/>
                <w:sz w:val="18"/>
                <w:szCs w:val="18"/>
              </w:rPr>
              <w:t>Active Ingredient</w:t>
            </w:r>
          </w:p>
        </w:tc>
        <w:tc>
          <w:tcPr>
            <w:tcW w:w="777" w:type="pct"/>
            <w:vMerge/>
            <w:tcBorders>
              <w:top w:val="single" w:sz="2" w:space="0" w:color="auto"/>
              <w:left w:val="single" w:sz="2" w:space="0" w:color="auto"/>
              <w:bottom w:val="single" w:sz="4" w:space="0" w:color="auto"/>
              <w:right w:val="single" w:sz="2" w:space="0" w:color="auto"/>
            </w:tcBorders>
          </w:tcPr>
          <w:p w14:paraId="68C80EC7" w14:textId="77777777" w:rsidR="006061D0" w:rsidRPr="006061D0" w:rsidRDefault="006061D0" w:rsidP="006061D0">
            <w:pPr>
              <w:jc w:val="center"/>
              <w:rPr>
                <w:rFonts w:ascii="Verdana" w:hAnsi="Verdana" w:cs="Tahoma"/>
                <w:b/>
                <w:bCs/>
                <w:sz w:val="18"/>
                <w:szCs w:val="18"/>
              </w:rPr>
            </w:pPr>
          </w:p>
        </w:tc>
        <w:tc>
          <w:tcPr>
            <w:tcW w:w="777" w:type="pct"/>
            <w:vMerge/>
            <w:tcBorders>
              <w:top w:val="single" w:sz="2" w:space="0" w:color="auto"/>
              <w:left w:val="single" w:sz="2" w:space="0" w:color="auto"/>
              <w:bottom w:val="single" w:sz="4" w:space="0" w:color="auto"/>
              <w:right w:val="single" w:sz="2" w:space="0" w:color="auto"/>
            </w:tcBorders>
          </w:tcPr>
          <w:p w14:paraId="5DEBD038" w14:textId="77777777" w:rsidR="006061D0" w:rsidRPr="006061D0" w:rsidRDefault="006061D0" w:rsidP="006061D0">
            <w:pPr>
              <w:jc w:val="center"/>
              <w:rPr>
                <w:rFonts w:ascii="Verdana" w:hAnsi="Verdana" w:cs="Tahoma"/>
                <w:b/>
                <w:bCs/>
                <w:sz w:val="18"/>
                <w:szCs w:val="18"/>
              </w:rPr>
            </w:pPr>
          </w:p>
        </w:tc>
        <w:tc>
          <w:tcPr>
            <w:tcW w:w="778" w:type="pct"/>
            <w:vMerge/>
            <w:tcBorders>
              <w:top w:val="single" w:sz="2" w:space="0" w:color="auto"/>
              <w:left w:val="single" w:sz="2" w:space="0" w:color="auto"/>
              <w:bottom w:val="single" w:sz="4" w:space="0" w:color="auto"/>
              <w:right w:val="single" w:sz="2" w:space="0" w:color="auto"/>
            </w:tcBorders>
          </w:tcPr>
          <w:p w14:paraId="3A9FCBB6" w14:textId="77777777" w:rsidR="006061D0" w:rsidRPr="006061D0" w:rsidRDefault="006061D0" w:rsidP="006061D0">
            <w:pPr>
              <w:jc w:val="center"/>
              <w:rPr>
                <w:rFonts w:ascii="Verdana" w:hAnsi="Verdana" w:cs="Tahoma"/>
                <w:b/>
                <w:bCs/>
                <w:sz w:val="18"/>
                <w:szCs w:val="18"/>
              </w:rPr>
            </w:pPr>
          </w:p>
        </w:tc>
      </w:tr>
      <w:tr w:rsidR="006061D0" w:rsidRPr="006061D0" w14:paraId="7E7849AB" w14:textId="77777777" w:rsidTr="00C62F7B">
        <w:trPr>
          <w:cantSplit/>
        </w:trPr>
        <w:tc>
          <w:tcPr>
            <w:tcW w:w="1008" w:type="pct"/>
            <w:tcBorders>
              <w:top w:val="single" w:sz="4" w:space="0" w:color="auto"/>
              <w:left w:val="nil"/>
              <w:bottom w:val="nil"/>
              <w:right w:val="nil"/>
            </w:tcBorders>
          </w:tcPr>
          <w:p w14:paraId="61837C62" w14:textId="77777777" w:rsidR="006061D0" w:rsidRPr="006061D0" w:rsidRDefault="006061D0" w:rsidP="006061D0">
            <w:pPr>
              <w:rPr>
                <w:rFonts w:ascii="Verdana" w:hAnsi="Verdana" w:cs="Tahoma"/>
                <w:sz w:val="18"/>
                <w:szCs w:val="18"/>
                <w:lang w:val="fr-FR"/>
              </w:rPr>
            </w:pPr>
            <w:proofErr w:type="gramStart"/>
            <w:r w:rsidRPr="006061D0">
              <w:rPr>
                <w:rFonts w:ascii="Verdana" w:hAnsi="Verdana" w:cs="Tahoma"/>
                <w:i/>
                <w:sz w:val="18"/>
                <w:szCs w:val="18"/>
                <w:lang w:val="fr-FR"/>
              </w:rPr>
              <w:t>carfentrazone</w:t>
            </w:r>
            <w:proofErr w:type="gramEnd"/>
          </w:p>
          <w:p w14:paraId="0C47A3D5" w14:textId="77777777" w:rsidR="006061D0" w:rsidRPr="006061D0" w:rsidRDefault="006061D0" w:rsidP="006061D0">
            <w:pPr>
              <w:rPr>
                <w:rFonts w:ascii="Verdana" w:hAnsi="Verdana" w:cs="Tahoma"/>
                <w:sz w:val="18"/>
                <w:szCs w:val="18"/>
                <w:lang w:val="fr-FR"/>
              </w:rPr>
            </w:pPr>
            <w:r w:rsidRPr="006061D0">
              <w:rPr>
                <w:rFonts w:ascii="Verdana" w:hAnsi="Verdana" w:cs="Tahoma"/>
                <w:sz w:val="18"/>
                <w:szCs w:val="18"/>
                <w:lang w:val="fr-FR"/>
              </w:rPr>
              <w:t>Aim 2 EC</w:t>
            </w:r>
          </w:p>
        </w:tc>
        <w:tc>
          <w:tcPr>
            <w:tcW w:w="732" w:type="pct"/>
            <w:tcBorders>
              <w:top w:val="single" w:sz="4" w:space="0" w:color="auto"/>
              <w:left w:val="nil"/>
              <w:bottom w:val="nil"/>
              <w:right w:val="nil"/>
            </w:tcBorders>
          </w:tcPr>
          <w:p w14:paraId="3364C8E5" w14:textId="77777777" w:rsidR="006061D0" w:rsidRPr="006061D0" w:rsidRDefault="006061D0" w:rsidP="006061D0">
            <w:pPr>
              <w:jc w:val="center"/>
              <w:rPr>
                <w:rFonts w:ascii="Verdana" w:hAnsi="Verdana" w:cs="Tahoma"/>
                <w:sz w:val="18"/>
                <w:szCs w:val="18"/>
              </w:rPr>
            </w:pPr>
          </w:p>
          <w:p w14:paraId="3C7BBA9B"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1.6 fl oz</w:t>
            </w:r>
          </w:p>
        </w:tc>
        <w:tc>
          <w:tcPr>
            <w:tcW w:w="928" w:type="pct"/>
            <w:tcBorders>
              <w:top w:val="single" w:sz="4" w:space="0" w:color="auto"/>
              <w:left w:val="nil"/>
              <w:bottom w:val="nil"/>
              <w:right w:val="nil"/>
            </w:tcBorders>
          </w:tcPr>
          <w:p w14:paraId="71B295BC"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0.025 lb</w:t>
            </w:r>
          </w:p>
        </w:tc>
        <w:tc>
          <w:tcPr>
            <w:tcW w:w="777" w:type="pct"/>
            <w:tcBorders>
              <w:top w:val="single" w:sz="4" w:space="0" w:color="auto"/>
              <w:left w:val="nil"/>
              <w:bottom w:val="nil"/>
              <w:right w:val="nil"/>
            </w:tcBorders>
          </w:tcPr>
          <w:p w14:paraId="6B274DC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7" w:type="pct"/>
            <w:tcBorders>
              <w:top w:val="single" w:sz="4" w:space="0" w:color="auto"/>
              <w:left w:val="nil"/>
              <w:bottom w:val="nil"/>
              <w:right w:val="nil"/>
            </w:tcBorders>
          </w:tcPr>
          <w:p w14:paraId="5DE078B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78" w:type="pct"/>
            <w:tcBorders>
              <w:top w:val="single" w:sz="4" w:space="0" w:color="auto"/>
              <w:left w:val="nil"/>
              <w:bottom w:val="nil"/>
              <w:right w:val="nil"/>
            </w:tcBorders>
          </w:tcPr>
          <w:p w14:paraId="07846DE3"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462EE7C7" w14:textId="77777777" w:rsidTr="00C62F7B">
        <w:trPr>
          <w:cantSplit/>
        </w:trPr>
        <w:tc>
          <w:tcPr>
            <w:tcW w:w="5000" w:type="pct"/>
            <w:gridSpan w:val="6"/>
            <w:tcBorders>
              <w:top w:val="nil"/>
              <w:left w:val="nil"/>
              <w:bottom w:val="single" w:sz="4" w:space="0" w:color="auto"/>
              <w:right w:val="nil"/>
            </w:tcBorders>
          </w:tcPr>
          <w:p w14:paraId="67AF2BC4"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Apply AIM up to 1.6 oz/A after 60 to 70% of the bolls are open. Use a minimum of 10 gallons per acre for ground applications and 5 gallons per acre for aerial applications. Coverage is essential for good defoliation. A repeat application of up to 1.6 oz/A is allowed if foliage is remaining or regrowth is occurring. Dense canopy, large plant sizes, and environmental conditions non-conducive to complete plant coverage may reduce initial application performance and increase need for a second application. AIM may be tank mixed with PREP, FINISH, DEF, DROPP, FOLEX, HARVADE, GINSTAR, COTTONQUIK, or other registered cotton harvest aid products. Do not apply more than 3.2 oz/A per season as a harvest aid. Add a NIS a 0.25% v/v (warmer periods of defoliation) or COC at 1 gal per 100 gal (cooler periods of defoliation). </w:t>
            </w:r>
            <w:r w:rsidRPr="006061D0">
              <w:rPr>
                <w:rFonts w:ascii="Verdana" w:hAnsi="Verdana" w:cs="Tahoma"/>
                <w:b/>
                <w:sz w:val="18"/>
                <w:szCs w:val="18"/>
                <w:lang w:val="en-CA"/>
              </w:rPr>
              <w:t>Rainfast interval = 6-8 hours.</w:t>
            </w:r>
            <w:r w:rsidRPr="006061D0">
              <w:rPr>
                <w:rFonts w:ascii="Verdana" w:hAnsi="Verdana" w:cs="Tahoma"/>
                <w:sz w:val="18"/>
                <w:szCs w:val="18"/>
                <w:lang w:val="en-CA"/>
              </w:rPr>
              <w:t xml:space="preserve"> </w:t>
            </w:r>
          </w:p>
        </w:tc>
      </w:tr>
      <w:tr w:rsidR="006061D0" w:rsidRPr="006061D0" w14:paraId="6675CC75" w14:textId="77777777" w:rsidTr="00C62F7B">
        <w:trPr>
          <w:cantSplit/>
        </w:trPr>
        <w:tc>
          <w:tcPr>
            <w:tcW w:w="1008" w:type="pct"/>
            <w:tcBorders>
              <w:top w:val="single" w:sz="4" w:space="0" w:color="auto"/>
              <w:left w:val="nil"/>
              <w:bottom w:val="nil"/>
              <w:right w:val="nil"/>
            </w:tcBorders>
          </w:tcPr>
          <w:p w14:paraId="107E9483" w14:textId="77777777" w:rsidR="006061D0" w:rsidRPr="006061D0" w:rsidRDefault="006061D0" w:rsidP="006061D0">
            <w:pPr>
              <w:rPr>
                <w:rFonts w:ascii="Verdana" w:hAnsi="Verdana" w:cs="Tahoma"/>
                <w:bCs/>
                <w:sz w:val="18"/>
                <w:szCs w:val="18"/>
              </w:rPr>
            </w:pPr>
            <w:r w:rsidRPr="006061D0">
              <w:rPr>
                <w:rFonts w:ascii="Verdana" w:hAnsi="Verdana" w:cs="Tahoma"/>
                <w:bCs/>
                <w:i/>
                <w:sz w:val="18"/>
                <w:szCs w:val="18"/>
              </w:rPr>
              <w:t>pyraflufen ethyl</w:t>
            </w:r>
            <w:r w:rsidRPr="006061D0">
              <w:rPr>
                <w:rFonts w:ascii="Verdana" w:hAnsi="Verdana" w:cs="Tahoma"/>
                <w:bCs/>
                <w:sz w:val="18"/>
                <w:szCs w:val="18"/>
              </w:rPr>
              <w:t xml:space="preserve"> </w:t>
            </w:r>
          </w:p>
          <w:p w14:paraId="6314298C" w14:textId="77777777" w:rsidR="006061D0" w:rsidRPr="006061D0" w:rsidRDefault="006061D0" w:rsidP="006061D0">
            <w:pPr>
              <w:rPr>
                <w:rFonts w:ascii="Verdana" w:hAnsi="Verdana" w:cs="Tahoma"/>
                <w:bCs/>
                <w:sz w:val="18"/>
                <w:szCs w:val="18"/>
              </w:rPr>
            </w:pPr>
            <w:r w:rsidRPr="006061D0">
              <w:rPr>
                <w:rFonts w:ascii="Verdana" w:hAnsi="Verdana" w:cs="Tahoma"/>
                <w:bCs/>
                <w:sz w:val="18"/>
                <w:szCs w:val="18"/>
              </w:rPr>
              <w:t>ET 0.208EC</w:t>
            </w:r>
          </w:p>
          <w:p w14:paraId="178AD666" w14:textId="77777777" w:rsidR="006061D0" w:rsidRPr="006061D0" w:rsidRDefault="006061D0" w:rsidP="006061D0">
            <w:pPr>
              <w:rPr>
                <w:rFonts w:ascii="Verdana" w:hAnsi="Verdana" w:cs="Tahoma"/>
                <w:sz w:val="18"/>
                <w:szCs w:val="18"/>
              </w:rPr>
            </w:pPr>
            <w:r w:rsidRPr="006061D0">
              <w:rPr>
                <w:rFonts w:ascii="Verdana" w:hAnsi="Verdana" w:cs="Tahoma"/>
                <w:bCs/>
                <w:sz w:val="18"/>
                <w:szCs w:val="18"/>
              </w:rPr>
              <w:t>ET X 0.335EC</w:t>
            </w:r>
          </w:p>
        </w:tc>
        <w:tc>
          <w:tcPr>
            <w:tcW w:w="732" w:type="pct"/>
            <w:tcBorders>
              <w:top w:val="single" w:sz="4" w:space="0" w:color="auto"/>
              <w:left w:val="nil"/>
              <w:bottom w:val="nil"/>
              <w:right w:val="nil"/>
            </w:tcBorders>
          </w:tcPr>
          <w:p w14:paraId="444FC82B" w14:textId="77777777" w:rsidR="006061D0" w:rsidRPr="006061D0" w:rsidRDefault="006061D0" w:rsidP="006061D0">
            <w:pPr>
              <w:jc w:val="center"/>
              <w:rPr>
                <w:rFonts w:ascii="Verdana" w:hAnsi="Verdana" w:cs="Tahoma"/>
                <w:bCs/>
                <w:sz w:val="18"/>
                <w:szCs w:val="18"/>
              </w:rPr>
            </w:pPr>
          </w:p>
          <w:p w14:paraId="43BEED8A" w14:textId="77777777" w:rsidR="006061D0" w:rsidRPr="006061D0" w:rsidRDefault="006061D0" w:rsidP="006061D0">
            <w:pPr>
              <w:jc w:val="center"/>
              <w:rPr>
                <w:rFonts w:ascii="Verdana" w:hAnsi="Verdana" w:cs="Tahoma"/>
                <w:sz w:val="18"/>
                <w:szCs w:val="18"/>
              </w:rPr>
            </w:pPr>
            <w:r w:rsidRPr="006061D0">
              <w:rPr>
                <w:rFonts w:ascii="Verdana" w:hAnsi="Verdana" w:cs="Tahoma"/>
                <w:bCs/>
                <w:sz w:val="18"/>
                <w:szCs w:val="18"/>
              </w:rPr>
              <w:t>1.5-2.75 fl oz</w:t>
            </w:r>
          </w:p>
          <w:p w14:paraId="0EABB1C2"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0.9-1.7 fl oz</w:t>
            </w:r>
          </w:p>
        </w:tc>
        <w:tc>
          <w:tcPr>
            <w:tcW w:w="928" w:type="pct"/>
            <w:tcBorders>
              <w:top w:val="single" w:sz="4" w:space="0" w:color="auto"/>
              <w:left w:val="nil"/>
              <w:bottom w:val="nil"/>
              <w:right w:val="nil"/>
            </w:tcBorders>
          </w:tcPr>
          <w:p w14:paraId="6BCF2528" w14:textId="77777777" w:rsidR="006061D0" w:rsidRPr="006061D0" w:rsidRDefault="006061D0" w:rsidP="006061D0">
            <w:pPr>
              <w:jc w:val="center"/>
              <w:rPr>
                <w:rFonts w:ascii="Verdana" w:hAnsi="Verdana" w:cs="Tahoma"/>
                <w:sz w:val="18"/>
                <w:szCs w:val="18"/>
              </w:rPr>
            </w:pPr>
            <w:r w:rsidRPr="006061D0">
              <w:rPr>
                <w:rFonts w:ascii="Verdana" w:hAnsi="Verdana" w:cs="Tahoma"/>
                <w:bCs/>
                <w:sz w:val="18"/>
                <w:szCs w:val="18"/>
              </w:rPr>
              <w:t>0.0008-0.0033 lb</w:t>
            </w:r>
          </w:p>
        </w:tc>
        <w:tc>
          <w:tcPr>
            <w:tcW w:w="777" w:type="pct"/>
            <w:tcBorders>
              <w:top w:val="single" w:sz="4" w:space="0" w:color="auto"/>
              <w:left w:val="nil"/>
              <w:bottom w:val="nil"/>
              <w:right w:val="nil"/>
            </w:tcBorders>
          </w:tcPr>
          <w:p w14:paraId="04D16CE4"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14</w:t>
            </w:r>
          </w:p>
        </w:tc>
        <w:tc>
          <w:tcPr>
            <w:tcW w:w="777" w:type="pct"/>
            <w:tcBorders>
              <w:top w:val="single" w:sz="4" w:space="0" w:color="auto"/>
              <w:left w:val="nil"/>
              <w:bottom w:val="nil"/>
              <w:right w:val="nil"/>
            </w:tcBorders>
          </w:tcPr>
          <w:p w14:paraId="714B15F5"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78" w:type="pct"/>
            <w:tcBorders>
              <w:top w:val="single" w:sz="4" w:space="0" w:color="auto"/>
              <w:left w:val="nil"/>
              <w:bottom w:val="nil"/>
              <w:right w:val="nil"/>
            </w:tcBorders>
          </w:tcPr>
          <w:p w14:paraId="68963B82"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16895EFB" w14:textId="77777777" w:rsidTr="00C62F7B">
        <w:trPr>
          <w:cantSplit/>
        </w:trPr>
        <w:tc>
          <w:tcPr>
            <w:tcW w:w="5000" w:type="pct"/>
            <w:gridSpan w:val="6"/>
            <w:tcBorders>
              <w:top w:val="nil"/>
              <w:left w:val="nil"/>
              <w:bottom w:val="single" w:sz="4" w:space="0" w:color="auto"/>
              <w:right w:val="nil"/>
            </w:tcBorders>
          </w:tcPr>
          <w:p w14:paraId="5031835D" w14:textId="77777777" w:rsidR="006061D0" w:rsidRPr="006061D0" w:rsidRDefault="006061D0" w:rsidP="006061D0">
            <w:pPr>
              <w:jc w:val="both"/>
              <w:rPr>
                <w:rFonts w:ascii="Verdana" w:hAnsi="Verdana" w:cs="Tahoma"/>
                <w:sz w:val="18"/>
                <w:szCs w:val="18"/>
                <w:lang w:val="en-CA"/>
              </w:rPr>
            </w:pPr>
            <w:r w:rsidRPr="006061D0">
              <w:rPr>
                <w:rFonts w:ascii="Verdana" w:hAnsi="Verdana" w:cs="Tahoma"/>
                <w:b/>
                <w:sz w:val="18"/>
                <w:szCs w:val="18"/>
                <w:lang w:val="en-CA"/>
              </w:rPr>
              <w:t>Comments:</w:t>
            </w:r>
            <w:r w:rsidRPr="006061D0">
              <w:rPr>
                <w:rFonts w:ascii="Verdana" w:hAnsi="Verdana" w:cs="Tahoma"/>
                <w:sz w:val="18"/>
                <w:szCs w:val="18"/>
                <w:lang w:val="en-CA"/>
              </w:rPr>
              <w:t xml:space="preserve"> </w:t>
            </w:r>
            <w:r w:rsidRPr="006061D0">
              <w:rPr>
                <w:rFonts w:ascii="Verdana" w:hAnsi="Verdana" w:cs="Tahoma"/>
                <w:sz w:val="18"/>
                <w:szCs w:val="18"/>
              </w:rPr>
              <w:t>Apply ET at 1.5-2.75 fl oz/A or ETX at 0.9-1.7 fl oz/A after</w:t>
            </w:r>
            <w:r w:rsidRPr="006061D0">
              <w:rPr>
                <w:rFonts w:ascii="Verdana" w:hAnsi="Verdana" w:cs="Tahoma"/>
                <w:sz w:val="18"/>
                <w:szCs w:val="18"/>
                <w:lang w:val="en-CA"/>
              </w:rPr>
              <w:t xml:space="preserve"> bolls are 60% open. Use 20 to 30 gallons per acre for ground applications or 5 gallons per acre for aerial applications. Coverage is essential for good defoliation. Adequate defoliation is generally achieved within 7 to 14 days after application. Do not make more than two applications or exceed 5.5 fl oz/A of ET or 3.4 fl oz/A of ET X. Sequential applications must be made a minimum of 7 days apart. ET/ET X may be tank mixed with COTTONQUIK, CYCLONE, DROPP, FINISH, FOLEX, GINSTAR, PREP, PARAQUAT, and/or GLYPHOSATE. </w:t>
            </w:r>
            <w:r w:rsidRPr="006061D0">
              <w:rPr>
                <w:rFonts w:ascii="Verdana" w:hAnsi="Verdana" w:cs="Tahoma"/>
                <w:b/>
                <w:sz w:val="18"/>
                <w:szCs w:val="18"/>
                <w:lang w:val="en-CA"/>
              </w:rPr>
              <w:t>Rainfast interval = 1 hour.</w:t>
            </w:r>
          </w:p>
        </w:tc>
      </w:tr>
      <w:tr w:rsidR="006061D0" w:rsidRPr="006061D0" w14:paraId="4EA8F8F1" w14:textId="77777777" w:rsidTr="00C62F7B">
        <w:trPr>
          <w:cantSplit/>
        </w:trPr>
        <w:tc>
          <w:tcPr>
            <w:tcW w:w="1008" w:type="pct"/>
            <w:tcBorders>
              <w:top w:val="single" w:sz="4" w:space="0" w:color="auto"/>
              <w:left w:val="nil"/>
              <w:bottom w:val="nil"/>
              <w:right w:val="nil"/>
            </w:tcBorders>
          </w:tcPr>
          <w:p w14:paraId="2F0D6EA5" w14:textId="77777777" w:rsidR="006061D0" w:rsidRPr="006061D0" w:rsidRDefault="006061D0" w:rsidP="006061D0">
            <w:pPr>
              <w:tabs>
                <w:tab w:val="right" w:pos="1743"/>
              </w:tabs>
              <w:rPr>
                <w:rFonts w:ascii="Verdana" w:hAnsi="Verdana" w:cs="Tahoma"/>
                <w:i/>
                <w:sz w:val="18"/>
                <w:szCs w:val="18"/>
              </w:rPr>
            </w:pPr>
            <w:r w:rsidRPr="006061D0">
              <w:rPr>
                <w:rFonts w:ascii="Verdana" w:hAnsi="Verdana" w:cs="Tahoma"/>
                <w:i/>
                <w:sz w:val="18"/>
                <w:szCs w:val="18"/>
              </w:rPr>
              <w:t>Glyphosate</w:t>
            </w:r>
            <w:r w:rsidRPr="006061D0">
              <w:rPr>
                <w:rFonts w:ascii="Verdana" w:hAnsi="Verdana" w:cs="Tahoma"/>
                <w:i/>
                <w:sz w:val="18"/>
                <w:szCs w:val="18"/>
              </w:rPr>
              <w:tab/>
            </w:r>
          </w:p>
          <w:p w14:paraId="315A70E8"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acid equivalent (ae)</w:t>
            </w:r>
          </w:p>
          <w:p w14:paraId="75AA3A43" w14:textId="77777777" w:rsidR="006061D0" w:rsidRPr="006061D0" w:rsidRDefault="006061D0" w:rsidP="006061D0">
            <w:pPr>
              <w:rPr>
                <w:rFonts w:ascii="Verdana" w:hAnsi="Verdana" w:cs="Tahoma"/>
                <w:b/>
                <w:sz w:val="18"/>
                <w:szCs w:val="18"/>
                <w:u w:val="single"/>
              </w:rPr>
            </w:pPr>
          </w:p>
          <w:p w14:paraId="1E8A0F35" w14:textId="77777777" w:rsidR="006061D0" w:rsidRPr="006061D0" w:rsidRDefault="006061D0" w:rsidP="006061D0">
            <w:pPr>
              <w:rPr>
                <w:rFonts w:ascii="Verdana" w:hAnsi="Verdana" w:cs="Tahoma"/>
                <w:sz w:val="18"/>
                <w:szCs w:val="18"/>
              </w:rPr>
            </w:pPr>
            <w:r w:rsidRPr="006061D0">
              <w:rPr>
                <w:rFonts w:ascii="Verdana" w:hAnsi="Verdana" w:cs="Tahoma"/>
                <w:sz w:val="18"/>
                <w:szCs w:val="18"/>
              </w:rPr>
              <w:t>4.5 lb ae/gal</w:t>
            </w:r>
          </w:p>
        </w:tc>
        <w:tc>
          <w:tcPr>
            <w:tcW w:w="732" w:type="pct"/>
            <w:tcBorders>
              <w:top w:val="single" w:sz="4" w:space="0" w:color="auto"/>
              <w:left w:val="nil"/>
              <w:bottom w:val="nil"/>
              <w:right w:val="nil"/>
            </w:tcBorders>
          </w:tcPr>
          <w:p w14:paraId="31762944" w14:textId="77777777" w:rsidR="006061D0" w:rsidRPr="006061D0" w:rsidRDefault="006061D0" w:rsidP="006061D0">
            <w:pPr>
              <w:jc w:val="center"/>
              <w:rPr>
                <w:rFonts w:ascii="Verdana" w:hAnsi="Verdana" w:cs="Tahoma"/>
                <w:sz w:val="18"/>
                <w:szCs w:val="18"/>
              </w:rPr>
            </w:pPr>
          </w:p>
          <w:p w14:paraId="1D19D458" w14:textId="77777777" w:rsidR="006061D0" w:rsidRPr="006061D0" w:rsidRDefault="006061D0" w:rsidP="006061D0">
            <w:pPr>
              <w:jc w:val="center"/>
              <w:rPr>
                <w:rFonts w:ascii="Verdana" w:hAnsi="Verdana" w:cs="Tahoma"/>
                <w:sz w:val="18"/>
                <w:szCs w:val="18"/>
              </w:rPr>
            </w:pPr>
          </w:p>
          <w:p w14:paraId="02F4081E" w14:textId="77777777" w:rsidR="006061D0" w:rsidRPr="006061D0" w:rsidRDefault="006061D0" w:rsidP="006061D0">
            <w:pPr>
              <w:jc w:val="center"/>
              <w:rPr>
                <w:rFonts w:ascii="Verdana" w:hAnsi="Verdana" w:cs="Tahoma"/>
                <w:sz w:val="18"/>
                <w:szCs w:val="18"/>
              </w:rPr>
            </w:pPr>
          </w:p>
          <w:p w14:paraId="66E819B3"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22-44 fl oz</w:t>
            </w:r>
          </w:p>
        </w:tc>
        <w:tc>
          <w:tcPr>
            <w:tcW w:w="928" w:type="pct"/>
            <w:tcBorders>
              <w:top w:val="single" w:sz="4" w:space="0" w:color="auto"/>
              <w:left w:val="nil"/>
              <w:bottom w:val="nil"/>
              <w:right w:val="nil"/>
            </w:tcBorders>
          </w:tcPr>
          <w:p w14:paraId="712EC7B6" w14:textId="77777777" w:rsidR="006061D0" w:rsidRPr="006061D0" w:rsidRDefault="006061D0" w:rsidP="006061D0">
            <w:pPr>
              <w:jc w:val="center"/>
              <w:rPr>
                <w:rFonts w:ascii="Verdana" w:hAnsi="Verdana" w:cs="Tahoma"/>
                <w:sz w:val="18"/>
                <w:szCs w:val="18"/>
              </w:rPr>
            </w:pPr>
          </w:p>
          <w:p w14:paraId="2AB0803D" w14:textId="77777777" w:rsidR="006061D0" w:rsidRPr="006061D0" w:rsidRDefault="006061D0" w:rsidP="006061D0">
            <w:pPr>
              <w:jc w:val="center"/>
              <w:rPr>
                <w:rFonts w:ascii="Verdana" w:hAnsi="Verdana" w:cs="Tahoma"/>
                <w:sz w:val="18"/>
                <w:szCs w:val="18"/>
              </w:rPr>
            </w:pPr>
          </w:p>
          <w:p w14:paraId="50346605" w14:textId="77777777" w:rsidR="006061D0" w:rsidRPr="006061D0" w:rsidRDefault="006061D0" w:rsidP="006061D0">
            <w:pPr>
              <w:jc w:val="center"/>
              <w:rPr>
                <w:rFonts w:ascii="Verdana" w:hAnsi="Verdana" w:cs="Tahoma"/>
                <w:sz w:val="18"/>
                <w:szCs w:val="18"/>
              </w:rPr>
            </w:pPr>
          </w:p>
          <w:p w14:paraId="053AC10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0.75-1.5 lb ae</w:t>
            </w:r>
          </w:p>
        </w:tc>
        <w:tc>
          <w:tcPr>
            <w:tcW w:w="777" w:type="pct"/>
            <w:tcBorders>
              <w:top w:val="single" w:sz="4" w:space="0" w:color="auto"/>
              <w:left w:val="nil"/>
              <w:bottom w:val="nil"/>
              <w:right w:val="nil"/>
            </w:tcBorders>
          </w:tcPr>
          <w:p w14:paraId="3A0D1DDD"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9</w:t>
            </w:r>
          </w:p>
        </w:tc>
        <w:tc>
          <w:tcPr>
            <w:tcW w:w="777" w:type="pct"/>
            <w:tcBorders>
              <w:top w:val="single" w:sz="4" w:space="0" w:color="auto"/>
              <w:left w:val="nil"/>
              <w:bottom w:val="nil"/>
              <w:right w:val="nil"/>
            </w:tcBorders>
          </w:tcPr>
          <w:p w14:paraId="243F70B8"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78" w:type="pct"/>
            <w:tcBorders>
              <w:top w:val="single" w:sz="4" w:space="0" w:color="auto"/>
              <w:left w:val="nil"/>
              <w:bottom w:val="nil"/>
              <w:right w:val="nil"/>
            </w:tcBorders>
          </w:tcPr>
          <w:p w14:paraId="30D3F69F"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4D885C03" w14:textId="77777777" w:rsidTr="00C62F7B">
        <w:trPr>
          <w:cantSplit/>
        </w:trPr>
        <w:tc>
          <w:tcPr>
            <w:tcW w:w="5000" w:type="pct"/>
            <w:gridSpan w:val="6"/>
            <w:tcBorders>
              <w:top w:val="nil"/>
              <w:left w:val="nil"/>
              <w:bottom w:val="nil"/>
              <w:right w:val="nil"/>
            </w:tcBorders>
          </w:tcPr>
          <w:p w14:paraId="436324D2" w14:textId="77777777" w:rsidR="006061D0" w:rsidRPr="006061D0" w:rsidRDefault="006061D0" w:rsidP="006061D0">
            <w:pPr>
              <w:jc w:val="both"/>
              <w:rPr>
                <w:rFonts w:ascii="Verdana" w:hAnsi="Verdana" w:cs="Tahoma"/>
                <w:b/>
                <w:sz w:val="18"/>
                <w:szCs w:val="18"/>
              </w:rPr>
            </w:pPr>
            <w:r w:rsidRPr="006061D0">
              <w:rPr>
                <w:rFonts w:ascii="Verdana" w:hAnsi="Verdana" w:cs="Tahoma"/>
                <w:b/>
                <w:sz w:val="18"/>
                <w:szCs w:val="18"/>
              </w:rPr>
              <w:t xml:space="preserve">Comments: </w:t>
            </w:r>
            <w:r w:rsidRPr="006061D0">
              <w:rPr>
                <w:rFonts w:ascii="Verdana" w:hAnsi="Verdana" w:cs="Tahoma"/>
                <w:sz w:val="18"/>
                <w:szCs w:val="18"/>
              </w:rPr>
              <w:t xml:space="preserve">Apply GLYPHOSATE after 60% of the bolls are open (non-Roundup Ready cotton). Can be tank mixed with some defoliants; see labels for details. Apply to Roundup Ready cotton varieties after 20% cracked boll stage or to Roundup Ready FLEX cotton up to 7 days before harvest. Do not apply GLYPHOSATE to cotton grown for seed as a reduction in vigor or germination may occur. </w:t>
            </w:r>
            <w:r w:rsidRPr="006061D0">
              <w:rPr>
                <w:rFonts w:ascii="Verdana" w:hAnsi="Verdana" w:cs="Tahoma"/>
                <w:b/>
                <w:sz w:val="18"/>
                <w:szCs w:val="18"/>
              </w:rPr>
              <w:t>Rainfast interval = heavy rainfall soon after application may wash product off the foliage and a repeat application may be needed to ensure adequate weed control (suggest 1 hour).</w:t>
            </w:r>
          </w:p>
        </w:tc>
      </w:tr>
      <w:tr w:rsidR="006061D0" w:rsidRPr="006061D0" w14:paraId="33736168" w14:textId="77777777" w:rsidTr="00C62F7B">
        <w:trPr>
          <w:cantSplit/>
        </w:trPr>
        <w:tc>
          <w:tcPr>
            <w:tcW w:w="1008" w:type="pct"/>
            <w:tcBorders>
              <w:top w:val="single" w:sz="4" w:space="0" w:color="auto"/>
              <w:left w:val="nil"/>
              <w:bottom w:val="nil"/>
              <w:right w:val="nil"/>
            </w:tcBorders>
          </w:tcPr>
          <w:p w14:paraId="033EC320" w14:textId="77777777" w:rsidR="006061D0" w:rsidRPr="006061D0" w:rsidRDefault="006061D0" w:rsidP="006061D0">
            <w:pPr>
              <w:rPr>
                <w:rFonts w:ascii="Verdana" w:hAnsi="Verdana" w:cs="Tahoma"/>
                <w:sz w:val="18"/>
                <w:szCs w:val="18"/>
              </w:rPr>
            </w:pPr>
            <w:r w:rsidRPr="006061D0">
              <w:rPr>
                <w:rFonts w:ascii="Verdana" w:hAnsi="Verdana" w:cs="Tahoma"/>
                <w:i/>
                <w:sz w:val="18"/>
                <w:szCs w:val="18"/>
              </w:rPr>
              <w:t>Paraquat 2S</w:t>
            </w:r>
          </w:p>
          <w:p w14:paraId="19D0428C" w14:textId="77777777" w:rsidR="006061D0" w:rsidRPr="006061D0" w:rsidRDefault="006061D0" w:rsidP="006061D0">
            <w:pPr>
              <w:rPr>
                <w:rFonts w:ascii="Verdana" w:hAnsi="Verdana" w:cs="Tahoma"/>
                <w:sz w:val="18"/>
                <w:szCs w:val="18"/>
              </w:rPr>
            </w:pPr>
          </w:p>
          <w:p w14:paraId="6595B6DF" w14:textId="77777777" w:rsidR="006061D0" w:rsidRPr="006061D0" w:rsidRDefault="006061D0" w:rsidP="006061D0">
            <w:pPr>
              <w:rPr>
                <w:rFonts w:ascii="Verdana" w:hAnsi="Verdana" w:cs="Tahoma"/>
                <w:i/>
                <w:sz w:val="18"/>
                <w:szCs w:val="18"/>
              </w:rPr>
            </w:pPr>
            <w:r w:rsidRPr="006061D0">
              <w:rPr>
                <w:rFonts w:ascii="Verdana" w:hAnsi="Verdana" w:cs="Tahoma"/>
                <w:i/>
                <w:sz w:val="18"/>
                <w:szCs w:val="18"/>
              </w:rPr>
              <w:t>Paraquat 3S</w:t>
            </w:r>
          </w:p>
        </w:tc>
        <w:tc>
          <w:tcPr>
            <w:tcW w:w="732" w:type="pct"/>
            <w:tcBorders>
              <w:top w:val="single" w:sz="4" w:space="0" w:color="auto"/>
              <w:left w:val="nil"/>
              <w:bottom w:val="nil"/>
              <w:right w:val="nil"/>
            </w:tcBorders>
          </w:tcPr>
          <w:p w14:paraId="3B957AD4"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8.0 fl oz</w:t>
            </w:r>
          </w:p>
          <w:p w14:paraId="7095ED7B" w14:textId="77777777" w:rsidR="006061D0" w:rsidRPr="006061D0" w:rsidRDefault="006061D0" w:rsidP="006061D0">
            <w:pPr>
              <w:jc w:val="center"/>
              <w:rPr>
                <w:rFonts w:ascii="Verdana" w:hAnsi="Verdana" w:cs="Tahoma"/>
                <w:sz w:val="18"/>
                <w:szCs w:val="18"/>
              </w:rPr>
            </w:pPr>
          </w:p>
          <w:p w14:paraId="42C4790D"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5.4 fl oz</w:t>
            </w:r>
          </w:p>
        </w:tc>
        <w:tc>
          <w:tcPr>
            <w:tcW w:w="928" w:type="pct"/>
            <w:tcBorders>
              <w:top w:val="single" w:sz="4" w:space="0" w:color="auto"/>
              <w:left w:val="nil"/>
              <w:bottom w:val="nil"/>
              <w:right w:val="nil"/>
            </w:tcBorders>
          </w:tcPr>
          <w:p w14:paraId="0664BAD2" w14:textId="77777777" w:rsidR="006061D0" w:rsidRPr="006061D0" w:rsidRDefault="006061D0" w:rsidP="006061D0">
            <w:pPr>
              <w:jc w:val="center"/>
              <w:rPr>
                <w:rFonts w:ascii="Verdana" w:hAnsi="Verdana" w:cs="Tahoma"/>
                <w:sz w:val="18"/>
                <w:szCs w:val="18"/>
              </w:rPr>
            </w:pPr>
          </w:p>
          <w:p w14:paraId="615FCE9F" w14:textId="77777777" w:rsidR="006061D0" w:rsidRPr="006061D0" w:rsidRDefault="006061D0" w:rsidP="006061D0">
            <w:pPr>
              <w:jc w:val="center"/>
              <w:rPr>
                <w:rFonts w:ascii="Verdana" w:hAnsi="Verdana" w:cs="Tahoma"/>
                <w:sz w:val="18"/>
                <w:szCs w:val="18"/>
              </w:rPr>
            </w:pPr>
            <w:r w:rsidRPr="006061D0">
              <w:rPr>
                <w:rFonts w:ascii="Verdana" w:hAnsi="Verdana" w:cs="Tahoma"/>
                <w:sz w:val="18"/>
                <w:szCs w:val="18"/>
              </w:rPr>
              <w:t>0.13 lb</w:t>
            </w:r>
          </w:p>
        </w:tc>
        <w:tc>
          <w:tcPr>
            <w:tcW w:w="777" w:type="pct"/>
            <w:tcBorders>
              <w:top w:val="single" w:sz="4" w:space="0" w:color="auto"/>
              <w:left w:val="nil"/>
              <w:bottom w:val="nil"/>
              <w:right w:val="nil"/>
            </w:tcBorders>
          </w:tcPr>
          <w:p w14:paraId="33869CC7" w14:textId="77777777" w:rsidR="006061D0" w:rsidRPr="006061D0" w:rsidRDefault="006061D0" w:rsidP="006061D0">
            <w:pPr>
              <w:jc w:val="center"/>
              <w:rPr>
                <w:rFonts w:ascii="Verdana" w:hAnsi="Verdana" w:cs="Tahoma"/>
                <w:sz w:val="18"/>
                <w:szCs w:val="18"/>
                <w:lang w:val="en-CA"/>
              </w:rPr>
            </w:pPr>
          </w:p>
          <w:p w14:paraId="4E39512A"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22</w:t>
            </w:r>
          </w:p>
        </w:tc>
        <w:tc>
          <w:tcPr>
            <w:tcW w:w="777" w:type="pct"/>
            <w:tcBorders>
              <w:top w:val="single" w:sz="4" w:space="0" w:color="auto"/>
              <w:left w:val="nil"/>
              <w:bottom w:val="nil"/>
              <w:right w:val="nil"/>
            </w:tcBorders>
          </w:tcPr>
          <w:p w14:paraId="07EB8E0E"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7 days</w:t>
            </w:r>
          </w:p>
        </w:tc>
        <w:tc>
          <w:tcPr>
            <w:tcW w:w="778" w:type="pct"/>
            <w:tcBorders>
              <w:top w:val="single" w:sz="4" w:space="0" w:color="auto"/>
              <w:left w:val="nil"/>
              <w:bottom w:val="nil"/>
              <w:right w:val="nil"/>
            </w:tcBorders>
          </w:tcPr>
          <w:p w14:paraId="72B561BC" w14:textId="77777777" w:rsidR="006061D0" w:rsidRPr="006061D0" w:rsidRDefault="006061D0" w:rsidP="006061D0">
            <w:pPr>
              <w:jc w:val="center"/>
              <w:rPr>
                <w:rFonts w:ascii="Verdana" w:hAnsi="Verdana" w:cs="Tahoma"/>
                <w:sz w:val="18"/>
                <w:szCs w:val="18"/>
                <w:lang w:val="en-CA"/>
              </w:rPr>
            </w:pPr>
            <w:r w:rsidRPr="006061D0">
              <w:rPr>
                <w:rFonts w:ascii="Verdana" w:hAnsi="Verdana" w:cs="Tahoma"/>
                <w:sz w:val="18"/>
                <w:szCs w:val="18"/>
                <w:lang w:val="en-CA"/>
              </w:rPr>
              <w:t>12 hours</w:t>
            </w:r>
          </w:p>
        </w:tc>
      </w:tr>
      <w:tr w:rsidR="006061D0" w:rsidRPr="006061D0" w14:paraId="2124160E" w14:textId="77777777" w:rsidTr="00C62F7B">
        <w:trPr>
          <w:cantSplit/>
        </w:trPr>
        <w:tc>
          <w:tcPr>
            <w:tcW w:w="5000" w:type="pct"/>
            <w:gridSpan w:val="6"/>
            <w:tcBorders>
              <w:top w:val="nil"/>
              <w:left w:val="nil"/>
              <w:bottom w:val="single" w:sz="4" w:space="0" w:color="auto"/>
              <w:right w:val="nil"/>
            </w:tcBorders>
          </w:tcPr>
          <w:p w14:paraId="6C6CB336" w14:textId="77777777" w:rsidR="006061D0" w:rsidRPr="006061D0" w:rsidRDefault="006061D0" w:rsidP="006061D0">
            <w:pPr>
              <w:jc w:val="both"/>
              <w:rPr>
                <w:rFonts w:ascii="Verdana" w:hAnsi="Verdana" w:cs="Tahoma"/>
                <w:sz w:val="18"/>
                <w:szCs w:val="18"/>
              </w:rPr>
            </w:pPr>
            <w:r w:rsidRPr="006061D0">
              <w:rPr>
                <w:rFonts w:ascii="Verdana" w:hAnsi="Verdana" w:cs="Tahoma"/>
                <w:b/>
                <w:sz w:val="18"/>
                <w:szCs w:val="18"/>
              </w:rPr>
              <w:t>Comments:</w:t>
            </w:r>
            <w:r w:rsidRPr="006061D0">
              <w:rPr>
                <w:rFonts w:ascii="Verdana" w:hAnsi="Verdana" w:cs="Tahoma"/>
                <w:sz w:val="18"/>
                <w:szCs w:val="18"/>
              </w:rPr>
              <w:t xml:space="preserve"> Defoliate cotton as normal. After at least 75-80% of bolls are open, the remaining bolls expected to be harvested are mature, and most of the cotton leaves have dropped, apply GRAMOXONE in a minimum of 20 GPA and add 1 pt NIS per 100 gal of spray solution. </w:t>
            </w:r>
            <w:r w:rsidRPr="006061D0">
              <w:rPr>
                <w:rFonts w:ascii="Verdana" w:hAnsi="Verdana" w:cs="Tahoma"/>
                <w:b/>
                <w:sz w:val="18"/>
                <w:szCs w:val="18"/>
              </w:rPr>
              <w:t>Rainfast interval = 30 minutes.</w:t>
            </w:r>
          </w:p>
        </w:tc>
      </w:tr>
    </w:tbl>
    <w:p w14:paraId="006EDF3F" w14:textId="0FFB15B2" w:rsidR="00FC20B6" w:rsidRDefault="006061D0">
      <w:pPr>
        <w:rPr>
          <w:rFonts w:ascii="Verdana" w:hAnsi="Verdana" w:cs="Tahoma"/>
          <w:b/>
          <w:bCs/>
          <w:sz w:val="18"/>
          <w:szCs w:val="18"/>
        </w:rPr>
      </w:pPr>
      <w:r w:rsidRPr="006061D0">
        <w:rPr>
          <w:rFonts w:ascii="Verdana" w:hAnsi="Verdana" w:cs="Tahoma"/>
          <w:b/>
          <w:bCs/>
          <w:sz w:val="18"/>
          <w:szCs w:val="18"/>
        </w:rPr>
        <w:br w:type="page"/>
      </w:r>
    </w:p>
    <w:p w14:paraId="1DEE51AE" w14:textId="4182EE5C" w:rsidR="006061D0" w:rsidRPr="00FC20B6" w:rsidRDefault="00FC20B6" w:rsidP="00FC20B6">
      <w:pPr>
        <w:pStyle w:val="Heading4"/>
        <w:ind w:left="-540" w:right="3078"/>
        <w:rPr>
          <w:rFonts w:ascii="Verdana" w:hAnsi="Verdana"/>
          <w:i w:val="0"/>
          <w:iCs/>
          <w:sz w:val="18"/>
          <w:szCs w:val="18"/>
        </w:rPr>
      </w:pPr>
      <w:bookmarkStart w:id="52" w:name="_Table_33._Replant"/>
      <w:bookmarkEnd w:id="52"/>
      <w:r w:rsidRPr="00FC20B6">
        <w:rPr>
          <w:rFonts w:ascii="Verdana" w:hAnsi="Verdana"/>
          <w:i w:val="0"/>
          <w:iCs/>
          <w:sz w:val="18"/>
          <w:szCs w:val="18"/>
        </w:rPr>
        <w:t>Table 33. Replant Guidelines Following Herbicide Application</w:t>
      </w:r>
    </w:p>
    <w:tbl>
      <w:tblPr>
        <w:tblpPr w:leftFromText="180" w:rightFromText="180" w:vertAnchor="text" w:tblpY="1"/>
        <w:tblOverlap w:val="never"/>
        <w:tblW w:w="5000" w:type="pct"/>
        <w:tblBorders>
          <w:top w:val="thinThickSmallGap" w:sz="24" w:space="0" w:color="auto"/>
          <w:bottom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Description w:val="9-column table shows Replant Guidelines Following Herbicide Application. Column 1 heading lists Herbicide application. Column 2 to 9 headings are: Corn, Cotton, Grain Sorghum, Peanuts, Soybeans, Sunflower, Tobacco, and Wheat."/>
      </w:tblPr>
      <w:tblGrid>
        <w:gridCol w:w="1981"/>
        <w:gridCol w:w="1071"/>
        <w:gridCol w:w="1048"/>
        <w:gridCol w:w="907"/>
        <w:gridCol w:w="907"/>
        <w:gridCol w:w="1015"/>
        <w:gridCol w:w="907"/>
        <w:gridCol w:w="907"/>
        <w:gridCol w:w="905"/>
      </w:tblGrid>
      <w:tr w:rsidR="006061D0" w:rsidRPr="006061D0" w14:paraId="4263CCCC" w14:textId="77777777" w:rsidTr="00C73D1C">
        <w:trPr>
          <w:cantSplit/>
          <w:trHeight w:val="1248"/>
        </w:trPr>
        <w:tc>
          <w:tcPr>
            <w:tcW w:w="1027" w:type="pct"/>
            <w:tcBorders>
              <w:top w:val="single" w:sz="4" w:space="0" w:color="auto"/>
              <w:bottom w:val="single" w:sz="4" w:space="0" w:color="auto"/>
            </w:tcBorders>
            <w:shd w:val="pct15" w:color="auto" w:fill="auto"/>
          </w:tcPr>
          <w:p w14:paraId="4DB811C3" w14:textId="77777777" w:rsidR="006061D0" w:rsidRPr="006061D0" w:rsidRDefault="006061D0" w:rsidP="006061D0">
            <w:pPr>
              <w:rPr>
                <w:rFonts w:ascii="Verdana" w:eastAsia="Calibri" w:hAnsi="Verdana" w:cs="Tahoma"/>
                <w:sz w:val="16"/>
                <w:szCs w:val="16"/>
              </w:rPr>
            </w:pPr>
          </w:p>
        </w:tc>
        <w:tc>
          <w:tcPr>
            <w:tcW w:w="555" w:type="pct"/>
            <w:tcBorders>
              <w:top w:val="single" w:sz="4" w:space="0" w:color="auto"/>
              <w:bottom w:val="single" w:sz="4" w:space="0" w:color="auto"/>
            </w:tcBorders>
            <w:shd w:val="pct15" w:color="auto" w:fill="auto"/>
            <w:textDirection w:val="btLr"/>
            <w:vAlign w:val="center"/>
          </w:tcPr>
          <w:p w14:paraId="298E33D8"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Corn</w:t>
            </w:r>
          </w:p>
        </w:tc>
        <w:tc>
          <w:tcPr>
            <w:tcW w:w="543" w:type="pct"/>
            <w:tcBorders>
              <w:top w:val="single" w:sz="4" w:space="0" w:color="auto"/>
              <w:bottom w:val="single" w:sz="4" w:space="0" w:color="auto"/>
            </w:tcBorders>
            <w:shd w:val="pct15" w:color="auto" w:fill="auto"/>
            <w:textDirection w:val="btLr"/>
            <w:vAlign w:val="center"/>
          </w:tcPr>
          <w:p w14:paraId="4F679C51"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Cotton</w:t>
            </w:r>
          </w:p>
        </w:tc>
        <w:tc>
          <w:tcPr>
            <w:tcW w:w="470" w:type="pct"/>
            <w:tcBorders>
              <w:top w:val="single" w:sz="4" w:space="0" w:color="auto"/>
              <w:bottom w:val="single" w:sz="4" w:space="0" w:color="auto"/>
            </w:tcBorders>
            <w:shd w:val="pct15" w:color="auto" w:fill="auto"/>
            <w:textDirection w:val="btLr"/>
            <w:vAlign w:val="center"/>
          </w:tcPr>
          <w:p w14:paraId="54E4A7C4"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Grain Sorghum</w:t>
            </w:r>
          </w:p>
        </w:tc>
        <w:tc>
          <w:tcPr>
            <w:tcW w:w="470" w:type="pct"/>
            <w:tcBorders>
              <w:top w:val="single" w:sz="4" w:space="0" w:color="auto"/>
              <w:bottom w:val="single" w:sz="4" w:space="0" w:color="auto"/>
            </w:tcBorders>
            <w:shd w:val="pct15" w:color="auto" w:fill="auto"/>
            <w:textDirection w:val="btLr"/>
            <w:vAlign w:val="center"/>
          </w:tcPr>
          <w:p w14:paraId="6304E9F6"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Peanuts</w:t>
            </w:r>
          </w:p>
        </w:tc>
        <w:tc>
          <w:tcPr>
            <w:tcW w:w="526" w:type="pct"/>
            <w:tcBorders>
              <w:top w:val="single" w:sz="4" w:space="0" w:color="auto"/>
              <w:bottom w:val="single" w:sz="4" w:space="0" w:color="auto"/>
            </w:tcBorders>
            <w:shd w:val="pct15" w:color="auto" w:fill="auto"/>
            <w:textDirection w:val="btLr"/>
            <w:vAlign w:val="center"/>
          </w:tcPr>
          <w:p w14:paraId="4E906173"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Soybeans</w:t>
            </w:r>
          </w:p>
        </w:tc>
        <w:tc>
          <w:tcPr>
            <w:tcW w:w="470" w:type="pct"/>
            <w:tcBorders>
              <w:top w:val="single" w:sz="4" w:space="0" w:color="auto"/>
              <w:bottom w:val="single" w:sz="4" w:space="0" w:color="auto"/>
            </w:tcBorders>
            <w:shd w:val="pct15" w:color="auto" w:fill="auto"/>
            <w:textDirection w:val="btLr"/>
            <w:vAlign w:val="center"/>
          </w:tcPr>
          <w:p w14:paraId="13F765E0"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Sunflower</w:t>
            </w:r>
          </w:p>
        </w:tc>
        <w:tc>
          <w:tcPr>
            <w:tcW w:w="470" w:type="pct"/>
            <w:tcBorders>
              <w:top w:val="single" w:sz="4" w:space="0" w:color="auto"/>
              <w:bottom w:val="single" w:sz="4" w:space="0" w:color="auto"/>
            </w:tcBorders>
            <w:shd w:val="pct15" w:color="auto" w:fill="auto"/>
            <w:textDirection w:val="btLr"/>
            <w:vAlign w:val="center"/>
          </w:tcPr>
          <w:p w14:paraId="150C07D6"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Tobacco</w:t>
            </w:r>
          </w:p>
        </w:tc>
        <w:tc>
          <w:tcPr>
            <w:tcW w:w="469" w:type="pct"/>
            <w:tcBorders>
              <w:top w:val="single" w:sz="4" w:space="0" w:color="auto"/>
              <w:bottom w:val="single" w:sz="4" w:space="0" w:color="auto"/>
            </w:tcBorders>
            <w:shd w:val="pct15" w:color="auto" w:fill="auto"/>
            <w:textDirection w:val="btLr"/>
            <w:vAlign w:val="center"/>
          </w:tcPr>
          <w:p w14:paraId="09955ED5"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Wheat</w:t>
            </w:r>
          </w:p>
        </w:tc>
      </w:tr>
      <w:tr w:rsidR="006061D0" w:rsidRPr="006061D0" w14:paraId="6E0CA43B" w14:textId="77777777" w:rsidTr="00C73D1C">
        <w:tc>
          <w:tcPr>
            <w:tcW w:w="5000" w:type="pct"/>
            <w:gridSpan w:val="9"/>
            <w:tcBorders>
              <w:top w:val="single" w:sz="4" w:space="0" w:color="auto"/>
            </w:tcBorders>
            <w:shd w:val="clear" w:color="auto" w:fill="auto"/>
            <w:vAlign w:val="center"/>
          </w:tcPr>
          <w:p w14:paraId="09B48987" w14:textId="77777777" w:rsidR="006061D0" w:rsidRPr="006061D0" w:rsidRDefault="006061D0" w:rsidP="006061D0">
            <w:pPr>
              <w:jc w:val="center"/>
              <w:rPr>
                <w:rFonts w:ascii="Verdana" w:eastAsia="Calibri" w:hAnsi="Verdana" w:cs="Tahoma"/>
                <w:i/>
                <w:sz w:val="16"/>
                <w:szCs w:val="16"/>
              </w:rPr>
            </w:pPr>
            <w:r w:rsidRPr="006061D0">
              <w:rPr>
                <w:rFonts w:ascii="Verdana" w:eastAsia="Calibri" w:hAnsi="Verdana" w:cs="Tahoma"/>
                <w:i/>
                <w:sz w:val="16"/>
                <w:szCs w:val="16"/>
              </w:rPr>
              <w:t>M = months, D = days, Spring = The spring following application, --- = no information</w:t>
            </w:r>
          </w:p>
        </w:tc>
      </w:tr>
      <w:tr w:rsidR="006061D0" w:rsidRPr="006061D0" w14:paraId="762C8639" w14:textId="77777777" w:rsidTr="00C73D1C">
        <w:tc>
          <w:tcPr>
            <w:tcW w:w="1027" w:type="pct"/>
            <w:tcBorders>
              <w:top w:val="single" w:sz="4" w:space="0" w:color="auto"/>
            </w:tcBorders>
            <w:shd w:val="clear" w:color="auto" w:fill="auto"/>
            <w:vAlign w:val="center"/>
          </w:tcPr>
          <w:p w14:paraId="7605615E" w14:textId="77777777" w:rsidR="006061D0" w:rsidRPr="006061D0" w:rsidRDefault="006061D0" w:rsidP="006061D0">
            <w:pPr>
              <w:rPr>
                <w:rFonts w:ascii="Verdana" w:eastAsia="Calibri" w:hAnsi="Verdana" w:cs="Tahoma"/>
                <w:sz w:val="16"/>
                <w:szCs w:val="16"/>
              </w:rPr>
            </w:pPr>
            <w:r w:rsidRPr="006061D0">
              <w:rPr>
                <w:rFonts w:ascii="Verdana" w:eastAsia="Calibri" w:hAnsi="Verdana" w:cs="Tahoma"/>
                <w:sz w:val="16"/>
                <w:szCs w:val="16"/>
              </w:rPr>
              <w:t>Aim</w:t>
            </w:r>
          </w:p>
        </w:tc>
        <w:tc>
          <w:tcPr>
            <w:tcW w:w="555" w:type="pct"/>
            <w:tcBorders>
              <w:top w:val="single" w:sz="4" w:space="0" w:color="auto"/>
            </w:tcBorders>
            <w:shd w:val="clear" w:color="auto" w:fill="auto"/>
            <w:vAlign w:val="center"/>
          </w:tcPr>
          <w:p w14:paraId="47754FC1"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543" w:type="pct"/>
            <w:tcBorders>
              <w:top w:val="single" w:sz="4" w:space="0" w:color="auto"/>
            </w:tcBorders>
            <w:shd w:val="clear" w:color="auto" w:fill="auto"/>
            <w:vAlign w:val="center"/>
          </w:tcPr>
          <w:p w14:paraId="7A817BA5"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tcBorders>
            <w:shd w:val="clear" w:color="auto" w:fill="auto"/>
            <w:vAlign w:val="center"/>
          </w:tcPr>
          <w:p w14:paraId="547175A8"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tcBorders>
            <w:shd w:val="clear" w:color="auto" w:fill="auto"/>
            <w:vAlign w:val="center"/>
          </w:tcPr>
          <w:p w14:paraId="1FBB8CAB"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526" w:type="pct"/>
            <w:tcBorders>
              <w:top w:val="single" w:sz="4" w:space="0" w:color="auto"/>
            </w:tcBorders>
            <w:shd w:val="clear" w:color="auto" w:fill="auto"/>
            <w:vAlign w:val="center"/>
          </w:tcPr>
          <w:p w14:paraId="79103F67"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tcBorders>
            <w:shd w:val="clear" w:color="auto" w:fill="auto"/>
            <w:vAlign w:val="center"/>
          </w:tcPr>
          <w:p w14:paraId="7F5D56F6"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tcBorders>
            <w:shd w:val="clear" w:color="auto" w:fill="auto"/>
            <w:vAlign w:val="center"/>
          </w:tcPr>
          <w:p w14:paraId="3ADE2802"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469" w:type="pct"/>
            <w:tcBorders>
              <w:top w:val="single" w:sz="4" w:space="0" w:color="auto"/>
            </w:tcBorders>
            <w:shd w:val="clear" w:color="auto" w:fill="auto"/>
            <w:vAlign w:val="center"/>
          </w:tcPr>
          <w:p w14:paraId="77B1AC51"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r>
      <w:tr w:rsidR="006061D0" w:rsidRPr="006061D0" w14:paraId="3E6C9F97" w14:textId="77777777" w:rsidTr="00C73D1C">
        <w:tc>
          <w:tcPr>
            <w:tcW w:w="1027" w:type="pct"/>
            <w:tcBorders>
              <w:top w:val="single" w:sz="4" w:space="0" w:color="auto"/>
              <w:bottom w:val="single" w:sz="4" w:space="0" w:color="auto"/>
            </w:tcBorders>
            <w:shd w:val="clear" w:color="auto" w:fill="auto"/>
          </w:tcPr>
          <w:p w14:paraId="25264101"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Assure II</w:t>
            </w:r>
          </w:p>
        </w:tc>
        <w:tc>
          <w:tcPr>
            <w:tcW w:w="555" w:type="pct"/>
            <w:tcBorders>
              <w:top w:val="single" w:sz="4" w:space="0" w:color="auto"/>
              <w:bottom w:val="single" w:sz="4" w:space="0" w:color="auto"/>
            </w:tcBorders>
            <w:shd w:val="clear" w:color="auto" w:fill="auto"/>
            <w:vAlign w:val="center"/>
          </w:tcPr>
          <w:p w14:paraId="4798866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543" w:type="pct"/>
            <w:tcBorders>
              <w:top w:val="single" w:sz="4" w:space="0" w:color="auto"/>
              <w:bottom w:val="single" w:sz="4" w:space="0" w:color="auto"/>
            </w:tcBorders>
            <w:shd w:val="clear" w:color="auto" w:fill="auto"/>
            <w:vAlign w:val="center"/>
          </w:tcPr>
          <w:p w14:paraId="4169CCE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12E59FF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470" w:type="pct"/>
            <w:tcBorders>
              <w:top w:val="single" w:sz="4" w:space="0" w:color="auto"/>
              <w:bottom w:val="single" w:sz="4" w:space="0" w:color="auto"/>
            </w:tcBorders>
            <w:shd w:val="clear" w:color="auto" w:fill="auto"/>
            <w:vAlign w:val="center"/>
          </w:tcPr>
          <w:p w14:paraId="0E35AFF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526" w:type="pct"/>
            <w:tcBorders>
              <w:top w:val="single" w:sz="4" w:space="0" w:color="auto"/>
              <w:bottom w:val="single" w:sz="4" w:space="0" w:color="auto"/>
            </w:tcBorders>
            <w:shd w:val="clear" w:color="auto" w:fill="auto"/>
            <w:vAlign w:val="center"/>
          </w:tcPr>
          <w:p w14:paraId="3CACD1F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4D003A9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1CD4735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469" w:type="pct"/>
            <w:tcBorders>
              <w:top w:val="single" w:sz="4" w:space="0" w:color="auto"/>
              <w:bottom w:val="single" w:sz="4" w:space="0" w:color="auto"/>
            </w:tcBorders>
            <w:shd w:val="clear" w:color="auto" w:fill="auto"/>
            <w:vAlign w:val="center"/>
          </w:tcPr>
          <w:p w14:paraId="1D5AC60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r>
      <w:tr w:rsidR="006061D0" w:rsidRPr="006061D0" w14:paraId="5397A204" w14:textId="77777777" w:rsidTr="00C73D1C">
        <w:tc>
          <w:tcPr>
            <w:tcW w:w="1027" w:type="pct"/>
            <w:tcBorders>
              <w:top w:val="single" w:sz="4" w:space="0" w:color="auto"/>
            </w:tcBorders>
            <w:shd w:val="clear" w:color="auto" w:fill="auto"/>
          </w:tcPr>
          <w:p w14:paraId="6833268A"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Brake</w:t>
            </w:r>
          </w:p>
          <w:p w14:paraId="0D5A6F4D"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12-16 fl oz/A</w:t>
            </w:r>
          </w:p>
          <w:p w14:paraId="616C976A"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16-21 fl oz/A</w:t>
            </w:r>
          </w:p>
          <w:p w14:paraId="1DF9B16D"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21-32 fl oz/A</w:t>
            </w:r>
          </w:p>
        </w:tc>
        <w:tc>
          <w:tcPr>
            <w:tcW w:w="555" w:type="pct"/>
            <w:tcBorders>
              <w:top w:val="single" w:sz="4" w:space="0" w:color="auto"/>
            </w:tcBorders>
            <w:shd w:val="clear" w:color="auto" w:fill="auto"/>
            <w:vAlign w:val="center"/>
          </w:tcPr>
          <w:p w14:paraId="0F185600" w14:textId="77777777" w:rsidR="006061D0" w:rsidRPr="006061D0" w:rsidRDefault="006061D0" w:rsidP="006061D0">
            <w:pPr>
              <w:jc w:val="center"/>
              <w:rPr>
                <w:rFonts w:ascii="Verdana" w:hAnsi="Verdana" w:cs="Tahoma"/>
                <w:sz w:val="16"/>
                <w:szCs w:val="16"/>
              </w:rPr>
            </w:pPr>
          </w:p>
          <w:p w14:paraId="33A808B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p w14:paraId="5062BEE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774271C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543" w:type="pct"/>
            <w:tcBorders>
              <w:top w:val="single" w:sz="4" w:space="0" w:color="auto"/>
            </w:tcBorders>
            <w:shd w:val="clear" w:color="auto" w:fill="auto"/>
            <w:vAlign w:val="center"/>
          </w:tcPr>
          <w:p w14:paraId="4B1361D7" w14:textId="77777777" w:rsidR="006061D0" w:rsidRPr="006061D0" w:rsidRDefault="006061D0" w:rsidP="006061D0">
            <w:pPr>
              <w:jc w:val="center"/>
              <w:rPr>
                <w:rFonts w:ascii="Verdana" w:hAnsi="Verdana" w:cs="Tahoma"/>
                <w:sz w:val="16"/>
                <w:szCs w:val="16"/>
              </w:rPr>
            </w:pPr>
          </w:p>
          <w:p w14:paraId="419D55D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4BF2DFB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3F7C40D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tcBorders>
            <w:shd w:val="clear" w:color="auto" w:fill="auto"/>
            <w:vAlign w:val="center"/>
          </w:tcPr>
          <w:p w14:paraId="1CCFA8FC" w14:textId="77777777" w:rsidR="006061D0" w:rsidRPr="006061D0" w:rsidRDefault="006061D0" w:rsidP="006061D0">
            <w:pPr>
              <w:jc w:val="center"/>
              <w:rPr>
                <w:rFonts w:ascii="Verdana" w:hAnsi="Verdana" w:cs="Tahoma"/>
                <w:sz w:val="16"/>
                <w:szCs w:val="16"/>
              </w:rPr>
            </w:pPr>
          </w:p>
          <w:p w14:paraId="6592863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p w14:paraId="4133CE7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7B836C1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70" w:type="pct"/>
            <w:tcBorders>
              <w:top w:val="single" w:sz="4" w:space="0" w:color="auto"/>
            </w:tcBorders>
            <w:shd w:val="clear" w:color="auto" w:fill="auto"/>
            <w:vAlign w:val="center"/>
          </w:tcPr>
          <w:p w14:paraId="7BD67A2E" w14:textId="77777777" w:rsidR="006061D0" w:rsidRPr="006061D0" w:rsidRDefault="006061D0" w:rsidP="006061D0">
            <w:pPr>
              <w:jc w:val="center"/>
              <w:rPr>
                <w:rFonts w:ascii="Verdana" w:hAnsi="Verdana" w:cs="Tahoma"/>
                <w:sz w:val="16"/>
                <w:szCs w:val="16"/>
              </w:rPr>
            </w:pPr>
          </w:p>
          <w:p w14:paraId="6E1A300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7DB10CA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p w14:paraId="0C3F3E9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tc>
        <w:tc>
          <w:tcPr>
            <w:tcW w:w="526" w:type="pct"/>
            <w:tcBorders>
              <w:top w:val="single" w:sz="4" w:space="0" w:color="auto"/>
            </w:tcBorders>
            <w:shd w:val="clear" w:color="auto" w:fill="auto"/>
            <w:vAlign w:val="center"/>
          </w:tcPr>
          <w:p w14:paraId="71519559" w14:textId="77777777" w:rsidR="006061D0" w:rsidRPr="006061D0" w:rsidRDefault="006061D0" w:rsidP="006061D0">
            <w:pPr>
              <w:jc w:val="center"/>
              <w:rPr>
                <w:rFonts w:ascii="Verdana" w:hAnsi="Verdana" w:cs="Tahoma"/>
                <w:sz w:val="16"/>
                <w:szCs w:val="16"/>
              </w:rPr>
            </w:pPr>
          </w:p>
          <w:p w14:paraId="61DB7DC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p w14:paraId="3C7429D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4F76A11B" w14:textId="77777777" w:rsidR="006061D0" w:rsidRPr="006061D0" w:rsidRDefault="006061D0" w:rsidP="006061D0">
            <w:pPr>
              <w:jc w:val="center"/>
              <w:rPr>
                <w:rFonts w:ascii="Verdana" w:hAnsi="Verdana"/>
                <w:sz w:val="16"/>
                <w:szCs w:val="16"/>
              </w:rPr>
            </w:pPr>
            <w:r w:rsidRPr="006061D0">
              <w:rPr>
                <w:rFonts w:ascii="Verdana" w:hAnsi="Verdana" w:cs="Tahoma"/>
                <w:sz w:val="16"/>
                <w:szCs w:val="16"/>
              </w:rPr>
              <w:t>12 M</w:t>
            </w:r>
          </w:p>
        </w:tc>
        <w:tc>
          <w:tcPr>
            <w:tcW w:w="470" w:type="pct"/>
            <w:tcBorders>
              <w:top w:val="single" w:sz="4" w:space="0" w:color="auto"/>
            </w:tcBorders>
            <w:shd w:val="clear" w:color="auto" w:fill="auto"/>
            <w:vAlign w:val="center"/>
          </w:tcPr>
          <w:p w14:paraId="150F6DE4" w14:textId="77777777" w:rsidR="006061D0" w:rsidRPr="006061D0" w:rsidRDefault="006061D0" w:rsidP="006061D0">
            <w:pPr>
              <w:jc w:val="center"/>
              <w:rPr>
                <w:rFonts w:ascii="Verdana" w:hAnsi="Verdana" w:cs="Tahoma"/>
                <w:sz w:val="16"/>
                <w:szCs w:val="16"/>
              </w:rPr>
            </w:pPr>
          </w:p>
          <w:p w14:paraId="0BF7789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2FD99AD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4A14D74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70" w:type="pct"/>
            <w:tcBorders>
              <w:top w:val="single" w:sz="4" w:space="0" w:color="auto"/>
            </w:tcBorders>
            <w:shd w:val="clear" w:color="auto" w:fill="auto"/>
            <w:vAlign w:val="center"/>
          </w:tcPr>
          <w:p w14:paraId="1C92D393" w14:textId="77777777" w:rsidR="006061D0" w:rsidRPr="006061D0" w:rsidRDefault="006061D0" w:rsidP="006061D0">
            <w:pPr>
              <w:jc w:val="center"/>
              <w:rPr>
                <w:rFonts w:ascii="Verdana" w:hAnsi="Verdana" w:cs="Tahoma"/>
                <w:sz w:val="16"/>
                <w:szCs w:val="16"/>
              </w:rPr>
            </w:pPr>
          </w:p>
          <w:p w14:paraId="47CB64A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60E121A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37D3D17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69" w:type="pct"/>
            <w:tcBorders>
              <w:top w:val="single" w:sz="4" w:space="0" w:color="auto"/>
            </w:tcBorders>
            <w:shd w:val="clear" w:color="auto" w:fill="auto"/>
            <w:vAlign w:val="center"/>
          </w:tcPr>
          <w:p w14:paraId="5418847F" w14:textId="77777777" w:rsidR="006061D0" w:rsidRPr="006061D0" w:rsidRDefault="006061D0" w:rsidP="006061D0">
            <w:pPr>
              <w:jc w:val="center"/>
              <w:rPr>
                <w:rFonts w:ascii="Verdana" w:hAnsi="Verdana" w:cs="Tahoma"/>
                <w:sz w:val="16"/>
                <w:szCs w:val="16"/>
              </w:rPr>
            </w:pPr>
          </w:p>
          <w:p w14:paraId="4B9FDF0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p w14:paraId="4F3C79D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p w14:paraId="5E1B2CE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r>
      <w:tr w:rsidR="006061D0" w:rsidRPr="006061D0" w14:paraId="77FF4952" w14:textId="77777777" w:rsidTr="00C73D1C">
        <w:tc>
          <w:tcPr>
            <w:tcW w:w="1027" w:type="pct"/>
            <w:tcBorders>
              <w:top w:val="single" w:sz="4" w:space="0" w:color="auto"/>
              <w:bottom w:val="single" w:sz="4" w:space="0" w:color="auto"/>
            </w:tcBorders>
            <w:shd w:val="clear" w:color="auto" w:fill="auto"/>
          </w:tcPr>
          <w:p w14:paraId="7B2F6172"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Caparol</w:t>
            </w:r>
          </w:p>
        </w:tc>
        <w:tc>
          <w:tcPr>
            <w:tcW w:w="555" w:type="pct"/>
            <w:tcBorders>
              <w:top w:val="single" w:sz="4" w:space="0" w:color="auto"/>
              <w:bottom w:val="single" w:sz="4" w:space="0" w:color="auto"/>
            </w:tcBorders>
            <w:shd w:val="clear" w:color="auto" w:fill="auto"/>
            <w:vAlign w:val="center"/>
          </w:tcPr>
          <w:p w14:paraId="63BA452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tc>
        <w:tc>
          <w:tcPr>
            <w:tcW w:w="543" w:type="pct"/>
            <w:tcBorders>
              <w:top w:val="single" w:sz="4" w:space="0" w:color="auto"/>
              <w:bottom w:val="single" w:sz="4" w:space="0" w:color="auto"/>
            </w:tcBorders>
            <w:shd w:val="clear" w:color="auto" w:fill="auto"/>
            <w:vAlign w:val="center"/>
          </w:tcPr>
          <w:p w14:paraId="7BFAE06C"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Spring</w:t>
            </w:r>
          </w:p>
        </w:tc>
        <w:tc>
          <w:tcPr>
            <w:tcW w:w="470" w:type="pct"/>
            <w:tcBorders>
              <w:top w:val="single" w:sz="4" w:space="0" w:color="auto"/>
              <w:bottom w:val="single" w:sz="4" w:space="0" w:color="auto"/>
            </w:tcBorders>
            <w:shd w:val="clear" w:color="auto" w:fill="auto"/>
            <w:vAlign w:val="center"/>
          </w:tcPr>
          <w:p w14:paraId="62807C7A"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Spring</w:t>
            </w:r>
          </w:p>
        </w:tc>
        <w:tc>
          <w:tcPr>
            <w:tcW w:w="470" w:type="pct"/>
            <w:tcBorders>
              <w:top w:val="single" w:sz="4" w:space="0" w:color="auto"/>
              <w:bottom w:val="single" w:sz="4" w:space="0" w:color="auto"/>
            </w:tcBorders>
            <w:shd w:val="clear" w:color="auto" w:fill="auto"/>
            <w:vAlign w:val="center"/>
          </w:tcPr>
          <w:p w14:paraId="76344E3A"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Spring</w:t>
            </w:r>
          </w:p>
        </w:tc>
        <w:tc>
          <w:tcPr>
            <w:tcW w:w="526" w:type="pct"/>
            <w:tcBorders>
              <w:top w:val="single" w:sz="4" w:space="0" w:color="auto"/>
              <w:bottom w:val="single" w:sz="4" w:space="0" w:color="auto"/>
            </w:tcBorders>
            <w:shd w:val="clear" w:color="auto" w:fill="auto"/>
            <w:vAlign w:val="center"/>
          </w:tcPr>
          <w:p w14:paraId="4FA9F537"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Spring</w:t>
            </w:r>
          </w:p>
        </w:tc>
        <w:tc>
          <w:tcPr>
            <w:tcW w:w="470" w:type="pct"/>
            <w:tcBorders>
              <w:top w:val="single" w:sz="4" w:space="0" w:color="auto"/>
              <w:bottom w:val="single" w:sz="4" w:space="0" w:color="auto"/>
            </w:tcBorders>
            <w:shd w:val="clear" w:color="auto" w:fill="auto"/>
            <w:vAlign w:val="center"/>
          </w:tcPr>
          <w:p w14:paraId="4631196B"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Spring</w:t>
            </w:r>
          </w:p>
        </w:tc>
        <w:tc>
          <w:tcPr>
            <w:tcW w:w="470" w:type="pct"/>
            <w:tcBorders>
              <w:top w:val="single" w:sz="4" w:space="0" w:color="auto"/>
              <w:bottom w:val="single" w:sz="4" w:space="0" w:color="auto"/>
            </w:tcBorders>
            <w:shd w:val="clear" w:color="auto" w:fill="auto"/>
            <w:vAlign w:val="center"/>
          </w:tcPr>
          <w:p w14:paraId="64A900ED"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Spring</w:t>
            </w:r>
          </w:p>
        </w:tc>
        <w:tc>
          <w:tcPr>
            <w:tcW w:w="469" w:type="pct"/>
            <w:tcBorders>
              <w:top w:val="single" w:sz="4" w:space="0" w:color="auto"/>
              <w:bottom w:val="single" w:sz="4" w:space="0" w:color="auto"/>
            </w:tcBorders>
            <w:shd w:val="clear" w:color="auto" w:fill="auto"/>
            <w:vAlign w:val="center"/>
          </w:tcPr>
          <w:p w14:paraId="429562E2"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Spring</w:t>
            </w:r>
          </w:p>
        </w:tc>
      </w:tr>
      <w:tr w:rsidR="006061D0" w:rsidRPr="006061D0" w14:paraId="149EDF05" w14:textId="77777777" w:rsidTr="00C73D1C">
        <w:tc>
          <w:tcPr>
            <w:tcW w:w="1027" w:type="pct"/>
            <w:tcBorders>
              <w:top w:val="single" w:sz="4" w:space="0" w:color="auto"/>
              <w:bottom w:val="single" w:sz="4" w:space="0" w:color="auto"/>
            </w:tcBorders>
            <w:shd w:val="clear" w:color="auto" w:fill="auto"/>
          </w:tcPr>
          <w:p w14:paraId="17ACCB19"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Cobra</w:t>
            </w:r>
          </w:p>
        </w:tc>
        <w:tc>
          <w:tcPr>
            <w:tcW w:w="555" w:type="pct"/>
            <w:tcBorders>
              <w:top w:val="single" w:sz="4" w:space="0" w:color="auto"/>
              <w:bottom w:val="single" w:sz="4" w:space="0" w:color="auto"/>
            </w:tcBorders>
            <w:shd w:val="clear" w:color="auto" w:fill="auto"/>
            <w:vAlign w:val="center"/>
          </w:tcPr>
          <w:p w14:paraId="5AF83EB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543" w:type="pct"/>
            <w:tcBorders>
              <w:top w:val="single" w:sz="4" w:space="0" w:color="auto"/>
              <w:bottom w:val="single" w:sz="4" w:space="0" w:color="auto"/>
            </w:tcBorders>
            <w:shd w:val="clear" w:color="auto" w:fill="auto"/>
            <w:vAlign w:val="center"/>
          </w:tcPr>
          <w:p w14:paraId="008BF5D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470" w:type="pct"/>
            <w:tcBorders>
              <w:top w:val="single" w:sz="4" w:space="0" w:color="auto"/>
              <w:bottom w:val="single" w:sz="4" w:space="0" w:color="auto"/>
            </w:tcBorders>
            <w:shd w:val="clear" w:color="auto" w:fill="auto"/>
            <w:vAlign w:val="center"/>
          </w:tcPr>
          <w:p w14:paraId="1463D5E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470" w:type="pct"/>
            <w:tcBorders>
              <w:top w:val="single" w:sz="4" w:space="0" w:color="auto"/>
              <w:bottom w:val="single" w:sz="4" w:space="0" w:color="auto"/>
            </w:tcBorders>
            <w:shd w:val="clear" w:color="auto" w:fill="auto"/>
            <w:vAlign w:val="center"/>
          </w:tcPr>
          <w:p w14:paraId="55120F1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526" w:type="pct"/>
            <w:tcBorders>
              <w:top w:val="single" w:sz="4" w:space="0" w:color="auto"/>
              <w:bottom w:val="single" w:sz="4" w:space="0" w:color="auto"/>
            </w:tcBorders>
            <w:shd w:val="clear" w:color="auto" w:fill="auto"/>
            <w:vAlign w:val="center"/>
          </w:tcPr>
          <w:p w14:paraId="30D969E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470" w:type="pct"/>
            <w:tcBorders>
              <w:top w:val="single" w:sz="4" w:space="0" w:color="auto"/>
              <w:bottom w:val="single" w:sz="4" w:space="0" w:color="auto"/>
            </w:tcBorders>
            <w:shd w:val="clear" w:color="auto" w:fill="auto"/>
            <w:vAlign w:val="center"/>
          </w:tcPr>
          <w:p w14:paraId="1FC0161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470" w:type="pct"/>
            <w:tcBorders>
              <w:top w:val="single" w:sz="4" w:space="0" w:color="auto"/>
              <w:bottom w:val="single" w:sz="4" w:space="0" w:color="auto"/>
            </w:tcBorders>
            <w:shd w:val="clear" w:color="auto" w:fill="auto"/>
            <w:vAlign w:val="center"/>
          </w:tcPr>
          <w:p w14:paraId="271D188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469" w:type="pct"/>
            <w:tcBorders>
              <w:top w:val="single" w:sz="4" w:space="0" w:color="auto"/>
              <w:bottom w:val="single" w:sz="4" w:space="0" w:color="auto"/>
            </w:tcBorders>
            <w:shd w:val="clear" w:color="auto" w:fill="auto"/>
            <w:vAlign w:val="center"/>
          </w:tcPr>
          <w:p w14:paraId="22438DA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r>
      <w:tr w:rsidR="006061D0" w:rsidRPr="006061D0" w14:paraId="28DC5216" w14:textId="77777777" w:rsidTr="00C73D1C">
        <w:tc>
          <w:tcPr>
            <w:tcW w:w="1027" w:type="pct"/>
            <w:tcBorders>
              <w:top w:val="single" w:sz="4" w:space="0" w:color="auto"/>
              <w:bottom w:val="single" w:sz="4" w:space="0" w:color="auto"/>
            </w:tcBorders>
            <w:shd w:val="clear" w:color="auto" w:fill="auto"/>
          </w:tcPr>
          <w:p w14:paraId="2DDE8CFF"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Command</w:t>
            </w:r>
          </w:p>
        </w:tc>
        <w:tc>
          <w:tcPr>
            <w:tcW w:w="555" w:type="pct"/>
            <w:tcBorders>
              <w:top w:val="single" w:sz="4" w:space="0" w:color="auto"/>
              <w:bottom w:val="single" w:sz="4" w:space="0" w:color="auto"/>
            </w:tcBorders>
            <w:shd w:val="clear" w:color="auto" w:fill="auto"/>
            <w:vAlign w:val="center"/>
          </w:tcPr>
          <w:p w14:paraId="4DD3E5B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9 M</w:t>
            </w:r>
          </w:p>
        </w:tc>
        <w:tc>
          <w:tcPr>
            <w:tcW w:w="543" w:type="pct"/>
            <w:tcBorders>
              <w:top w:val="single" w:sz="4" w:space="0" w:color="auto"/>
              <w:bottom w:val="single" w:sz="4" w:space="0" w:color="auto"/>
            </w:tcBorders>
            <w:shd w:val="clear" w:color="auto" w:fill="auto"/>
            <w:vAlign w:val="center"/>
          </w:tcPr>
          <w:p w14:paraId="552121A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7314108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9 M</w:t>
            </w:r>
          </w:p>
        </w:tc>
        <w:tc>
          <w:tcPr>
            <w:tcW w:w="470" w:type="pct"/>
            <w:tcBorders>
              <w:top w:val="single" w:sz="4" w:space="0" w:color="auto"/>
              <w:bottom w:val="single" w:sz="4" w:space="0" w:color="auto"/>
            </w:tcBorders>
            <w:shd w:val="clear" w:color="auto" w:fill="auto"/>
            <w:vAlign w:val="center"/>
          </w:tcPr>
          <w:p w14:paraId="63C9F7B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9 M</w:t>
            </w:r>
          </w:p>
        </w:tc>
        <w:tc>
          <w:tcPr>
            <w:tcW w:w="526" w:type="pct"/>
            <w:tcBorders>
              <w:top w:val="single" w:sz="4" w:space="0" w:color="auto"/>
              <w:bottom w:val="single" w:sz="4" w:space="0" w:color="auto"/>
            </w:tcBorders>
            <w:shd w:val="clear" w:color="auto" w:fill="auto"/>
            <w:vAlign w:val="center"/>
          </w:tcPr>
          <w:p w14:paraId="5631BD3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4D35B41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470" w:type="pct"/>
            <w:tcBorders>
              <w:top w:val="single" w:sz="4" w:space="0" w:color="auto"/>
              <w:bottom w:val="single" w:sz="4" w:space="0" w:color="auto"/>
            </w:tcBorders>
            <w:shd w:val="clear" w:color="auto" w:fill="auto"/>
            <w:vAlign w:val="center"/>
          </w:tcPr>
          <w:p w14:paraId="204B860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69" w:type="pct"/>
            <w:tcBorders>
              <w:top w:val="single" w:sz="4" w:space="0" w:color="auto"/>
              <w:bottom w:val="single" w:sz="4" w:space="0" w:color="auto"/>
            </w:tcBorders>
            <w:shd w:val="clear" w:color="auto" w:fill="auto"/>
            <w:vAlign w:val="center"/>
          </w:tcPr>
          <w:p w14:paraId="0C620EB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r>
      <w:tr w:rsidR="006061D0" w:rsidRPr="006061D0" w14:paraId="0B1EB2D2" w14:textId="77777777" w:rsidTr="00C73D1C">
        <w:tc>
          <w:tcPr>
            <w:tcW w:w="1027" w:type="pct"/>
            <w:tcBorders>
              <w:top w:val="single" w:sz="4" w:space="0" w:color="auto"/>
              <w:bottom w:val="single" w:sz="4" w:space="0" w:color="auto"/>
            </w:tcBorders>
            <w:shd w:val="clear" w:color="auto" w:fill="auto"/>
          </w:tcPr>
          <w:p w14:paraId="2745DF46"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Cotoran</w:t>
            </w:r>
          </w:p>
        </w:tc>
        <w:tc>
          <w:tcPr>
            <w:tcW w:w="555" w:type="pct"/>
            <w:tcBorders>
              <w:top w:val="single" w:sz="4" w:space="0" w:color="auto"/>
              <w:bottom w:val="single" w:sz="4" w:space="0" w:color="auto"/>
            </w:tcBorders>
            <w:shd w:val="clear" w:color="auto" w:fill="auto"/>
            <w:vAlign w:val="center"/>
          </w:tcPr>
          <w:p w14:paraId="3E934CA2"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8 M</w:t>
            </w:r>
          </w:p>
        </w:tc>
        <w:tc>
          <w:tcPr>
            <w:tcW w:w="543" w:type="pct"/>
            <w:tcBorders>
              <w:top w:val="single" w:sz="4" w:space="0" w:color="auto"/>
              <w:bottom w:val="single" w:sz="4" w:space="0" w:color="auto"/>
            </w:tcBorders>
            <w:shd w:val="clear" w:color="auto" w:fill="auto"/>
            <w:vAlign w:val="center"/>
          </w:tcPr>
          <w:p w14:paraId="33EFB247"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0D9715F4"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9 M</w:t>
            </w:r>
          </w:p>
        </w:tc>
        <w:tc>
          <w:tcPr>
            <w:tcW w:w="470" w:type="pct"/>
            <w:tcBorders>
              <w:top w:val="single" w:sz="4" w:space="0" w:color="auto"/>
              <w:bottom w:val="single" w:sz="4" w:space="0" w:color="auto"/>
            </w:tcBorders>
            <w:shd w:val="clear" w:color="auto" w:fill="auto"/>
            <w:vAlign w:val="center"/>
          </w:tcPr>
          <w:p w14:paraId="7831E20B"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8 M</w:t>
            </w:r>
          </w:p>
        </w:tc>
        <w:tc>
          <w:tcPr>
            <w:tcW w:w="526" w:type="pct"/>
            <w:tcBorders>
              <w:top w:val="single" w:sz="4" w:space="0" w:color="auto"/>
              <w:bottom w:val="single" w:sz="4" w:space="0" w:color="auto"/>
            </w:tcBorders>
            <w:shd w:val="clear" w:color="auto" w:fill="auto"/>
            <w:vAlign w:val="center"/>
          </w:tcPr>
          <w:p w14:paraId="2CB9A6E0"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9 M</w:t>
            </w:r>
          </w:p>
        </w:tc>
        <w:tc>
          <w:tcPr>
            <w:tcW w:w="470" w:type="pct"/>
            <w:tcBorders>
              <w:top w:val="single" w:sz="4" w:space="0" w:color="auto"/>
              <w:bottom w:val="single" w:sz="4" w:space="0" w:color="auto"/>
            </w:tcBorders>
            <w:shd w:val="clear" w:color="auto" w:fill="auto"/>
            <w:vAlign w:val="center"/>
          </w:tcPr>
          <w:p w14:paraId="6943A1FC"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470" w:type="pct"/>
            <w:tcBorders>
              <w:top w:val="single" w:sz="4" w:space="0" w:color="auto"/>
              <w:bottom w:val="single" w:sz="4" w:space="0" w:color="auto"/>
            </w:tcBorders>
            <w:shd w:val="clear" w:color="auto" w:fill="auto"/>
            <w:vAlign w:val="center"/>
          </w:tcPr>
          <w:p w14:paraId="62AA2CBE"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469" w:type="pct"/>
            <w:tcBorders>
              <w:top w:val="single" w:sz="4" w:space="0" w:color="auto"/>
              <w:bottom w:val="single" w:sz="4" w:space="0" w:color="auto"/>
            </w:tcBorders>
            <w:shd w:val="clear" w:color="auto" w:fill="auto"/>
            <w:vAlign w:val="center"/>
          </w:tcPr>
          <w:p w14:paraId="358359F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 M</w:t>
            </w:r>
          </w:p>
        </w:tc>
      </w:tr>
      <w:tr w:rsidR="006061D0" w:rsidRPr="006061D0" w14:paraId="5836D156" w14:textId="77777777" w:rsidTr="00C73D1C">
        <w:tc>
          <w:tcPr>
            <w:tcW w:w="1027" w:type="pct"/>
            <w:tcBorders>
              <w:top w:val="single" w:sz="4" w:space="0" w:color="auto"/>
              <w:bottom w:val="single" w:sz="4" w:space="0" w:color="auto"/>
            </w:tcBorders>
            <w:shd w:val="clear" w:color="auto" w:fill="auto"/>
          </w:tcPr>
          <w:p w14:paraId="33BED936"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Dawn</w:t>
            </w:r>
          </w:p>
        </w:tc>
        <w:tc>
          <w:tcPr>
            <w:tcW w:w="555" w:type="pct"/>
            <w:tcBorders>
              <w:top w:val="single" w:sz="4" w:space="0" w:color="auto"/>
              <w:bottom w:val="single" w:sz="4" w:space="0" w:color="auto"/>
            </w:tcBorders>
            <w:shd w:val="clear" w:color="auto" w:fill="auto"/>
            <w:vAlign w:val="center"/>
          </w:tcPr>
          <w:p w14:paraId="3B9FCBE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543" w:type="pct"/>
            <w:tcBorders>
              <w:top w:val="single" w:sz="4" w:space="0" w:color="auto"/>
              <w:bottom w:val="single" w:sz="4" w:space="0" w:color="auto"/>
            </w:tcBorders>
            <w:shd w:val="clear" w:color="auto" w:fill="auto"/>
            <w:vAlign w:val="center"/>
          </w:tcPr>
          <w:p w14:paraId="7C5F1EB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682AF1C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70" w:type="pct"/>
            <w:tcBorders>
              <w:top w:val="single" w:sz="4" w:space="0" w:color="auto"/>
              <w:bottom w:val="single" w:sz="4" w:space="0" w:color="auto"/>
            </w:tcBorders>
            <w:shd w:val="clear" w:color="auto" w:fill="auto"/>
            <w:vAlign w:val="center"/>
          </w:tcPr>
          <w:p w14:paraId="528962D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526" w:type="pct"/>
            <w:tcBorders>
              <w:top w:val="single" w:sz="4" w:space="0" w:color="auto"/>
              <w:bottom w:val="single" w:sz="4" w:space="0" w:color="auto"/>
            </w:tcBorders>
            <w:shd w:val="clear" w:color="auto" w:fill="auto"/>
            <w:vAlign w:val="center"/>
          </w:tcPr>
          <w:p w14:paraId="7BA190E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0040834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70" w:type="pct"/>
            <w:tcBorders>
              <w:top w:val="single" w:sz="4" w:space="0" w:color="auto"/>
              <w:bottom w:val="single" w:sz="4" w:space="0" w:color="auto"/>
            </w:tcBorders>
            <w:shd w:val="clear" w:color="auto" w:fill="auto"/>
            <w:vAlign w:val="center"/>
          </w:tcPr>
          <w:p w14:paraId="45F8E56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69" w:type="pct"/>
            <w:tcBorders>
              <w:top w:val="single" w:sz="4" w:space="0" w:color="auto"/>
              <w:bottom w:val="single" w:sz="4" w:space="0" w:color="auto"/>
            </w:tcBorders>
            <w:shd w:val="clear" w:color="auto" w:fill="auto"/>
            <w:vAlign w:val="center"/>
          </w:tcPr>
          <w:p w14:paraId="78866DF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r>
      <w:tr w:rsidR="006061D0" w:rsidRPr="006061D0" w14:paraId="784A6147" w14:textId="77777777" w:rsidTr="00C73D1C">
        <w:tc>
          <w:tcPr>
            <w:tcW w:w="1027" w:type="pct"/>
            <w:tcBorders>
              <w:top w:val="single" w:sz="4" w:space="0" w:color="auto"/>
              <w:bottom w:val="single" w:sz="4" w:space="0" w:color="auto"/>
            </w:tcBorders>
            <w:shd w:val="clear" w:color="auto" w:fill="auto"/>
          </w:tcPr>
          <w:p w14:paraId="4A09BA44"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Direx/Diuron</w:t>
            </w:r>
          </w:p>
          <w:p w14:paraId="723B9D5D"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USE PATTERN 1</w:t>
            </w:r>
            <w:r w:rsidRPr="006061D0">
              <w:rPr>
                <w:rFonts w:ascii="Verdana" w:hAnsi="Verdana" w:cs="Tahoma"/>
                <w:sz w:val="16"/>
                <w:szCs w:val="16"/>
                <w:vertAlign w:val="superscript"/>
              </w:rPr>
              <w:t>1</w:t>
            </w:r>
          </w:p>
          <w:p w14:paraId="7410F0BE"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USE PATTERN 2</w:t>
            </w:r>
            <w:r w:rsidRPr="006061D0">
              <w:rPr>
                <w:rFonts w:ascii="Verdana" w:hAnsi="Verdana" w:cs="Tahoma"/>
                <w:sz w:val="16"/>
                <w:szCs w:val="16"/>
                <w:vertAlign w:val="superscript"/>
              </w:rPr>
              <w:t>2</w:t>
            </w:r>
          </w:p>
          <w:p w14:paraId="48F0A1E2"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LAYBY</w:t>
            </w:r>
          </w:p>
        </w:tc>
        <w:tc>
          <w:tcPr>
            <w:tcW w:w="555" w:type="pct"/>
            <w:tcBorders>
              <w:top w:val="single" w:sz="4" w:space="0" w:color="auto"/>
              <w:bottom w:val="single" w:sz="4" w:space="0" w:color="auto"/>
            </w:tcBorders>
            <w:shd w:val="clear" w:color="auto" w:fill="auto"/>
            <w:vAlign w:val="center"/>
          </w:tcPr>
          <w:p w14:paraId="527F347D" w14:textId="77777777" w:rsidR="006061D0" w:rsidRPr="006061D0" w:rsidRDefault="006061D0" w:rsidP="006061D0">
            <w:pPr>
              <w:jc w:val="center"/>
              <w:rPr>
                <w:rFonts w:ascii="Verdana" w:hAnsi="Verdana" w:cs="Tahoma"/>
                <w:sz w:val="16"/>
                <w:szCs w:val="16"/>
              </w:rPr>
            </w:pPr>
          </w:p>
          <w:p w14:paraId="750D93F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24F38FC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p w14:paraId="2EDEAB2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tc>
        <w:tc>
          <w:tcPr>
            <w:tcW w:w="543" w:type="pct"/>
            <w:tcBorders>
              <w:top w:val="single" w:sz="4" w:space="0" w:color="auto"/>
              <w:bottom w:val="single" w:sz="4" w:space="0" w:color="auto"/>
            </w:tcBorders>
            <w:shd w:val="clear" w:color="auto" w:fill="auto"/>
            <w:vAlign w:val="center"/>
          </w:tcPr>
          <w:p w14:paraId="2F59521C" w14:textId="77777777" w:rsidR="006061D0" w:rsidRPr="006061D0" w:rsidRDefault="006061D0" w:rsidP="006061D0">
            <w:pPr>
              <w:jc w:val="center"/>
              <w:rPr>
                <w:rFonts w:ascii="Verdana" w:hAnsi="Verdana" w:cs="Tahoma"/>
                <w:sz w:val="16"/>
                <w:szCs w:val="16"/>
              </w:rPr>
            </w:pPr>
          </w:p>
          <w:p w14:paraId="10AFCC9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4347D30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p w14:paraId="3578AE0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tc>
        <w:tc>
          <w:tcPr>
            <w:tcW w:w="470" w:type="pct"/>
            <w:tcBorders>
              <w:top w:val="single" w:sz="4" w:space="0" w:color="auto"/>
              <w:bottom w:val="single" w:sz="4" w:space="0" w:color="auto"/>
            </w:tcBorders>
            <w:shd w:val="clear" w:color="auto" w:fill="auto"/>
            <w:vAlign w:val="center"/>
          </w:tcPr>
          <w:p w14:paraId="71B8481C" w14:textId="77777777" w:rsidR="006061D0" w:rsidRPr="006061D0" w:rsidRDefault="006061D0" w:rsidP="006061D0">
            <w:pPr>
              <w:jc w:val="center"/>
              <w:rPr>
                <w:rFonts w:ascii="Verdana" w:hAnsi="Verdana" w:cs="Tahoma"/>
                <w:sz w:val="16"/>
                <w:szCs w:val="16"/>
              </w:rPr>
            </w:pPr>
          </w:p>
          <w:p w14:paraId="45B33BA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08045BA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p w14:paraId="2A3CAAF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tc>
        <w:tc>
          <w:tcPr>
            <w:tcW w:w="470" w:type="pct"/>
            <w:tcBorders>
              <w:top w:val="single" w:sz="4" w:space="0" w:color="auto"/>
              <w:bottom w:val="single" w:sz="4" w:space="0" w:color="auto"/>
            </w:tcBorders>
            <w:shd w:val="clear" w:color="auto" w:fill="auto"/>
            <w:vAlign w:val="center"/>
          </w:tcPr>
          <w:p w14:paraId="7476F63B" w14:textId="77777777" w:rsidR="006061D0" w:rsidRPr="006061D0" w:rsidRDefault="006061D0" w:rsidP="006061D0">
            <w:pPr>
              <w:jc w:val="center"/>
              <w:rPr>
                <w:rFonts w:ascii="Verdana" w:hAnsi="Verdana" w:cs="Tahoma"/>
                <w:sz w:val="16"/>
                <w:szCs w:val="16"/>
              </w:rPr>
            </w:pPr>
          </w:p>
          <w:p w14:paraId="12D119F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7ADECFC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50D51EF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526" w:type="pct"/>
            <w:tcBorders>
              <w:top w:val="single" w:sz="4" w:space="0" w:color="auto"/>
              <w:bottom w:val="single" w:sz="4" w:space="0" w:color="auto"/>
            </w:tcBorders>
            <w:shd w:val="clear" w:color="auto" w:fill="auto"/>
            <w:vAlign w:val="center"/>
          </w:tcPr>
          <w:p w14:paraId="1B10D8E6" w14:textId="77777777" w:rsidR="006061D0" w:rsidRPr="006061D0" w:rsidRDefault="006061D0" w:rsidP="006061D0">
            <w:pPr>
              <w:jc w:val="center"/>
              <w:rPr>
                <w:rFonts w:ascii="Verdana" w:hAnsi="Verdana" w:cs="Tahoma"/>
                <w:sz w:val="16"/>
                <w:szCs w:val="16"/>
              </w:rPr>
            </w:pPr>
          </w:p>
          <w:p w14:paraId="705D9EC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52A062F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6E00E27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470" w:type="pct"/>
            <w:tcBorders>
              <w:top w:val="single" w:sz="4" w:space="0" w:color="auto"/>
              <w:bottom w:val="single" w:sz="4" w:space="0" w:color="auto"/>
            </w:tcBorders>
            <w:shd w:val="clear" w:color="auto" w:fill="auto"/>
            <w:vAlign w:val="center"/>
          </w:tcPr>
          <w:p w14:paraId="32FCAF12" w14:textId="77777777" w:rsidR="006061D0" w:rsidRPr="006061D0" w:rsidRDefault="006061D0" w:rsidP="006061D0">
            <w:pPr>
              <w:jc w:val="center"/>
              <w:rPr>
                <w:rFonts w:ascii="Verdana" w:hAnsi="Verdana" w:cs="Tahoma"/>
                <w:sz w:val="16"/>
                <w:szCs w:val="16"/>
              </w:rPr>
            </w:pPr>
          </w:p>
          <w:p w14:paraId="22D5161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63BD2DF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6B98829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470" w:type="pct"/>
            <w:tcBorders>
              <w:top w:val="single" w:sz="4" w:space="0" w:color="auto"/>
              <w:bottom w:val="single" w:sz="4" w:space="0" w:color="auto"/>
            </w:tcBorders>
            <w:shd w:val="clear" w:color="auto" w:fill="auto"/>
            <w:vAlign w:val="center"/>
          </w:tcPr>
          <w:p w14:paraId="54D6C75A" w14:textId="77777777" w:rsidR="006061D0" w:rsidRPr="006061D0" w:rsidRDefault="006061D0" w:rsidP="006061D0">
            <w:pPr>
              <w:jc w:val="center"/>
              <w:rPr>
                <w:rFonts w:ascii="Verdana" w:hAnsi="Verdana" w:cs="Tahoma"/>
                <w:sz w:val="16"/>
                <w:szCs w:val="16"/>
              </w:rPr>
            </w:pPr>
          </w:p>
          <w:p w14:paraId="4EAAA22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031AD56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3779D59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469" w:type="pct"/>
            <w:tcBorders>
              <w:top w:val="single" w:sz="4" w:space="0" w:color="auto"/>
              <w:bottom w:val="single" w:sz="4" w:space="0" w:color="auto"/>
            </w:tcBorders>
            <w:shd w:val="clear" w:color="auto" w:fill="auto"/>
            <w:vAlign w:val="center"/>
          </w:tcPr>
          <w:p w14:paraId="5802ECE6" w14:textId="77777777" w:rsidR="006061D0" w:rsidRPr="006061D0" w:rsidRDefault="006061D0" w:rsidP="006061D0">
            <w:pPr>
              <w:jc w:val="center"/>
              <w:rPr>
                <w:rFonts w:ascii="Verdana" w:hAnsi="Verdana" w:cs="Tahoma"/>
                <w:sz w:val="16"/>
                <w:szCs w:val="16"/>
              </w:rPr>
            </w:pPr>
          </w:p>
          <w:p w14:paraId="0347208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5AB6AC6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2D001C4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r>
      <w:tr w:rsidR="006061D0" w:rsidRPr="006061D0" w14:paraId="7F9B6E39" w14:textId="77777777" w:rsidTr="00C73D1C">
        <w:tc>
          <w:tcPr>
            <w:tcW w:w="1027" w:type="pct"/>
            <w:tcBorders>
              <w:top w:val="single" w:sz="4" w:space="0" w:color="auto"/>
              <w:bottom w:val="single" w:sz="4" w:space="0" w:color="auto"/>
            </w:tcBorders>
            <w:shd w:val="clear" w:color="auto" w:fill="auto"/>
            <w:vAlign w:val="center"/>
          </w:tcPr>
          <w:p w14:paraId="5882E08B" w14:textId="77777777" w:rsidR="006061D0" w:rsidRPr="006061D0" w:rsidRDefault="006061D0" w:rsidP="006061D0">
            <w:pPr>
              <w:rPr>
                <w:rFonts w:ascii="Verdana" w:eastAsia="Calibri" w:hAnsi="Verdana" w:cs="Tahoma"/>
                <w:sz w:val="16"/>
                <w:szCs w:val="16"/>
              </w:rPr>
            </w:pPr>
            <w:r w:rsidRPr="006061D0">
              <w:rPr>
                <w:rFonts w:ascii="Verdana" w:eastAsia="Calibri" w:hAnsi="Verdana" w:cs="Tahoma"/>
                <w:sz w:val="16"/>
                <w:szCs w:val="16"/>
              </w:rPr>
              <w:t>Dual Magnum</w:t>
            </w:r>
          </w:p>
        </w:tc>
        <w:tc>
          <w:tcPr>
            <w:tcW w:w="555" w:type="pct"/>
            <w:tcBorders>
              <w:top w:val="single" w:sz="4" w:space="0" w:color="auto"/>
              <w:bottom w:val="single" w:sz="4" w:space="0" w:color="auto"/>
            </w:tcBorders>
            <w:shd w:val="clear" w:color="auto" w:fill="auto"/>
            <w:vAlign w:val="center"/>
          </w:tcPr>
          <w:p w14:paraId="2FED2929"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543" w:type="pct"/>
            <w:tcBorders>
              <w:top w:val="single" w:sz="4" w:space="0" w:color="auto"/>
              <w:bottom w:val="single" w:sz="4" w:space="0" w:color="auto"/>
            </w:tcBorders>
            <w:shd w:val="clear" w:color="auto" w:fill="auto"/>
          </w:tcPr>
          <w:p w14:paraId="3850DC9E"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470" w:type="pct"/>
            <w:tcBorders>
              <w:top w:val="single" w:sz="4" w:space="0" w:color="auto"/>
              <w:bottom w:val="single" w:sz="4" w:space="0" w:color="auto"/>
            </w:tcBorders>
            <w:shd w:val="clear" w:color="auto" w:fill="auto"/>
          </w:tcPr>
          <w:p w14:paraId="112C6142"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470" w:type="pct"/>
            <w:tcBorders>
              <w:top w:val="single" w:sz="4" w:space="0" w:color="auto"/>
              <w:bottom w:val="single" w:sz="4" w:space="0" w:color="auto"/>
            </w:tcBorders>
            <w:shd w:val="clear" w:color="auto" w:fill="auto"/>
          </w:tcPr>
          <w:p w14:paraId="6E9BDBDE"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526" w:type="pct"/>
            <w:tcBorders>
              <w:top w:val="single" w:sz="4" w:space="0" w:color="auto"/>
              <w:bottom w:val="single" w:sz="4" w:space="0" w:color="auto"/>
            </w:tcBorders>
            <w:shd w:val="clear" w:color="auto" w:fill="auto"/>
          </w:tcPr>
          <w:p w14:paraId="6C4ECB02"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470" w:type="pct"/>
            <w:tcBorders>
              <w:top w:val="single" w:sz="4" w:space="0" w:color="auto"/>
              <w:bottom w:val="single" w:sz="4" w:space="0" w:color="auto"/>
            </w:tcBorders>
            <w:shd w:val="clear" w:color="auto" w:fill="auto"/>
          </w:tcPr>
          <w:p w14:paraId="25CEF334"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470" w:type="pct"/>
            <w:tcBorders>
              <w:top w:val="single" w:sz="4" w:space="0" w:color="auto"/>
              <w:bottom w:val="single" w:sz="4" w:space="0" w:color="auto"/>
            </w:tcBorders>
            <w:shd w:val="clear" w:color="auto" w:fill="auto"/>
            <w:vAlign w:val="center"/>
          </w:tcPr>
          <w:p w14:paraId="0F54E5E3"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Spring</w:t>
            </w:r>
          </w:p>
        </w:tc>
        <w:tc>
          <w:tcPr>
            <w:tcW w:w="469" w:type="pct"/>
            <w:tcBorders>
              <w:top w:val="single" w:sz="4" w:space="0" w:color="auto"/>
              <w:bottom w:val="single" w:sz="4" w:space="0" w:color="auto"/>
            </w:tcBorders>
            <w:shd w:val="clear" w:color="auto" w:fill="auto"/>
            <w:vAlign w:val="center"/>
          </w:tcPr>
          <w:p w14:paraId="470400B1"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4.5 M</w:t>
            </w:r>
          </w:p>
        </w:tc>
      </w:tr>
      <w:tr w:rsidR="006061D0" w:rsidRPr="006061D0" w14:paraId="6229E7B8" w14:textId="77777777" w:rsidTr="00C73D1C">
        <w:tc>
          <w:tcPr>
            <w:tcW w:w="1027" w:type="pct"/>
            <w:tcBorders>
              <w:top w:val="single" w:sz="4" w:space="0" w:color="auto"/>
              <w:bottom w:val="single" w:sz="4" w:space="0" w:color="auto"/>
            </w:tcBorders>
            <w:shd w:val="clear" w:color="auto" w:fill="auto"/>
          </w:tcPr>
          <w:p w14:paraId="08E07E71"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Engenia</w:t>
            </w:r>
          </w:p>
          <w:p w14:paraId="275F60BC"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≤6.4 fl oz/A</w:t>
            </w:r>
          </w:p>
          <w:p w14:paraId="110EE22B"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9.6 fl oz/A</w:t>
            </w:r>
          </w:p>
          <w:p w14:paraId="0307453F" w14:textId="77777777" w:rsidR="006061D0" w:rsidRPr="006061D0" w:rsidRDefault="006061D0" w:rsidP="006061D0">
            <w:pPr>
              <w:rPr>
                <w:rFonts w:ascii="Verdana" w:hAnsi="Verdana" w:cs="Tahoma"/>
                <w:sz w:val="16"/>
                <w:szCs w:val="16"/>
              </w:rPr>
            </w:pPr>
            <w:r w:rsidRPr="008148D8">
              <w:rPr>
                <w:rFonts w:ascii="Verdana" w:hAnsi="Verdana"/>
                <w:sz w:val="16"/>
                <w:szCs w:val="16"/>
                <w:lang w:val="es-ES"/>
              </w:rPr>
              <w:t xml:space="preserve">  </w:t>
            </w:r>
            <w:r w:rsidRPr="006061D0">
              <w:rPr>
                <w:rFonts w:ascii="Verdana" w:hAnsi="Verdana"/>
                <w:sz w:val="16"/>
                <w:szCs w:val="16"/>
              </w:rPr>
              <w:t>12.8 fl oz/A</w:t>
            </w:r>
          </w:p>
        </w:tc>
        <w:tc>
          <w:tcPr>
            <w:tcW w:w="555" w:type="pct"/>
            <w:tcBorders>
              <w:top w:val="single" w:sz="4" w:space="0" w:color="auto"/>
              <w:bottom w:val="single" w:sz="4" w:space="0" w:color="auto"/>
            </w:tcBorders>
            <w:shd w:val="clear" w:color="auto" w:fill="auto"/>
            <w:vAlign w:val="center"/>
          </w:tcPr>
          <w:p w14:paraId="48F82926" w14:textId="77777777" w:rsidR="006061D0" w:rsidRPr="006061D0" w:rsidRDefault="006061D0" w:rsidP="006061D0">
            <w:pPr>
              <w:jc w:val="center"/>
              <w:rPr>
                <w:rFonts w:ascii="Verdana" w:hAnsi="Verdana" w:cs="Tahoma"/>
                <w:sz w:val="16"/>
                <w:szCs w:val="16"/>
              </w:rPr>
            </w:pPr>
          </w:p>
          <w:p w14:paraId="734F778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w:t>
            </w:r>
          </w:p>
          <w:p w14:paraId="4AA9C6B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w:t>
            </w:r>
          </w:p>
          <w:p w14:paraId="6E3955B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w:t>
            </w:r>
          </w:p>
        </w:tc>
        <w:tc>
          <w:tcPr>
            <w:tcW w:w="543" w:type="pct"/>
            <w:tcBorders>
              <w:top w:val="single" w:sz="4" w:space="0" w:color="auto"/>
              <w:bottom w:val="single" w:sz="4" w:space="0" w:color="auto"/>
            </w:tcBorders>
            <w:shd w:val="clear" w:color="auto" w:fill="auto"/>
            <w:vAlign w:val="center"/>
          </w:tcPr>
          <w:p w14:paraId="289B05C9" w14:textId="77777777" w:rsidR="006061D0" w:rsidRPr="006061D0" w:rsidRDefault="006061D0" w:rsidP="006061D0">
            <w:pPr>
              <w:jc w:val="center"/>
              <w:rPr>
                <w:rFonts w:ascii="Verdana" w:hAnsi="Verdana" w:cs="Tahoma"/>
                <w:sz w:val="16"/>
                <w:szCs w:val="16"/>
              </w:rPr>
            </w:pPr>
          </w:p>
          <w:p w14:paraId="5E39A67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w:t>
            </w:r>
            <w:r w:rsidRPr="006061D0">
              <w:rPr>
                <w:rFonts w:ascii="Verdana" w:hAnsi="Verdana" w:cs="Tahoma"/>
                <w:sz w:val="16"/>
                <w:szCs w:val="16"/>
                <w:vertAlign w:val="superscript"/>
              </w:rPr>
              <w:t>3</w:t>
            </w:r>
            <w:r w:rsidRPr="006061D0">
              <w:rPr>
                <w:rFonts w:ascii="Verdana" w:hAnsi="Verdana" w:cs="Tahoma"/>
                <w:sz w:val="16"/>
                <w:szCs w:val="16"/>
              </w:rPr>
              <w:t>/21 D</w:t>
            </w:r>
            <w:r w:rsidRPr="006061D0">
              <w:rPr>
                <w:rFonts w:ascii="Verdana" w:hAnsi="Verdana" w:cs="Tahoma"/>
                <w:sz w:val="16"/>
                <w:szCs w:val="16"/>
                <w:vertAlign w:val="superscript"/>
              </w:rPr>
              <w:t>4</w:t>
            </w:r>
          </w:p>
          <w:p w14:paraId="64B50BA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w:t>
            </w:r>
            <w:r w:rsidRPr="006061D0">
              <w:rPr>
                <w:rFonts w:ascii="Verdana" w:hAnsi="Verdana" w:cs="Tahoma"/>
                <w:sz w:val="16"/>
                <w:szCs w:val="16"/>
                <w:vertAlign w:val="superscript"/>
              </w:rPr>
              <w:t>3</w:t>
            </w:r>
            <w:r w:rsidRPr="006061D0">
              <w:rPr>
                <w:rFonts w:ascii="Verdana" w:hAnsi="Verdana" w:cs="Tahoma"/>
                <w:sz w:val="16"/>
                <w:szCs w:val="16"/>
              </w:rPr>
              <w:t>/28 D</w:t>
            </w:r>
            <w:r w:rsidRPr="006061D0">
              <w:rPr>
                <w:rFonts w:ascii="Verdana" w:hAnsi="Verdana" w:cs="Tahoma"/>
                <w:sz w:val="16"/>
                <w:szCs w:val="16"/>
                <w:vertAlign w:val="superscript"/>
              </w:rPr>
              <w:t>4</w:t>
            </w:r>
          </w:p>
          <w:p w14:paraId="108C3A3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w:t>
            </w:r>
            <w:r w:rsidRPr="006061D0">
              <w:rPr>
                <w:rFonts w:ascii="Verdana" w:hAnsi="Verdana" w:cs="Tahoma"/>
                <w:sz w:val="16"/>
                <w:szCs w:val="16"/>
                <w:vertAlign w:val="superscript"/>
              </w:rPr>
              <w:t>3</w:t>
            </w:r>
            <w:r w:rsidRPr="006061D0">
              <w:rPr>
                <w:rFonts w:ascii="Verdana" w:hAnsi="Verdana" w:cs="Tahoma"/>
                <w:sz w:val="16"/>
                <w:szCs w:val="16"/>
              </w:rPr>
              <w:t>/42 D</w:t>
            </w:r>
            <w:r w:rsidRPr="006061D0">
              <w:rPr>
                <w:rFonts w:ascii="Verdana" w:hAnsi="Verdana" w:cs="Tahoma"/>
                <w:sz w:val="16"/>
                <w:szCs w:val="16"/>
                <w:vertAlign w:val="superscript"/>
              </w:rPr>
              <w:t>4</w:t>
            </w:r>
          </w:p>
        </w:tc>
        <w:tc>
          <w:tcPr>
            <w:tcW w:w="470" w:type="pct"/>
            <w:tcBorders>
              <w:top w:val="single" w:sz="4" w:space="0" w:color="auto"/>
              <w:bottom w:val="single" w:sz="4" w:space="0" w:color="auto"/>
            </w:tcBorders>
            <w:shd w:val="clear" w:color="auto" w:fill="auto"/>
            <w:vAlign w:val="center"/>
          </w:tcPr>
          <w:p w14:paraId="6EA22D30" w14:textId="77777777" w:rsidR="006061D0" w:rsidRPr="006061D0" w:rsidRDefault="006061D0" w:rsidP="006061D0">
            <w:pPr>
              <w:jc w:val="center"/>
              <w:rPr>
                <w:rFonts w:ascii="Verdana" w:hAnsi="Verdana" w:cs="Tahoma"/>
                <w:sz w:val="16"/>
                <w:szCs w:val="16"/>
              </w:rPr>
            </w:pPr>
          </w:p>
          <w:p w14:paraId="5EAC892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14 D</w:t>
            </w:r>
          </w:p>
          <w:p w14:paraId="1C1609E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21 D</w:t>
            </w:r>
          </w:p>
          <w:p w14:paraId="148715B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28 D</w:t>
            </w:r>
          </w:p>
        </w:tc>
        <w:tc>
          <w:tcPr>
            <w:tcW w:w="470" w:type="pct"/>
            <w:tcBorders>
              <w:top w:val="single" w:sz="4" w:space="0" w:color="auto"/>
              <w:bottom w:val="single" w:sz="4" w:space="0" w:color="auto"/>
            </w:tcBorders>
            <w:shd w:val="clear" w:color="auto" w:fill="auto"/>
            <w:vAlign w:val="center"/>
          </w:tcPr>
          <w:p w14:paraId="1D5836A4" w14:textId="77777777" w:rsidR="006061D0" w:rsidRPr="006061D0" w:rsidRDefault="006061D0" w:rsidP="006061D0">
            <w:pPr>
              <w:jc w:val="center"/>
              <w:rPr>
                <w:rFonts w:ascii="Verdana" w:hAnsi="Verdana" w:cs="Tahoma"/>
                <w:sz w:val="16"/>
                <w:szCs w:val="16"/>
              </w:rPr>
            </w:pPr>
          </w:p>
          <w:p w14:paraId="5C34F76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p w14:paraId="77045C1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p w14:paraId="7D4D121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526" w:type="pct"/>
            <w:tcBorders>
              <w:top w:val="single" w:sz="4" w:space="0" w:color="auto"/>
              <w:bottom w:val="single" w:sz="4" w:space="0" w:color="auto"/>
            </w:tcBorders>
            <w:shd w:val="clear" w:color="auto" w:fill="auto"/>
            <w:vAlign w:val="center"/>
          </w:tcPr>
          <w:p w14:paraId="10BB66B4" w14:textId="77777777" w:rsidR="006061D0" w:rsidRPr="006061D0" w:rsidRDefault="006061D0" w:rsidP="006061D0">
            <w:pPr>
              <w:jc w:val="center"/>
              <w:rPr>
                <w:rFonts w:ascii="Verdana" w:hAnsi="Verdana" w:cs="Tahoma"/>
                <w:sz w:val="16"/>
                <w:szCs w:val="16"/>
              </w:rPr>
            </w:pPr>
          </w:p>
          <w:p w14:paraId="005FCE5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w:t>
            </w:r>
            <w:r w:rsidRPr="006061D0">
              <w:rPr>
                <w:rFonts w:ascii="Verdana" w:hAnsi="Verdana" w:cs="Tahoma"/>
                <w:sz w:val="16"/>
                <w:szCs w:val="16"/>
                <w:vertAlign w:val="superscript"/>
              </w:rPr>
              <w:t>3</w:t>
            </w:r>
            <w:r w:rsidRPr="006061D0">
              <w:rPr>
                <w:rFonts w:ascii="Verdana" w:hAnsi="Verdana" w:cs="Tahoma"/>
                <w:sz w:val="16"/>
                <w:szCs w:val="16"/>
              </w:rPr>
              <w:t>/14 D</w:t>
            </w:r>
            <w:r w:rsidRPr="006061D0">
              <w:rPr>
                <w:rFonts w:ascii="Verdana" w:hAnsi="Verdana" w:cs="Tahoma"/>
                <w:sz w:val="16"/>
                <w:szCs w:val="16"/>
                <w:vertAlign w:val="superscript"/>
              </w:rPr>
              <w:t>4</w:t>
            </w:r>
          </w:p>
          <w:p w14:paraId="767C06B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w:t>
            </w:r>
            <w:r w:rsidRPr="006061D0">
              <w:rPr>
                <w:rFonts w:ascii="Verdana" w:hAnsi="Verdana" w:cs="Tahoma"/>
                <w:sz w:val="16"/>
                <w:szCs w:val="16"/>
                <w:vertAlign w:val="superscript"/>
              </w:rPr>
              <w:t>3</w:t>
            </w:r>
            <w:r w:rsidRPr="006061D0">
              <w:rPr>
                <w:rFonts w:ascii="Verdana" w:hAnsi="Verdana" w:cs="Tahoma"/>
                <w:sz w:val="16"/>
                <w:szCs w:val="16"/>
              </w:rPr>
              <w:t>/21 D</w:t>
            </w:r>
            <w:r w:rsidRPr="006061D0">
              <w:rPr>
                <w:rFonts w:ascii="Verdana" w:hAnsi="Verdana" w:cs="Tahoma"/>
                <w:sz w:val="16"/>
                <w:szCs w:val="16"/>
                <w:vertAlign w:val="superscript"/>
              </w:rPr>
              <w:t>4</w:t>
            </w:r>
          </w:p>
          <w:p w14:paraId="0F19B6C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w:t>
            </w:r>
            <w:r w:rsidRPr="006061D0">
              <w:rPr>
                <w:rFonts w:ascii="Verdana" w:hAnsi="Verdana" w:cs="Tahoma"/>
                <w:sz w:val="16"/>
                <w:szCs w:val="16"/>
                <w:vertAlign w:val="superscript"/>
              </w:rPr>
              <w:t>3</w:t>
            </w:r>
            <w:r w:rsidRPr="006061D0">
              <w:rPr>
                <w:rFonts w:ascii="Verdana" w:hAnsi="Verdana" w:cs="Tahoma"/>
                <w:sz w:val="16"/>
                <w:szCs w:val="16"/>
              </w:rPr>
              <w:t>/28 D</w:t>
            </w:r>
            <w:r w:rsidRPr="006061D0">
              <w:rPr>
                <w:rFonts w:ascii="Verdana" w:hAnsi="Verdana" w:cs="Tahoma"/>
                <w:sz w:val="16"/>
                <w:szCs w:val="16"/>
                <w:vertAlign w:val="superscript"/>
              </w:rPr>
              <w:t>4</w:t>
            </w:r>
          </w:p>
        </w:tc>
        <w:tc>
          <w:tcPr>
            <w:tcW w:w="470" w:type="pct"/>
            <w:tcBorders>
              <w:top w:val="single" w:sz="4" w:space="0" w:color="auto"/>
              <w:bottom w:val="single" w:sz="4" w:space="0" w:color="auto"/>
            </w:tcBorders>
            <w:shd w:val="clear" w:color="auto" w:fill="auto"/>
            <w:vAlign w:val="center"/>
          </w:tcPr>
          <w:p w14:paraId="6884D51D" w14:textId="77777777" w:rsidR="006061D0" w:rsidRPr="006061D0" w:rsidRDefault="006061D0" w:rsidP="006061D0">
            <w:pPr>
              <w:jc w:val="center"/>
              <w:rPr>
                <w:rFonts w:ascii="Verdana" w:hAnsi="Verdana" w:cs="Tahoma"/>
                <w:sz w:val="16"/>
                <w:szCs w:val="16"/>
              </w:rPr>
            </w:pPr>
          </w:p>
          <w:p w14:paraId="4AF0B2E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p w14:paraId="0F0CC51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p w14:paraId="77F2473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470" w:type="pct"/>
            <w:tcBorders>
              <w:top w:val="single" w:sz="4" w:space="0" w:color="auto"/>
              <w:bottom w:val="single" w:sz="4" w:space="0" w:color="auto"/>
            </w:tcBorders>
            <w:shd w:val="clear" w:color="auto" w:fill="auto"/>
            <w:vAlign w:val="center"/>
          </w:tcPr>
          <w:p w14:paraId="24A301D8" w14:textId="77777777" w:rsidR="006061D0" w:rsidRPr="006061D0" w:rsidRDefault="006061D0" w:rsidP="006061D0">
            <w:pPr>
              <w:jc w:val="center"/>
              <w:rPr>
                <w:rFonts w:ascii="Verdana" w:hAnsi="Verdana" w:cs="Tahoma"/>
                <w:sz w:val="16"/>
                <w:szCs w:val="16"/>
              </w:rPr>
            </w:pPr>
          </w:p>
          <w:p w14:paraId="1C8A6E7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p w14:paraId="05BDCC5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p w14:paraId="5D55D78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469" w:type="pct"/>
            <w:tcBorders>
              <w:top w:val="single" w:sz="4" w:space="0" w:color="auto"/>
              <w:bottom w:val="single" w:sz="4" w:space="0" w:color="auto"/>
            </w:tcBorders>
            <w:shd w:val="clear" w:color="auto" w:fill="auto"/>
            <w:vAlign w:val="center"/>
          </w:tcPr>
          <w:p w14:paraId="413A951C" w14:textId="77777777" w:rsidR="006061D0" w:rsidRPr="006061D0" w:rsidRDefault="006061D0" w:rsidP="006061D0">
            <w:pPr>
              <w:jc w:val="center"/>
              <w:rPr>
                <w:rFonts w:asciiTheme="majorHAnsi" w:hAnsiTheme="majorHAnsi" w:cs="Tahoma"/>
                <w:sz w:val="18"/>
                <w:szCs w:val="18"/>
              </w:rPr>
            </w:pPr>
          </w:p>
          <w:p w14:paraId="7F77340D" w14:textId="77777777" w:rsidR="006061D0" w:rsidRPr="006061D0" w:rsidRDefault="006061D0" w:rsidP="006061D0">
            <w:pPr>
              <w:jc w:val="center"/>
              <w:rPr>
                <w:rFonts w:asciiTheme="majorHAnsi" w:hAnsiTheme="majorHAnsi" w:cs="Tahoma"/>
                <w:sz w:val="18"/>
                <w:szCs w:val="18"/>
              </w:rPr>
            </w:pPr>
            <w:r w:rsidRPr="006061D0">
              <w:rPr>
                <w:rFonts w:asciiTheme="majorHAnsi" w:hAnsiTheme="majorHAnsi" w:cs="Tahoma"/>
                <w:sz w:val="18"/>
                <w:szCs w:val="18"/>
              </w:rPr>
              <w:t>14 D</w:t>
            </w:r>
          </w:p>
          <w:p w14:paraId="1B14D19C" w14:textId="77777777" w:rsidR="006061D0" w:rsidRPr="006061D0" w:rsidRDefault="006061D0" w:rsidP="006061D0">
            <w:pPr>
              <w:jc w:val="center"/>
              <w:rPr>
                <w:rFonts w:asciiTheme="majorHAnsi" w:hAnsiTheme="majorHAnsi" w:cs="Tahoma"/>
                <w:sz w:val="18"/>
                <w:szCs w:val="18"/>
              </w:rPr>
            </w:pPr>
            <w:r w:rsidRPr="006061D0">
              <w:rPr>
                <w:rFonts w:asciiTheme="majorHAnsi" w:hAnsiTheme="majorHAnsi" w:cs="Tahoma"/>
                <w:sz w:val="18"/>
                <w:szCs w:val="18"/>
              </w:rPr>
              <w:t>21 D</w:t>
            </w:r>
          </w:p>
          <w:p w14:paraId="08B9FCF5" w14:textId="77777777" w:rsidR="006061D0" w:rsidRPr="006061D0" w:rsidRDefault="006061D0" w:rsidP="006061D0">
            <w:pPr>
              <w:jc w:val="center"/>
              <w:rPr>
                <w:rFonts w:ascii="Verdana" w:hAnsi="Verdana" w:cs="Tahoma"/>
                <w:sz w:val="16"/>
                <w:szCs w:val="16"/>
              </w:rPr>
            </w:pPr>
            <w:r w:rsidRPr="006061D0">
              <w:rPr>
                <w:rFonts w:asciiTheme="majorHAnsi" w:eastAsiaTheme="minorHAnsi" w:hAnsiTheme="majorHAnsi" w:cs="Tahoma"/>
                <w:sz w:val="18"/>
                <w:szCs w:val="18"/>
              </w:rPr>
              <w:t>28 D</w:t>
            </w:r>
          </w:p>
        </w:tc>
      </w:tr>
      <w:tr w:rsidR="006061D0" w:rsidRPr="006061D0" w14:paraId="21212BF7" w14:textId="77777777" w:rsidTr="00C73D1C">
        <w:tc>
          <w:tcPr>
            <w:tcW w:w="1027" w:type="pct"/>
            <w:tcBorders>
              <w:top w:val="single" w:sz="4" w:space="0" w:color="auto"/>
              <w:bottom w:val="single" w:sz="4" w:space="0" w:color="auto"/>
            </w:tcBorders>
            <w:shd w:val="clear" w:color="auto" w:fill="auto"/>
          </w:tcPr>
          <w:p w14:paraId="7CAB57D4" w14:textId="77777777" w:rsidR="006061D0" w:rsidRPr="006061D0" w:rsidRDefault="006061D0" w:rsidP="006061D0">
            <w:pPr>
              <w:rPr>
                <w:rFonts w:ascii="Verdana" w:hAnsi="Verdana"/>
                <w:sz w:val="16"/>
                <w:szCs w:val="16"/>
              </w:rPr>
            </w:pPr>
            <w:r w:rsidRPr="006061D0">
              <w:rPr>
                <w:rFonts w:ascii="Verdana" w:hAnsi="Verdana"/>
                <w:sz w:val="16"/>
                <w:szCs w:val="16"/>
              </w:rPr>
              <w:t>Enlist Duo</w:t>
            </w:r>
          </w:p>
        </w:tc>
        <w:tc>
          <w:tcPr>
            <w:tcW w:w="555" w:type="pct"/>
            <w:tcBorders>
              <w:top w:val="single" w:sz="4" w:space="0" w:color="auto"/>
              <w:bottom w:val="single" w:sz="4" w:space="0" w:color="auto"/>
            </w:tcBorders>
            <w:shd w:val="clear" w:color="auto" w:fill="auto"/>
          </w:tcPr>
          <w:p w14:paraId="545565FD" w14:textId="77777777" w:rsidR="006061D0" w:rsidRPr="006061D0" w:rsidRDefault="006061D0" w:rsidP="006061D0">
            <w:pPr>
              <w:jc w:val="center"/>
              <w:rPr>
                <w:rFonts w:ascii="Verdana" w:hAnsi="Verdana"/>
                <w:sz w:val="16"/>
                <w:szCs w:val="16"/>
              </w:rPr>
            </w:pPr>
            <w:r w:rsidRPr="006061D0">
              <w:rPr>
                <w:rFonts w:ascii="Verdana" w:hAnsi="Verdana"/>
                <w:sz w:val="16"/>
                <w:szCs w:val="16"/>
              </w:rPr>
              <w:t>0 D</w:t>
            </w:r>
            <w:r w:rsidRPr="006061D0">
              <w:rPr>
                <w:rFonts w:ascii="Verdana" w:hAnsi="Verdana"/>
                <w:sz w:val="16"/>
                <w:szCs w:val="16"/>
                <w:vertAlign w:val="superscript"/>
              </w:rPr>
              <w:t>5</w:t>
            </w:r>
            <w:r w:rsidRPr="006061D0">
              <w:rPr>
                <w:rFonts w:ascii="Verdana" w:hAnsi="Verdana"/>
                <w:sz w:val="16"/>
                <w:szCs w:val="16"/>
              </w:rPr>
              <w:t>/7 D</w:t>
            </w:r>
            <w:r w:rsidRPr="006061D0">
              <w:rPr>
                <w:rFonts w:ascii="Verdana" w:hAnsi="Verdana"/>
                <w:sz w:val="16"/>
                <w:szCs w:val="16"/>
                <w:vertAlign w:val="superscript"/>
              </w:rPr>
              <w:t>6</w:t>
            </w:r>
          </w:p>
        </w:tc>
        <w:tc>
          <w:tcPr>
            <w:tcW w:w="543" w:type="pct"/>
            <w:tcBorders>
              <w:top w:val="single" w:sz="4" w:space="0" w:color="auto"/>
              <w:bottom w:val="single" w:sz="4" w:space="0" w:color="auto"/>
            </w:tcBorders>
            <w:shd w:val="clear" w:color="auto" w:fill="auto"/>
          </w:tcPr>
          <w:p w14:paraId="6B366C0E" w14:textId="77777777" w:rsidR="006061D0" w:rsidRPr="006061D0" w:rsidRDefault="006061D0" w:rsidP="006061D0">
            <w:pPr>
              <w:jc w:val="center"/>
              <w:rPr>
                <w:rFonts w:ascii="Verdana" w:hAnsi="Verdana"/>
                <w:sz w:val="16"/>
                <w:szCs w:val="16"/>
              </w:rPr>
            </w:pPr>
            <w:r w:rsidRPr="006061D0">
              <w:rPr>
                <w:rFonts w:ascii="Verdana" w:hAnsi="Verdana"/>
                <w:sz w:val="16"/>
                <w:szCs w:val="16"/>
              </w:rPr>
              <w:t>0 D</w:t>
            </w:r>
            <w:r w:rsidRPr="006061D0">
              <w:rPr>
                <w:rFonts w:ascii="Verdana" w:hAnsi="Verdana"/>
                <w:sz w:val="16"/>
                <w:szCs w:val="16"/>
                <w:vertAlign w:val="superscript"/>
              </w:rPr>
              <w:t>5</w:t>
            </w:r>
            <w:r w:rsidRPr="006061D0">
              <w:rPr>
                <w:rFonts w:ascii="Verdana" w:hAnsi="Verdana"/>
                <w:sz w:val="16"/>
                <w:szCs w:val="16"/>
              </w:rPr>
              <w:t>/30 D</w:t>
            </w:r>
            <w:r w:rsidRPr="006061D0">
              <w:rPr>
                <w:rFonts w:ascii="Verdana" w:hAnsi="Verdana"/>
                <w:sz w:val="16"/>
                <w:szCs w:val="16"/>
                <w:vertAlign w:val="superscript"/>
              </w:rPr>
              <w:t>6</w:t>
            </w:r>
          </w:p>
        </w:tc>
        <w:tc>
          <w:tcPr>
            <w:tcW w:w="470" w:type="pct"/>
            <w:tcBorders>
              <w:top w:val="single" w:sz="4" w:space="0" w:color="auto"/>
              <w:bottom w:val="single" w:sz="4" w:space="0" w:color="auto"/>
            </w:tcBorders>
            <w:shd w:val="clear" w:color="auto" w:fill="auto"/>
          </w:tcPr>
          <w:p w14:paraId="21DC4A6D" w14:textId="77777777" w:rsidR="006061D0" w:rsidRPr="006061D0" w:rsidRDefault="006061D0" w:rsidP="006061D0">
            <w:pPr>
              <w:jc w:val="center"/>
              <w:rPr>
                <w:rFonts w:ascii="Verdana" w:hAnsi="Verdana"/>
                <w:sz w:val="16"/>
                <w:szCs w:val="16"/>
              </w:rPr>
            </w:pPr>
            <w:r w:rsidRPr="006061D0">
              <w:rPr>
                <w:rFonts w:ascii="Verdana" w:hAnsi="Verdana"/>
                <w:sz w:val="16"/>
                <w:szCs w:val="16"/>
              </w:rPr>
              <w:t>---</w:t>
            </w:r>
          </w:p>
        </w:tc>
        <w:tc>
          <w:tcPr>
            <w:tcW w:w="470" w:type="pct"/>
            <w:tcBorders>
              <w:top w:val="single" w:sz="4" w:space="0" w:color="auto"/>
              <w:bottom w:val="single" w:sz="4" w:space="0" w:color="auto"/>
            </w:tcBorders>
            <w:shd w:val="clear" w:color="auto" w:fill="auto"/>
          </w:tcPr>
          <w:p w14:paraId="1B1FFC76" w14:textId="77777777" w:rsidR="006061D0" w:rsidRPr="006061D0" w:rsidRDefault="006061D0" w:rsidP="006061D0">
            <w:pPr>
              <w:jc w:val="center"/>
              <w:rPr>
                <w:rFonts w:ascii="Verdana" w:hAnsi="Verdana"/>
                <w:sz w:val="16"/>
                <w:szCs w:val="16"/>
              </w:rPr>
            </w:pPr>
            <w:r w:rsidRPr="006061D0">
              <w:rPr>
                <w:rFonts w:ascii="Verdana" w:hAnsi="Verdana"/>
                <w:sz w:val="16"/>
                <w:szCs w:val="16"/>
              </w:rPr>
              <w:t>---</w:t>
            </w:r>
          </w:p>
        </w:tc>
        <w:tc>
          <w:tcPr>
            <w:tcW w:w="526" w:type="pct"/>
            <w:tcBorders>
              <w:top w:val="single" w:sz="4" w:space="0" w:color="auto"/>
              <w:bottom w:val="single" w:sz="4" w:space="0" w:color="auto"/>
            </w:tcBorders>
            <w:shd w:val="clear" w:color="auto" w:fill="auto"/>
          </w:tcPr>
          <w:p w14:paraId="3524EB92" w14:textId="77777777" w:rsidR="006061D0" w:rsidRPr="006061D0" w:rsidRDefault="006061D0" w:rsidP="006061D0">
            <w:pPr>
              <w:jc w:val="center"/>
              <w:rPr>
                <w:rFonts w:ascii="Verdana" w:hAnsi="Verdana"/>
                <w:sz w:val="16"/>
                <w:szCs w:val="16"/>
              </w:rPr>
            </w:pPr>
            <w:r w:rsidRPr="006061D0">
              <w:rPr>
                <w:rFonts w:ascii="Verdana" w:hAnsi="Verdana"/>
                <w:sz w:val="16"/>
                <w:szCs w:val="16"/>
              </w:rPr>
              <w:t>0 D</w:t>
            </w:r>
            <w:r w:rsidRPr="006061D0">
              <w:rPr>
                <w:rFonts w:ascii="Verdana" w:hAnsi="Verdana"/>
                <w:sz w:val="16"/>
                <w:szCs w:val="16"/>
                <w:vertAlign w:val="superscript"/>
              </w:rPr>
              <w:t>5</w:t>
            </w:r>
            <w:r w:rsidRPr="006061D0">
              <w:rPr>
                <w:rFonts w:ascii="Verdana" w:hAnsi="Verdana"/>
                <w:sz w:val="16"/>
                <w:szCs w:val="16"/>
              </w:rPr>
              <w:t>/30 D</w:t>
            </w:r>
            <w:r w:rsidRPr="006061D0">
              <w:rPr>
                <w:rFonts w:ascii="Verdana" w:hAnsi="Verdana"/>
                <w:sz w:val="16"/>
                <w:szCs w:val="16"/>
                <w:vertAlign w:val="superscript"/>
              </w:rPr>
              <w:t>6</w:t>
            </w:r>
          </w:p>
        </w:tc>
        <w:tc>
          <w:tcPr>
            <w:tcW w:w="470" w:type="pct"/>
            <w:tcBorders>
              <w:top w:val="single" w:sz="4" w:space="0" w:color="auto"/>
              <w:bottom w:val="single" w:sz="4" w:space="0" w:color="auto"/>
            </w:tcBorders>
            <w:shd w:val="clear" w:color="auto" w:fill="auto"/>
          </w:tcPr>
          <w:p w14:paraId="646E1C6C" w14:textId="77777777" w:rsidR="006061D0" w:rsidRPr="006061D0" w:rsidRDefault="006061D0" w:rsidP="006061D0">
            <w:pPr>
              <w:jc w:val="center"/>
              <w:rPr>
                <w:rFonts w:ascii="Verdana" w:hAnsi="Verdana"/>
                <w:sz w:val="16"/>
                <w:szCs w:val="16"/>
              </w:rPr>
            </w:pPr>
            <w:r w:rsidRPr="006061D0">
              <w:rPr>
                <w:rFonts w:ascii="Verdana" w:hAnsi="Verdana"/>
                <w:sz w:val="16"/>
                <w:szCs w:val="16"/>
              </w:rPr>
              <w:t>---</w:t>
            </w:r>
          </w:p>
        </w:tc>
        <w:tc>
          <w:tcPr>
            <w:tcW w:w="470" w:type="pct"/>
            <w:tcBorders>
              <w:top w:val="single" w:sz="4" w:space="0" w:color="auto"/>
              <w:bottom w:val="single" w:sz="4" w:space="0" w:color="auto"/>
            </w:tcBorders>
            <w:shd w:val="clear" w:color="auto" w:fill="auto"/>
          </w:tcPr>
          <w:p w14:paraId="6F455A03" w14:textId="77777777" w:rsidR="006061D0" w:rsidRPr="006061D0" w:rsidRDefault="006061D0" w:rsidP="006061D0">
            <w:pPr>
              <w:jc w:val="center"/>
              <w:rPr>
                <w:rFonts w:ascii="Verdana" w:hAnsi="Verdana"/>
                <w:sz w:val="16"/>
                <w:szCs w:val="16"/>
              </w:rPr>
            </w:pPr>
            <w:r w:rsidRPr="006061D0">
              <w:rPr>
                <w:rFonts w:ascii="Verdana" w:hAnsi="Verdana"/>
                <w:sz w:val="16"/>
                <w:szCs w:val="16"/>
              </w:rPr>
              <w:t>---</w:t>
            </w:r>
          </w:p>
        </w:tc>
        <w:tc>
          <w:tcPr>
            <w:tcW w:w="469" w:type="pct"/>
            <w:tcBorders>
              <w:top w:val="single" w:sz="4" w:space="0" w:color="auto"/>
              <w:bottom w:val="single" w:sz="4" w:space="0" w:color="auto"/>
            </w:tcBorders>
            <w:shd w:val="clear" w:color="auto" w:fill="auto"/>
          </w:tcPr>
          <w:p w14:paraId="529B0BD1" w14:textId="77777777" w:rsidR="006061D0" w:rsidRPr="006061D0" w:rsidRDefault="006061D0" w:rsidP="006061D0">
            <w:pPr>
              <w:jc w:val="center"/>
              <w:rPr>
                <w:rFonts w:ascii="Verdana" w:hAnsi="Verdana"/>
                <w:sz w:val="16"/>
                <w:szCs w:val="16"/>
              </w:rPr>
            </w:pPr>
            <w:r w:rsidRPr="006061D0">
              <w:rPr>
                <w:rFonts w:ascii="Verdana" w:hAnsi="Verdana"/>
                <w:sz w:val="16"/>
                <w:szCs w:val="16"/>
              </w:rPr>
              <w:t>---</w:t>
            </w:r>
          </w:p>
        </w:tc>
      </w:tr>
      <w:tr w:rsidR="006061D0" w:rsidRPr="006061D0" w14:paraId="626B7153" w14:textId="77777777" w:rsidTr="00C73D1C">
        <w:tc>
          <w:tcPr>
            <w:tcW w:w="1027" w:type="pct"/>
            <w:tcBorders>
              <w:top w:val="single" w:sz="4" w:space="0" w:color="auto"/>
              <w:bottom w:val="single" w:sz="4" w:space="0" w:color="auto"/>
            </w:tcBorders>
            <w:shd w:val="clear" w:color="auto" w:fill="auto"/>
          </w:tcPr>
          <w:p w14:paraId="10A070CF" w14:textId="77777777" w:rsidR="006061D0" w:rsidRPr="006061D0" w:rsidRDefault="006061D0" w:rsidP="006061D0">
            <w:pPr>
              <w:rPr>
                <w:rFonts w:ascii="Verdana" w:hAnsi="Verdana"/>
                <w:sz w:val="16"/>
                <w:szCs w:val="16"/>
              </w:rPr>
            </w:pPr>
            <w:r w:rsidRPr="006061D0">
              <w:rPr>
                <w:rFonts w:ascii="Verdana" w:hAnsi="Verdana"/>
                <w:sz w:val="16"/>
                <w:szCs w:val="16"/>
              </w:rPr>
              <w:t>Enlist One</w:t>
            </w:r>
          </w:p>
        </w:tc>
        <w:tc>
          <w:tcPr>
            <w:tcW w:w="555" w:type="pct"/>
            <w:tcBorders>
              <w:top w:val="single" w:sz="4" w:space="0" w:color="auto"/>
              <w:bottom w:val="single" w:sz="4" w:space="0" w:color="auto"/>
            </w:tcBorders>
            <w:shd w:val="clear" w:color="auto" w:fill="auto"/>
          </w:tcPr>
          <w:p w14:paraId="76147303" w14:textId="77777777" w:rsidR="006061D0" w:rsidRPr="006061D0" w:rsidRDefault="006061D0" w:rsidP="006061D0">
            <w:pPr>
              <w:jc w:val="center"/>
              <w:rPr>
                <w:rFonts w:ascii="Verdana" w:hAnsi="Verdana"/>
                <w:sz w:val="16"/>
                <w:szCs w:val="16"/>
              </w:rPr>
            </w:pPr>
            <w:r w:rsidRPr="006061D0">
              <w:rPr>
                <w:rFonts w:ascii="Verdana" w:hAnsi="Verdana"/>
                <w:sz w:val="16"/>
                <w:szCs w:val="16"/>
              </w:rPr>
              <w:t>0 D</w:t>
            </w:r>
            <w:r w:rsidRPr="006061D0">
              <w:rPr>
                <w:rFonts w:ascii="Verdana" w:hAnsi="Verdana"/>
                <w:sz w:val="16"/>
                <w:szCs w:val="16"/>
                <w:vertAlign w:val="superscript"/>
              </w:rPr>
              <w:t>5</w:t>
            </w:r>
            <w:r w:rsidRPr="006061D0">
              <w:rPr>
                <w:rFonts w:ascii="Verdana" w:hAnsi="Verdana"/>
                <w:sz w:val="16"/>
                <w:szCs w:val="16"/>
              </w:rPr>
              <w:t>/7 D</w:t>
            </w:r>
            <w:r w:rsidRPr="006061D0">
              <w:rPr>
                <w:rFonts w:ascii="Verdana" w:hAnsi="Verdana"/>
                <w:sz w:val="16"/>
                <w:szCs w:val="16"/>
                <w:vertAlign w:val="superscript"/>
              </w:rPr>
              <w:t>6</w:t>
            </w:r>
          </w:p>
        </w:tc>
        <w:tc>
          <w:tcPr>
            <w:tcW w:w="543" w:type="pct"/>
            <w:tcBorders>
              <w:top w:val="single" w:sz="4" w:space="0" w:color="auto"/>
              <w:bottom w:val="single" w:sz="4" w:space="0" w:color="auto"/>
            </w:tcBorders>
            <w:shd w:val="clear" w:color="auto" w:fill="auto"/>
          </w:tcPr>
          <w:p w14:paraId="098D34AD" w14:textId="77777777" w:rsidR="006061D0" w:rsidRPr="006061D0" w:rsidRDefault="006061D0" w:rsidP="006061D0">
            <w:pPr>
              <w:jc w:val="center"/>
              <w:rPr>
                <w:rFonts w:ascii="Verdana" w:hAnsi="Verdana"/>
                <w:sz w:val="16"/>
                <w:szCs w:val="16"/>
              </w:rPr>
            </w:pPr>
            <w:r w:rsidRPr="006061D0">
              <w:rPr>
                <w:rFonts w:ascii="Verdana" w:hAnsi="Verdana"/>
                <w:sz w:val="16"/>
                <w:szCs w:val="16"/>
              </w:rPr>
              <w:t>0 D</w:t>
            </w:r>
            <w:r w:rsidRPr="006061D0">
              <w:rPr>
                <w:rFonts w:ascii="Verdana" w:hAnsi="Verdana"/>
                <w:sz w:val="16"/>
                <w:szCs w:val="16"/>
                <w:vertAlign w:val="superscript"/>
              </w:rPr>
              <w:t>5</w:t>
            </w:r>
            <w:r w:rsidRPr="006061D0">
              <w:rPr>
                <w:rFonts w:ascii="Verdana" w:hAnsi="Verdana"/>
                <w:sz w:val="16"/>
                <w:szCs w:val="16"/>
              </w:rPr>
              <w:t>/30 D</w:t>
            </w:r>
            <w:r w:rsidRPr="006061D0">
              <w:rPr>
                <w:rFonts w:ascii="Verdana" w:hAnsi="Verdana"/>
                <w:sz w:val="16"/>
                <w:szCs w:val="16"/>
                <w:vertAlign w:val="superscript"/>
              </w:rPr>
              <w:t>6</w:t>
            </w:r>
          </w:p>
        </w:tc>
        <w:tc>
          <w:tcPr>
            <w:tcW w:w="470" w:type="pct"/>
            <w:tcBorders>
              <w:top w:val="single" w:sz="4" w:space="0" w:color="auto"/>
              <w:bottom w:val="single" w:sz="4" w:space="0" w:color="auto"/>
            </w:tcBorders>
            <w:shd w:val="clear" w:color="auto" w:fill="auto"/>
          </w:tcPr>
          <w:p w14:paraId="092A8A9F" w14:textId="77777777" w:rsidR="006061D0" w:rsidRPr="006061D0" w:rsidRDefault="006061D0" w:rsidP="006061D0">
            <w:pPr>
              <w:jc w:val="center"/>
              <w:rPr>
                <w:rFonts w:ascii="Verdana" w:hAnsi="Verdana"/>
                <w:sz w:val="16"/>
                <w:szCs w:val="16"/>
              </w:rPr>
            </w:pPr>
            <w:r w:rsidRPr="006061D0">
              <w:rPr>
                <w:rFonts w:ascii="Verdana" w:hAnsi="Verdana"/>
                <w:sz w:val="16"/>
                <w:szCs w:val="16"/>
              </w:rPr>
              <w:t>---</w:t>
            </w:r>
          </w:p>
        </w:tc>
        <w:tc>
          <w:tcPr>
            <w:tcW w:w="470" w:type="pct"/>
            <w:tcBorders>
              <w:top w:val="single" w:sz="4" w:space="0" w:color="auto"/>
              <w:bottom w:val="single" w:sz="4" w:space="0" w:color="auto"/>
            </w:tcBorders>
            <w:shd w:val="clear" w:color="auto" w:fill="auto"/>
          </w:tcPr>
          <w:p w14:paraId="4014AAF6" w14:textId="77777777" w:rsidR="006061D0" w:rsidRPr="006061D0" w:rsidRDefault="006061D0" w:rsidP="006061D0">
            <w:pPr>
              <w:jc w:val="center"/>
              <w:rPr>
                <w:rFonts w:ascii="Verdana" w:hAnsi="Verdana"/>
                <w:sz w:val="16"/>
                <w:szCs w:val="16"/>
              </w:rPr>
            </w:pPr>
            <w:r w:rsidRPr="006061D0">
              <w:rPr>
                <w:rFonts w:ascii="Verdana" w:hAnsi="Verdana"/>
                <w:sz w:val="16"/>
                <w:szCs w:val="16"/>
              </w:rPr>
              <w:t>---</w:t>
            </w:r>
          </w:p>
        </w:tc>
        <w:tc>
          <w:tcPr>
            <w:tcW w:w="526" w:type="pct"/>
            <w:tcBorders>
              <w:top w:val="single" w:sz="4" w:space="0" w:color="auto"/>
              <w:bottom w:val="single" w:sz="4" w:space="0" w:color="auto"/>
            </w:tcBorders>
            <w:shd w:val="clear" w:color="auto" w:fill="auto"/>
          </w:tcPr>
          <w:p w14:paraId="73EF77DB" w14:textId="77777777" w:rsidR="006061D0" w:rsidRPr="006061D0" w:rsidRDefault="006061D0" w:rsidP="006061D0">
            <w:pPr>
              <w:jc w:val="center"/>
              <w:rPr>
                <w:rFonts w:ascii="Verdana" w:hAnsi="Verdana"/>
                <w:sz w:val="16"/>
                <w:szCs w:val="16"/>
              </w:rPr>
            </w:pPr>
            <w:r w:rsidRPr="006061D0">
              <w:rPr>
                <w:rFonts w:ascii="Verdana" w:hAnsi="Verdana"/>
                <w:sz w:val="16"/>
                <w:szCs w:val="16"/>
              </w:rPr>
              <w:t>0 D</w:t>
            </w:r>
            <w:r w:rsidRPr="006061D0">
              <w:rPr>
                <w:rFonts w:ascii="Verdana" w:hAnsi="Verdana"/>
                <w:sz w:val="16"/>
                <w:szCs w:val="16"/>
                <w:vertAlign w:val="superscript"/>
              </w:rPr>
              <w:t>5</w:t>
            </w:r>
            <w:r w:rsidRPr="006061D0">
              <w:rPr>
                <w:rFonts w:ascii="Verdana" w:hAnsi="Verdana"/>
                <w:sz w:val="16"/>
                <w:szCs w:val="16"/>
              </w:rPr>
              <w:t>/30 D</w:t>
            </w:r>
            <w:r w:rsidRPr="006061D0">
              <w:rPr>
                <w:rFonts w:ascii="Verdana" w:hAnsi="Verdana"/>
                <w:sz w:val="16"/>
                <w:szCs w:val="16"/>
                <w:vertAlign w:val="superscript"/>
              </w:rPr>
              <w:t>6</w:t>
            </w:r>
          </w:p>
        </w:tc>
        <w:tc>
          <w:tcPr>
            <w:tcW w:w="470" w:type="pct"/>
            <w:tcBorders>
              <w:top w:val="single" w:sz="4" w:space="0" w:color="auto"/>
              <w:bottom w:val="single" w:sz="4" w:space="0" w:color="auto"/>
            </w:tcBorders>
            <w:shd w:val="clear" w:color="auto" w:fill="auto"/>
          </w:tcPr>
          <w:p w14:paraId="44D5FA41" w14:textId="77777777" w:rsidR="006061D0" w:rsidRPr="006061D0" w:rsidRDefault="006061D0" w:rsidP="006061D0">
            <w:pPr>
              <w:jc w:val="center"/>
              <w:rPr>
                <w:rFonts w:ascii="Verdana" w:hAnsi="Verdana"/>
                <w:sz w:val="16"/>
                <w:szCs w:val="16"/>
              </w:rPr>
            </w:pPr>
            <w:r w:rsidRPr="006061D0">
              <w:rPr>
                <w:rFonts w:ascii="Verdana" w:hAnsi="Verdana"/>
                <w:sz w:val="16"/>
                <w:szCs w:val="16"/>
              </w:rPr>
              <w:t>---</w:t>
            </w:r>
          </w:p>
        </w:tc>
        <w:tc>
          <w:tcPr>
            <w:tcW w:w="470" w:type="pct"/>
            <w:tcBorders>
              <w:top w:val="single" w:sz="4" w:space="0" w:color="auto"/>
              <w:bottom w:val="single" w:sz="4" w:space="0" w:color="auto"/>
            </w:tcBorders>
            <w:shd w:val="clear" w:color="auto" w:fill="auto"/>
          </w:tcPr>
          <w:p w14:paraId="5FEE6674" w14:textId="77777777" w:rsidR="006061D0" w:rsidRPr="006061D0" w:rsidRDefault="006061D0" w:rsidP="006061D0">
            <w:pPr>
              <w:jc w:val="center"/>
              <w:rPr>
                <w:rFonts w:ascii="Verdana" w:hAnsi="Verdana"/>
                <w:sz w:val="16"/>
                <w:szCs w:val="16"/>
              </w:rPr>
            </w:pPr>
            <w:r w:rsidRPr="006061D0">
              <w:rPr>
                <w:rFonts w:ascii="Verdana" w:hAnsi="Verdana"/>
                <w:sz w:val="16"/>
                <w:szCs w:val="16"/>
              </w:rPr>
              <w:t>---</w:t>
            </w:r>
          </w:p>
        </w:tc>
        <w:tc>
          <w:tcPr>
            <w:tcW w:w="469" w:type="pct"/>
            <w:tcBorders>
              <w:top w:val="single" w:sz="4" w:space="0" w:color="auto"/>
              <w:bottom w:val="single" w:sz="4" w:space="0" w:color="auto"/>
            </w:tcBorders>
            <w:shd w:val="clear" w:color="auto" w:fill="auto"/>
          </w:tcPr>
          <w:p w14:paraId="57DD5DFC" w14:textId="77777777" w:rsidR="006061D0" w:rsidRPr="006061D0" w:rsidRDefault="006061D0" w:rsidP="006061D0">
            <w:pPr>
              <w:jc w:val="center"/>
              <w:rPr>
                <w:rFonts w:ascii="Verdana" w:hAnsi="Verdana"/>
                <w:sz w:val="16"/>
                <w:szCs w:val="16"/>
              </w:rPr>
            </w:pPr>
            <w:r w:rsidRPr="006061D0">
              <w:rPr>
                <w:rFonts w:ascii="Verdana" w:hAnsi="Verdana"/>
                <w:sz w:val="16"/>
                <w:szCs w:val="16"/>
              </w:rPr>
              <w:t>---</w:t>
            </w:r>
          </w:p>
        </w:tc>
      </w:tr>
      <w:tr w:rsidR="006061D0" w:rsidRPr="006061D0" w14:paraId="17F3E549" w14:textId="77777777" w:rsidTr="00C73D1C">
        <w:tc>
          <w:tcPr>
            <w:tcW w:w="1027" w:type="pct"/>
            <w:tcBorders>
              <w:top w:val="single" w:sz="4" w:space="0" w:color="auto"/>
              <w:bottom w:val="single" w:sz="4" w:space="0" w:color="auto"/>
            </w:tcBorders>
            <w:shd w:val="clear" w:color="auto" w:fill="auto"/>
          </w:tcPr>
          <w:p w14:paraId="4EE762C1"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Envoke</w:t>
            </w:r>
          </w:p>
        </w:tc>
        <w:tc>
          <w:tcPr>
            <w:tcW w:w="555" w:type="pct"/>
            <w:tcBorders>
              <w:top w:val="single" w:sz="4" w:space="0" w:color="auto"/>
              <w:bottom w:val="single" w:sz="4" w:space="0" w:color="auto"/>
            </w:tcBorders>
            <w:shd w:val="clear" w:color="auto" w:fill="auto"/>
            <w:vAlign w:val="center"/>
          </w:tcPr>
          <w:p w14:paraId="1DC46BA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543" w:type="pct"/>
            <w:tcBorders>
              <w:top w:val="single" w:sz="4" w:space="0" w:color="auto"/>
              <w:bottom w:val="single" w:sz="4" w:space="0" w:color="auto"/>
            </w:tcBorders>
            <w:shd w:val="clear" w:color="auto" w:fill="auto"/>
            <w:vAlign w:val="center"/>
          </w:tcPr>
          <w:p w14:paraId="1362512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470" w:type="pct"/>
            <w:tcBorders>
              <w:top w:val="single" w:sz="4" w:space="0" w:color="auto"/>
              <w:bottom w:val="single" w:sz="4" w:space="0" w:color="auto"/>
            </w:tcBorders>
            <w:shd w:val="clear" w:color="auto" w:fill="auto"/>
            <w:vAlign w:val="center"/>
          </w:tcPr>
          <w:p w14:paraId="3DCF8E6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470" w:type="pct"/>
            <w:tcBorders>
              <w:top w:val="single" w:sz="4" w:space="0" w:color="auto"/>
              <w:bottom w:val="single" w:sz="4" w:space="0" w:color="auto"/>
            </w:tcBorders>
            <w:shd w:val="clear" w:color="auto" w:fill="auto"/>
            <w:vAlign w:val="center"/>
          </w:tcPr>
          <w:p w14:paraId="5E969AF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526" w:type="pct"/>
            <w:tcBorders>
              <w:top w:val="single" w:sz="4" w:space="0" w:color="auto"/>
              <w:bottom w:val="single" w:sz="4" w:space="0" w:color="auto"/>
            </w:tcBorders>
            <w:shd w:val="clear" w:color="auto" w:fill="auto"/>
            <w:vAlign w:val="center"/>
          </w:tcPr>
          <w:p w14:paraId="52C50E7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470" w:type="pct"/>
            <w:tcBorders>
              <w:top w:val="single" w:sz="4" w:space="0" w:color="auto"/>
              <w:bottom w:val="single" w:sz="4" w:space="0" w:color="auto"/>
            </w:tcBorders>
            <w:shd w:val="clear" w:color="auto" w:fill="auto"/>
            <w:vAlign w:val="center"/>
          </w:tcPr>
          <w:p w14:paraId="6CC8BF4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70" w:type="pct"/>
            <w:tcBorders>
              <w:top w:val="single" w:sz="4" w:space="0" w:color="auto"/>
              <w:bottom w:val="single" w:sz="4" w:space="0" w:color="auto"/>
            </w:tcBorders>
            <w:shd w:val="clear" w:color="auto" w:fill="auto"/>
            <w:vAlign w:val="center"/>
          </w:tcPr>
          <w:p w14:paraId="6C5FBF2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469" w:type="pct"/>
            <w:tcBorders>
              <w:top w:val="single" w:sz="4" w:space="0" w:color="auto"/>
              <w:bottom w:val="single" w:sz="4" w:space="0" w:color="auto"/>
            </w:tcBorders>
            <w:shd w:val="clear" w:color="auto" w:fill="auto"/>
            <w:vAlign w:val="center"/>
          </w:tcPr>
          <w:p w14:paraId="3035B88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 M</w:t>
            </w:r>
          </w:p>
        </w:tc>
      </w:tr>
      <w:tr w:rsidR="006061D0" w:rsidRPr="006061D0" w14:paraId="47644558" w14:textId="77777777" w:rsidTr="00C73D1C">
        <w:tc>
          <w:tcPr>
            <w:tcW w:w="1027" w:type="pct"/>
            <w:tcBorders>
              <w:top w:val="single" w:sz="4" w:space="0" w:color="auto"/>
              <w:bottom w:val="single" w:sz="4" w:space="0" w:color="auto"/>
            </w:tcBorders>
            <w:shd w:val="clear" w:color="auto" w:fill="auto"/>
            <w:vAlign w:val="center"/>
          </w:tcPr>
          <w:p w14:paraId="02AFF2BF" w14:textId="77777777" w:rsidR="006061D0" w:rsidRPr="006061D0" w:rsidRDefault="006061D0" w:rsidP="006061D0">
            <w:pPr>
              <w:rPr>
                <w:rFonts w:ascii="Verdana" w:eastAsia="Calibri" w:hAnsi="Verdana" w:cs="Tahoma"/>
                <w:sz w:val="16"/>
                <w:szCs w:val="16"/>
              </w:rPr>
            </w:pPr>
            <w:r w:rsidRPr="006061D0">
              <w:rPr>
                <w:rFonts w:ascii="Verdana" w:eastAsia="Calibri" w:hAnsi="Verdana" w:cs="Tahoma"/>
                <w:sz w:val="16"/>
                <w:szCs w:val="16"/>
              </w:rPr>
              <w:t>ET/ET X</w:t>
            </w:r>
          </w:p>
        </w:tc>
        <w:tc>
          <w:tcPr>
            <w:tcW w:w="555" w:type="pct"/>
            <w:tcBorders>
              <w:top w:val="single" w:sz="4" w:space="0" w:color="auto"/>
              <w:bottom w:val="single" w:sz="4" w:space="0" w:color="auto"/>
            </w:tcBorders>
            <w:shd w:val="clear" w:color="auto" w:fill="auto"/>
            <w:vAlign w:val="center"/>
          </w:tcPr>
          <w:p w14:paraId="330038F8"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543" w:type="pct"/>
            <w:tcBorders>
              <w:top w:val="single" w:sz="4" w:space="0" w:color="auto"/>
              <w:bottom w:val="single" w:sz="4" w:space="0" w:color="auto"/>
            </w:tcBorders>
            <w:shd w:val="clear" w:color="auto" w:fill="auto"/>
            <w:vAlign w:val="center"/>
          </w:tcPr>
          <w:p w14:paraId="2A9642B0"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61891415"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30 D</w:t>
            </w:r>
          </w:p>
        </w:tc>
        <w:tc>
          <w:tcPr>
            <w:tcW w:w="470" w:type="pct"/>
            <w:tcBorders>
              <w:top w:val="single" w:sz="4" w:space="0" w:color="auto"/>
              <w:bottom w:val="single" w:sz="4" w:space="0" w:color="auto"/>
            </w:tcBorders>
            <w:shd w:val="clear" w:color="auto" w:fill="auto"/>
            <w:vAlign w:val="center"/>
          </w:tcPr>
          <w:p w14:paraId="62D441AB"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30 D</w:t>
            </w:r>
          </w:p>
        </w:tc>
        <w:tc>
          <w:tcPr>
            <w:tcW w:w="526" w:type="pct"/>
            <w:tcBorders>
              <w:top w:val="single" w:sz="4" w:space="0" w:color="auto"/>
              <w:bottom w:val="single" w:sz="4" w:space="0" w:color="auto"/>
            </w:tcBorders>
            <w:shd w:val="clear" w:color="auto" w:fill="auto"/>
            <w:vAlign w:val="center"/>
          </w:tcPr>
          <w:p w14:paraId="03E82760"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7C3B30B7"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30 D</w:t>
            </w:r>
          </w:p>
        </w:tc>
        <w:tc>
          <w:tcPr>
            <w:tcW w:w="470" w:type="pct"/>
            <w:tcBorders>
              <w:top w:val="single" w:sz="4" w:space="0" w:color="auto"/>
              <w:bottom w:val="single" w:sz="4" w:space="0" w:color="auto"/>
            </w:tcBorders>
            <w:shd w:val="clear" w:color="auto" w:fill="auto"/>
            <w:vAlign w:val="center"/>
          </w:tcPr>
          <w:p w14:paraId="05C8C815"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30 D</w:t>
            </w:r>
          </w:p>
        </w:tc>
        <w:tc>
          <w:tcPr>
            <w:tcW w:w="469" w:type="pct"/>
            <w:tcBorders>
              <w:top w:val="single" w:sz="4" w:space="0" w:color="auto"/>
              <w:bottom w:val="single" w:sz="4" w:space="0" w:color="auto"/>
            </w:tcBorders>
            <w:shd w:val="clear" w:color="auto" w:fill="auto"/>
            <w:vAlign w:val="center"/>
          </w:tcPr>
          <w:p w14:paraId="02B07AD1"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r>
      <w:tr w:rsidR="006061D0" w:rsidRPr="006061D0" w14:paraId="4E424A30" w14:textId="77777777" w:rsidTr="00C73D1C">
        <w:tc>
          <w:tcPr>
            <w:tcW w:w="1027" w:type="pct"/>
            <w:tcBorders>
              <w:top w:val="single" w:sz="4" w:space="0" w:color="auto"/>
              <w:bottom w:val="single" w:sz="4" w:space="0" w:color="auto"/>
            </w:tcBorders>
            <w:shd w:val="clear" w:color="auto" w:fill="auto"/>
          </w:tcPr>
          <w:p w14:paraId="6CC51B42"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Fierce</w:t>
            </w:r>
          </w:p>
          <w:p w14:paraId="60B39F19"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3.0 oz/A</w:t>
            </w:r>
          </w:p>
          <w:p w14:paraId="65EB601D"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3.75 oz/A</w:t>
            </w:r>
          </w:p>
        </w:tc>
        <w:tc>
          <w:tcPr>
            <w:tcW w:w="555" w:type="pct"/>
            <w:tcBorders>
              <w:top w:val="single" w:sz="4" w:space="0" w:color="auto"/>
              <w:bottom w:val="single" w:sz="4" w:space="0" w:color="auto"/>
            </w:tcBorders>
            <w:shd w:val="clear" w:color="auto" w:fill="auto"/>
            <w:vAlign w:val="center"/>
          </w:tcPr>
          <w:p w14:paraId="11D3372B" w14:textId="77777777" w:rsidR="006061D0" w:rsidRPr="008148D8" w:rsidRDefault="006061D0" w:rsidP="006061D0">
            <w:pPr>
              <w:jc w:val="center"/>
              <w:rPr>
                <w:rFonts w:ascii="Verdana" w:hAnsi="Verdana" w:cs="Tahoma"/>
                <w:sz w:val="16"/>
                <w:szCs w:val="16"/>
                <w:lang w:val="es-ES"/>
              </w:rPr>
            </w:pPr>
          </w:p>
          <w:p w14:paraId="6EF81F0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D</w:t>
            </w:r>
            <w:r w:rsidRPr="006061D0">
              <w:rPr>
                <w:rFonts w:ascii="Verdana" w:hAnsi="Verdana" w:cs="Tahoma"/>
                <w:sz w:val="16"/>
                <w:szCs w:val="16"/>
                <w:vertAlign w:val="superscript"/>
              </w:rPr>
              <w:t>7</w:t>
            </w:r>
            <w:r w:rsidRPr="006061D0">
              <w:rPr>
                <w:rFonts w:ascii="Verdana" w:hAnsi="Verdana" w:cs="Tahoma"/>
                <w:sz w:val="16"/>
                <w:szCs w:val="16"/>
              </w:rPr>
              <w:t>/1 M</w:t>
            </w:r>
            <w:r w:rsidRPr="006061D0">
              <w:rPr>
                <w:rFonts w:ascii="Verdana" w:hAnsi="Verdana" w:cs="Tahoma"/>
                <w:sz w:val="16"/>
                <w:szCs w:val="16"/>
                <w:vertAlign w:val="superscript"/>
              </w:rPr>
              <w:t>8</w:t>
            </w:r>
          </w:p>
          <w:p w14:paraId="3FCBF29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c>
          <w:tcPr>
            <w:tcW w:w="543" w:type="pct"/>
            <w:tcBorders>
              <w:top w:val="single" w:sz="4" w:space="0" w:color="auto"/>
              <w:bottom w:val="single" w:sz="4" w:space="0" w:color="auto"/>
            </w:tcBorders>
            <w:shd w:val="clear" w:color="auto" w:fill="auto"/>
            <w:vAlign w:val="center"/>
          </w:tcPr>
          <w:p w14:paraId="0E256B09" w14:textId="77777777" w:rsidR="006061D0" w:rsidRPr="006061D0" w:rsidRDefault="006061D0" w:rsidP="006061D0">
            <w:pPr>
              <w:jc w:val="center"/>
              <w:rPr>
                <w:rFonts w:ascii="Verdana" w:hAnsi="Verdana" w:cs="Tahoma"/>
                <w:sz w:val="16"/>
                <w:szCs w:val="16"/>
              </w:rPr>
            </w:pPr>
          </w:p>
          <w:p w14:paraId="4C88014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30D</w:t>
            </w:r>
            <w:r w:rsidRPr="006061D0">
              <w:rPr>
                <w:rFonts w:ascii="Verdana" w:hAnsi="Verdana" w:cs="Tahoma"/>
                <w:sz w:val="16"/>
                <w:szCs w:val="16"/>
                <w:vertAlign w:val="superscript"/>
              </w:rPr>
              <w:t>7</w:t>
            </w:r>
            <w:r w:rsidRPr="006061D0">
              <w:rPr>
                <w:rFonts w:ascii="Verdana" w:hAnsi="Verdana" w:cs="Tahoma"/>
                <w:sz w:val="16"/>
                <w:szCs w:val="16"/>
              </w:rPr>
              <w:t>/45D</w:t>
            </w:r>
            <w:r w:rsidRPr="006061D0">
              <w:rPr>
                <w:rFonts w:ascii="Verdana" w:hAnsi="Verdana" w:cs="Tahoma"/>
                <w:sz w:val="16"/>
                <w:szCs w:val="16"/>
                <w:vertAlign w:val="superscript"/>
              </w:rPr>
              <w:t>8</w:t>
            </w:r>
          </w:p>
          <w:p w14:paraId="18A4CAF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tc>
        <w:tc>
          <w:tcPr>
            <w:tcW w:w="470" w:type="pct"/>
            <w:tcBorders>
              <w:top w:val="single" w:sz="4" w:space="0" w:color="auto"/>
              <w:bottom w:val="single" w:sz="4" w:space="0" w:color="auto"/>
            </w:tcBorders>
            <w:shd w:val="clear" w:color="auto" w:fill="auto"/>
            <w:vAlign w:val="center"/>
          </w:tcPr>
          <w:p w14:paraId="050A5F77" w14:textId="77777777" w:rsidR="006061D0" w:rsidRPr="006061D0" w:rsidRDefault="006061D0" w:rsidP="006061D0">
            <w:pPr>
              <w:jc w:val="center"/>
              <w:rPr>
                <w:rFonts w:ascii="Verdana" w:hAnsi="Verdana" w:cs="Tahoma"/>
                <w:sz w:val="16"/>
                <w:szCs w:val="16"/>
              </w:rPr>
            </w:pPr>
          </w:p>
          <w:p w14:paraId="79FCF88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78D7118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70" w:type="pct"/>
            <w:tcBorders>
              <w:top w:val="single" w:sz="4" w:space="0" w:color="auto"/>
              <w:bottom w:val="single" w:sz="4" w:space="0" w:color="auto"/>
            </w:tcBorders>
            <w:shd w:val="clear" w:color="auto" w:fill="auto"/>
            <w:vAlign w:val="center"/>
          </w:tcPr>
          <w:p w14:paraId="6DC87B20" w14:textId="77777777" w:rsidR="006061D0" w:rsidRPr="006061D0" w:rsidRDefault="006061D0" w:rsidP="006061D0">
            <w:pPr>
              <w:jc w:val="center"/>
              <w:rPr>
                <w:rFonts w:ascii="Verdana" w:hAnsi="Verdana" w:cs="Tahoma"/>
                <w:sz w:val="16"/>
                <w:szCs w:val="16"/>
              </w:rPr>
            </w:pPr>
          </w:p>
          <w:p w14:paraId="3F286A0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0C7905B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526" w:type="pct"/>
            <w:tcBorders>
              <w:top w:val="single" w:sz="4" w:space="0" w:color="auto"/>
              <w:bottom w:val="single" w:sz="4" w:space="0" w:color="auto"/>
            </w:tcBorders>
            <w:shd w:val="clear" w:color="auto" w:fill="auto"/>
            <w:vAlign w:val="center"/>
          </w:tcPr>
          <w:p w14:paraId="19DDB9B1" w14:textId="77777777" w:rsidR="006061D0" w:rsidRPr="006061D0" w:rsidRDefault="006061D0" w:rsidP="006061D0">
            <w:pPr>
              <w:jc w:val="center"/>
              <w:rPr>
                <w:rFonts w:ascii="Verdana" w:hAnsi="Verdana" w:cs="Tahoma"/>
                <w:sz w:val="16"/>
                <w:szCs w:val="16"/>
              </w:rPr>
            </w:pPr>
          </w:p>
          <w:p w14:paraId="6A297E3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r w:rsidRPr="006061D0">
              <w:rPr>
                <w:rFonts w:ascii="Verdana" w:hAnsi="Verdana" w:cs="Tahoma"/>
                <w:sz w:val="16"/>
                <w:szCs w:val="16"/>
              </w:rPr>
              <w:br/>
              <w:t>0 D</w:t>
            </w:r>
          </w:p>
        </w:tc>
        <w:tc>
          <w:tcPr>
            <w:tcW w:w="470" w:type="pct"/>
            <w:tcBorders>
              <w:top w:val="single" w:sz="4" w:space="0" w:color="auto"/>
              <w:bottom w:val="single" w:sz="4" w:space="0" w:color="auto"/>
            </w:tcBorders>
            <w:shd w:val="clear" w:color="auto" w:fill="auto"/>
            <w:vAlign w:val="center"/>
          </w:tcPr>
          <w:p w14:paraId="54DBBF53" w14:textId="77777777" w:rsidR="006061D0" w:rsidRPr="006061D0" w:rsidRDefault="006061D0" w:rsidP="006061D0">
            <w:pPr>
              <w:jc w:val="center"/>
              <w:rPr>
                <w:rFonts w:ascii="Verdana" w:hAnsi="Verdana" w:cs="Tahoma"/>
                <w:sz w:val="16"/>
                <w:szCs w:val="16"/>
              </w:rPr>
            </w:pPr>
          </w:p>
          <w:p w14:paraId="0D47A79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10F5674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470" w:type="pct"/>
            <w:tcBorders>
              <w:top w:val="single" w:sz="4" w:space="0" w:color="auto"/>
              <w:bottom w:val="single" w:sz="4" w:space="0" w:color="auto"/>
            </w:tcBorders>
            <w:shd w:val="clear" w:color="auto" w:fill="auto"/>
            <w:vAlign w:val="center"/>
          </w:tcPr>
          <w:p w14:paraId="31871E2D" w14:textId="77777777" w:rsidR="006061D0" w:rsidRPr="006061D0" w:rsidRDefault="006061D0" w:rsidP="006061D0">
            <w:pPr>
              <w:jc w:val="center"/>
              <w:rPr>
                <w:rFonts w:ascii="Verdana" w:hAnsi="Verdana" w:cs="Tahoma"/>
                <w:sz w:val="16"/>
                <w:szCs w:val="16"/>
              </w:rPr>
            </w:pPr>
          </w:p>
          <w:p w14:paraId="279D7DF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5FF6297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69" w:type="pct"/>
            <w:tcBorders>
              <w:top w:val="single" w:sz="4" w:space="0" w:color="auto"/>
              <w:bottom w:val="single" w:sz="4" w:space="0" w:color="auto"/>
            </w:tcBorders>
            <w:shd w:val="clear" w:color="auto" w:fill="auto"/>
            <w:vAlign w:val="center"/>
          </w:tcPr>
          <w:p w14:paraId="01A2D2E5" w14:textId="77777777" w:rsidR="006061D0" w:rsidRPr="006061D0" w:rsidRDefault="006061D0" w:rsidP="006061D0">
            <w:pPr>
              <w:jc w:val="center"/>
              <w:rPr>
                <w:rFonts w:ascii="Verdana" w:hAnsi="Verdana" w:cs="Tahoma"/>
                <w:sz w:val="16"/>
                <w:szCs w:val="16"/>
              </w:rPr>
            </w:pPr>
          </w:p>
          <w:p w14:paraId="5E8141E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p w14:paraId="1FCB1DC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tc>
      </w:tr>
      <w:tr w:rsidR="006061D0" w:rsidRPr="006061D0" w14:paraId="1508DCFE" w14:textId="77777777" w:rsidTr="00C73D1C">
        <w:tc>
          <w:tcPr>
            <w:tcW w:w="1027" w:type="pct"/>
            <w:tcBorders>
              <w:top w:val="single" w:sz="4" w:space="0" w:color="auto"/>
              <w:bottom w:val="single" w:sz="4" w:space="0" w:color="auto"/>
            </w:tcBorders>
            <w:shd w:val="clear" w:color="auto" w:fill="auto"/>
            <w:vAlign w:val="center"/>
          </w:tcPr>
          <w:p w14:paraId="6024E6AE"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Fierce EZ</w:t>
            </w:r>
          </w:p>
          <w:p w14:paraId="02B299D9"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6 fl. oz/A</w:t>
            </w:r>
          </w:p>
          <w:p w14:paraId="18C4DE3F"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7.5 fl. oz/A</w:t>
            </w:r>
          </w:p>
          <w:p w14:paraId="538EC425" w14:textId="77777777" w:rsidR="006061D0" w:rsidRPr="006061D0" w:rsidRDefault="006061D0" w:rsidP="006061D0">
            <w:pPr>
              <w:rPr>
                <w:rFonts w:ascii="Verdana" w:hAnsi="Verdana" w:cs="Tahoma"/>
                <w:sz w:val="16"/>
                <w:szCs w:val="16"/>
              </w:rPr>
            </w:pPr>
            <w:r w:rsidRPr="008148D8">
              <w:rPr>
                <w:rFonts w:ascii="Verdana" w:hAnsi="Verdana" w:cs="Tahoma"/>
                <w:sz w:val="16"/>
                <w:szCs w:val="16"/>
                <w:lang w:val="es-ES"/>
              </w:rPr>
              <w:t xml:space="preserve">  </w:t>
            </w:r>
            <w:r w:rsidRPr="006061D0">
              <w:rPr>
                <w:rFonts w:ascii="Verdana" w:hAnsi="Verdana" w:cs="Tahoma"/>
                <w:sz w:val="16"/>
                <w:szCs w:val="16"/>
              </w:rPr>
              <w:t>9 fl. oz/A</w:t>
            </w:r>
          </w:p>
        </w:tc>
        <w:tc>
          <w:tcPr>
            <w:tcW w:w="555" w:type="pct"/>
            <w:tcBorders>
              <w:top w:val="single" w:sz="4" w:space="0" w:color="auto"/>
              <w:bottom w:val="single" w:sz="4" w:space="0" w:color="auto"/>
            </w:tcBorders>
            <w:shd w:val="clear" w:color="auto" w:fill="auto"/>
            <w:vAlign w:val="center"/>
          </w:tcPr>
          <w:p w14:paraId="2707A532" w14:textId="77777777" w:rsidR="006061D0" w:rsidRPr="006061D0" w:rsidRDefault="006061D0" w:rsidP="006061D0">
            <w:pPr>
              <w:jc w:val="center"/>
              <w:rPr>
                <w:rFonts w:ascii="Verdana" w:hAnsi="Verdana" w:cs="Tahoma"/>
                <w:sz w:val="16"/>
                <w:szCs w:val="16"/>
              </w:rPr>
            </w:pPr>
          </w:p>
          <w:p w14:paraId="6B593C4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D</w:t>
            </w:r>
          </w:p>
          <w:p w14:paraId="5969D30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4BD14A3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tc>
        <w:tc>
          <w:tcPr>
            <w:tcW w:w="543" w:type="pct"/>
            <w:tcBorders>
              <w:top w:val="single" w:sz="4" w:space="0" w:color="auto"/>
              <w:bottom w:val="single" w:sz="4" w:space="0" w:color="auto"/>
            </w:tcBorders>
            <w:shd w:val="clear" w:color="auto" w:fill="auto"/>
            <w:vAlign w:val="center"/>
          </w:tcPr>
          <w:p w14:paraId="371A2E26" w14:textId="77777777" w:rsidR="006061D0" w:rsidRPr="006061D0" w:rsidRDefault="006061D0" w:rsidP="006061D0">
            <w:pPr>
              <w:jc w:val="center"/>
              <w:rPr>
                <w:rFonts w:ascii="Verdana" w:hAnsi="Verdana" w:cs="Tahoma"/>
                <w:sz w:val="16"/>
                <w:szCs w:val="16"/>
              </w:rPr>
            </w:pPr>
          </w:p>
          <w:p w14:paraId="02694AC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1C66D8D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p w14:paraId="30995F1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tc>
        <w:tc>
          <w:tcPr>
            <w:tcW w:w="470" w:type="pct"/>
            <w:tcBorders>
              <w:top w:val="single" w:sz="4" w:space="0" w:color="auto"/>
              <w:bottom w:val="single" w:sz="4" w:space="0" w:color="auto"/>
            </w:tcBorders>
            <w:shd w:val="clear" w:color="auto" w:fill="auto"/>
            <w:vAlign w:val="center"/>
          </w:tcPr>
          <w:p w14:paraId="06E1BB91" w14:textId="77777777" w:rsidR="006061D0" w:rsidRPr="006061D0" w:rsidRDefault="006061D0" w:rsidP="006061D0">
            <w:pPr>
              <w:jc w:val="center"/>
              <w:rPr>
                <w:rFonts w:ascii="Verdana" w:hAnsi="Verdana" w:cs="Tahoma"/>
                <w:sz w:val="16"/>
                <w:szCs w:val="16"/>
              </w:rPr>
            </w:pPr>
          </w:p>
          <w:p w14:paraId="1CE564B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2755C5C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2091427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70" w:type="pct"/>
            <w:tcBorders>
              <w:top w:val="single" w:sz="4" w:space="0" w:color="auto"/>
              <w:bottom w:val="single" w:sz="4" w:space="0" w:color="auto"/>
            </w:tcBorders>
            <w:shd w:val="clear" w:color="auto" w:fill="auto"/>
            <w:vAlign w:val="center"/>
          </w:tcPr>
          <w:p w14:paraId="7FAF29D6" w14:textId="77777777" w:rsidR="006061D0" w:rsidRPr="006061D0" w:rsidRDefault="006061D0" w:rsidP="006061D0">
            <w:pPr>
              <w:jc w:val="center"/>
              <w:rPr>
                <w:rFonts w:ascii="Verdana" w:hAnsi="Verdana" w:cs="Tahoma"/>
                <w:sz w:val="16"/>
                <w:szCs w:val="16"/>
              </w:rPr>
            </w:pPr>
          </w:p>
          <w:p w14:paraId="7DE504C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55F63BA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625BA0B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526" w:type="pct"/>
            <w:tcBorders>
              <w:top w:val="single" w:sz="4" w:space="0" w:color="auto"/>
              <w:bottom w:val="single" w:sz="4" w:space="0" w:color="auto"/>
            </w:tcBorders>
            <w:shd w:val="clear" w:color="auto" w:fill="auto"/>
            <w:vAlign w:val="center"/>
          </w:tcPr>
          <w:p w14:paraId="7031F3B5" w14:textId="77777777" w:rsidR="006061D0" w:rsidRPr="006061D0" w:rsidRDefault="006061D0" w:rsidP="006061D0">
            <w:pPr>
              <w:jc w:val="center"/>
              <w:rPr>
                <w:rFonts w:ascii="Verdana" w:hAnsi="Verdana" w:cs="Tahoma"/>
                <w:sz w:val="16"/>
                <w:szCs w:val="16"/>
              </w:rPr>
            </w:pPr>
          </w:p>
          <w:p w14:paraId="475F556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2F5CF50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1C3059B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05EDC0D5" w14:textId="77777777" w:rsidR="006061D0" w:rsidRPr="006061D0" w:rsidRDefault="006061D0" w:rsidP="006061D0">
            <w:pPr>
              <w:jc w:val="center"/>
              <w:rPr>
                <w:rFonts w:ascii="Verdana" w:hAnsi="Verdana" w:cs="Tahoma"/>
                <w:sz w:val="16"/>
                <w:szCs w:val="16"/>
              </w:rPr>
            </w:pPr>
          </w:p>
          <w:p w14:paraId="0D0B639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08F7E11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2882C4F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470" w:type="pct"/>
            <w:tcBorders>
              <w:top w:val="single" w:sz="4" w:space="0" w:color="auto"/>
              <w:bottom w:val="single" w:sz="4" w:space="0" w:color="auto"/>
            </w:tcBorders>
            <w:shd w:val="clear" w:color="auto" w:fill="auto"/>
            <w:vAlign w:val="center"/>
          </w:tcPr>
          <w:p w14:paraId="3BC9EAA7" w14:textId="77777777" w:rsidR="006061D0" w:rsidRPr="006061D0" w:rsidRDefault="006061D0" w:rsidP="006061D0">
            <w:pPr>
              <w:jc w:val="center"/>
              <w:rPr>
                <w:rFonts w:ascii="Verdana" w:hAnsi="Verdana" w:cs="Tahoma"/>
                <w:sz w:val="16"/>
                <w:szCs w:val="16"/>
              </w:rPr>
            </w:pPr>
          </w:p>
          <w:p w14:paraId="4C3BDCB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2F9010D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44E3855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469" w:type="pct"/>
            <w:tcBorders>
              <w:top w:val="single" w:sz="4" w:space="0" w:color="auto"/>
              <w:bottom w:val="single" w:sz="4" w:space="0" w:color="auto"/>
            </w:tcBorders>
            <w:shd w:val="clear" w:color="auto" w:fill="auto"/>
            <w:vAlign w:val="center"/>
          </w:tcPr>
          <w:p w14:paraId="67801886" w14:textId="77777777" w:rsidR="006061D0" w:rsidRPr="006061D0" w:rsidRDefault="006061D0" w:rsidP="006061D0">
            <w:pPr>
              <w:jc w:val="center"/>
              <w:rPr>
                <w:rFonts w:ascii="Verdana" w:hAnsi="Verdana" w:cs="Tahoma"/>
                <w:sz w:val="16"/>
                <w:szCs w:val="16"/>
              </w:rPr>
            </w:pPr>
          </w:p>
          <w:p w14:paraId="3839C16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1ABDFF9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p w14:paraId="0601FB0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tc>
      </w:tr>
      <w:tr w:rsidR="006061D0" w:rsidRPr="006061D0" w14:paraId="57C64E64" w14:textId="77777777" w:rsidTr="00C73D1C">
        <w:tc>
          <w:tcPr>
            <w:tcW w:w="1027" w:type="pct"/>
            <w:tcBorders>
              <w:top w:val="single" w:sz="4" w:space="0" w:color="auto"/>
              <w:bottom w:val="single" w:sz="4" w:space="0" w:color="auto"/>
            </w:tcBorders>
            <w:shd w:val="clear" w:color="auto" w:fill="auto"/>
          </w:tcPr>
          <w:p w14:paraId="1012C9C1"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FirstShot</w:t>
            </w:r>
          </w:p>
        </w:tc>
        <w:tc>
          <w:tcPr>
            <w:tcW w:w="555" w:type="pct"/>
            <w:tcBorders>
              <w:top w:val="single" w:sz="4" w:space="0" w:color="auto"/>
              <w:bottom w:val="single" w:sz="4" w:space="0" w:color="auto"/>
            </w:tcBorders>
            <w:shd w:val="clear" w:color="auto" w:fill="auto"/>
            <w:vAlign w:val="center"/>
          </w:tcPr>
          <w:p w14:paraId="3BD29D8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14 D</w:t>
            </w:r>
          </w:p>
        </w:tc>
        <w:tc>
          <w:tcPr>
            <w:tcW w:w="543" w:type="pct"/>
            <w:tcBorders>
              <w:top w:val="single" w:sz="4" w:space="0" w:color="auto"/>
              <w:bottom w:val="single" w:sz="4" w:space="0" w:color="auto"/>
            </w:tcBorders>
            <w:shd w:val="clear" w:color="auto" w:fill="auto"/>
            <w:vAlign w:val="center"/>
          </w:tcPr>
          <w:p w14:paraId="19F2D2B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14 D</w:t>
            </w:r>
          </w:p>
        </w:tc>
        <w:tc>
          <w:tcPr>
            <w:tcW w:w="470" w:type="pct"/>
            <w:tcBorders>
              <w:top w:val="single" w:sz="4" w:space="0" w:color="auto"/>
              <w:bottom w:val="single" w:sz="4" w:space="0" w:color="auto"/>
            </w:tcBorders>
            <w:shd w:val="clear" w:color="auto" w:fill="auto"/>
            <w:vAlign w:val="center"/>
          </w:tcPr>
          <w:p w14:paraId="138960B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14 D</w:t>
            </w:r>
          </w:p>
        </w:tc>
        <w:tc>
          <w:tcPr>
            <w:tcW w:w="470" w:type="pct"/>
            <w:tcBorders>
              <w:top w:val="single" w:sz="4" w:space="0" w:color="auto"/>
              <w:bottom w:val="single" w:sz="4" w:space="0" w:color="auto"/>
            </w:tcBorders>
            <w:shd w:val="clear" w:color="auto" w:fill="auto"/>
            <w:vAlign w:val="center"/>
          </w:tcPr>
          <w:p w14:paraId="184FF77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45 D</w:t>
            </w:r>
          </w:p>
        </w:tc>
        <w:tc>
          <w:tcPr>
            <w:tcW w:w="526" w:type="pct"/>
            <w:tcBorders>
              <w:top w:val="single" w:sz="4" w:space="0" w:color="auto"/>
              <w:bottom w:val="single" w:sz="4" w:space="0" w:color="auto"/>
            </w:tcBorders>
            <w:shd w:val="clear" w:color="auto" w:fill="auto"/>
            <w:vAlign w:val="center"/>
          </w:tcPr>
          <w:p w14:paraId="4ED65A4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D</w:t>
            </w:r>
          </w:p>
        </w:tc>
        <w:tc>
          <w:tcPr>
            <w:tcW w:w="470" w:type="pct"/>
            <w:tcBorders>
              <w:top w:val="single" w:sz="4" w:space="0" w:color="auto"/>
              <w:bottom w:val="single" w:sz="4" w:space="0" w:color="auto"/>
            </w:tcBorders>
            <w:shd w:val="clear" w:color="auto" w:fill="auto"/>
            <w:vAlign w:val="center"/>
          </w:tcPr>
          <w:p w14:paraId="1052A79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45 D</w:t>
            </w:r>
          </w:p>
        </w:tc>
        <w:tc>
          <w:tcPr>
            <w:tcW w:w="470" w:type="pct"/>
            <w:tcBorders>
              <w:top w:val="single" w:sz="4" w:space="0" w:color="auto"/>
              <w:bottom w:val="single" w:sz="4" w:space="0" w:color="auto"/>
            </w:tcBorders>
            <w:shd w:val="clear" w:color="auto" w:fill="auto"/>
            <w:vAlign w:val="center"/>
          </w:tcPr>
          <w:p w14:paraId="4DF43C7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45 D</w:t>
            </w:r>
          </w:p>
        </w:tc>
        <w:tc>
          <w:tcPr>
            <w:tcW w:w="469" w:type="pct"/>
            <w:tcBorders>
              <w:top w:val="single" w:sz="4" w:space="0" w:color="auto"/>
              <w:bottom w:val="single" w:sz="4" w:space="0" w:color="auto"/>
            </w:tcBorders>
            <w:shd w:val="clear" w:color="auto" w:fill="auto"/>
            <w:vAlign w:val="center"/>
          </w:tcPr>
          <w:p w14:paraId="2DC0C80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r>
      <w:tr w:rsidR="006061D0" w:rsidRPr="006061D0" w14:paraId="32A07525" w14:textId="77777777" w:rsidTr="00C73D1C">
        <w:tc>
          <w:tcPr>
            <w:tcW w:w="1027" w:type="pct"/>
            <w:tcBorders>
              <w:top w:val="single" w:sz="4" w:space="0" w:color="auto"/>
              <w:bottom w:val="single" w:sz="4" w:space="0" w:color="auto"/>
            </w:tcBorders>
            <w:shd w:val="clear" w:color="auto" w:fill="auto"/>
          </w:tcPr>
          <w:p w14:paraId="6DBA45B7"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Flexstar</w:t>
            </w:r>
          </w:p>
        </w:tc>
        <w:tc>
          <w:tcPr>
            <w:tcW w:w="555" w:type="pct"/>
            <w:tcBorders>
              <w:top w:val="single" w:sz="4" w:space="0" w:color="auto"/>
              <w:bottom w:val="single" w:sz="4" w:space="0" w:color="auto"/>
            </w:tcBorders>
            <w:shd w:val="clear" w:color="auto" w:fill="auto"/>
            <w:vAlign w:val="center"/>
          </w:tcPr>
          <w:p w14:paraId="1E11733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543" w:type="pct"/>
            <w:tcBorders>
              <w:top w:val="single" w:sz="4" w:space="0" w:color="auto"/>
              <w:bottom w:val="single" w:sz="4" w:space="0" w:color="auto"/>
            </w:tcBorders>
            <w:shd w:val="clear" w:color="auto" w:fill="auto"/>
            <w:vAlign w:val="center"/>
          </w:tcPr>
          <w:p w14:paraId="1E7D066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3D6C657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470" w:type="pct"/>
            <w:tcBorders>
              <w:top w:val="single" w:sz="4" w:space="0" w:color="auto"/>
              <w:bottom w:val="single" w:sz="4" w:space="0" w:color="auto"/>
            </w:tcBorders>
            <w:shd w:val="clear" w:color="auto" w:fill="auto"/>
            <w:vAlign w:val="center"/>
          </w:tcPr>
          <w:p w14:paraId="027CF58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526" w:type="pct"/>
            <w:tcBorders>
              <w:top w:val="single" w:sz="4" w:space="0" w:color="auto"/>
              <w:bottom w:val="single" w:sz="4" w:space="0" w:color="auto"/>
            </w:tcBorders>
            <w:shd w:val="clear" w:color="auto" w:fill="auto"/>
            <w:vAlign w:val="center"/>
          </w:tcPr>
          <w:p w14:paraId="0EE3DC1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5680147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70" w:type="pct"/>
            <w:tcBorders>
              <w:top w:val="single" w:sz="4" w:space="0" w:color="auto"/>
              <w:bottom w:val="single" w:sz="4" w:space="0" w:color="auto"/>
            </w:tcBorders>
            <w:shd w:val="clear" w:color="auto" w:fill="auto"/>
            <w:vAlign w:val="center"/>
          </w:tcPr>
          <w:p w14:paraId="0A9EC2A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69" w:type="pct"/>
            <w:tcBorders>
              <w:top w:val="single" w:sz="4" w:space="0" w:color="auto"/>
              <w:bottom w:val="single" w:sz="4" w:space="0" w:color="auto"/>
            </w:tcBorders>
            <w:shd w:val="clear" w:color="auto" w:fill="auto"/>
            <w:vAlign w:val="center"/>
          </w:tcPr>
          <w:p w14:paraId="079D24F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r>
      <w:tr w:rsidR="006061D0" w:rsidRPr="006061D0" w14:paraId="30B32B3E" w14:textId="77777777" w:rsidTr="00C73D1C">
        <w:tc>
          <w:tcPr>
            <w:tcW w:w="1027" w:type="pct"/>
            <w:tcBorders>
              <w:top w:val="single" w:sz="4" w:space="0" w:color="auto"/>
              <w:bottom w:val="single" w:sz="4" w:space="0" w:color="auto"/>
            </w:tcBorders>
            <w:shd w:val="clear" w:color="auto" w:fill="auto"/>
          </w:tcPr>
          <w:p w14:paraId="50BADC9D"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Flexstar GT/GT 3.5</w:t>
            </w:r>
          </w:p>
        </w:tc>
        <w:tc>
          <w:tcPr>
            <w:tcW w:w="555" w:type="pct"/>
            <w:tcBorders>
              <w:top w:val="single" w:sz="4" w:space="0" w:color="auto"/>
              <w:bottom w:val="single" w:sz="4" w:space="0" w:color="auto"/>
            </w:tcBorders>
            <w:shd w:val="clear" w:color="auto" w:fill="auto"/>
            <w:vAlign w:val="center"/>
          </w:tcPr>
          <w:p w14:paraId="2BAE5A8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543" w:type="pct"/>
            <w:tcBorders>
              <w:top w:val="single" w:sz="4" w:space="0" w:color="auto"/>
              <w:bottom w:val="single" w:sz="4" w:space="0" w:color="auto"/>
            </w:tcBorders>
            <w:shd w:val="clear" w:color="auto" w:fill="auto"/>
            <w:vAlign w:val="center"/>
          </w:tcPr>
          <w:p w14:paraId="5AD3278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719F90D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470" w:type="pct"/>
            <w:tcBorders>
              <w:top w:val="single" w:sz="4" w:space="0" w:color="auto"/>
              <w:bottom w:val="single" w:sz="4" w:space="0" w:color="auto"/>
            </w:tcBorders>
            <w:shd w:val="clear" w:color="auto" w:fill="auto"/>
            <w:vAlign w:val="center"/>
          </w:tcPr>
          <w:p w14:paraId="1184C0E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526" w:type="pct"/>
            <w:tcBorders>
              <w:top w:val="single" w:sz="4" w:space="0" w:color="auto"/>
              <w:bottom w:val="single" w:sz="4" w:space="0" w:color="auto"/>
            </w:tcBorders>
            <w:shd w:val="clear" w:color="auto" w:fill="auto"/>
            <w:vAlign w:val="center"/>
          </w:tcPr>
          <w:p w14:paraId="2CE84EE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6726F11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70" w:type="pct"/>
            <w:tcBorders>
              <w:top w:val="single" w:sz="4" w:space="0" w:color="auto"/>
              <w:bottom w:val="single" w:sz="4" w:space="0" w:color="auto"/>
            </w:tcBorders>
            <w:shd w:val="clear" w:color="auto" w:fill="auto"/>
            <w:vAlign w:val="center"/>
          </w:tcPr>
          <w:p w14:paraId="5BFBFA0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469" w:type="pct"/>
            <w:tcBorders>
              <w:top w:val="single" w:sz="4" w:space="0" w:color="auto"/>
              <w:bottom w:val="single" w:sz="4" w:space="0" w:color="auto"/>
            </w:tcBorders>
            <w:shd w:val="clear" w:color="auto" w:fill="auto"/>
            <w:vAlign w:val="center"/>
          </w:tcPr>
          <w:p w14:paraId="6CB32C3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r>
      <w:tr w:rsidR="006061D0" w:rsidRPr="006061D0" w14:paraId="7D445B61" w14:textId="77777777" w:rsidTr="00C73D1C">
        <w:tc>
          <w:tcPr>
            <w:tcW w:w="1027" w:type="pct"/>
            <w:tcBorders>
              <w:top w:val="single" w:sz="4" w:space="0" w:color="auto"/>
              <w:bottom w:val="single" w:sz="4" w:space="0" w:color="auto"/>
            </w:tcBorders>
            <w:shd w:val="clear" w:color="auto" w:fill="auto"/>
          </w:tcPr>
          <w:p w14:paraId="648EC276"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Fusion</w:t>
            </w:r>
          </w:p>
        </w:tc>
        <w:tc>
          <w:tcPr>
            <w:tcW w:w="555" w:type="pct"/>
            <w:tcBorders>
              <w:top w:val="single" w:sz="4" w:space="0" w:color="auto"/>
              <w:bottom w:val="single" w:sz="4" w:space="0" w:color="auto"/>
            </w:tcBorders>
            <w:shd w:val="clear" w:color="auto" w:fill="auto"/>
            <w:vAlign w:val="center"/>
          </w:tcPr>
          <w:p w14:paraId="53C71A0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60 D</w:t>
            </w:r>
          </w:p>
        </w:tc>
        <w:tc>
          <w:tcPr>
            <w:tcW w:w="543" w:type="pct"/>
            <w:tcBorders>
              <w:top w:val="single" w:sz="4" w:space="0" w:color="auto"/>
              <w:bottom w:val="single" w:sz="4" w:space="0" w:color="auto"/>
            </w:tcBorders>
            <w:shd w:val="clear" w:color="auto" w:fill="auto"/>
            <w:vAlign w:val="center"/>
          </w:tcPr>
          <w:p w14:paraId="183DA33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0FAAF1F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60 D</w:t>
            </w:r>
          </w:p>
        </w:tc>
        <w:tc>
          <w:tcPr>
            <w:tcW w:w="470" w:type="pct"/>
            <w:tcBorders>
              <w:top w:val="single" w:sz="4" w:space="0" w:color="auto"/>
              <w:bottom w:val="single" w:sz="4" w:space="0" w:color="auto"/>
            </w:tcBorders>
            <w:shd w:val="clear" w:color="auto" w:fill="auto"/>
            <w:vAlign w:val="center"/>
          </w:tcPr>
          <w:p w14:paraId="2C12203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526" w:type="pct"/>
            <w:tcBorders>
              <w:top w:val="single" w:sz="4" w:space="0" w:color="auto"/>
              <w:bottom w:val="single" w:sz="4" w:space="0" w:color="auto"/>
            </w:tcBorders>
            <w:shd w:val="clear" w:color="auto" w:fill="auto"/>
            <w:vAlign w:val="center"/>
          </w:tcPr>
          <w:p w14:paraId="4E69FB3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52D7AA7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36B3CBF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69" w:type="pct"/>
            <w:tcBorders>
              <w:top w:val="single" w:sz="4" w:space="0" w:color="auto"/>
              <w:bottom w:val="single" w:sz="4" w:space="0" w:color="auto"/>
            </w:tcBorders>
            <w:shd w:val="clear" w:color="auto" w:fill="auto"/>
            <w:vAlign w:val="center"/>
          </w:tcPr>
          <w:p w14:paraId="2AA4545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60 D</w:t>
            </w:r>
          </w:p>
        </w:tc>
      </w:tr>
      <w:tr w:rsidR="006061D0" w:rsidRPr="006061D0" w14:paraId="06A4DA68" w14:textId="77777777" w:rsidTr="00C73D1C">
        <w:tc>
          <w:tcPr>
            <w:tcW w:w="1027" w:type="pct"/>
            <w:tcBorders>
              <w:top w:val="single" w:sz="4" w:space="0" w:color="auto"/>
              <w:bottom w:val="single" w:sz="4" w:space="0" w:color="auto"/>
            </w:tcBorders>
            <w:shd w:val="clear" w:color="auto" w:fill="auto"/>
          </w:tcPr>
          <w:p w14:paraId="427286E8"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Fusilade DX</w:t>
            </w:r>
          </w:p>
        </w:tc>
        <w:tc>
          <w:tcPr>
            <w:tcW w:w="555" w:type="pct"/>
            <w:tcBorders>
              <w:top w:val="single" w:sz="4" w:space="0" w:color="auto"/>
              <w:bottom w:val="single" w:sz="4" w:space="0" w:color="auto"/>
            </w:tcBorders>
            <w:shd w:val="clear" w:color="auto" w:fill="auto"/>
            <w:vAlign w:val="center"/>
          </w:tcPr>
          <w:p w14:paraId="3EAE570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60 D</w:t>
            </w:r>
          </w:p>
        </w:tc>
        <w:tc>
          <w:tcPr>
            <w:tcW w:w="543" w:type="pct"/>
            <w:tcBorders>
              <w:top w:val="single" w:sz="4" w:space="0" w:color="auto"/>
              <w:bottom w:val="single" w:sz="4" w:space="0" w:color="auto"/>
            </w:tcBorders>
            <w:shd w:val="clear" w:color="auto" w:fill="auto"/>
            <w:vAlign w:val="center"/>
          </w:tcPr>
          <w:p w14:paraId="414EC00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052A984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60 D</w:t>
            </w:r>
          </w:p>
        </w:tc>
        <w:tc>
          <w:tcPr>
            <w:tcW w:w="470" w:type="pct"/>
            <w:tcBorders>
              <w:top w:val="single" w:sz="4" w:space="0" w:color="auto"/>
              <w:bottom w:val="single" w:sz="4" w:space="0" w:color="auto"/>
            </w:tcBorders>
            <w:shd w:val="clear" w:color="auto" w:fill="auto"/>
            <w:vAlign w:val="center"/>
          </w:tcPr>
          <w:p w14:paraId="4E1FADC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526" w:type="pct"/>
            <w:tcBorders>
              <w:top w:val="single" w:sz="4" w:space="0" w:color="auto"/>
              <w:bottom w:val="single" w:sz="4" w:space="0" w:color="auto"/>
            </w:tcBorders>
            <w:shd w:val="clear" w:color="auto" w:fill="auto"/>
            <w:vAlign w:val="center"/>
          </w:tcPr>
          <w:p w14:paraId="305BC0E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4B035A0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5AA23DD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69" w:type="pct"/>
            <w:tcBorders>
              <w:top w:val="single" w:sz="4" w:space="0" w:color="auto"/>
              <w:bottom w:val="single" w:sz="4" w:space="0" w:color="auto"/>
            </w:tcBorders>
            <w:shd w:val="clear" w:color="auto" w:fill="auto"/>
            <w:vAlign w:val="center"/>
          </w:tcPr>
          <w:p w14:paraId="1D2A9BB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60 D</w:t>
            </w:r>
          </w:p>
        </w:tc>
      </w:tr>
      <w:tr w:rsidR="006061D0" w:rsidRPr="006061D0" w14:paraId="108F9C0F" w14:textId="77777777" w:rsidTr="00C73D1C">
        <w:tc>
          <w:tcPr>
            <w:tcW w:w="1027" w:type="pct"/>
            <w:tcBorders>
              <w:top w:val="single" w:sz="4" w:space="0" w:color="auto"/>
              <w:bottom w:val="single" w:sz="4" w:space="0" w:color="auto"/>
            </w:tcBorders>
            <w:shd w:val="clear" w:color="auto" w:fill="auto"/>
            <w:vAlign w:val="center"/>
          </w:tcPr>
          <w:p w14:paraId="7D5B8538" w14:textId="77777777" w:rsidR="006061D0" w:rsidRPr="006061D0" w:rsidRDefault="006061D0" w:rsidP="006061D0">
            <w:pPr>
              <w:rPr>
                <w:rFonts w:ascii="Verdana" w:eastAsia="Calibri" w:hAnsi="Verdana" w:cs="Tahoma"/>
                <w:sz w:val="16"/>
                <w:szCs w:val="16"/>
              </w:rPr>
            </w:pPr>
            <w:r w:rsidRPr="006061D0">
              <w:rPr>
                <w:rFonts w:ascii="Verdana" w:eastAsia="Calibri" w:hAnsi="Verdana" w:cs="Tahoma"/>
                <w:sz w:val="16"/>
                <w:szCs w:val="16"/>
              </w:rPr>
              <w:t>Glyphosate</w:t>
            </w:r>
          </w:p>
        </w:tc>
        <w:tc>
          <w:tcPr>
            <w:tcW w:w="555" w:type="pct"/>
            <w:tcBorders>
              <w:top w:val="single" w:sz="4" w:space="0" w:color="auto"/>
              <w:bottom w:val="single" w:sz="4" w:space="0" w:color="auto"/>
            </w:tcBorders>
            <w:shd w:val="clear" w:color="auto" w:fill="auto"/>
            <w:vAlign w:val="center"/>
          </w:tcPr>
          <w:p w14:paraId="3B12B373"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543" w:type="pct"/>
            <w:tcBorders>
              <w:top w:val="single" w:sz="4" w:space="0" w:color="auto"/>
              <w:bottom w:val="single" w:sz="4" w:space="0" w:color="auto"/>
            </w:tcBorders>
            <w:shd w:val="clear" w:color="auto" w:fill="auto"/>
            <w:vAlign w:val="center"/>
          </w:tcPr>
          <w:p w14:paraId="577B113A"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2750BEBB"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5FB1CB8C"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526" w:type="pct"/>
            <w:tcBorders>
              <w:top w:val="single" w:sz="4" w:space="0" w:color="auto"/>
              <w:bottom w:val="single" w:sz="4" w:space="0" w:color="auto"/>
            </w:tcBorders>
            <w:shd w:val="clear" w:color="auto" w:fill="auto"/>
            <w:vAlign w:val="center"/>
          </w:tcPr>
          <w:p w14:paraId="42DA9BDE"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579A5D9A"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5805C17F"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 M</w:t>
            </w:r>
          </w:p>
        </w:tc>
        <w:tc>
          <w:tcPr>
            <w:tcW w:w="469" w:type="pct"/>
            <w:tcBorders>
              <w:top w:val="single" w:sz="4" w:space="0" w:color="auto"/>
              <w:bottom w:val="single" w:sz="4" w:space="0" w:color="auto"/>
            </w:tcBorders>
            <w:shd w:val="clear" w:color="auto" w:fill="auto"/>
            <w:vAlign w:val="center"/>
          </w:tcPr>
          <w:p w14:paraId="6FDD1C32"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r>
      <w:tr w:rsidR="006061D0" w:rsidRPr="006061D0" w14:paraId="36E75711" w14:textId="77777777" w:rsidTr="00C73D1C">
        <w:tc>
          <w:tcPr>
            <w:tcW w:w="1027" w:type="pct"/>
            <w:tcBorders>
              <w:top w:val="single" w:sz="4" w:space="0" w:color="auto"/>
              <w:bottom w:val="single" w:sz="4" w:space="0" w:color="auto"/>
            </w:tcBorders>
            <w:shd w:val="clear" w:color="auto" w:fill="auto"/>
            <w:vAlign w:val="center"/>
          </w:tcPr>
          <w:p w14:paraId="7062A285" w14:textId="77777777" w:rsidR="006061D0" w:rsidRPr="006061D0" w:rsidRDefault="006061D0" w:rsidP="006061D0">
            <w:pPr>
              <w:rPr>
                <w:rFonts w:ascii="Verdana" w:eastAsia="Calibri" w:hAnsi="Verdana" w:cs="Tahoma"/>
                <w:sz w:val="16"/>
                <w:szCs w:val="16"/>
              </w:rPr>
            </w:pPr>
            <w:r w:rsidRPr="006061D0">
              <w:rPr>
                <w:rFonts w:ascii="Verdana" w:eastAsia="Calibri" w:hAnsi="Verdana" w:cs="Tahoma"/>
                <w:sz w:val="16"/>
                <w:szCs w:val="16"/>
              </w:rPr>
              <w:t>Goal/GoalTender</w:t>
            </w:r>
          </w:p>
        </w:tc>
        <w:tc>
          <w:tcPr>
            <w:tcW w:w="555" w:type="pct"/>
            <w:tcBorders>
              <w:top w:val="single" w:sz="4" w:space="0" w:color="auto"/>
              <w:bottom w:val="single" w:sz="4" w:space="0" w:color="auto"/>
            </w:tcBorders>
            <w:shd w:val="clear" w:color="auto" w:fill="auto"/>
            <w:vAlign w:val="center"/>
          </w:tcPr>
          <w:p w14:paraId="1301B591"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10 M</w:t>
            </w:r>
          </w:p>
        </w:tc>
        <w:tc>
          <w:tcPr>
            <w:tcW w:w="543" w:type="pct"/>
            <w:tcBorders>
              <w:top w:val="single" w:sz="4" w:space="0" w:color="auto"/>
              <w:bottom w:val="single" w:sz="4" w:space="0" w:color="auto"/>
            </w:tcBorders>
            <w:shd w:val="clear" w:color="auto" w:fill="auto"/>
            <w:vAlign w:val="center"/>
          </w:tcPr>
          <w:p w14:paraId="439F28DC"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7 D</w:t>
            </w:r>
          </w:p>
        </w:tc>
        <w:tc>
          <w:tcPr>
            <w:tcW w:w="470" w:type="pct"/>
            <w:tcBorders>
              <w:top w:val="single" w:sz="4" w:space="0" w:color="auto"/>
              <w:bottom w:val="single" w:sz="4" w:space="0" w:color="auto"/>
            </w:tcBorders>
            <w:shd w:val="clear" w:color="auto" w:fill="auto"/>
            <w:vAlign w:val="center"/>
          </w:tcPr>
          <w:p w14:paraId="4BEF47B4"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10 M</w:t>
            </w:r>
          </w:p>
        </w:tc>
        <w:tc>
          <w:tcPr>
            <w:tcW w:w="470" w:type="pct"/>
            <w:tcBorders>
              <w:top w:val="single" w:sz="4" w:space="0" w:color="auto"/>
              <w:bottom w:val="single" w:sz="4" w:space="0" w:color="auto"/>
            </w:tcBorders>
            <w:shd w:val="clear" w:color="auto" w:fill="auto"/>
            <w:vAlign w:val="center"/>
          </w:tcPr>
          <w:p w14:paraId="359E9EAE"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60 D</w:t>
            </w:r>
          </w:p>
        </w:tc>
        <w:tc>
          <w:tcPr>
            <w:tcW w:w="526" w:type="pct"/>
            <w:tcBorders>
              <w:top w:val="single" w:sz="4" w:space="0" w:color="auto"/>
              <w:bottom w:val="single" w:sz="4" w:space="0" w:color="auto"/>
            </w:tcBorders>
            <w:shd w:val="clear" w:color="auto" w:fill="auto"/>
            <w:vAlign w:val="center"/>
          </w:tcPr>
          <w:p w14:paraId="213A4E55"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7 D</w:t>
            </w:r>
          </w:p>
        </w:tc>
        <w:tc>
          <w:tcPr>
            <w:tcW w:w="470" w:type="pct"/>
            <w:tcBorders>
              <w:top w:val="single" w:sz="4" w:space="0" w:color="auto"/>
              <w:bottom w:val="single" w:sz="4" w:space="0" w:color="auto"/>
            </w:tcBorders>
            <w:shd w:val="clear" w:color="auto" w:fill="auto"/>
            <w:vAlign w:val="center"/>
          </w:tcPr>
          <w:p w14:paraId="54DBD38B"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60 D</w:t>
            </w:r>
          </w:p>
        </w:tc>
        <w:tc>
          <w:tcPr>
            <w:tcW w:w="470" w:type="pct"/>
            <w:tcBorders>
              <w:top w:val="single" w:sz="4" w:space="0" w:color="auto"/>
              <w:bottom w:val="single" w:sz="4" w:space="0" w:color="auto"/>
            </w:tcBorders>
            <w:shd w:val="clear" w:color="auto" w:fill="auto"/>
            <w:vAlign w:val="center"/>
          </w:tcPr>
          <w:p w14:paraId="104F4BF9"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60 D</w:t>
            </w:r>
          </w:p>
        </w:tc>
        <w:tc>
          <w:tcPr>
            <w:tcW w:w="469" w:type="pct"/>
            <w:tcBorders>
              <w:top w:val="single" w:sz="4" w:space="0" w:color="auto"/>
              <w:bottom w:val="single" w:sz="4" w:space="0" w:color="auto"/>
            </w:tcBorders>
            <w:shd w:val="clear" w:color="auto" w:fill="auto"/>
            <w:vAlign w:val="center"/>
          </w:tcPr>
          <w:p w14:paraId="4D224614"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10 M</w:t>
            </w:r>
          </w:p>
        </w:tc>
      </w:tr>
      <w:tr w:rsidR="006061D0" w:rsidRPr="006061D0" w14:paraId="16AC4BCB" w14:textId="77777777" w:rsidTr="00C73D1C">
        <w:tc>
          <w:tcPr>
            <w:tcW w:w="1027" w:type="pct"/>
            <w:tcBorders>
              <w:top w:val="single" w:sz="4" w:space="0" w:color="auto"/>
              <w:bottom w:val="single" w:sz="4" w:space="0" w:color="auto"/>
            </w:tcBorders>
            <w:shd w:val="clear" w:color="auto" w:fill="auto"/>
            <w:vAlign w:val="center"/>
          </w:tcPr>
          <w:p w14:paraId="6403ECEF" w14:textId="77777777" w:rsidR="006061D0" w:rsidRPr="006061D0" w:rsidRDefault="006061D0" w:rsidP="006061D0">
            <w:pPr>
              <w:rPr>
                <w:rFonts w:ascii="Verdana" w:eastAsia="Calibri" w:hAnsi="Verdana" w:cs="Tahoma"/>
                <w:sz w:val="16"/>
                <w:szCs w:val="16"/>
              </w:rPr>
            </w:pPr>
            <w:r w:rsidRPr="006061D0">
              <w:rPr>
                <w:rFonts w:ascii="Verdana" w:eastAsia="Calibri" w:hAnsi="Verdana" w:cs="Tahoma"/>
                <w:sz w:val="16"/>
                <w:szCs w:val="16"/>
              </w:rPr>
              <w:t>Gramoxone SL/3S</w:t>
            </w:r>
          </w:p>
        </w:tc>
        <w:tc>
          <w:tcPr>
            <w:tcW w:w="555" w:type="pct"/>
            <w:tcBorders>
              <w:top w:val="single" w:sz="4" w:space="0" w:color="auto"/>
              <w:bottom w:val="single" w:sz="4" w:space="0" w:color="auto"/>
            </w:tcBorders>
            <w:shd w:val="clear" w:color="auto" w:fill="auto"/>
            <w:vAlign w:val="center"/>
          </w:tcPr>
          <w:p w14:paraId="05A56ACA"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543" w:type="pct"/>
            <w:tcBorders>
              <w:top w:val="single" w:sz="4" w:space="0" w:color="auto"/>
              <w:bottom w:val="single" w:sz="4" w:space="0" w:color="auto"/>
            </w:tcBorders>
            <w:shd w:val="clear" w:color="auto" w:fill="auto"/>
            <w:vAlign w:val="center"/>
          </w:tcPr>
          <w:p w14:paraId="35FE7251"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7D746A55"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76204812"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526" w:type="pct"/>
            <w:tcBorders>
              <w:top w:val="single" w:sz="4" w:space="0" w:color="auto"/>
              <w:bottom w:val="single" w:sz="4" w:space="0" w:color="auto"/>
            </w:tcBorders>
            <w:shd w:val="clear" w:color="auto" w:fill="auto"/>
            <w:vAlign w:val="center"/>
          </w:tcPr>
          <w:p w14:paraId="4F79CADB"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0E681831"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4A74C11A"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c>
          <w:tcPr>
            <w:tcW w:w="469" w:type="pct"/>
            <w:tcBorders>
              <w:top w:val="single" w:sz="4" w:space="0" w:color="auto"/>
              <w:bottom w:val="single" w:sz="4" w:space="0" w:color="auto"/>
            </w:tcBorders>
            <w:shd w:val="clear" w:color="auto" w:fill="auto"/>
            <w:vAlign w:val="center"/>
          </w:tcPr>
          <w:p w14:paraId="7C20F036"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0 D</w:t>
            </w:r>
          </w:p>
        </w:tc>
      </w:tr>
      <w:tr w:rsidR="006061D0" w:rsidRPr="006061D0" w14:paraId="27E9F425" w14:textId="77777777" w:rsidTr="00C73D1C">
        <w:tc>
          <w:tcPr>
            <w:tcW w:w="1027" w:type="pct"/>
            <w:tcBorders>
              <w:top w:val="single" w:sz="4" w:space="0" w:color="auto"/>
              <w:bottom w:val="single" w:sz="4" w:space="0" w:color="auto"/>
            </w:tcBorders>
            <w:shd w:val="clear" w:color="auto" w:fill="auto"/>
          </w:tcPr>
          <w:p w14:paraId="6AE46E1B"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Interline</w:t>
            </w:r>
          </w:p>
        </w:tc>
        <w:tc>
          <w:tcPr>
            <w:tcW w:w="555" w:type="pct"/>
            <w:tcBorders>
              <w:top w:val="single" w:sz="4" w:space="0" w:color="auto"/>
              <w:bottom w:val="single" w:sz="4" w:space="0" w:color="auto"/>
            </w:tcBorders>
            <w:shd w:val="clear" w:color="auto" w:fill="auto"/>
            <w:vAlign w:val="center"/>
          </w:tcPr>
          <w:p w14:paraId="5860E6F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543" w:type="pct"/>
            <w:tcBorders>
              <w:top w:val="single" w:sz="4" w:space="0" w:color="auto"/>
              <w:bottom w:val="single" w:sz="4" w:space="0" w:color="auto"/>
            </w:tcBorders>
            <w:shd w:val="clear" w:color="auto" w:fill="auto"/>
            <w:vAlign w:val="center"/>
          </w:tcPr>
          <w:p w14:paraId="18894D9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6672C57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180 D</w:t>
            </w:r>
          </w:p>
        </w:tc>
        <w:tc>
          <w:tcPr>
            <w:tcW w:w="470" w:type="pct"/>
            <w:tcBorders>
              <w:top w:val="single" w:sz="4" w:space="0" w:color="auto"/>
              <w:bottom w:val="single" w:sz="4" w:space="0" w:color="auto"/>
            </w:tcBorders>
            <w:shd w:val="clear" w:color="auto" w:fill="auto"/>
            <w:vAlign w:val="center"/>
          </w:tcPr>
          <w:p w14:paraId="5C0D583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180 D</w:t>
            </w:r>
          </w:p>
        </w:tc>
        <w:tc>
          <w:tcPr>
            <w:tcW w:w="526" w:type="pct"/>
            <w:tcBorders>
              <w:top w:val="single" w:sz="4" w:space="0" w:color="auto"/>
              <w:bottom w:val="single" w:sz="4" w:space="0" w:color="auto"/>
            </w:tcBorders>
            <w:shd w:val="clear" w:color="auto" w:fill="auto"/>
            <w:vAlign w:val="center"/>
          </w:tcPr>
          <w:p w14:paraId="06FF145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02BC5B4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180 D</w:t>
            </w:r>
          </w:p>
        </w:tc>
        <w:tc>
          <w:tcPr>
            <w:tcW w:w="470" w:type="pct"/>
            <w:tcBorders>
              <w:top w:val="single" w:sz="4" w:space="0" w:color="auto"/>
              <w:bottom w:val="single" w:sz="4" w:space="0" w:color="auto"/>
            </w:tcBorders>
            <w:shd w:val="clear" w:color="auto" w:fill="auto"/>
            <w:vAlign w:val="center"/>
          </w:tcPr>
          <w:p w14:paraId="0F07389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180 D</w:t>
            </w:r>
          </w:p>
        </w:tc>
        <w:tc>
          <w:tcPr>
            <w:tcW w:w="469" w:type="pct"/>
            <w:tcBorders>
              <w:top w:val="single" w:sz="4" w:space="0" w:color="auto"/>
              <w:bottom w:val="single" w:sz="4" w:space="0" w:color="auto"/>
            </w:tcBorders>
            <w:shd w:val="clear" w:color="auto" w:fill="auto"/>
            <w:vAlign w:val="center"/>
          </w:tcPr>
          <w:p w14:paraId="2312EBB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70 D</w:t>
            </w:r>
          </w:p>
        </w:tc>
      </w:tr>
      <w:tr w:rsidR="006061D0" w:rsidRPr="006061D0" w14:paraId="5ED4E161" w14:textId="77777777" w:rsidTr="00C73D1C">
        <w:tc>
          <w:tcPr>
            <w:tcW w:w="1027" w:type="pct"/>
            <w:tcBorders>
              <w:top w:val="single" w:sz="4" w:space="0" w:color="auto"/>
              <w:bottom w:val="single" w:sz="4" w:space="0" w:color="auto"/>
            </w:tcBorders>
            <w:shd w:val="clear" w:color="auto" w:fill="auto"/>
          </w:tcPr>
          <w:p w14:paraId="55480469"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Layby Pro</w:t>
            </w:r>
            <w:r w:rsidRPr="006061D0">
              <w:rPr>
                <w:rFonts w:ascii="Verdana" w:hAnsi="Verdana" w:cs="Tahoma"/>
                <w:sz w:val="16"/>
                <w:szCs w:val="16"/>
                <w:vertAlign w:val="superscript"/>
              </w:rPr>
              <w:t>9</w:t>
            </w:r>
          </w:p>
          <w:p w14:paraId="46DE093C"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0-0.6 lb ai</w:t>
            </w:r>
          </w:p>
          <w:p w14:paraId="4F151B83"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0.61-1.0 lb ai</w:t>
            </w:r>
          </w:p>
          <w:p w14:paraId="77CD4CD3"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1.01-1.6 lb ai</w:t>
            </w:r>
          </w:p>
          <w:p w14:paraId="1A092B7F"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1.61-2.2 lb ai</w:t>
            </w:r>
          </w:p>
        </w:tc>
        <w:tc>
          <w:tcPr>
            <w:tcW w:w="555" w:type="pct"/>
            <w:tcBorders>
              <w:top w:val="single" w:sz="4" w:space="0" w:color="auto"/>
              <w:bottom w:val="single" w:sz="4" w:space="0" w:color="auto"/>
            </w:tcBorders>
            <w:shd w:val="clear" w:color="auto" w:fill="auto"/>
            <w:vAlign w:val="center"/>
          </w:tcPr>
          <w:p w14:paraId="6CD66FE4" w14:textId="77777777" w:rsidR="006061D0" w:rsidRPr="006061D0" w:rsidRDefault="006061D0" w:rsidP="006061D0">
            <w:pPr>
              <w:jc w:val="center"/>
              <w:rPr>
                <w:rFonts w:ascii="Verdana" w:hAnsi="Verdana" w:cs="Tahoma"/>
                <w:sz w:val="16"/>
                <w:szCs w:val="16"/>
              </w:rPr>
            </w:pPr>
          </w:p>
          <w:p w14:paraId="798F65F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0D48143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213D621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4AE8145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tc>
        <w:tc>
          <w:tcPr>
            <w:tcW w:w="543" w:type="pct"/>
            <w:tcBorders>
              <w:top w:val="single" w:sz="4" w:space="0" w:color="auto"/>
              <w:bottom w:val="single" w:sz="4" w:space="0" w:color="auto"/>
            </w:tcBorders>
            <w:shd w:val="clear" w:color="auto" w:fill="auto"/>
            <w:vAlign w:val="center"/>
          </w:tcPr>
          <w:p w14:paraId="44606814" w14:textId="77777777" w:rsidR="006061D0" w:rsidRPr="006061D0" w:rsidRDefault="006061D0" w:rsidP="006061D0">
            <w:pPr>
              <w:jc w:val="center"/>
              <w:rPr>
                <w:rFonts w:ascii="Verdana" w:hAnsi="Verdana" w:cs="Tahoma"/>
                <w:sz w:val="16"/>
                <w:szCs w:val="16"/>
              </w:rPr>
            </w:pPr>
          </w:p>
          <w:p w14:paraId="41859C6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3DCD42A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0681EAF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411FBC5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tc>
        <w:tc>
          <w:tcPr>
            <w:tcW w:w="470" w:type="pct"/>
            <w:tcBorders>
              <w:top w:val="single" w:sz="4" w:space="0" w:color="auto"/>
              <w:bottom w:val="single" w:sz="4" w:space="0" w:color="auto"/>
            </w:tcBorders>
            <w:shd w:val="clear" w:color="auto" w:fill="auto"/>
            <w:vAlign w:val="center"/>
          </w:tcPr>
          <w:p w14:paraId="7989B27E" w14:textId="77777777" w:rsidR="006061D0" w:rsidRPr="006061D0" w:rsidRDefault="006061D0" w:rsidP="006061D0">
            <w:pPr>
              <w:jc w:val="center"/>
              <w:rPr>
                <w:rFonts w:ascii="Verdana" w:hAnsi="Verdana" w:cs="Tahoma"/>
                <w:sz w:val="16"/>
                <w:szCs w:val="16"/>
              </w:rPr>
            </w:pPr>
          </w:p>
          <w:p w14:paraId="329177E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11B16A3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5E450B5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19D0BB0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tc>
        <w:tc>
          <w:tcPr>
            <w:tcW w:w="470" w:type="pct"/>
            <w:tcBorders>
              <w:top w:val="single" w:sz="4" w:space="0" w:color="auto"/>
              <w:bottom w:val="single" w:sz="4" w:space="0" w:color="auto"/>
            </w:tcBorders>
            <w:shd w:val="clear" w:color="auto" w:fill="auto"/>
            <w:vAlign w:val="center"/>
          </w:tcPr>
          <w:p w14:paraId="77A4051C" w14:textId="77777777" w:rsidR="006061D0" w:rsidRPr="006061D0" w:rsidRDefault="006061D0" w:rsidP="006061D0">
            <w:pPr>
              <w:jc w:val="center"/>
              <w:rPr>
                <w:rFonts w:ascii="Verdana" w:hAnsi="Verdana" w:cs="Tahoma"/>
                <w:sz w:val="16"/>
                <w:szCs w:val="16"/>
              </w:rPr>
            </w:pPr>
          </w:p>
          <w:p w14:paraId="6A64EFE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3D53ED3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p w14:paraId="57C1678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31AE41A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526" w:type="pct"/>
            <w:tcBorders>
              <w:top w:val="single" w:sz="4" w:space="0" w:color="auto"/>
              <w:bottom w:val="single" w:sz="4" w:space="0" w:color="auto"/>
            </w:tcBorders>
            <w:shd w:val="clear" w:color="auto" w:fill="auto"/>
            <w:vAlign w:val="center"/>
          </w:tcPr>
          <w:p w14:paraId="05194457" w14:textId="77777777" w:rsidR="006061D0" w:rsidRPr="006061D0" w:rsidRDefault="006061D0" w:rsidP="006061D0">
            <w:pPr>
              <w:jc w:val="center"/>
              <w:rPr>
                <w:rFonts w:ascii="Verdana" w:hAnsi="Verdana" w:cs="Tahoma"/>
                <w:sz w:val="16"/>
                <w:szCs w:val="16"/>
              </w:rPr>
            </w:pPr>
          </w:p>
          <w:p w14:paraId="355F789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2AA1775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p w14:paraId="0F6D346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p w14:paraId="6B812D4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470" w:type="pct"/>
            <w:tcBorders>
              <w:top w:val="single" w:sz="4" w:space="0" w:color="auto"/>
              <w:bottom w:val="single" w:sz="4" w:space="0" w:color="auto"/>
            </w:tcBorders>
            <w:shd w:val="clear" w:color="auto" w:fill="auto"/>
            <w:vAlign w:val="center"/>
          </w:tcPr>
          <w:p w14:paraId="55B334BE" w14:textId="77777777" w:rsidR="006061D0" w:rsidRPr="006061D0" w:rsidRDefault="006061D0" w:rsidP="006061D0">
            <w:pPr>
              <w:jc w:val="center"/>
              <w:rPr>
                <w:rFonts w:ascii="Verdana" w:hAnsi="Verdana" w:cs="Tahoma"/>
                <w:sz w:val="16"/>
                <w:szCs w:val="16"/>
              </w:rPr>
            </w:pPr>
          </w:p>
          <w:p w14:paraId="56FB342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7E0D129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568FE55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p w14:paraId="695DAEB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470" w:type="pct"/>
            <w:tcBorders>
              <w:top w:val="single" w:sz="4" w:space="0" w:color="auto"/>
              <w:bottom w:val="single" w:sz="4" w:space="0" w:color="auto"/>
            </w:tcBorders>
            <w:shd w:val="clear" w:color="auto" w:fill="auto"/>
            <w:vAlign w:val="center"/>
          </w:tcPr>
          <w:p w14:paraId="4A039AB6" w14:textId="77777777" w:rsidR="006061D0" w:rsidRPr="006061D0" w:rsidRDefault="006061D0" w:rsidP="006061D0">
            <w:pPr>
              <w:jc w:val="center"/>
              <w:rPr>
                <w:rFonts w:ascii="Verdana" w:hAnsi="Verdana" w:cs="Tahoma"/>
                <w:sz w:val="16"/>
                <w:szCs w:val="16"/>
              </w:rPr>
            </w:pPr>
          </w:p>
          <w:p w14:paraId="07530CD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18213E7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p w14:paraId="4E6666A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p w14:paraId="497DAF9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469" w:type="pct"/>
            <w:tcBorders>
              <w:top w:val="single" w:sz="4" w:space="0" w:color="auto"/>
              <w:bottom w:val="single" w:sz="4" w:space="0" w:color="auto"/>
            </w:tcBorders>
            <w:shd w:val="clear" w:color="auto" w:fill="auto"/>
            <w:vAlign w:val="center"/>
          </w:tcPr>
          <w:p w14:paraId="75C6559F" w14:textId="77777777" w:rsidR="006061D0" w:rsidRPr="006061D0" w:rsidRDefault="006061D0" w:rsidP="006061D0">
            <w:pPr>
              <w:jc w:val="center"/>
              <w:rPr>
                <w:rFonts w:ascii="Verdana" w:hAnsi="Verdana" w:cs="Tahoma"/>
                <w:sz w:val="16"/>
                <w:szCs w:val="16"/>
              </w:rPr>
            </w:pPr>
          </w:p>
          <w:p w14:paraId="54CFBB2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 M</w:t>
            </w:r>
          </w:p>
          <w:p w14:paraId="404CCED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5DA7127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8 M</w:t>
            </w:r>
          </w:p>
          <w:p w14:paraId="6D7C910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r>
      <w:tr w:rsidR="006061D0" w:rsidRPr="006061D0" w14:paraId="01B6B36E" w14:textId="77777777" w:rsidTr="00C73D1C">
        <w:tc>
          <w:tcPr>
            <w:tcW w:w="1027" w:type="pct"/>
            <w:tcBorders>
              <w:top w:val="single" w:sz="4" w:space="0" w:color="auto"/>
              <w:bottom w:val="single" w:sz="4" w:space="0" w:color="auto"/>
            </w:tcBorders>
            <w:shd w:val="clear" w:color="auto" w:fill="auto"/>
          </w:tcPr>
          <w:p w14:paraId="27D741A6"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Leadoff</w:t>
            </w:r>
          </w:p>
        </w:tc>
        <w:tc>
          <w:tcPr>
            <w:tcW w:w="555" w:type="pct"/>
            <w:tcBorders>
              <w:top w:val="single" w:sz="4" w:space="0" w:color="auto"/>
              <w:bottom w:val="single" w:sz="4" w:space="0" w:color="auto"/>
            </w:tcBorders>
            <w:shd w:val="clear" w:color="auto" w:fill="auto"/>
            <w:vAlign w:val="center"/>
          </w:tcPr>
          <w:p w14:paraId="07FE370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543" w:type="pct"/>
            <w:tcBorders>
              <w:top w:val="single" w:sz="4" w:space="0" w:color="auto"/>
              <w:bottom w:val="single" w:sz="4" w:space="0" w:color="auto"/>
            </w:tcBorders>
            <w:shd w:val="clear" w:color="auto" w:fill="auto"/>
            <w:vAlign w:val="center"/>
          </w:tcPr>
          <w:p w14:paraId="3E90CF9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tc>
        <w:tc>
          <w:tcPr>
            <w:tcW w:w="470" w:type="pct"/>
            <w:tcBorders>
              <w:top w:val="single" w:sz="4" w:space="0" w:color="auto"/>
              <w:bottom w:val="single" w:sz="4" w:space="0" w:color="auto"/>
            </w:tcBorders>
            <w:shd w:val="clear" w:color="auto" w:fill="auto"/>
            <w:vAlign w:val="center"/>
          </w:tcPr>
          <w:p w14:paraId="5478D6D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470" w:type="pct"/>
            <w:tcBorders>
              <w:top w:val="single" w:sz="4" w:space="0" w:color="auto"/>
              <w:bottom w:val="single" w:sz="4" w:space="0" w:color="auto"/>
            </w:tcBorders>
            <w:shd w:val="clear" w:color="auto" w:fill="auto"/>
            <w:vAlign w:val="center"/>
          </w:tcPr>
          <w:p w14:paraId="3AD6705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526" w:type="pct"/>
            <w:tcBorders>
              <w:top w:val="single" w:sz="4" w:space="0" w:color="auto"/>
              <w:bottom w:val="single" w:sz="4" w:space="0" w:color="auto"/>
            </w:tcBorders>
            <w:shd w:val="clear" w:color="auto" w:fill="auto"/>
            <w:vAlign w:val="center"/>
          </w:tcPr>
          <w:p w14:paraId="4FA06D9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tc>
        <w:tc>
          <w:tcPr>
            <w:tcW w:w="470" w:type="pct"/>
            <w:tcBorders>
              <w:top w:val="single" w:sz="4" w:space="0" w:color="auto"/>
              <w:bottom w:val="single" w:sz="4" w:space="0" w:color="auto"/>
            </w:tcBorders>
            <w:shd w:val="clear" w:color="auto" w:fill="auto"/>
            <w:vAlign w:val="center"/>
          </w:tcPr>
          <w:p w14:paraId="5899AF6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470" w:type="pct"/>
            <w:tcBorders>
              <w:top w:val="single" w:sz="4" w:space="0" w:color="auto"/>
              <w:bottom w:val="single" w:sz="4" w:space="0" w:color="auto"/>
            </w:tcBorders>
            <w:shd w:val="clear" w:color="auto" w:fill="auto"/>
            <w:vAlign w:val="center"/>
          </w:tcPr>
          <w:p w14:paraId="1AEA989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469" w:type="pct"/>
            <w:tcBorders>
              <w:top w:val="single" w:sz="4" w:space="0" w:color="auto"/>
              <w:bottom w:val="single" w:sz="4" w:space="0" w:color="auto"/>
            </w:tcBorders>
            <w:shd w:val="clear" w:color="auto" w:fill="auto"/>
            <w:vAlign w:val="center"/>
          </w:tcPr>
          <w:p w14:paraId="34ECF66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 M</w:t>
            </w:r>
          </w:p>
        </w:tc>
      </w:tr>
      <w:tr w:rsidR="006061D0" w:rsidRPr="006061D0" w14:paraId="7E467187" w14:textId="77777777" w:rsidTr="00C73D1C">
        <w:tc>
          <w:tcPr>
            <w:tcW w:w="1027" w:type="pct"/>
            <w:tcBorders>
              <w:top w:val="single" w:sz="4" w:space="0" w:color="auto"/>
              <w:bottom w:val="single" w:sz="4" w:space="0" w:color="auto"/>
            </w:tcBorders>
            <w:shd w:val="clear" w:color="auto" w:fill="auto"/>
          </w:tcPr>
          <w:p w14:paraId="590E31CA"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Liberty 280 SL</w:t>
            </w:r>
          </w:p>
        </w:tc>
        <w:tc>
          <w:tcPr>
            <w:tcW w:w="555" w:type="pct"/>
            <w:tcBorders>
              <w:top w:val="single" w:sz="4" w:space="0" w:color="auto"/>
              <w:bottom w:val="single" w:sz="4" w:space="0" w:color="auto"/>
            </w:tcBorders>
            <w:shd w:val="clear" w:color="auto" w:fill="auto"/>
            <w:vAlign w:val="center"/>
          </w:tcPr>
          <w:p w14:paraId="1099006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543" w:type="pct"/>
            <w:tcBorders>
              <w:top w:val="single" w:sz="4" w:space="0" w:color="auto"/>
              <w:bottom w:val="single" w:sz="4" w:space="0" w:color="auto"/>
            </w:tcBorders>
            <w:shd w:val="clear" w:color="auto" w:fill="auto"/>
            <w:vAlign w:val="center"/>
          </w:tcPr>
          <w:p w14:paraId="58B06C9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0342D78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180 D</w:t>
            </w:r>
          </w:p>
        </w:tc>
        <w:tc>
          <w:tcPr>
            <w:tcW w:w="470" w:type="pct"/>
            <w:tcBorders>
              <w:top w:val="single" w:sz="4" w:space="0" w:color="auto"/>
              <w:bottom w:val="single" w:sz="4" w:space="0" w:color="auto"/>
            </w:tcBorders>
            <w:shd w:val="clear" w:color="auto" w:fill="auto"/>
            <w:vAlign w:val="center"/>
          </w:tcPr>
          <w:p w14:paraId="3652A3B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180 D</w:t>
            </w:r>
          </w:p>
        </w:tc>
        <w:tc>
          <w:tcPr>
            <w:tcW w:w="526" w:type="pct"/>
            <w:tcBorders>
              <w:top w:val="single" w:sz="4" w:space="0" w:color="auto"/>
              <w:bottom w:val="single" w:sz="4" w:space="0" w:color="auto"/>
            </w:tcBorders>
            <w:shd w:val="clear" w:color="auto" w:fill="auto"/>
            <w:vAlign w:val="center"/>
          </w:tcPr>
          <w:p w14:paraId="1B5E94B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167D2CE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180 D</w:t>
            </w:r>
          </w:p>
        </w:tc>
        <w:tc>
          <w:tcPr>
            <w:tcW w:w="470" w:type="pct"/>
            <w:tcBorders>
              <w:top w:val="single" w:sz="4" w:space="0" w:color="auto"/>
              <w:bottom w:val="single" w:sz="4" w:space="0" w:color="auto"/>
            </w:tcBorders>
            <w:shd w:val="clear" w:color="auto" w:fill="auto"/>
            <w:vAlign w:val="center"/>
          </w:tcPr>
          <w:p w14:paraId="5B3007E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180 D</w:t>
            </w:r>
          </w:p>
        </w:tc>
        <w:tc>
          <w:tcPr>
            <w:tcW w:w="469" w:type="pct"/>
            <w:tcBorders>
              <w:top w:val="single" w:sz="4" w:space="0" w:color="auto"/>
              <w:bottom w:val="single" w:sz="4" w:space="0" w:color="auto"/>
            </w:tcBorders>
            <w:shd w:val="clear" w:color="auto" w:fill="auto"/>
            <w:vAlign w:val="center"/>
          </w:tcPr>
          <w:p w14:paraId="5CAD453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70 D</w:t>
            </w:r>
          </w:p>
        </w:tc>
      </w:tr>
      <w:tr w:rsidR="006061D0" w:rsidRPr="006061D0" w14:paraId="3E11A186" w14:textId="77777777" w:rsidTr="00C73D1C">
        <w:tc>
          <w:tcPr>
            <w:tcW w:w="1027" w:type="pct"/>
            <w:tcBorders>
              <w:top w:val="single" w:sz="4" w:space="0" w:color="auto"/>
              <w:bottom w:val="single" w:sz="4" w:space="0" w:color="auto"/>
            </w:tcBorders>
            <w:shd w:val="clear" w:color="auto" w:fill="auto"/>
          </w:tcPr>
          <w:p w14:paraId="6F7E3A9B"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MSMA</w:t>
            </w:r>
          </w:p>
        </w:tc>
        <w:tc>
          <w:tcPr>
            <w:tcW w:w="555" w:type="pct"/>
            <w:tcBorders>
              <w:top w:val="single" w:sz="4" w:space="0" w:color="auto"/>
              <w:bottom w:val="single" w:sz="4" w:space="0" w:color="auto"/>
            </w:tcBorders>
            <w:shd w:val="clear" w:color="auto" w:fill="auto"/>
            <w:vAlign w:val="center"/>
          </w:tcPr>
          <w:p w14:paraId="589B422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543" w:type="pct"/>
            <w:tcBorders>
              <w:top w:val="single" w:sz="4" w:space="0" w:color="auto"/>
              <w:bottom w:val="single" w:sz="4" w:space="0" w:color="auto"/>
            </w:tcBorders>
            <w:shd w:val="clear" w:color="auto" w:fill="auto"/>
            <w:vAlign w:val="center"/>
          </w:tcPr>
          <w:p w14:paraId="5746612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470" w:type="pct"/>
            <w:tcBorders>
              <w:top w:val="single" w:sz="4" w:space="0" w:color="auto"/>
              <w:bottom w:val="single" w:sz="4" w:space="0" w:color="auto"/>
            </w:tcBorders>
            <w:shd w:val="clear" w:color="auto" w:fill="auto"/>
            <w:vAlign w:val="center"/>
          </w:tcPr>
          <w:p w14:paraId="420B21B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470" w:type="pct"/>
            <w:tcBorders>
              <w:top w:val="single" w:sz="4" w:space="0" w:color="auto"/>
              <w:bottom w:val="single" w:sz="4" w:space="0" w:color="auto"/>
            </w:tcBorders>
            <w:shd w:val="clear" w:color="auto" w:fill="auto"/>
            <w:vAlign w:val="center"/>
          </w:tcPr>
          <w:p w14:paraId="4018401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526" w:type="pct"/>
            <w:tcBorders>
              <w:top w:val="single" w:sz="4" w:space="0" w:color="auto"/>
              <w:bottom w:val="single" w:sz="4" w:space="0" w:color="auto"/>
            </w:tcBorders>
            <w:shd w:val="clear" w:color="auto" w:fill="auto"/>
            <w:vAlign w:val="center"/>
          </w:tcPr>
          <w:p w14:paraId="7D5EB1E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470" w:type="pct"/>
            <w:tcBorders>
              <w:top w:val="single" w:sz="4" w:space="0" w:color="auto"/>
              <w:bottom w:val="single" w:sz="4" w:space="0" w:color="auto"/>
            </w:tcBorders>
            <w:shd w:val="clear" w:color="auto" w:fill="auto"/>
            <w:vAlign w:val="center"/>
          </w:tcPr>
          <w:p w14:paraId="34DCC49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470" w:type="pct"/>
            <w:tcBorders>
              <w:top w:val="single" w:sz="4" w:space="0" w:color="auto"/>
              <w:bottom w:val="single" w:sz="4" w:space="0" w:color="auto"/>
            </w:tcBorders>
            <w:shd w:val="clear" w:color="auto" w:fill="auto"/>
            <w:vAlign w:val="center"/>
          </w:tcPr>
          <w:p w14:paraId="146D9EB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469" w:type="pct"/>
            <w:tcBorders>
              <w:top w:val="single" w:sz="4" w:space="0" w:color="auto"/>
              <w:bottom w:val="single" w:sz="4" w:space="0" w:color="auto"/>
            </w:tcBorders>
            <w:shd w:val="clear" w:color="auto" w:fill="auto"/>
            <w:vAlign w:val="center"/>
          </w:tcPr>
          <w:p w14:paraId="4C6E49C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r>
      <w:tr w:rsidR="006061D0" w:rsidRPr="006061D0" w14:paraId="382FBF84" w14:textId="77777777" w:rsidTr="00C73D1C">
        <w:tc>
          <w:tcPr>
            <w:tcW w:w="1027" w:type="pct"/>
            <w:tcBorders>
              <w:top w:val="single" w:sz="4" w:space="0" w:color="auto"/>
              <w:bottom w:val="single" w:sz="4" w:space="0" w:color="auto"/>
            </w:tcBorders>
            <w:shd w:val="clear" w:color="auto" w:fill="auto"/>
            <w:vAlign w:val="center"/>
          </w:tcPr>
          <w:p w14:paraId="456E7509"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Outlook</w:t>
            </w:r>
          </w:p>
        </w:tc>
        <w:tc>
          <w:tcPr>
            <w:tcW w:w="555" w:type="pct"/>
            <w:tcBorders>
              <w:top w:val="single" w:sz="4" w:space="0" w:color="auto"/>
              <w:bottom w:val="single" w:sz="4" w:space="0" w:color="auto"/>
            </w:tcBorders>
            <w:shd w:val="clear" w:color="auto" w:fill="auto"/>
            <w:vAlign w:val="center"/>
          </w:tcPr>
          <w:p w14:paraId="398CAE9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543" w:type="pct"/>
            <w:tcBorders>
              <w:top w:val="single" w:sz="4" w:space="0" w:color="auto"/>
              <w:bottom w:val="single" w:sz="4" w:space="0" w:color="auto"/>
            </w:tcBorders>
            <w:shd w:val="clear" w:color="auto" w:fill="auto"/>
            <w:vAlign w:val="center"/>
          </w:tcPr>
          <w:p w14:paraId="6511B16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470" w:type="pct"/>
            <w:tcBorders>
              <w:top w:val="single" w:sz="4" w:space="0" w:color="auto"/>
              <w:bottom w:val="single" w:sz="4" w:space="0" w:color="auto"/>
            </w:tcBorders>
            <w:shd w:val="clear" w:color="auto" w:fill="auto"/>
            <w:vAlign w:val="center"/>
          </w:tcPr>
          <w:p w14:paraId="72D006F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9 M</w:t>
            </w:r>
          </w:p>
        </w:tc>
        <w:tc>
          <w:tcPr>
            <w:tcW w:w="470" w:type="pct"/>
            <w:tcBorders>
              <w:top w:val="single" w:sz="4" w:space="0" w:color="auto"/>
              <w:bottom w:val="single" w:sz="4" w:space="0" w:color="auto"/>
            </w:tcBorders>
            <w:shd w:val="clear" w:color="auto" w:fill="auto"/>
            <w:vAlign w:val="center"/>
          </w:tcPr>
          <w:p w14:paraId="31A7712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9 M</w:t>
            </w:r>
          </w:p>
        </w:tc>
        <w:tc>
          <w:tcPr>
            <w:tcW w:w="526" w:type="pct"/>
            <w:tcBorders>
              <w:top w:val="single" w:sz="4" w:space="0" w:color="auto"/>
              <w:bottom w:val="single" w:sz="4" w:space="0" w:color="auto"/>
            </w:tcBorders>
            <w:shd w:val="clear" w:color="auto" w:fill="auto"/>
            <w:vAlign w:val="center"/>
          </w:tcPr>
          <w:p w14:paraId="7FAC5C6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470" w:type="pct"/>
            <w:tcBorders>
              <w:top w:val="single" w:sz="4" w:space="0" w:color="auto"/>
              <w:bottom w:val="single" w:sz="4" w:space="0" w:color="auto"/>
            </w:tcBorders>
            <w:shd w:val="clear" w:color="auto" w:fill="auto"/>
            <w:vAlign w:val="center"/>
          </w:tcPr>
          <w:p w14:paraId="1261AB9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9 M</w:t>
            </w:r>
          </w:p>
        </w:tc>
        <w:tc>
          <w:tcPr>
            <w:tcW w:w="470" w:type="pct"/>
            <w:tcBorders>
              <w:top w:val="single" w:sz="4" w:space="0" w:color="auto"/>
              <w:bottom w:val="single" w:sz="4" w:space="0" w:color="auto"/>
            </w:tcBorders>
            <w:shd w:val="clear" w:color="auto" w:fill="auto"/>
            <w:vAlign w:val="center"/>
          </w:tcPr>
          <w:p w14:paraId="4800A77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9 M</w:t>
            </w:r>
          </w:p>
        </w:tc>
        <w:tc>
          <w:tcPr>
            <w:tcW w:w="469" w:type="pct"/>
            <w:tcBorders>
              <w:top w:val="single" w:sz="4" w:space="0" w:color="auto"/>
              <w:bottom w:val="single" w:sz="4" w:space="0" w:color="auto"/>
            </w:tcBorders>
            <w:shd w:val="clear" w:color="auto" w:fill="auto"/>
            <w:vAlign w:val="center"/>
          </w:tcPr>
          <w:p w14:paraId="5C25FB8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r>
      <w:tr w:rsidR="006061D0" w:rsidRPr="006061D0" w14:paraId="298332EA" w14:textId="77777777" w:rsidTr="00C73D1C">
        <w:tc>
          <w:tcPr>
            <w:tcW w:w="5000" w:type="pct"/>
            <w:gridSpan w:val="9"/>
            <w:tcBorders>
              <w:top w:val="single" w:sz="4" w:space="0" w:color="auto"/>
              <w:bottom w:val="single" w:sz="4" w:space="0" w:color="auto"/>
            </w:tcBorders>
            <w:shd w:val="clear" w:color="auto" w:fill="auto"/>
          </w:tcPr>
          <w:p w14:paraId="1AD2F163" w14:textId="77777777" w:rsidR="006061D0" w:rsidRPr="006061D0" w:rsidRDefault="006061D0" w:rsidP="006061D0">
            <w:pPr>
              <w:tabs>
                <w:tab w:val="center" w:pos="4320"/>
                <w:tab w:val="right" w:pos="8640"/>
              </w:tabs>
              <w:rPr>
                <w:rFonts w:ascii="Verdana" w:hAnsi="Verdana" w:cs="Tahoma"/>
                <w:sz w:val="16"/>
                <w:szCs w:val="16"/>
              </w:rPr>
            </w:pPr>
            <w:r w:rsidRPr="006061D0">
              <w:rPr>
                <w:rFonts w:ascii="Verdana" w:hAnsi="Verdana" w:cs="Tahoma"/>
                <w:sz w:val="16"/>
                <w:szCs w:val="16"/>
                <w:vertAlign w:val="superscript"/>
              </w:rPr>
              <w:t>1</w:t>
            </w:r>
            <w:r w:rsidRPr="006061D0">
              <w:rPr>
                <w:rFonts w:ascii="Verdana" w:hAnsi="Verdana" w:cs="Tahoma"/>
                <w:sz w:val="16"/>
                <w:szCs w:val="16"/>
              </w:rPr>
              <w:t xml:space="preserve">DIREX USE PATTERN 1 = Banded DIREX Preemergence or Postemergence application only; </w:t>
            </w:r>
            <w:r w:rsidRPr="006061D0">
              <w:rPr>
                <w:rFonts w:ascii="Verdana" w:hAnsi="Verdana" w:cs="Tahoma"/>
                <w:sz w:val="16"/>
                <w:szCs w:val="16"/>
                <w:vertAlign w:val="superscript"/>
              </w:rPr>
              <w:t>2</w:t>
            </w:r>
            <w:r w:rsidRPr="006061D0">
              <w:rPr>
                <w:rFonts w:ascii="Verdana" w:hAnsi="Verdana" w:cs="Tahoma"/>
                <w:sz w:val="16"/>
                <w:szCs w:val="16"/>
              </w:rPr>
              <w:t xml:space="preserve">DIREX USE PATTERN 2 = Banded DIREX Preemergence and Postemergence or Broadcast DIREX Preemergence (and preplant) or Broadcast DIREX preemergence plus Banded DIREX postemergence applications; </w:t>
            </w:r>
            <w:r w:rsidRPr="006061D0">
              <w:rPr>
                <w:rFonts w:ascii="Verdana" w:hAnsi="Verdana" w:cs="Tahoma"/>
                <w:sz w:val="16"/>
                <w:szCs w:val="16"/>
                <w:vertAlign w:val="superscript"/>
              </w:rPr>
              <w:t>3</w:t>
            </w:r>
            <w:r w:rsidRPr="006061D0">
              <w:rPr>
                <w:rFonts w:ascii="Verdana" w:hAnsi="Verdana" w:cs="Tahoma"/>
                <w:sz w:val="16"/>
                <w:szCs w:val="16"/>
              </w:rPr>
              <w:t xml:space="preserve">DT cotton or soybean varieties; </w:t>
            </w:r>
            <w:r w:rsidRPr="006061D0">
              <w:rPr>
                <w:rFonts w:ascii="Verdana" w:hAnsi="Verdana" w:cs="Tahoma"/>
                <w:sz w:val="16"/>
                <w:szCs w:val="16"/>
                <w:vertAlign w:val="superscript"/>
              </w:rPr>
              <w:t>4</w:t>
            </w:r>
            <w:r w:rsidRPr="006061D0">
              <w:rPr>
                <w:rFonts w:ascii="Verdana" w:hAnsi="Verdana" w:cs="Tahoma"/>
                <w:sz w:val="16"/>
                <w:szCs w:val="16"/>
              </w:rPr>
              <w:t xml:space="preserve">non-DT cotton or soybean varieties; </w:t>
            </w:r>
            <w:r w:rsidRPr="006061D0">
              <w:rPr>
                <w:rFonts w:ascii="Verdana" w:hAnsi="Verdana" w:cs="Tahoma"/>
                <w:sz w:val="16"/>
                <w:szCs w:val="16"/>
                <w:vertAlign w:val="superscript"/>
              </w:rPr>
              <w:t>5</w:t>
            </w:r>
            <w:r w:rsidRPr="006061D0">
              <w:rPr>
                <w:rFonts w:ascii="Verdana" w:hAnsi="Verdana" w:cs="Tahoma"/>
                <w:sz w:val="16"/>
                <w:szCs w:val="16"/>
              </w:rPr>
              <w:t xml:space="preserve">Enlist corn, cotton, or soybean varieties only; </w:t>
            </w:r>
            <w:r w:rsidRPr="006061D0">
              <w:rPr>
                <w:rFonts w:ascii="Verdana" w:hAnsi="Verdana" w:cs="Tahoma"/>
                <w:sz w:val="16"/>
                <w:szCs w:val="16"/>
                <w:vertAlign w:val="superscript"/>
              </w:rPr>
              <w:t>6</w:t>
            </w:r>
            <w:r w:rsidRPr="006061D0">
              <w:rPr>
                <w:rFonts w:ascii="Verdana" w:hAnsi="Verdana" w:cs="Tahoma"/>
                <w:sz w:val="16"/>
                <w:szCs w:val="16"/>
              </w:rPr>
              <w:t xml:space="preserve">Non-Enlist corn, cotton, or soybean varieties; </w:t>
            </w:r>
            <w:r w:rsidRPr="006061D0">
              <w:rPr>
                <w:rFonts w:ascii="Verdana" w:hAnsi="Verdana" w:cs="Tahoma"/>
                <w:sz w:val="16"/>
                <w:szCs w:val="16"/>
                <w:vertAlign w:val="superscript"/>
              </w:rPr>
              <w:t>7</w:t>
            </w:r>
            <w:r w:rsidRPr="006061D0">
              <w:rPr>
                <w:rFonts w:ascii="Verdana" w:hAnsi="Verdana" w:cs="Tahoma"/>
                <w:sz w:val="16"/>
                <w:szCs w:val="16"/>
              </w:rPr>
              <w:t xml:space="preserve">Reduced tillage production; </w:t>
            </w:r>
            <w:r w:rsidRPr="006061D0">
              <w:rPr>
                <w:rFonts w:ascii="Verdana" w:hAnsi="Verdana" w:cs="Tahoma"/>
                <w:sz w:val="16"/>
                <w:szCs w:val="16"/>
                <w:vertAlign w:val="superscript"/>
              </w:rPr>
              <w:t>8</w:t>
            </w:r>
            <w:r w:rsidRPr="006061D0">
              <w:rPr>
                <w:rFonts w:ascii="Verdana" w:hAnsi="Verdana" w:cs="Tahoma"/>
                <w:sz w:val="16"/>
                <w:szCs w:val="16"/>
              </w:rPr>
              <w:t xml:space="preserve">Conventional tillage production; </w:t>
            </w:r>
            <w:r w:rsidRPr="006061D0">
              <w:rPr>
                <w:rFonts w:ascii="Verdana" w:hAnsi="Verdana" w:cs="Tahoma"/>
                <w:sz w:val="16"/>
                <w:szCs w:val="16"/>
                <w:vertAlign w:val="superscript"/>
              </w:rPr>
              <w:t>9</w:t>
            </w:r>
            <w:r w:rsidRPr="006061D0">
              <w:rPr>
                <w:rFonts w:ascii="Verdana" w:hAnsi="Verdana" w:cs="Tahoma"/>
                <w:sz w:val="16"/>
                <w:szCs w:val="16"/>
              </w:rPr>
              <w:t>Crop rotation intervals are based on the cumulative amount of DIURON in LAYBY PRO applied to a site in the preceding 12 months.</w:t>
            </w:r>
          </w:p>
        </w:tc>
      </w:tr>
    </w:tbl>
    <w:p w14:paraId="29450D95" w14:textId="77777777" w:rsidR="006F3651" w:rsidRDefault="006F3651" w:rsidP="00C95D1A">
      <w:pPr>
        <w:rPr>
          <w:rFonts w:ascii="Verdana" w:hAnsi="Verdana" w:cs="Tahoma"/>
          <w:b/>
          <w:sz w:val="18"/>
          <w:szCs w:val="18"/>
        </w:rPr>
      </w:pPr>
    </w:p>
    <w:p w14:paraId="5926C70C" w14:textId="77777777" w:rsidR="006F3651" w:rsidRDefault="006F3651" w:rsidP="00C95D1A">
      <w:pPr>
        <w:rPr>
          <w:rFonts w:ascii="Verdana" w:hAnsi="Verdana" w:cs="Tahoma"/>
          <w:b/>
          <w:sz w:val="18"/>
          <w:szCs w:val="18"/>
        </w:rPr>
      </w:pPr>
    </w:p>
    <w:p w14:paraId="3FAF00DC" w14:textId="495ACFB1" w:rsidR="006061D0" w:rsidRPr="006061D0" w:rsidRDefault="006061D0" w:rsidP="00C95D1A">
      <w:pPr>
        <w:rPr>
          <w:rFonts w:ascii="Verdana" w:hAnsi="Verdana" w:cs="Tahoma"/>
          <w:b/>
          <w:sz w:val="18"/>
          <w:szCs w:val="18"/>
        </w:rPr>
      </w:pPr>
      <w:r w:rsidRPr="006061D0">
        <w:rPr>
          <w:rFonts w:ascii="Verdana" w:hAnsi="Verdana" w:cs="Tahoma"/>
          <w:b/>
          <w:sz w:val="18"/>
          <w:szCs w:val="18"/>
        </w:rPr>
        <w:t>Table 3</w:t>
      </w:r>
      <w:r w:rsidR="00C079E3">
        <w:rPr>
          <w:rFonts w:ascii="Verdana" w:hAnsi="Verdana" w:cs="Tahoma"/>
          <w:b/>
          <w:sz w:val="18"/>
          <w:szCs w:val="18"/>
        </w:rPr>
        <w:t>3</w:t>
      </w:r>
      <w:r w:rsidRPr="006061D0">
        <w:rPr>
          <w:rFonts w:ascii="Verdana" w:hAnsi="Verdana" w:cs="Tahoma"/>
          <w:b/>
          <w:sz w:val="18"/>
          <w:szCs w:val="18"/>
        </w:rPr>
        <w:t>. Replant Guidelines Following Herbicide Application (cont)</w:t>
      </w:r>
    </w:p>
    <w:tbl>
      <w:tblPr>
        <w:tblpPr w:leftFromText="180" w:rightFromText="180" w:vertAnchor="text" w:tblpY="1"/>
        <w:tblOverlap w:val="never"/>
        <w:tblW w:w="0" w:type="auto"/>
        <w:tblBorders>
          <w:top w:val="thinThickSmallGap" w:sz="24" w:space="0" w:color="auto"/>
          <w:bottom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Description w:val="9-column table shows Replant Guidelines Following Herbicide Application. Column 1 heading lists Herbicide application. Column 2 to 9 headings are: Corn, Cotton, Grain Sorghum, Peanuts, Soybeans, Sunflower, Tobacco, and Wheat."/>
      </w:tblPr>
      <w:tblGrid>
        <w:gridCol w:w="1830"/>
        <w:gridCol w:w="949"/>
        <w:gridCol w:w="1409"/>
        <w:gridCol w:w="786"/>
        <w:gridCol w:w="834"/>
        <w:gridCol w:w="1353"/>
        <w:gridCol w:w="834"/>
        <w:gridCol w:w="834"/>
        <w:gridCol w:w="819"/>
      </w:tblGrid>
      <w:tr w:rsidR="006061D0" w:rsidRPr="006061D0" w14:paraId="31A00C32" w14:textId="77777777" w:rsidTr="00C73D1C">
        <w:trPr>
          <w:cantSplit/>
          <w:trHeight w:val="1248"/>
        </w:trPr>
        <w:tc>
          <w:tcPr>
            <w:tcW w:w="0" w:type="auto"/>
            <w:tcBorders>
              <w:top w:val="single" w:sz="4" w:space="0" w:color="auto"/>
              <w:bottom w:val="single" w:sz="4" w:space="0" w:color="auto"/>
            </w:tcBorders>
            <w:shd w:val="pct15" w:color="auto" w:fill="auto"/>
          </w:tcPr>
          <w:p w14:paraId="37C0C82C" w14:textId="77777777" w:rsidR="006061D0" w:rsidRPr="006061D0" w:rsidRDefault="006061D0" w:rsidP="006061D0">
            <w:pPr>
              <w:rPr>
                <w:rFonts w:ascii="Verdana" w:eastAsia="Calibri" w:hAnsi="Verdana" w:cs="Tahoma"/>
                <w:sz w:val="16"/>
                <w:szCs w:val="16"/>
              </w:rPr>
            </w:pPr>
          </w:p>
        </w:tc>
        <w:tc>
          <w:tcPr>
            <w:tcW w:w="0" w:type="auto"/>
            <w:tcBorders>
              <w:top w:val="single" w:sz="4" w:space="0" w:color="auto"/>
              <w:bottom w:val="single" w:sz="4" w:space="0" w:color="auto"/>
            </w:tcBorders>
            <w:shd w:val="pct15" w:color="auto" w:fill="auto"/>
            <w:textDirection w:val="btLr"/>
            <w:vAlign w:val="center"/>
          </w:tcPr>
          <w:p w14:paraId="79CC0810"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Corn</w:t>
            </w:r>
          </w:p>
        </w:tc>
        <w:tc>
          <w:tcPr>
            <w:tcW w:w="0" w:type="auto"/>
            <w:tcBorders>
              <w:top w:val="single" w:sz="4" w:space="0" w:color="auto"/>
              <w:bottom w:val="single" w:sz="4" w:space="0" w:color="auto"/>
            </w:tcBorders>
            <w:shd w:val="pct15" w:color="auto" w:fill="auto"/>
            <w:textDirection w:val="btLr"/>
            <w:vAlign w:val="center"/>
          </w:tcPr>
          <w:p w14:paraId="235E43FA"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Cotton</w:t>
            </w:r>
          </w:p>
        </w:tc>
        <w:tc>
          <w:tcPr>
            <w:tcW w:w="0" w:type="auto"/>
            <w:tcBorders>
              <w:top w:val="single" w:sz="4" w:space="0" w:color="auto"/>
              <w:bottom w:val="single" w:sz="4" w:space="0" w:color="auto"/>
            </w:tcBorders>
            <w:shd w:val="pct15" w:color="auto" w:fill="auto"/>
            <w:textDirection w:val="btLr"/>
            <w:vAlign w:val="center"/>
          </w:tcPr>
          <w:p w14:paraId="72629287"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Grain Sorghum</w:t>
            </w:r>
          </w:p>
        </w:tc>
        <w:tc>
          <w:tcPr>
            <w:tcW w:w="0" w:type="auto"/>
            <w:tcBorders>
              <w:top w:val="single" w:sz="4" w:space="0" w:color="auto"/>
              <w:bottom w:val="single" w:sz="4" w:space="0" w:color="auto"/>
            </w:tcBorders>
            <w:shd w:val="pct15" w:color="auto" w:fill="auto"/>
            <w:textDirection w:val="btLr"/>
            <w:vAlign w:val="center"/>
          </w:tcPr>
          <w:p w14:paraId="4A9C3489"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Peanuts</w:t>
            </w:r>
          </w:p>
        </w:tc>
        <w:tc>
          <w:tcPr>
            <w:tcW w:w="0" w:type="auto"/>
            <w:tcBorders>
              <w:top w:val="single" w:sz="4" w:space="0" w:color="auto"/>
              <w:bottom w:val="single" w:sz="4" w:space="0" w:color="auto"/>
            </w:tcBorders>
            <w:shd w:val="pct15" w:color="auto" w:fill="auto"/>
            <w:textDirection w:val="btLr"/>
            <w:vAlign w:val="center"/>
          </w:tcPr>
          <w:p w14:paraId="65985065"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Soybeans</w:t>
            </w:r>
          </w:p>
        </w:tc>
        <w:tc>
          <w:tcPr>
            <w:tcW w:w="0" w:type="auto"/>
            <w:tcBorders>
              <w:top w:val="single" w:sz="4" w:space="0" w:color="auto"/>
              <w:bottom w:val="single" w:sz="4" w:space="0" w:color="auto"/>
            </w:tcBorders>
            <w:shd w:val="pct15" w:color="auto" w:fill="auto"/>
            <w:textDirection w:val="btLr"/>
            <w:vAlign w:val="center"/>
          </w:tcPr>
          <w:p w14:paraId="1F5130B9"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Sunflower</w:t>
            </w:r>
          </w:p>
        </w:tc>
        <w:tc>
          <w:tcPr>
            <w:tcW w:w="0" w:type="auto"/>
            <w:tcBorders>
              <w:top w:val="single" w:sz="4" w:space="0" w:color="auto"/>
              <w:bottom w:val="single" w:sz="4" w:space="0" w:color="auto"/>
            </w:tcBorders>
            <w:shd w:val="pct15" w:color="auto" w:fill="auto"/>
            <w:textDirection w:val="btLr"/>
            <w:vAlign w:val="center"/>
          </w:tcPr>
          <w:p w14:paraId="08C6F09E"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Tobacco</w:t>
            </w:r>
          </w:p>
        </w:tc>
        <w:tc>
          <w:tcPr>
            <w:tcW w:w="0" w:type="auto"/>
            <w:tcBorders>
              <w:top w:val="single" w:sz="4" w:space="0" w:color="auto"/>
              <w:bottom w:val="single" w:sz="4" w:space="0" w:color="auto"/>
            </w:tcBorders>
            <w:shd w:val="pct15" w:color="auto" w:fill="auto"/>
            <w:textDirection w:val="btLr"/>
            <w:vAlign w:val="center"/>
          </w:tcPr>
          <w:p w14:paraId="530994D8" w14:textId="77777777" w:rsidR="006061D0" w:rsidRPr="006061D0" w:rsidRDefault="006061D0" w:rsidP="006061D0">
            <w:pPr>
              <w:ind w:left="113" w:right="113"/>
              <w:rPr>
                <w:rFonts w:ascii="Verdana" w:eastAsia="Calibri" w:hAnsi="Verdana" w:cs="Tahoma"/>
                <w:b/>
                <w:sz w:val="16"/>
                <w:szCs w:val="16"/>
              </w:rPr>
            </w:pPr>
            <w:r w:rsidRPr="006061D0">
              <w:rPr>
                <w:rFonts w:ascii="Verdana" w:eastAsia="Calibri" w:hAnsi="Verdana" w:cs="Tahoma"/>
                <w:b/>
                <w:sz w:val="16"/>
                <w:szCs w:val="16"/>
              </w:rPr>
              <w:t>Wheat</w:t>
            </w:r>
          </w:p>
        </w:tc>
      </w:tr>
      <w:tr w:rsidR="006061D0" w:rsidRPr="006061D0" w14:paraId="05F8AABA" w14:textId="77777777" w:rsidTr="00C73D1C">
        <w:tc>
          <w:tcPr>
            <w:tcW w:w="0" w:type="auto"/>
            <w:gridSpan w:val="9"/>
            <w:tcBorders>
              <w:top w:val="single" w:sz="4" w:space="0" w:color="auto"/>
              <w:bottom w:val="single" w:sz="4" w:space="0" w:color="auto"/>
            </w:tcBorders>
            <w:shd w:val="clear" w:color="auto" w:fill="auto"/>
          </w:tcPr>
          <w:p w14:paraId="640098F4"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i/>
                <w:sz w:val="16"/>
                <w:szCs w:val="16"/>
              </w:rPr>
              <w:t>M = months, D = days, Spring = The spring following application, --- = no information</w:t>
            </w:r>
          </w:p>
        </w:tc>
      </w:tr>
      <w:tr w:rsidR="006061D0" w:rsidRPr="006061D0" w14:paraId="0FF0EEF7" w14:textId="77777777" w:rsidTr="00C73D1C">
        <w:tc>
          <w:tcPr>
            <w:tcW w:w="0" w:type="auto"/>
            <w:tcBorders>
              <w:top w:val="single" w:sz="4" w:space="0" w:color="auto"/>
              <w:bottom w:val="single" w:sz="4" w:space="0" w:color="auto"/>
            </w:tcBorders>
            <w:shd w:val="clear" w:color="auto" w:fill="auto"/>
          </w:tcPr>
          <w:p w14:paraId="2FBA4C22"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Parallel PCS</w:t>
            </w:r>
          </w:p>
        </w:tc>
        <w:tc>
          <w:tcPr>
            <w:tcW w:w="0" w:type="auto"/>
            <w:tcBorders>
              <w:top w:val="single" w:sz="4" w:space="0" w:color="auto"/>
              <w:bottom w:val="single" w:sz="4" w:space="0" w:color="auto"/>
            </w:tcBorders>
            <w:shd w:val="clear" w:color="auto" w:fill="auto"/>
            <w:vAlign w:val="center"/>
          </w:tcPr>
          <w:p w14:paraId="19076E6C"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0" w:type="auto"/>
            <w:tcBorders>
              <w:top w:val="single" w:sz="4" w:space="0" w:color="auto"/>
              <w:bottom w:val="single" w:sz="4" w:space="0" w:color="auto"/>
            </w:tcBorders>
            <w:shd w:val="clear" w:color="auto" w:fill="auto"/>
          </w:tcPr>
          <w:p w14:paraId="4D23F64E"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0" w:type="auto"/>
            <w:tcBorders>
              <w:top w:val="single" w:sz="4" w:space="0" w:color="auto"/>
              <w:bottom w:val="single" w:sz="4" w:space="0" w:color="auto"/>
            </w:tcBorders>
            <w:shd w:val="clear" w:color="auto" w:fill="auto"/>
          </w:tcPr>
          <w:p w14:paraId="77ACFCB4"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0" w:type="auto"/>
            <w:tcBorders>
              <w:top w:val="single" w:sz="4" w:space="0" w:color="auto"/>
              <w:bottom w:val="single" w:sz="4" w:space="0" w:color="auto"/>
            </w:tcBorders>
            <w:shd w:val="clear" w:color="auto" w:fill="auto"/>
          </w:tcPr>
          <w:p w14:paraId="42677496"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0" w:type="auto"/>
            <w:tcBorders>
              <w:top w:val="single" w:sz="4" w:space="0" w:color="auto"/>
              <w:bottom w:val="single" w:sz="4" w:space="0" w:color="auto"/>
            </w:tcBorders>
            <w:shd w:val="clear" w:color="auto" w:fill="auto"/>
          </w:tcPr>
          <w:p w14:paraId="15F06740"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0" w:type="auto"/>
            <w:tcBorders>
              <w:top w:val="single" w:sz="4" w:space="0" w:color="auto"/>
              <w:bottom w:val="single" w:sz="4" w:space="0" w:color="auto"/>
            </w:tcBorders>
            <w:shd w:val="clear" w:color="auto" w:fill="auto"/>
          </w:tcPr>
          <w:p w14:paraId="42B5C40A"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12 M</w:t>
            </w:r>
          </w:p>
        </w:tc>
        <w:tc>
          <w:tcPr>
            <w:tcW w:w="0" w:type="auto"/>
            <w:tcBorders>
              <w:top w:val="single" w:sz="4" w:space="0" w:color="auto"/>
              <w:bottom w:val="single" w:sz="4" w:space="0" w:color="auto"/>
            </w:tcBorders>
            <w:shd w:val="clear" w:color="auto" w:fill="auto"/>
            <w:vAlign w:val="center"/>
          </w:tcPr>
          <w:p w14:paraId="522E798A"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Spring</w:t>
            </w:r>
          </w:p>
        </w:tc>
        <w:tc>
          <w:tcPr>
            <w:tcW w:w="0" w:type="auto"/>
            <w:tcBorders>
              <w:top w:val="single" w:sz="4" w:space="0" w:color="auto"/>
              <w:bottom w:val="single" w:sz="4" w:space="0" w:color="auto"/>
            </w:tcBorders>
            <w:shd w:val="clear" w:color="auto" w:fill="auto"/>
            <w:vAlign w:val="center"/>
          </w:tcPr>
          <w:p w14:paraId="5BF98F07" w14:textId="77777777" w:rsidR="006061D0" w:rsidRPr="006061D0" w:rsidRDefault="006061D0" w:rsidP="006061D0">
            <w:pPr>
              <w:jc w:val="center"/>
              <w:rPr>
                <w:rFonts w:ascii="Verdana" w:eastAsia="Calibri" w:hAnsi="Verdana" w:cs="Tahoma"/>
                <w:sz w:val="16"/>
                <w:szCs w:val="16"/>
              </w:rPr>
            </w:pPr>
            <w:r w:rsidRPr="006061D0">
              <w:rPr>
                <w:rFonts w:ascii="Verdana" w:eastAsia="Calibri" w:hAnsi="Verdana" w:cs="Tahoma"/>
                <w:sz w:val="16"/>
                <w:szCs w:val="16"/>
              </w:rPr>
              <w:t>4.5 M</w:t>
            </w:r>
          </w:p>
        </w:tc>
      </w:tr>
      <w:tr w:rsidR="006061D0" w:rsidRPr="006061D0" w14:paraId="3EB89BCD" w14:textId="77777777" w:rsidTr="00C73D1C">
        <w:tc>
          <w:tcPr>
            <w:tcW w:w="0" w:type="auto"/>
            <w:tcBorders>
              <w:top w:val="single" w:sz="4" w:space="0" w:color="auto"/>
              <w:bottom w:val="single" w:sz="4" w:space="0" w:color="auto"/>
            </w:tcBorders>
            <w:shd w:val="clear" w:color="auto" w:fill="auto"/>
          </w:tcPr>
          <w:p w14:paraId="290C3107"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Parazone</w:t>
            </w:r>
          </w:p>
        </w:tc>
        <w:tc>
          <w:tcPr>
            <w:tcW w:w="0" w:type="auto"/>
            <w:tcBorders>
              <w:top w:val="single" w:sz="4" w:space="0" w:color="auto"/>
              <w:bottom w:val="single" w:sz="4" w:space="0" w:color="auto"/>
            </w:tcBorders>
            <w:shd w:val="clear" w:color="auto" w:fill="auto"/>
            <w:vAlign w:val="center"/>
          </w:tcPr>
          <w:p w14:paraId="53C1B55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495644E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0D9E7FF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14A071C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6A3A0F4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5069CA4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0582B0D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01C6B27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r>
      <w:tr w:rsidR="006061D0" w:rsidRPr="006061D0" w14:paraId="1FEAA988" w14:textId="77777777" w:rsidTr="00C73D1C">
        <w:tc>
          <w:tcPr>
            <w:tcW w:w="0" w:type="auto"/>
            <w:tcBorders>
              <w:top w:val="single" w:sz="4" w:space="0" w:color="auto"/>
              <w:bottom w:val="single" w:sz="4" w:space="0" w:color="auto"/>
            </w:tcBorders>
            <w:shd w:val="clear" w:color="auto" w:fill="auto"/>
          </w:tcPr>
          <w:p w14:paraId="4B3DDFE4"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Poast/Poast Plus</w:t>
            </w:r>
          </w:p>
        </w:tc>
        <w:tc>
          <w:tcPr>
            <w:tcW w:w="0" w:type="auto"/>
            <w:tcBorders>
              <w:top w:val="single" w:sz="4" w:space="0" w:color="auto"/>
              <w:bottom w:val="single" w:sz="4" w:space="0" w:color="auto"/>
            </w:tcBorders>
            <w:shd w:val="clear" w:color="auto" w:fill="auto"/>
            <w:vAlign w:val="center"/>
          </w:tcPr>
          <w:p w14:paraId="1FC3053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c>
          <w:tcPr>
            <w:tcW w:w="0" w:type="auto"/>
            <w:tcBorders>
              <w:top w:val="single" w:sz="4" w:space="0" w:color="auto"/>
              <w:bottom w:val="single" w:sz="4" w:space="0" w:color="auto"/>
            </w:tcBorders>
            <w:shd w:val="clear" w:color="auto" w:fill="auto"/>
            <w:vAlign w:val="center"/>
          </w:tcPr>
          <w:p w14:paraId="17AB211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1B202AB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c>
          <w:tcPr>
            <w:tcW w:w="0" w:type="auto"/>
            <w:tcBorders>
              <w:top w:val="single" w:sz="4" w:space="0" w:color="auto"/>
              <w:bottom w:val="single" w:sz="4" w:space="0" w:color="auto"/>
            </w:tcBorders>
            <w:shd w:val="clear" w:color="auto" w:fill="auto"/>
            <w:vAlign w:val="center"/>
          </w:tcPr>
          <w:p w14:paraId="3C14A34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7EC79B1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4A97026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c>
          <w:tcPr>
            <w:tcW w:w="0" w:type="auto"/>
            <w:tcBorders>
              <w:top w:val="single" w:sz="4" w:space="0" w:color="auto"/>
              <w:bottom w:val="single" w:sz="4" w:space="0" w:color="auto"/>
            </w:tcBorders>
            <w:shd w:val="clear" w:color="auto" w:fill="auto"/>
            <w:vAlign w:val="center"/>
          </w:tcPr>
          <w:p w14:paraId="1E43F2E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2FCB28D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r>
      <w:tr w:rsidR="006061D0" w:rsidRPr="006061D0" w14:paraId="6365765F" w14:textId="77777777" w:rsidTr="00C73D1C">
        <w:tc>
          <w:tcPr>
            <w:tcW w:w="0" w:type="auto"/>
            <w:tcBorders>
              <w:top w:val="single" w:sz="4" w:space="0" w:color="auto"/>
              <w:bottom w:val="single" w:sz="4" w:space="0" w:color="auto"/>
            </w:tcBorders>
            <w:shd w:val="clear" w:color="auto" w:fill="auto"/>
          </w:tcPr>
          <w:p w14:paraId="08768FB1"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Prefix</w:t>
            </w:r>
          </w:p>
        </w:tc>
        <w:tc>
          <w:tcPr>
            <w:tcW w:w="0" w:type="auto"/>
            <w:tcBorders>
              <w:top w:val="single" w:sz="4" w:space="0" w:color="auto"/>
              <w:bottom w:val="single" w:sz="4" w:space="0" w:color="auto"/>
            </w:tcBorders>
            <w:shd w:val="clear" w:color="auto" w:fill="auto"/>
            <w:vAlign w:val="center"/>
          </w:tcPr>
          <w:p w14:paraId="47731F2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bottom w:val="single" w:sz="4" w:space="0" w:color="auto"/>
            </w:tcBorders>
            <w:shd w:val="clear" w:color="auto" w:fill="auto"/>
            <w:vAlign w:val="center"/>
          </w:tcPr>
          <w:p w14:paraId="267E778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tc>
        <w:tc>
          <w:tcPr>
            <w:tcW w:w="0" w:type="auto"/>
            <w:tcBorders>
              <w:top w:val="single" w:sz="4" w:space="0" w:color="auto"/>
              <w:bottom w:val="single" w:sz="4" w:space="0" w:color="auto"/>
            </w:tcBorders>
            <w:shd w:val="clear" w:color="auto" w:fill="auto"/>
            <w:vAlign w:val="center"/>
          </w:tcPr>
          <w:p w14:paraId="5CBB580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0" w:type="auto"/>
            <w:tcBorders>
              <w:top w:val="single" w:sz="4" w:space="0" w:color="auto"/>
              <w:bottom w:val="single" w:sz="4" w:space="0" w:color="auto"/>
            </w:tcBorders>
            <w:shd w:val="clear" w:color="auto" w:fill="auto"/>
            <w:vAlign w:val="center"/>
          </w:tcPr>
          <w:p w14:paraId="1A2C8E9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bottom w:val="single" w:sz="4" w:space="0" w:color="auto"/>
            </w:tcBorders>
            <w:shd w:val="clear" w:color="auto" w:fill="auto"/>
            <w:vAlign w:val="center"/>
          </w:tcPr>
          <w:p w14:paraId="3A66D10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M</w:t>
            </w:r>
          </w:p>
        </w:tc>
        <w:tc>
          <w:tcPr>
            <w:tcW w:w="0" w:type="auto"/>
            <w:tcBorders>
              <w:top w:val="single" w:sz="4" w:space="0" w:color="auto"/>
              <w:bottom w:val="single" w:sz="4" w:space="0" w:color="auto"/>
            </w:tcBorders>
            <w:shd w:val="clear" w:color="auto" w:fill="auto"/>
            <w:vAlign w:val="center"/>
          </w:tcPr>
          <w:p w14:paraId="156CFC4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0" w:type="auto"/>
            <w:tcBorders>
              <w:top w:val="single" w:sz="4" w:space="0" w:color="auto"/>
              <w:bottom w:val="single" w:sz="4" w:space="0" w:color="auto"/>
            </w:tcBorders>
            <w:shd w:val="clear" w:color="auto" w:fill="auto"/>
            <w:vAlign w:val="center"/>
          </w:tcPr>
          <w:p w14:paraId="11167B92" w14:textId="77777777" w:rsidR="006061D0" w:rsidRPr="006061D0" w:rsidRDefault="006061D0" w:rsidP="006061D0">
            <w:pPr>
              <w:tabs>
                <w:tab w:val="center" w:pos="4320"/>
                <w:tab w:val="right" w:pos="8640"/>
              </w:tabs>
              <w:jc w:val="center"/>
              <w:rPr>
                <w:rFonts w:ascii="Verdana" w:hAnsi="Verdana" w:cs="Tahoma"/>
                <w:sz w:val="16"/>
                <w:szCs w:val="16"/>
              </w:rPr>
            </w:pPr>
            <w:r w:rsidRPr="006061D0">
              <w:rPr>
                <w:rFonts w:ascii="Verdana" w:hAnsi="Verdana" w:cs="Tahoma"/>
                <w:sz w:val="16"/>
                <w:szCs w:val="16"/>
              </w:rPr>
              <w:t>18 M</w:t>
            </w:r>
          </w:p>
        </w:tc>
        <w:tc>
          <w:tcPr>
            <w:tcW w:w="0" w:type="auto"/>
            <w:tcBorders>
              <w:top w:val="single" w:sz="4" w:space="0" w:color="auto"/>
              <w:bottom w:val="single" w:sz="4" w:space="0" w:color="auto"/>
            </w:tcBorders>
            <w:shd w:val="clear" w:color="auto" w:fill="auto"/>
            <w:vAlign w:val="center"/>
          </w:tcPr>
          <w:p w14:paraId="268F52BA" w14:textId="77777777" w:rsidR="006061D0" w:rsidRPr="006061D0" w:rsidRDefault="006061D0" w:rsidP="006061D0">
            <w:pPr>
              <w:tabs>
                <w:tab w:val="center" w:pos="4320"/>
                <w:tab w:val="right" w:pos="8640"/>
              </w:tabs>
              <w:jc w:val="center"/>
              <w:rPr>
                <w:rFonts w:ascii="Verdana" w:hAnsi="Verdana" w:cs="Tahoma"/>
                <w:sz w:val="16"/>
                <w:szCs w:val="16"/>
              </w:rPr>
            </w:pPr>
            <w:r w:rsidRPr="006061D0">
              <w:rPr>
                <w:rFonts w:ascii="Verdana" w:hAnsi="Verdana" w:cs="Tahoma"/>
                <w:sz w:val="16"/>
                <w:szCs w:val="16"/>
              </w:rPr>
              <w:t>4.5 M</w:t>
            </w:r>
          </w:p>
        </w:tc>
      </w:tr>
      <w:tr w:rsidR="006061D0" w:rsidRPr="006061D0" w14:paraId="6555A96E" w14:textId="77777777" w:rsidTr="00C73D1C">
        <w:tc>
          <w:tcPr>
            <w:tcW w:w="0" w:type="auto"/>
            <w:tcBorders>
              <w:top w:val="single" w:sz="4" w:space="0" w:color="auto"/>
              <w:bottom w:val="single" w:sz="4" w:space="0" w:color="auto"/>
            </w:tcBorders>
            <w:shd w:val="clear" w:color="auto" w:fill="auto"/>
          </w:tcPr>
          <w:p w14:paraId="467AFB52"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Prowl/Prowl H</w:t>
            </w:r>
            <w:r w:rsidRPr="006061D0">
              <w:rPr>
                <w:rFonts w:ascii="Verdana" w:hAnsi="Verdana" w:cs="Tahoma"/>
                <w:sz w:val="16"/>
                <w:szCs w:val="16"/>
                <w:vertAlign w:val="subscript"/>
              </w:rPr>
              <w:t>2</w:t>
            </w:r>
            <w:r w:rsidRPr="006061D0">
              <w:rPr>
                <w:rFonts w:ascii="Verdana" w:hAnsi="Verdana" w:cs="Tahoma"/>
                <w:sz w:val="16"/>
                <w:szCs w:val="16"/>
              </w:rPr>
              <w:t>O</w:t>
            </w:r>
          </w:p>
        </w:tc>
        <w:tc>
          <w:tcPr>
            <w:tcW w:w="0" w:type="auto"/>
            <w:tcBorders>
              <w:top w:val="single" w:sz="4" w:space="0" w:color="auto"/>
              <w:bottom w:val="single" w:sz="4" w:space="0" w:color="auto"/>
            </w:tcBorders>
            <w:shd w:val="clear" w:color="auto" w:fill="auto"/>
            <w:vAlign w:val="center"/>
          </w:tcPr>
          <w:p w14:paraId="7708465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tc>
        <w:tc>
          <w:tcPr>
            <w:tcW w:w="0" w:type="auto"/>
            <w:tcBorders>
              <w:top w:val="single" w:sz="4" w:space="0" w:color="auto"/>
              <w:bottom w:val="single" w:sz="4" w:space="0" w:color="auto"/>
            </w:tcBorders>
            <w:shd w:val="clear" w:color="auto" w:fill="auto"/>
            <w:vAlign w:val="center"/>
          </w:tcPr>
          <w:p w14:paraId="137F515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1661745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bottom w:val="single" w:sz="4" w:space="0" w:color="auto"/>
            </w:tcBorders>
            <w:shd w:val="clear" w:color="auto" w:fill="auto"/>
            <w:vAlign w:val="center"/>
          </w:tcPr>
          <w:p w14:paraId="33B9FF3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0181666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5C4273C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7C617F60" w14:textId="77777777" w:rsidR="006061D0" w:rsidRPr="006061D0" w:rsidRDefault="006061D0" w:rsidP="006061D0">
            <w:pPr>
              <w:tabs>
                <w:tab w:val="center" w:pos="4320"/>
                <w:tab w:val="right" w:pos="8640"/>
              </w:tabs>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43606D80" w14:textId="77777777" w:rsidR="006061D0" w:rsidRPr="006061D0" w:rsidRDefault="006061D0" w:rsidP="006061D0">
            <w:pPr>
              <w:tabs>
                <w:tab w:val="center" w:pos="4320"/>
                <w:tab w:val="right" w:pos="8640"/>
              </w:tabs>
              <w:jc w:val="center"/>
              <w:rPr>
                <w:rFonts w:ascii="Verdana" w:hAnsi="Verdana" w:cs="Tahoma"/>
                <w:sz w:val="16"/>
                <w:szCs w:val="16"/>
              </w:rPr>
            </w:pPr>
            <w:r w:rsidRPr="006061D0">
              <w:rPr>
                <w:rFonts w:ascii="Verdana" w:hAnsi="Verdana" w:cs="Tahoma"/>
                <w:sz w:val="16"/>
                <w:szCs w:val="16"/>
              </w:rPr>
              <w:t>4 M</w:t>
            </w:r>
          </w:p>
        </w:tc>
      </w:tr>
      <w:tr w:rsidR="006061D0" w:rsidRPr="006061D0" w14:paraId="3B39992F" w14:textId="77777777" w:rsidTr="00C73D1C">
        <w:tc>
          <w:tcPr>
            <w:tcW w:w="0" w:type="auto"/>
            <w:tcBorders>
              <w:top w:val="single" w:sz="4" w:space="0" w:color="auto"/>
            </w:tcBorders>
            <w:shd w:val="clear" w:color="auto" w:fill="auto"/>
          </w:tcPr>
          <w:p w14:paraId="2251CA50"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Reflex</w:t>
            </w:r>
          </w:p>
        </w:tc>
        <w:tc>
          <w:tcPr>
            <w:tcW w:w="0" w:type="auto"/>
            <w:tcBorders>
              <w:top w:val="single" w:sz="4" w:space="0" w:color="auto"/>
            </w:tcBorders>
            <w:shd w:val="clear" w:color="auto" w:fill="auto"/>
            <w:vAlign w:val="center"/>
          </w:tcPr>
          <w:p w14:paraId="36CB216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tcBorders>
            <w:shd w:val="clear" w:color="auto" w:fill="auto"/>
            <w:vAlign w:val="center"/>
          </w:tcPr>
          <w:p w14:paraId="29CC303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1961E39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tcBorders>
            <w:shd w:val="clear" w:color="auto" w:fill="auto"/>
            <w:vAlign w:val="center"/>
          </w:tcPr>
          <w:p w14:paraId="5B64707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tcBorders>
            <w:shd w:val="clear" w:color="auto" w:fill="auto"/>
            <w:vAlign w:val="center"/>
          </w:tcPr>
          <w:p w14:paraId="373A8A6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5BDD363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0" w:type="auto"/>
            <w:tcBorders>
              <w:top w:val="single" w:sz="4" w:space="0" w:color="auto"/>
            </w:tcBorders>
            <w:shd w:val="clear" w:color="auto" w:fill="auto"/>
            <w:vAlign w:val="center"/>
          </w:tcPr>
          <w:p w14:paraId="5076964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0" w:type="auto"/>
            <w:tcBorders>
              <w:top w:val="single" w:sz="4" w:space="0" w:color="auto"/>
            </w:tcBorders>
            <w:shd w:val="clear" w:color="auto" w:fill="auto"/>
            <w:vAlign w:val="center"/>
          </w:tcPr>
          <w:p w14:paraId="7071077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r>
      <w:tr w:rsidR="006061D0" w:rsidRPr="006061D0" w14:paraId="27B296A9" w14:textId="77777777" w:rsidTr="00C73D1C">
        <w:tc>
          <w:tcPr>
            <w:tcW w:w="0" w:type="auto"/>
            <w:tcBorders>
              <w:top w:val="single" w:sz="4" w:space="0" w:color="auto"/>
            </w:tcBorders>
            <w:shd w:val="clear" w:color="auto" w:fill="auto"/>
          </w:tcPr>
          <w:p w14:paraId="2BB67844"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Resource</w:t>
            </w:r>
          </w:p>
        </w:tc>
        <w:tc>
          <w:tcPr>
            <w:tcW w:w="0" w:type="auto"/>
            <w:tcBorders>
              <w:top w:val="single" w:sz="4" w:space="0" w:color="auto"/>
            </w:tcBorders>
            <w:shd w:val="clear" w:color="auto" w:fill="auto"/>
            <w:vAlign w:val="center"/>
          </w:tcPr>
          <w:p w14:paraId="12309A8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6DA4EE0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c>
          <w:tcPr>
            <w:tcW w:w="0" w:type="auto"/>
            <w:tcBorders>
              <w:top w:val="single" w:sz="4" w:space="0" w:color="auto"/>
            </w:tcBorders>
            <w:shd w:val="clear" w:color="auto" w:fill="auto"/>
            <w:vAlign w:val="center"/>
          </w:tcPr>
          <w:p w14:paraId="6B4B88B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c>
          <w:tcPr>
            <w:tcW w:w="0" w:type="auto"/>
            <w:tcBorders>
              <w:top w:val="single" w:sz="4" w:space="0" w:color="auto"/>
            </w:tcBorders>
            <w:shd w:val="clear" w:color="auto" w:fill="auto"/>
            <w:vAlign w:val="center"/>
          </w:tcPr>
          <w:p w14:paraId="4BC87AC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c>
          <w:tcPr>
            <w:tcW w:w="0" w:type="auto"/>
            <w:tcBorders>
              <w:top w:val="single" w:sz="4" w:space="0" w:color="auto"/>
            </w:tcBorders>
            <w:shd w:val="clear" w:color="auto" w:fill="auto"/>
            <w:vAlign w:val="center"/>
          </w:tcPr>
          <w:p w14:paraId="651AAA8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4B0C405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c>
          <w:tcPr>
            <w:tcW w:w="0" w:type="auto"/>
            <w:tcBorders>
              <w:top w:val="single" w:sz="4" w:space="0" w:color="auto"/>
            </w:tcBorders>
            <w:shd w:val="clear" w:color="auto" w:fill="auto"/>
            <w:vAlign w:val="center"/>
          </w:tcPr>
          <w:p w14:paraId="300D919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c>
          <w:tcPr>
            <w:tcW w:w="0" w:type="auto"/>
            <w:tcBorders>
              <w:top w:val="single" w:sz="4" w:space="0" w:color="auto"/>
            </w:tcBorders>
            <w:shd w:val="clear" w:color="auto" w:fill="auto"/>
            <w:vAlign w:val="center"/>
          </w:tcPr>
          <w:p w14:paraId="13971FF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r>
      <w:tr w:rsidR="006061D0" w:rsidRPr="006061D0" w14:paraId="42692E66" w14:textId="77777777" w:rsidTr="00C73D1C">
        <w:tc>
          <w:tcPr>
            <w:tcW w:w="0" w:type="auto"/>
            <w:tcBorders>
              <w:top w:val="single" w:sz="4" w:space="0" w:color="auto"/>
            </w:tcBorders>
            <w:shd w:val="clear" w:color="auto" w:fill="auto"/>
          </w:tcPr>
          <w:p w14:paraId="094A86E6" w14:textId="77777777" w:rsidR="006061D0" w:rsidRPr="006061D0" w:rsidRDefault="006061D0" w:rsidP="006061D0">
            <w:pPr>
              <w:rPr>
                <w:rFonts w:ascii="Verdana" w:hAnsi="Verdana" w:cs="Tahoma"/>
                <w:sz w:val="16"/>
                <w:szCs w:val="16"/>
              </w:rPr>
            </w:pPr>
            <w:r w:rsidRPr="006061D0">
              <w:rPr>
                <w:rFonts w:ascii="Verdana" w:eastAsia="Calibri" w:hAnsi="Verdana" w:cs="Tahoma"/>
                <w:sz w:val="16"/>
                <w:szCs w:val="16"/>
              </w:rPr>
              <w:t>Select/Select MAX</w:t>
            </w:r>
          </w:p>
        </w:tc>
        <w:tc>
          <w:tcPr>
            <w:tcW w:w="0" w:type="auto"/>
            <w:tcBorders>
              <w:top w:val="single" w:sz="4" w:space="0" w:color="auto"/>
            </w:tcBorders>
            <w:shd w:val="clear" w:color="auto" w:fill="auto"/>
            <w:vAlign w:val="center"/>
          </w:tcPr>
          <w:p w14:paraId="0B25CD3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0" w:type="auto"/>
            <w:tcBorders>
              <w:top w:val="single" w:sz="4" w:space="0" w:color="auto"/>
            </w:tcBorders>
            <w:shd w:val="clear" w:color="auto" w:fill="auto"/>
            <w:vAlign w:val="center"/>
          </w:tcPr>
          <w:p w14:paraId="443DAE0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0" w:type="auto"/>
            <w:tcBorders>
              <w:top w:val="single" w:sz="4" w:space="0" w:color="auto"/>
            </w:tcBorders>
            <w:shd w:val="clear" w:color="auto" w:fill="auto"/>
            <w:vAlign w:val="center"/>
          </w:tcPr>
          <w:p w14:paraId="0D49816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0" w:type="auto"/>
            <w:tcBorders>
              <w:top w:val="single" w:sz="4" w:space="0" w:color="auto"/>
            </w:tcBorders>
            <w:shd w:val="clear" w:color="auto" w:fill="auto"/>
            <w:vAlign w:val="center"/>
          </w:tcPr>
          <w:p w14:paraId="57F738B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0" w:type="auto"/>
            <w:tcBorders>
              <w:top w:val="single" w:sz="4" w:space="0" w:color="auto"/>
            </w:tcBorders>
            <w:shd w:val="clear" w:color="auto" w:fill="auto"/>
            <w:vAlign w:val="center"/>
          </w:tcPr>
          <w:p w14:paraId="4247C9E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0" w:type="auto"/>
            <w:tcBorders>
              <w:top w:val="single" w:sz="4" w:space="0" w:color="auto"/>
            </w:tcBorders>
            <w:shd w:val="clear" w:color="auto" w:fill="auto"/>
            <w:vAlign w:val="center"/>
          </w:tcPr>
          <w:p w14:paraId="571A763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0" w:type="auto"/>
            <w:tcBorders>
              <w:top w:val="single" w:sz="4" w:space="0" w:color="auto"/>
            </w:tcBorders>
            <w:shd w:val="clear" w:color="auto" w:fill="auto"/>
            <w:vAlign w:val="center"/>
          </w:tcPr>
          <w:p w14:paraId="2D3521A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c>
          <w:tcPr>
            <w:tcW w:w="0" w:type="auto"/>
            <w:tcBorders>
              <w:top w:val="single" w:sz="4" w:space="0" w:color="auto"/>
            </w:tcBorders>
            <w:shd w:val="clear" w:color="auto" w:fill="auto"/>
            <w:vAlign w:val="center"/>
          </w:tcPr>
          <w:p w14:paraId="6A57B93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None</w:t>
            </w:r>
          </w:p>
        </w:tc>
      </w:tr>
      <w:tr w:rsidR="006061D0" w:rsidRPr="006061D0" w14:paraId="1CFFFA7A" w14:textId="77777777" w:rsidTr="00C73D1C">
        <w:tc>
          <w:tcPr>
            <w:tcW w:w="0" w:type="auto"/>
            <w:tcBorders>
              <w:top w:val="single" w:sz="4" w:space="0" w:color="auto"/>
            </w:tcBorders>
            <w:shd w:val="clear" w:color="auto" w:fill="auto"/>
          </w:tcPr>
          <w:p w14:paraId="5825DA77"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Sequence</w:t>
            </w:r>
          </w:p>
        </w:tc>
        <w:tc>
          <w:tcPr>
            <w:tcW w:w="0" w:type="auto"/>
            <w:tcBorders>
              <w:top w:val="single" w:sz="4" w:space="0" w:color="auto"/>
            </w:tcBorders>
            <w:shd w:val="clear" w:color="auto" w:fill="auto"/>
            <w:vAlign w:val="center"/>
          </w:tcPr>
          <w:p w14:paraId="3F3AF82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544E996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665EF45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63D02F6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44B76A0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4B6C09D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tc>
        <w:tc>
          <w:tcPr>
            <w:tcW w:w="0" w:type="auto"/>
            <w:tcBorders>
              <w:top w:val="single" w:sz="4" w:space="0" w:color="auto"/>
            </w:tcBorders>
            <w:shd w:val="clear" w:color="auto" w:fill="auto"/>
            <w:vAlign w:val="center"/>
          </w:tcPr>
          <w:p w14:paraId="0AC2D29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tc>
        <w:tc>
          <w:tcPr>
            <w:tcW w:w="0" w:type="auto"/>
            <w:tcBorders>
              <w:top w:val="single" w:sz="4" w:space="0" w:color="auto"/>
            </w:tcBorders>
            <w:shd w:val="clear" w:color="auto" w:fill="auto"/>
            <w:vAlign w:val="center"/>
          </w:tcPr>
          <w:p w14:paraId="6F153E3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4.5 M</w:t>
            </w:r>
          </w:p>
        </w:tc>
      </w:tr>
      <w:tr w:rsidR="006061D0" w:rsidRPr="006061D0" w14:paraId="01A036D5" w14:textId="77777777" w:rsidTr="00C73D1C">
        <w:tc>
          <w:tcPr>
            <w:tcW w:w="0" w:type="auto"/>
            <w:tcBorders>
              <w:top w:val="single" w:sz="4" w:space="0" w:color="auto"/>
            </w:tcBorders>
            <w:shd w:val="clear" w:color="auto" w:fill="auto"/>
          </w:tcPr>
          <w:p w14:paraId="2338ECF8"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Sharpen</w:t>
            </w:r>
          </w:p>
          <w:p w14:paraId="59E7A6FB"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1.0 oz/A</w:t>
            </w:r>
          </w:p>
          <w:p w14:paraId="26FDD090"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2.0 oz/A</w:t>
            </w:r>
          </w:p>
          <w:p w14:paraId="7236F4EF"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3.0 oz/A</w:t>
            </w:r>
          </w:p>
        </w:tc>
        <w:tc>
          <w:tcPr>
            <w:tcW w:w="0" w:type="auto"/>
            <w:tcBorders>
              <w:top w:val="single" w:sz="4" w:space="0" w:color="auto"/>
            </w:tcBorders>
            <w:shd w:val="clear" w:color="auto" w:fill="auto"/>
            <w:vAlign w:val="center"/>
          </w:tcPr>
          <w:p w14:paraId="415F5FBF" w14:textId="77777777" w:rsidR="006061D0" w:rsidRPr="006061D0" w:rsidRDefault="006061D0" w:rsidP="006061D0">
            <w:pPr>
              <w:jc w:val="center"/>
              <w:rPr>
                <w:rFonts w:ascii="Verdana" w:hAnsi="Verdana" w:cs="Tahoma"/>
                <w:sz w:val="16"/>
                <w:szCs w:val="16"/>
              </w:rPr>
            </w:pPr>
          </w:p>
          <w:p w14:paraId="02E9040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404C014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3EDA6D0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5C9624D2" w14:textId="77777777" w:rsidR="006061D0" w:rsidRPr="006061D0" w:rsidRDefault="006061D0" w:rsidP="006061D0">
            <w:pPr>
              <w:jc w:val="center"/>
              <w:rPr>
                <w:rFonts w:ascii="Verdana" w:hAnsi="Verdana" w:cs="Tahoma"/>
                <w:sz w:val="16"/>
                <w:szCs w:val="16"/>
              </w:rPr>
            </w:pPr>
          </w:p>
          <w:p w14:paraId="070F86B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1.5 M</w:t>
            </w:r>
          </w:p>
          <w:p w14:paraId="79B0396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 M</w:t>
            </w:r>
          </w:p>
          <w:p w14:paraId="7897083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0" w:type="auto"/>
            <w:tcBorders>
              <w:top w:val="single" w:sz="4" w:space="0" w:color="auto"/>
            </w:tcBorders>
            <w:shd w:val="clear" w:color="auto" w:fill="auto"/>
            <w:vAlign w:val="center"/>
          </w:tcPr>
          <w:p w14:paraId="55234A72" w14:textId="77777777" w:rsidR="006061D0" w:rsidRPr="006061D0" w:rsidRDefault="006061D0" w:rsidP="006061D0">
            <w:pPr>
              <w:jc w:val="center"/>
              <w:rPr>
                <w:rFonts w:ascii="Verdana" w:hAnsi="Verdana" w:cs="Tahoma"/>
                <w:sz w:val="16"/>
                <w:szCs w:val="16"/>
              </w:rPr>
            </w:pPr>
          </w:p>
          <w:p w14:paraId="45EBEC3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06D24DB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4CFCBE8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1726E2DE" w14:textId="77777777" w:rsidR="006061D0" w:rsidRPr="006061D0" w:rsidRDefault="006061D0" w:rsidP="006061D0">
            <w:pPr>
              <w:jc w:val="center"/>
              <w:rPr>
                <w:rFonts w:ascii="Verdana" w:hAnsi="Verdana" w:cs="Tahoma"/>
                <w:sz w:val="16"/>
                <w:szCs w:val="16"/>
              </w:rPr>
            </w:pPr>
          </w:p>
          <w:p w14:paraId="49DA289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5154808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5 M</w:t>
            </w:r>
          </w:p>
          <w:p w14:paraId="31D27F3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 M</w:t>
            </w:r>
          </w:p>
        </w:tc>
        <w:tc>
          <w:tcPr>
            <w:tcW w:w="0" w:type="auto"/>
            <w:tcBorders>
              <w:top w:val="single" w:sz="4" w:space="0" w:color="auto"/>
            </w:tcBorders>
            <w:shd w:val="clear" w:color="auto" w:fill="auto"/>
            <w:vAlign w:val="center"/>
          </w:tcPr>
          <w:p w14:paraId="7366930D" w14:textId="77777777" w:rsidR="006061D0" w:rsidRPr="006061D0" w:rsidRDefault="006061D0" w:rsidP="006061D0">
            <w:pPr>
              <w:jc w:val="center"/>
              <w:rPr>
                <w:rFonts w:ascii="Verdana" w:hAnsi="Verdana" w:cs="Tahoma"/>
                <w:sz w:val="16"/>
                <w:szCs w:val="16"/>
              </w:rPr>
            </w:pPr>
          </w:p>
          <w:p w14:paraId="41245D8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0-1M</w:t>
            </w:r>
            <w:r w:rsidRPr="006061D0">
              <w:rPr>
                <w:rFonts w:ascii="Verdana" w:hAnsi="Verdana" w:cs="Tahoma"/>
                <w:sz w:val="16"/>
                <w:szCs w:val="16"/>
                <w:vertAlign w:val="superscript"/>
              </w:rPr>
              <w:t>19</w:t>
            </w:r>
          </w:p>
          <w:p w14:paraId="2B24A4A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r w:rsidRPr="006061D0">
              <w:rPr>
                <w:rFonts w:ascii="Verdana" w:hAnsi="Verdana" w:cs="Tahoma"/>
                <w:sz w:val="16"/>
                <w:szCs w:val="16"/>
                <w:vertAlign w:val="superscript"/>
              </w:rPr>
              <w:t>19</w:t>
            </w:r>
          </w:p>
          <w:p w14:paraId="37CCDB9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2-3 M</w:t>
            </w:r>
            <w:r w:rsidRPr="006061D0">
              <w:rPr>
                <w:rFonts w:ascii="Verdana" w:hAnsi="Verdana" w:cs="Tahoma"/>
                <w:sz w:val="16"/>
                <w:szCs w:val="16"/>
                <w:vertAlign w:val="superscript"/>
              </w:rPr>
              <w:t>19</w:t>
            </w:r>
          </w:p>
        </w:tc>
        <w:tc>
          <w:tcPr>
            <w:tcW w:w="0" w:type="auto"/>
            <w:tcBorders>
              <w:top w:val="single" w:sz="4" w:space="0" w:color="auto"/>
            </w:tcBorders>
            <w:shd w:val="clear" w:color="auto" w:fill="auto"/>
            <w:vAlign w:val="center"/>
          </w:tcPr>
          <w:p w14:paraId="491098DA" w14:textId="77777777" w:rsidR="006061D0" w:rsidRPr="006061D0" w:rsidRDefault="006061D0" w:rsidP="006061D0">
            <w:pPr>
              <w:jc w:val="center"/>
              <w:rPr>
                <w:rFonts w:ascii="Verdana" w:hAnsi="Verdana" w:cs="Tahoma"/>
                <w:sz w:val="16"/>
                <w:szCs w:val="16"/>
              </w:rPr>
            </w:pPr>
          </w:p>
          <w:p w14:paraId="1CC4C61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43F0A44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5 M</w:t>
            </w:r>
          </w:p>
          <w:p w14:paraId="01DBAAB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 M</w:t>
            </w:r>
          </w:p>
        </w:tc>
        <w:tc>
          <w:tcPr>
            <w:tcW w:w="0" w:type="auto"/>
            <w:tcBorders>
              <w:top w:val="single" w:sz="4" w:space="0" w:color="auto"/>
            </w:tcBorders>
            <w:shd w:val="clear" w:color="auto" w:fill="auto"/>
            <w:vAlign w:val="center"/>
          </w:tcPr>
          <w:p w14:paraId="6330DD4F" w14:textId="77777777" w:rsidR="006061D0" w:rsidRPr="006061D0" w:rsidRDefault="006061D0" w:rsidP="006061D0">
            <w:pPr>
              <w:jc w:val="center"/>
              <w:rPr>
                <w:rFonts w:ascii="Verdana" w:hAnsi="Verdana" w:cs="Tahoma"/>
                <w:sz w:val="16"/>
                <w:szCs w:val="16"/>
              </w:rPr>
            </w:pPr>
          </w:p>
          <w:p w14:paraId="64A70DB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77C5490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5 M</w:t>
            </w:r>
          </w:p>
          <w:p w14:paraId="668F191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 M</w:t>
            </w:r>
          </w:p>
        </w:tc>
        <w:tc>
          <w:tcPr>
            <w:tcW w:w="0" w:type="auto"/>
            <w:tcBorders>
              <w:top w:val="single" w:sz="4" w:space="0" w:color="auto"/>
            </w:tcBorders>
            <w:shd w:val="clear" w:color="auto" w:fill="auto"/>
            <w:vAlign w:val="center"/>
          </w:tcPr>
          <w:p w14:paraId="1AC32E5A" w14:textId="77777777" w:rsidR="006061D0" w:rsidRPr="006061D0" w:rsidRDefault="006061D0" w:rsidP="006061D0">
            <w:pPr>
              <w:jc w:val="center"/>
              <w:rPr>
                <w:rFonts w:ascii="Verdana" w:hAnsi="Verdana" w:cs="Tahoma"/>
                <w:sz w:val="16"/>
                <w:szCs w:val="16"/>
              </w:rPr>
            </w:pPr>
          </w:p>
          <w:p w14:paraId="4CD5EAB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459B4FC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724FFCC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r>
      <w:tr w:rsidR="006061D0" w:rsidRPr="006061D0" w14:paraId="21D23A7B" w14:textId="77777777" w:rsidTr="00C73D1C">
        <w:tc>
          <w:tcPr>
            <w:tcW w:w="0" w:type="auto"/>
            <w:tcBorders>
              <w:top w:val="single" w:sz="4" w:space="0" w:color="auto"/>
            </w:tcBorders>
            <w:shd w:val="clear" w:color="auto" w:fill="auto"/>
          </w:tcPr>
          <w:p w14:paraId="7A643E33"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Staple LX</w:t>
            </w:r>
          </w:p>
        </w:tc>
        <w:tc>
          <w:tcPr>
            <w:tcW w:w="0" w:type="auto"/>
            <w:tcBorders>
              <w:top w:val="single" w:sz="4" w:space="0" w:color="auto"/>
            </w:tcBorders>
            <w:shd w:val="clear" w:color="auto" w:fill="auto"/>
            <w:vAlign w:val="center"/>
          </w:tcPr>
          <w:p w14:paraId="72B32CE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tcBorders>
            <w:shd w:val="clear" w:color="auto" w:fill="auto"/>
            <w:vAlign w:val="center"/>
          </w:tcPr>
          <w:p w14:paraId="5ECE816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3346D3B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24 M</w:t>
            </w:r>
          </w:p>
        </w:tc>
        <w:tc>
          <w:tcPr>
            <w:tcW w:w="0" w:type="auto"/>
            <w:tcBorders>
              <w:top w:val="single" w:sz="4" w:space="0" w:color="auto"/>
            </w:tcBorders>
            <w:shd w:val="clear" w:color="auto" w:fill="auto"/>
            <w:vAlign w:val="center"/>
          </w:tcPr>
          <w:p w14:paraId="3F33D22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tcBorders>
            <w:shd w:val="clear" w:color="auto" w:fill="auto"/>
            <w:vAlign w:val="center"/>
          </w:tcPr>
          <w:p w14:paraId="42127D2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tcBorders>
            <w:shd w:val="clear" w:color="auto" w:fill="auto"/>
            <w:vAlign w:val="center"/>
          </w:tcPr>
          <w:p w14:paraId="5A594B7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tcBorders>
            <w:shd w:val="clear" w:color="auto" w:fill="auto"/>
            <w:vAlign w:val="center"/>
          </w:tcPr>
          <w:p w14:paraId="2EAFFFF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tcBorders>
            <w:shd w:val="clear" w:color="auto" w:fill="auto"/>
            <w:vAlign w:val="center"/>
          </w:tcPr>
          <w:p w14:paraId="30FAD53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 M</w:t>
            </w:r>
          </w:p>
        </w:tc>
      </w:tr>
      <w:tr w:rsidR="006061D0" w:rsidRPr="006061D0" w14:paraId="7874E9DB" w14:textId="77777777" w:rsidTr="00C73D1C">
        <w:tc>
          <w:tcPr>
            <w:tcW w:w="0" w:type="auto"/>
            <w:tcBorders>
              <w:top w:val="single" w:sz="4" w:space="0" w:color="auto"/>
            </w:tcBorders>
            <w:shd w:val="clear" w:color="auto" w:fill="auto"/>
          </w:tcPr>
          <w:p w14:paraId="191A4D90"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Suprend</w:t>
            </w:r>
          </w:p>
        </w:tc>
        <w:tc>
          <w:tcPr>
            <w:tcW w:w="0" w:type="auto"/>
            <w:tcBorders>
              <w:top w:val="single" w:sz="4" w:space="0" w:color="auto"/>
            </w:tcBorders>
            <w:shd w:val="clear" w:color="auto" w:fill="auto"/>
            <w:vAlign w:val="center"/>
          </w:tcPr>
          <w:p w14:paraId="211E4EB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0" w:type="auto"/>
            <w:tcBorders>
              <w:top w:val="single" w:sz="4" w:space="0" w:color="auto"/>
            </w:tcBorders>
            <w:shd w:val="clear" w:color="auto" w:fill="auto"/>
            <w:vAlign w:val="center"/>
          </w:tcPr>
          <w:p w14:paraId="22BEFF0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0" w:type="auto"/>
            <w:tcBorders>
              <w:top w:val="single" w:sz="4" w:space="0" w:color="auto"/>
            </w:tcBorders>
            <w:shd w:val="clear" w:color="auto" w:fill="auto"/>
            <w:vAlign w:val="center"/>
          </w:tcPr>
          <w:p w14:paraId="14497D2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0" w:type="auto"/>
            <w:tcBorders>
              <w:top w:val="single" w:sz="4" w:space="0" w:color="auto"/>
            </w:tcBorders>
            <w:shd w:val="clear" w:color="auto" w:fill="auto"/>
            <w:vAlign w:val="center"/>
          </w:tcPr>
          <w:p w14:paraId="6252954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0" w:type="auto"/>
            <w:tcBorders>
              <w:top w:val="single" w:sz="4" w:space="0" w:color="auto"/>
            </w:tcBorders>
            <w:shd w:val="clear" w:color="auto" w:fill="auto"/>
            <w:vAlign w:val="center"/>
          </w:tcPr>
          <w:p w14:paraId="1534F43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0" w:type="auto"/>
            <w:tcBorders>
              <w:top w:val="single" w:sz="4" w:space="0" w:color="auto"/>
            </w:tcBorders>
            <w:shd w:val="clear" w:color="auto" w:fill="auto"/>
            <w:vAlign w:val="center"/>
          </w:tcPr>
          <w:p w14:paraId="2B8AE49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0" w:type="auto"/>
            <w:tcBorders>
              <w:top w:val="single" w:sz="4" w:space="0" w:color="auto"/>
            </w:tcBorders>
            <w:shd w:val="clear" w:color="auto" w:fill="auto"/>
            <w:vAlign w:val="center"/>
          </w:tcPr>
          <w:p w14:paraId="0A7118B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 M</w:t>
            </w:r>
          </w:p>
        </w:tc>
        <w:tc>
          <w:tcPr>
            <w:tcW w:w="0" w:type="auto"/>
            <w:tcBorders>
              <w:top w:val="single" w:sz="4" w:space="0" w:color="auto"/>
            </w:tcBorders>
            <w:shd w:val="clear" w:color="auto" w:fill="auto"/>
            <w:vAlign w:val="center"/>
          </w:tcPr>
          <w:p w14:paraId="2FCD77A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 M</w:t>
            </w:r>
          </w:p>
        </w:tc>
      </w:tr>
      <w:tr w:rsidR="006061D0" w:rsidRPr="006061D0" w14:paraId="4694B85A" w14:textId="77777777" w:rsidTr="00C73D1C">
        <w:tc>
          <w:tcPr>
            <w:tcW w:w="0" w:type="auto"/>
            <w:tcBorders>
              <w:top w:val="single" w:sz="4" w:space="0" w:color="auto"/>
            </w:tcBorders>
            <w:shd w:val="clear" w:color="auto" w:fill="auto"/>
          </w:tcPr>
          <w:p w14:paraId="383C77BC"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Tavium</w:t>
            </w:r>
          </w:p>
        </w:tc>
        <w:tc>
          <w:tcPr>
            <w:tcW w:w="0" w:type="auto"/>
            <w:tcBorders>
              <w:top w:val="single" w:sz="4" w:space="0" w:color="auto"/>
            </w:tcBorders>
            <w:shd w:val="clear" w:color="auto" w:fill="auto"/>
            <w:vAlign w:val="center"/>
          </w:tcPr>
          <w:p w14:paraId="02CA46D6"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4 M</w:t>
            </w:r>
          </w:p>
        </w:tc>
        <w:tc>
          <w:tcPr>
            <w:tcW w:w="0" w:type="auto"/>
            <w:tcBorders>
              <w:top w:val="single" w:sz="4" w:space="0" w:color="auto"/>
            </w:tcBorders>
            <w:shd w:val="clear" w:color="auto" w:fill="auto"/>
            <w:vAlign w:val="center"/>
          </w:tcPr>
          <w:p w14:paraId="250C238F"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0 D</w:t>
            </w:r>
            <w:r w:rsidRPr="006061D0">
              <w:rPr>
                <w:rFonts w:ascii="Verdana" w:hAnsi="Verdana" w:cs="Tahoma"/>
                <w:sz w:val="16"/>
                <w:szCs w:val="16"/>
                <w:vertAlign w:val="superscript"/>
              </w:rPr>
              <w:t>3</w:t>
            </w:r>
            <w:r w:rsidRPr="006061D0">
              <w:rPr>
                <w:rFonts w:ascii="Verdana" w:hAnsi="Verdana" w:cs="Tahoma"/>
                <w:sz w:val="16"/>
                <w:szCs w:val="16"/>
              </w:rPr>
              <w:t xml:space="preserve"> – 42 D</w:t>
            </w:r>
            <w:r w:rsidRPr="006061D0">
              <w:rPr>
                <w:rFonts w:ascii="Verdana" w:hAnsi="Verdana" w:cs="Tahoma"/>
                <w:sz w:val="16"/>
                <w:szCs w:val="16"/>
                <w:vertAlign w:val="superscript"/>
              </w:rPr>
              <w:t>4</w:t>
            </w:r>
          </w:p>
        </w:tc>
        <w:tc>
          <w:tcPr>
            <w:tcW w:w="0" w:type="auto"/>
            <w:tcBorders>
              <w:top w:val="single" w:sz="4" w:space="0" w:color="auto"/>
            </w:tcBorders>
            <w:shd w:val="clear" w:color="auto" w:fill="auto"/>
            <w:vAlign w:val="center"/>
          </w:tcPr>
          <w:p w14:paraId="5DBCF80C"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6 M</w:t>
            </w:r>
          </w:p>
        </w:tc>
        <w:tc>
          <w:tcPr>
            <w:tcW w:w="0" w:type="auto"/>
            <w:tcBorders>
              <w:top w:val="single" w:sz="4" w:space="0" w:color="auto"/>
            </w:tcBorders>
            <w:shd w:val="clear" w:color="auto" w:fill="auto"/>
            <w:vAlign w:val="center"/>
          </w:tcPr>
          <w:p w14:paraId="3584BFB3"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6 M</w:t>
            </w:r>
          </w:p>
        </w:tc>
        <w:tc>
          <w:tcPr>
            <w:tcW w:w="0" w:type="auto"/>
            <w:tcBorders>
              <w:top w:val="single" w:sz="4" w:space="0" w:color="auto"/>
            </w:tcBorders>
            <w:shd w:val="clear" w:color="auto" w:fill="auto"/>
            <w:vAlign w:val="center"/>
          </w:tcPr>
          <w:p w14:paraId="40BAF99D"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0 D</w:t>
            </w:r>
            <w:r w:rsidRPr="006061D0">
              <w:rPr>
                <w:rFonts w:ascii="Verdana" w:hAnsi="Verdana" w:cs="Tahoma"/>
                <w:sz w:val="16"/>
                <w:szCs w:val="16"/>
                <w:vertAlign w:val="superscript"/>
              </w:rPr>
              <w:t>3</w:t>
            </w:r>
            <w:r w:rsidRPr="006061D0">
              <w:rPr>
                <w:rFonts w:ascii="Verdana" w:hAnsi="Verdana" w:cs="Tahoma"/>
                <w:sz w:val="16"/>
                <w:szCs w:val="16"/>
              </w:rPr>
              <w:t xml:space="preserve"> – 28 D</w:t>
            </w:r>
            <w:r w:rsidRPr="006061D0">
              <w:rPr>
                <w:rFonts w:ascii="Verdana" w:hAnsi="Verdana" w:cs="Tahoma"/>
                <w:sz w:val="16"/>
                <w:szCs w:val="16"/>
                <w:vertAlign w:val="superscript"/>
              </w:rPr>
              <w:t>4</w:t>
            </w:r>
          </w:p>
        </w:tc>
        <w:tc>
          <w:tcPr>
            <w:tcW w:w="0" w:type="auto"/>
            <w:tcBorders>
              <w:top w:val="single" w:sz="4" w:space="0" w:color="auto"/>
            </w:tcBorders>
            <w:shd w:val="clear" w:color="auto" w:fill="auto"/>
            <w:vAlign w:val="center"/>
          </w:tcPr>
          <w:p w14:paraId="6006CFBA"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6 M</w:t>
            </w:r>
          </w:p>
        </w:tc>
        <w:tc>
          <w:tcPr>
            <w:tcW w:w="0" w:type="auto"/>
            <w:tcBorders>
              <w:top w:val="single" w:sz="4" w:space="0" w:color="auto"/>
            </w:tcBorders>
            <w:shd w:val="clear" w:color="auto" w:fill="auto"/>
            <w:vAlign w:val="center"/>
          </w:tcPr>
          <w:p w14:paraId="005C0EA8"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Spring</w:t>
            </w:r>
          </w:p>
        </w:tc>
        <w:tc>
          <w:tcPr>
            <w:tcW w:w="0" w:type="auto"/>
            <w:tcBorders>
              <w:top w:val="single" w:sz="4" w:space="0" w:color="auto"/>
            </w:tcBorders>
            <w:shd w:val="clear" w:color="auto" w:fill="auto"/>
            <w:vAlign w:val="center"/>
          </w:tcPr>
          <w:p w14:paraId="66AAEEB6"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4.5 M</w:t>
            </w:r>
          </w:p>
        </w:tc>
      </w:tr>
      <w:tr w:rsidR="006061D0" w:rsidRPr="006061D0" w14:paraId="451AD24F" w14:textId="77777777" w:rsidTr="00C73D1C">
        <w:tc>
          <w:tcPr>
            <w:tcW w:w="0" w:type="auto"/>
            <w:tcBorders>
              <w:top w:val="single" w:sz="4" w:space="0" w:color="auto"/>
            </w:tcBorders>
            <w:shd w:val="clear" w:color="auto" w:fill="auto"/>
          </w:tcPr>
          <w:p w14:paraId="52711CB3"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Treflan</w:t>
            </w:r>
          </w:p>
        </w:tc>
        <w:tc>
          <w:tcPr>
            <w:tcW w:w="0" w:type="auto"/>
            <w:tcBorders>
              <w:top w:val="single" w:sz="4" w:space="0" w:color="auto"/>
            </w:tcBorders>
            <w:shd w:val="clear" w:color="auto" w:fill="auto"/>
            <w:vAlign w:val="center"/>
          </w:tcPr>
          <w:p w14:paraId="5866EE38"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5 M</w:t>
            </w:r>
          </w:p>
        </w:tc>
        <w:tc>
          <w:tcPr>
            <w:tcW w:w="0" w:type="auto"/>
            <w:tcBorders>
              <w:top w:val="single" w:sz="4" w:space="0" w:color="auto"/>
            </w:tcBorders>
            <w:shd w:val="clear" w:color="auto" w:fill="auto"/>
            <w:vAlign w:val="center"/>
          </w:tcPr>
          <w:p w14:paraId="7FCDC975"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14B69C05"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5 M</w:t>
            </w:r>
          </w:p>
        </w:tc>
        <w:tc>
          <w:tcPr>
            <w:tcW w:w="0" w:type="auto"/>
            <w:tcBorders>
              <w:top w:val="single" w:sz="4" w:space="0" w:color="auto"/>
            </w:tcBorders>
            <w:shd w:val="clear" w:color="auto" w:fill="auto"/>
            <w:vAlign w:val="center"/>
          </w:tcPr>
          <w:p w14:paraId="3C8C31E0"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696231D8"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771F12A4"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7E1B2259"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5 M</w:t>
            </w:r>
          </w:p>
        </w:tc>
        <w:tc>
          <w:tcPr>
            <w:tcW w:w="0" w:type="auto"/>
            <w:tcBorders>
              <w:top w:val="single" w:sz="4" w:space="0" w:color="auto"/>
            </w:tcBorders>
            <w:shd w:val="clear" w:color="auto" w:fill="auto"/>
            <w:vAlign w:val="center"/>
          </w:tcPr>
          <w:p w14:paraId="7201AB70" w14:textId="77777777" w:rsidR="006061D0" w:rsidRPr="006061D0" w:rsidRDefault="006061D0" w:rsidP="006061D0">
            <w:pPr>
              <w:spacing w:line="259" w:lineRule="auto"/>
              <w:jc w:val="center"/>
              <w:rPr>
                <w:rFonts w:ascii="Verdana" w:hAnsi="Verdana" w:cs="Tahoma"/>
                <w:sz w:val="16"/>
                <w:szCs w:val="16"/>
              </w:rPr>
            </w:pPr>
            <w:r w:rsidRPr="006061D0">
              <w:rPr>
                <w:rFonts w:ascii="Verdana" w:hAnsi="Verdana" w:cs="Tahoma"/>
                <w:sz w:val="16"/>
                <w:szCs w:val="16"/>
              </w:rPr>
              <w:t>5 M</w:t>
            </w:r>
          </w:p>
        </w:tc>
      </w:tr>
      <w:tr w:rsidR="006061D0" w:rsidRPr="006061D0" w14:paraId="4643FDBC" w14:textId="77777777" w:rsidTr="00C73D1C">
        <w:tc>
          <w:tcPr>
            <w:tcW w:w="0" w:type="auto"/>
            <w:tcBorders>
              <w:top w:val="single" w:sz="4" w:space="0" w:color="auto"/>
            </w:tcBorders>
            <w:shd w:val="clear" w:color="auto" w:fill="auto"/>
          </w:tcPr>
          <w:p w14:paraId="31030CD2"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Valor SX/Valor EZ</w:t>
            </w:r>
          </w:p>
          <w:p w14:paraId="5D0FB23F"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1.0 oz/A</w:t>
            </w:r>
          </w:p>
          <w:p w14:paraId="3E36128C" w14:textId="77777777" w:rsidR="006061D0" w:rsidRPr="006061D0" w:rsidRDefault="006061D0" w:rsidP="006061D0">
            <w:pPr>
              <w:rPr>
                <w:rFonts w:ascii="Verdana" w:hAnsi="Verdana" w:cs="Tahoma"/>
                <w:sz w:val="16"/>
                <w:szCs w:val="16"/>
              </w:rPr>
            </w:pPr>
            <w:r w:rsidRPr="008148D8">
              <w:rPr>
                <w:rFonts w:ascii="Verdana" w:hAnsi="Verdana" w:cs="Tahoma"/>
                <w:sz w:val="16"/>
                <w:szCs w:val="16"/>
                <w:lang w:val="es-ES"/>
              </w:rPr>
              <w:t xml:space="preserve">  </w:t>
            </w:r>
            <w:r w:rsidRPr="006061D0">
              <w:rPr>
                <w:rFonts w:ascii="Verdana" w:hAnsi="Verdana" w:cs="Tahoma"/>
                <w:sz w:val="16"/>
                <w:szCs w:val="16"/>
              </w:rPr>
              <w:t>1.5-2.0 oz/A</w:t>
            </w:r>
          </w:p>
          <w:p w14:paraId="3B7261C5"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2.1-3.0 oz/A</w:t>
            </w:r>
          </w:p>
        </w:tc>
        <w:tc>
          <w:tcPr>
            <w:tcW w:w="0" w:type="auto"/>
            <w:tcBorders>
              <w:top w:val="single" w:sz="4" w:space="0" w:color="auto"/>
            </w:tcBorders>
            <w:shd w:val="clear" w:color="auto" w:fill="auto"/>
            <w:vAlign w:val="center"/>
          </w:tcPr>
          <w:p w14:paraId="2E1DA566" w14:textId="77777777" w:rsidR="006061D0" w:rsidRPr="006061D0" w:rsidRDefault="006061D0" w:rsidP="006061D0">
            <w:pPr>
              <w:jc w:val="center"/>
              <w:rPr>
                <w:rFonts w:ascii="Verdana" w:hAnsi="Verdana" w:cs="Tahoma"/>
                <w:sz w:val="16"/>
                <w:szCs w:val="16"/>
              </w:rPr>
            </w:pPr>
          </w:p>
          <w:p w14:paraId="425F03E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7-30 D</w:t>
            </w:r>
            <w:r w:rsidRPr="006061D0">
              <w:rPr>
                <w:rFonts w:ascii="Verdana" w:hAnsi="Verdana" w:cs="Tahoma"/>
                <w:sz w:val="16"/>
                <w:szCs w:val="16"/>
                <w:vertAlign w:val="superscript"/>
              </w:rPr>
              <w:t>1</w:t>
            </w:r>
          </w:p>
          <w:p w14:paraId="5226C56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7-30 D</w:t>
            </w:r>
            <w:r w:rsidRPr="006061D0">
              <w:rPr>
                <w:rFonts w:ascii="Verdana" w:hAnsi="Verdana" w:cs="Tahoma"/>
                <w:sz w:val="16"/>
                <w:szCs w:val="16"/>
                <w:vertAlign w:val="superscript"/>
              </w:rPr>
              <w:t>1</w:t>
            </w:r>
          </w:p>
          <w:p w14:paraId="347021F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14-30 D</w:t>
            </w:r>
            <w:r w:rsidRPr="006061D0">
              <w:rPr>
                <w:rFonts w:ascii="Verdana" w:hAnsi="Verdana" w:cs="Tahoma"/>
                <w:sz w:val="16"/>
                <w:szCs w:val="16"/>
                <w:vertAlign w:val="superscript"/>
              </w:rPr>
              <w:t>1</w:t>
            </w:r>
          </w:p>
        </w:tc>
        <w:tc>
          <w:tcPr>
            <w:tcW w:w="0" w:type="auto"/>
            <w:tcBorders>
              <w:top w:val="single" w:sz="4" w:space="0" w:color="auto"/>
            </w:tcBorders>
            <w:shd w:val="clear" w:color="auto" w:fill="auto"/>
            <w:vAlign w:val="center"/>
          </w:tcPr>
          <w:p w14:paraId="4CD3CBE2" w14:textId="77777777" w:rsidR="006061D0" w:rsidRPr="006061D0" w:rsidRDefault="006061D0" w:rsidP="006061D0">
            <w:pPr>
              <w:jc w:val="center"/>
              <w:rPr>
                <w:rFonts w:ascii="Verdana" w:hAnsi="Verdana" w:cs="Tahoma"/>
                <w:sz w:val="16"/>
                <w:szCs w:val="16"/>
              </w:rPr>
            </w:pPr>
          </w:p>
          <w:p w14:paraId="74417E0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7-28 D</w:t>
            </w:r>
            <w:r w:rsidRPr="006061D0">
              <w:rPr>
                <w:rFonts w:ascii="Verdana" w:hAnsi="Verdana" w:cs="Tahoma"/>
                <w:sz w:val="16"/>
                <w:szCs w:val="16"/>
                <w:vertAlign w:val="superscript"/>
              </w:rPr>
              <w:t>2</w:t>
            </w:r>
          </w:p>
          <w:p w14:paraId="0F8DE0F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7-28 D</w:t>
            </w:r>
            <w:r w:rsidRPr="006061D0">
              <w:rPr>
                <w:rFonts w:ascii="Verdana" w:hAnsi="Verdana" w:cs="Tahoma"/>
                <w:sz w:val="16"/>
                <w:szCs w:val="16"/>
                <w:vertAlign w:val="superscript"/>
              </w:rPr>
              <w:t>2</w:t>
            </w:r>
          </w:p>
          <w:p w14:paraId="50FB28C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tc>
        <w:tc>
          <w:tcPr>
            <w:tcW w:w="0" w:type="auto"/>
            <w:tcBorders>
              <w:top w:val="single" w:sz="4" w:space="0" w:color="auto"/>
            </w:tcBorders>
            <w:shd w:val="clear" w:color="auto" w:fill="auto"/>
            <w:vAlign w:val="center"/>
          </w:tcPr>
          <w:p w14:paraId="4E587971" w14:textId="77777777" w:rsidR="006061D0" w:rsidRPr="006061D0" w:rsidRDefault="006061D0" w:rsidP="006061D0">
            <w:pPr>
              <w:jc w:val="center"/>
              <w:rPr>
                <w:rFonts w:ascii="Verdana" w:hAnsi="Verdana" w:cs="Tahoma"/>
                <w:sz w:val="16"/>
                <w:szCs w:val="16"/>
              </w:rPr>
            </w:pPr>
          </w:p>
          <w:p w14:paraId="3337B66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p w14:paraId="7B5D326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p w14:paraId="41649BD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tc>
        <w:tc>
          <w:tcPr>
            <w:tcW w:w="0" w:type="auto"/>
            <w:tcBorders>
              <w:top w:val="single" w:sz="4" w:space="0" w:color="auto"/>
            </w:tcBorders>
            <w:shd w:val="clear" w:color="auto" w:fill="auto"/>
            <w:vAlign w:val="center"/>
          </w:tcPr>
          <w:p w14:paraId="4BBABCDA" w14:textId="77777777" w:rsidR="006061D0" w:rsidRPr="006061D0" w:rsidRDefault="006061D0" w:rsidP="006061D0">
            <w:pPr>
              <w:jc w:val="center"/>
              <w:rPr>
                <w:rFonts w:ascii="Verdana" w:hAnsi="Verdana" w:cs="Tahoma"/>
                <w:sz w:val="16"/>
                <w:szCs w:val="16"/>
              </w:rPr>
            </w:pPr>
          </w:p>
          <w:p w14:paraId="55EBD0C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52B6785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3D33144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6B9D682A" w14:textId="77777777" w:rsidR="006061D0" w:rsidRPr="006061D0" w:rsidRDefault="006061D0" w:rsidP="006061D0">
            <w:pPr>
              <w:jc w:val="center"/>
              <w:rPr>
                <w:rFonts w:ascii="Verdana" w:hAnsi="Verdana" w:cs="Tahoma"/>
                <w:sz w:val="16"/>
                <w:szCs w:val="16"/>
              </w:rPr>
            </w:pPr>
          </w:p>
          <w:p w14:paraId="10B20FF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1A1A4D9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7E2081A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tcBorders>
            <w:shd w:val="clear" w:color="auto" w:fill="auto"/>
            <w:vAlign w:val="center"/>
          </w:tcPr>
          <w:p w14:paraId="401B1360" w14:textId="77777777" w:rsidR="006061D0" w:rsidRPr="006061D0" w:rsidRDefault="006061D0" w:rsidP="006061D0">
            <w:pPr>
              <w:jc w:val="center"/>
              <w:rPr>
                <w:rFonts w:ascii="Verdana" w:hAnsi="Verdana" w:cs="Tahoma"/>
                <w:sz w:val="16"/>
                <w:szCs w:val="16"/>
              </w:rPr>
            </w:pPr>
          </w:p>
          <w:p w14:paraId="69C321C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p w14:paraId="7DF3388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p w14:paraId="76CBF16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tc>
        <w:tc>
          <w:tcPr>
            <w:tcW w:w="0" w:type="auto"/>
            <w:tcBorders>
              <w:top w:val="single" w:sz="4" w:space="0" w:color="auto"/>
            </w:tcBorders>
            <w:shd w:val="clear" w:color="auto" w:fill="auto"/>
            <w:vAlign w:val="center"/>
          </w:tcPr>
          <w:p w14:paraId="08F8C0FB" w14:textId="77777777" w:rsidR="006061D0" w:rsidRPr="006061D0" w:rsidRDefault="006061D0" w:rsidP="006061D0">
            <w:pPr>
              <w:jc w:val="center"/>
              <w:rPr>
                <w:rFonts w:ascii="Verdana" w:hAnsi="Verdana" w:cs="Tahoma"/>
                <w:sz w:val="16"/>
                <w:szCs w:val="16"/>
              </w:rPr>
            </w:pPr>
          </w:p>
          <w:p w14:paraId="4A10187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p w14:paraId="6686E79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p w14:paraId="60706B3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tc>
        <w:tc>
          <w:tcPr>
            <w:tcW w:w="0" w:type="auto"/>
            <w:tcBorders>
              <w:top w:val="single" w:sz="4" w:space="0" w:color="auto"/>
            </w:tcBorders>
            <w:shd w:val="clear" w:color="auto" w:fill="auto"/>
            <w:vAlign w:val="center"/>
          </w:tcPr>
          <w:p w14:paraId="53CD2BFD" w14:textId="77777777" w:rsidR="006061D0" w:rsidRPr="006061D0" w:rsidRDefault="006061D0" w:rsidP="006061D0">
            <w:pPr>
              <w:jc w:val="center"/>
              <w:rPr>
                <w:rFonts w:ascii="Verdana" w:hAnsi="Verdana" w:cs="Tahoma"/>
                <w:sz w:val="16"/>
                <w:szCs w:val="16"/>
              </w:rPr>
            </w:pPr>
          </w:p>
          <w:p w14:paraId="011D660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p w14:paraId="5FE0ABB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30 D</w:t>
            </w:r>
          </w:p>
          <w:p w14:paraId="492908D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tc>
      </w:tr>
      <w:tr w:rsidR="006061D0" w:rsidRPr="006061D0" w14:paraId="124CF485" w14:textId="77777777" w:rsidTr="00C73D1C">
        <w:tc>
          <w:tcPr>
            <w:tcW w:w="0" w:type="auto"/>
            <w:tcBorders>
              <w:top w:val="single" w:sz="4" w:space="0" w:color="auto"/>
              <w:bottom w:val="single" w:sz="4" w:space="0" w:color="auto"/>
            </w:tcBorders>
            <w:shd w:val="clear" w:color="auto" w:fill="auto"/>
          </w:tcPr>
          <w:p w14:paraId="3969FDE6"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Warrant</w:t>
            </w:r>
          </w:p>
        </w:tc>
        <w:tc>
          <w:tcPr>
            <w:tcW w:w="0" w:type="auto"/>
            <w:tcBorders>
              <w:top w:val="single" w:sz="4" w:space="0" w:color="auto"/>
              <w:bottom w:val="single" w:sz="4" w:space="0" w:color="auto"/>
            </w:tcBorders>
            <w:shd w:val="clear" w:color="auto" w:fill="auto"/>
            <w:vAlign w:val="center"/>
          </w:tcPr>
          <w:p w14:paraId="323E29E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15DAA2D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7FA4F73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76AD5AF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tc>
        <w:tc>
          <w:tcPr>
            <w:tcW w:w="0" w:type="auto"/>
            <w:tcBorders>
              <w:top w:val="single" w:sz="4" w:space="0" w:color="auto"/>
              <w:bottom w:val="single" w:sz="4" w:space="0" w:color="auto"/>
            </w:tcBorders>
            <w:shd w:val="clear" w:color="auto" w:fill="auto"/>
            <w:vAlign w:val="center"/>
          </w:tcPr>
          <w:p w14:paraId="738788F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319EB12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tc>
        <w:tc>
          <w:tcPr>
            <w:tcW w:w="0" w:type="auto"/>
            <w:tcBorders>
              <w:top w:val="single" w:sz="4" w:space="0" w:color="auto"/>
              <w:bottom w:val="single" w:sz="4" w:space="0" w:color="auto"/>
            </w:tcBorders>
            <w:shd w:val="clear" w:color="auto" w:fill="auto"/>
            <w:vAlign w:val="center"/>
          </w:tcPr>
          <w:p w14:paraId="2FFF8A1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Spring</w:t>
            </w:r>
          </w:p>
        </w:tc>
        <w:tc>
          <w:tcPr>
            <w:tcW w:w="0" w:type="auto"/>
            <w:tcBorders>
              <w:top w:val="single" w:sz="4" w:space="0" w:color="auto"/>
              <w:bottom w:val="single" w:sz="4" w:space="0" w:color="auto"/>
            </w:tcBorders>
            <w:shd w:val="clear" w:color="auto" w:fill="auto"/>
            <w:vAlign w:val="center"/>
          </w:tcPr>
          <w:p w14:paraId="7960D15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r>
      <w:tr w:rsidR="006061D0" w:rsidRPr="006061D0" w14:paraId="249DE562" w14:textId="77777777" w:rsidTr="00C73D1C">
        <w:tc>
          <w:tcPr>
            <w:tcW w:w="0" w:type="auto"/>
            <w:tcBorders>
              <w:top w:val="single" w:sz="4" w:space="0" w:color="auto"/>
              <w:bottom w:val="single" w:sz="4" w:space="0" w:color="auto"/>
            </w:tcBorders>
            <w:shd w:val="clear" w:color="auto" w:fill="auto"/>
          </w:tcPr>
          <w:p w14:paraId="2D4D3F0D"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Warrant Ultra</w:t>
            </w:r>
          </w:p>
        </w:tc>
        <w:tc>
          <w:tcPr>
            <w:tcW w:w="0" w:type="auto"/>
            <w:tcBorders>
              <w:top w:val="single" w:sz="4" w:space="0" w:color="auto"/>
              <w:bottom w:val="single" w:sz="4" w:space="0" w:color="auto"/>
            </w:tcBorders>
            <w:shd w:val="clear" w:color="auto" w:fill="auto"/>
            <w:vAlign w:val="center"/>
          </w:tcPr>
          <w:p w14:paraId="07789A1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bottom w:val="single" w:sz="4" w:space="0" w:color="auto"/>
            </w:tcBorders>
            <w:shd w:val="clear" w:color="auto" w:fill="auto"/>
            <w:vAlign w:val="center"/>
          </w:tcPr>
          <w:p w14:paraId="38BAFE1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tc>
        <w:tc>
          <w:tcPr>
            <w:tcW w:w="0" w:type="auto"/>
            <w:tcBorders>
              <w:top w:val="single" w:sz="4" w:space="0" w:color="auto"/>
              <w:bottom w:val="single" w:sz="4" w:space="0" w:color="auto"/>
            </w:tcBorders>
            <w:shd w:val="clear" w:color="auto" w:fill="auto"/>
            <w:vAlign w:val="center"/>
          </w:tcPr>
          <w:p w14:paraId="78B2FE5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0" w:type="auto"/>
            <w:tcBorders>
              <w:top w:val="single" w:sz="4" w:space="0" w:color="auto"/>
              <w:bottom w:val="single" w:sz="4" w:space="0" w:color="auto"/>
            </w:tcBorders>
            <w:shd w:val="clear" w:color="auto" w:fill="auto"/>
            <w:vAlign w:val="center"/>
          </w:tcPr>
          <w:p w14:paraId="05D33F3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tc>
        <w:tc>
          <w:tcPr>
            <w:tcW w:w="0" w:type="auto"/>
            <w:tcBorders>
              <w:top w:val="single" w:sz="4" w:space="0" w:color="auto"/>
              <w:bottom w:val="single" w:sz="4" w:space="0" w:color="auto"/>
            </w:tcBorders>
            <w:shd w:val="clear" w:color="auto" w:fill="auto"/>
            <w:vAlign w:val="center"/>
          </w:tcPr>
          <w:p w14:paraId="142D207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22421B0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0" w:type="auto"/>
            <w:tcBorders>
              <w:top w:val="single" w:sz="4" w:space="0" w:color="auto"/>
              <w:bottom w:val="single" w:sz="4" w:space="0" w:color="auto"/>
            </w:tcBorders>
            <w:shd w:val="clear" w:color="auto" w:fill="auto"/>
            <w:vAlign w:val="center"/>
          </w:tcPr>
          <w:p w14:paraId="5D142AD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w:t>
            </w:r>
          </w:p>
        </w:tc>
        <w:tc>
          <w:tcPr>
            <w:tcW w:w="0" w:type="auto"/>
            <w:tcBorders>
              <w:top w:val="single" w:sz="4" w:space="0" w:color="auto"/>
              <w:bottom w:val="single" w:sz="4" w:space="0" w:color="auto"/>
            </w:tcBorders>
            <w:shd w:val="clear" w:color="auto" w:fill="auto"/>
            <w:vAlign w:val="center"/>
          </w:tcPr>
          <w:p w14:paraId="69BD777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r>
      <w:tr w:rsidR="006061D0" w:rsidRPr="006061D0" w14:paraId="133D907C" w14:textId="77777777" w:rsidTr="00C73D1C">
        <w:tc>
          <w:tcPr>
            <w:tcW w:w="0" w:type="auto"/>
            <w:tcBorders>
              <w:top w:val="single" w:sz="4" w:space="0" w:color="auto"/>
              <w:bottom w:val="single" w:sz="4" w:space="0" w:color="auto"/>
            </w:tcBorders>
            <w:shd w:val="clear" w:color="auto" w:fill="auto"/>
          </w:tcPr>
          <w:p w14:paraId="58759473"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Xtendimax</w:t>
            </w:r>
          </w:p>
          <w:p w14:paraId="31CCF44B"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Up to 33 fl oz/A</w:t>
            </w:r>
          </w:p>
          <w:p w14:paraId="1EC4A608" w14:textId="77777777" w:rsidR="006061D0" w:rsidRPr="006061D0" w:rsidRDefault="006061D0" w:rsidP="006061D0">
            <w:pPr>
              <w:rPr>
                <w:rFonts w:ascii="Verdana" w:hAnsi="Verdana" w:cs="Tahoma"/>
                <w:sz w:val="16"/>
                <w:szCs w:val="16"/>
              </w:rPr>
            </w:pPr>
            <w:r w:rsidRPr="006061D0">
              <w:rPr>
                <w:rFonts w:ascii="Verdana" w:hAnsi="Verdana" w:cs="Tahoma"/>
                <w:sz w:val="16"/>
                <w:szCs w:val="16"/>
              </w:rPr>
              <w:t xml:space="preserve">  34-88 fl oz/A</w:t>
            </w:r>
          </w:p>
        </w:tc>
        <w:tc>
          <w:tcPr>
            <w:tcW w:w="0" w:type="auto"/>
            <w:tcBorders>
              <w:top w:val="single" w:sz="4" w:space="0" w:color="auto"/>
              <w:bottom w:val="single" w:sz="4" w:space="0" w:color="auto"/>
            </w:tcBorders>
            <w:shd w:val="clear" w:color="auto" w:fill="auto"/>
            <w:vAlign w:val="center"/>
          </w:tcPr>
          <w:p w14:paraId="79225100" w14:textId="77777777" w:rsidR="006061D0" w:rsidRPr="006061D0" w:rsidRDefault="006061D0" w:rsidP="006061D0">
            <w:pPr>
              <w:jc w:val="center"/>
              <w:rPr>
                <w:rFonts w:ascii="Verdana" w:hAnsi="Verdana" w:cs="Tahoma"/>
                <w:sz w:val="16"/>
                <w:szCs w:val="16"/>
              </w:rPr>
            </w:pPr>
          </w:p>
          <w:p w14:paraId="348A73D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15-45D</w:t>
            </w:r>
          </w:p>
          <w:p w14:paraId="3E8C0A0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0" w:type="auto"/>
            <w:tcBorders>
              <w:top w:val="single" w:sz="4" w:space="0" w:color="auto"/>
              <w:bottom w:val="single" w:sz="4" w:space="0" w:color="auto"/>
            </w:tcBorders>
            <w:shd w:val="clear" w:color="auto" w:fill="auto"/>
            <w:vAlign w:val="center"/>
          </w:tcPr>
          <w:p w14:paraId="1D6A7EF9" w14:textId="77777777" w:rsidR="006061D0" w:rsidRPr="006061D0" w:rsidRDefault="006061D0" w:rsidP="006061D0">
            <w:pPr>
              <w:jc w:val="center"/>
              <w:rPr>
                <w:rFonts w:ascii="Verdana" w:hAnsi="Verdana" w:cs="Tahoma"/>
                <w:sz w:val="16"/>
                <w:szCs w:val="16"/>
              </w:rPr>
            </w:pPr>
          </w:p>
          <w:p w14:paraId="1995DFA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0D</w:t>
            </w:r>
            <w:r w:rsidRPr="006061D0">
              <w:rPr>
                <w:rFonts w:ascii="Verdana" w:hAnsi="Verdana" w:cs="Tahoma"/>
                <w:sz w:val="16"/>
                <w:szCs w:val="16"/>
                <w:vertAlign w:val="superscript"/>
              </w:rPr>
              <w:t>3</w:t>
            </w:r>
            <w:r w:rsidRPr="006061D0">
              <w:rPr>
                <w:rFonts w:ascii="Verdana" w:hAnsi="Verdana" w:cs="Tahoma"/>
                <w:sz w:val="16"/>
                <w:szCs w:val="16"/>
              </w:rPr>
              <w:t>/15-45D</w:t>
            </w:r>
            <w:r w:rsidRPr="006061D0">
              <w:rPr>
                <w:rFonts w:ascii="Verdana" w:hAnsi="Verdana" w:cs="Tahoma"/>
                <w:sz w:val="16"/>
                <w:szCs w:val="16"/>
                <w:vertAlign w:val="superscript"/>
              </w:rPr>
              <w:t>4</w:t>
            </w:r>
          </w:p>
          <w:p w14:paraId="25B241F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0D</w:t>
            </w:r>
            <w:r w:rsidRPr="006061D0">
              <w:rPr>
                <w:rFonts w:ascii="Verdana" w:hAnsi="Verdana" w:cs="Tahoma"/>
                <w:sz w:val="16"/>
                <w:szCs w:val="16"/>
                <w:vertAlign w:val="superscript"/>
              </w:rPr>
              <w:t>3</w:t>
            </w:r>
            <w:r w:rsidRPr="006061D0">
              <w:rPr>
                <w:rFonts w:ascii="Verdana" w:hAnsi="Verdana" w:cs="Tahoma"/>
                <w:sz w:val="16"/>
                <w:szCs w:val="16"/>
              </w:rPr>
              <w:t>/120D</w:t>
            </w:r>
            <w:r w:rsidRPr="006061D0">
              <w:rPr>
                <w:rFonts w:ascii="Verdana" w:hAnsi="Verdana" w:cs="Tahoma"/>
                <w:sz w:val="16"/>
                <w:szCs w:val="16"/>
                <w:vertAlign w:val="superscript"/>
              </w:rPr>
              <w:t>4</w:t>
            </w:r>
          </w:p>
        </w:tc>
        <w:tc>
          <w:tcPr>
            <w:tcW w:w="0" w:type="auto"/>
            <w:tcBorders>
              <w:top w:val="single" w:sz="4" w:space="0" w:color="auto"/>
              <w:bottom w:val="single" w:sz="4" w:space="0" w:color="auto"/>
            </w:tcBorders>
            <w:shd w:val="clear" w:color="auto" w:fill="auto"/>
            <w:vAlign w:val="center"/>
          </w:tcPr>
          <w:p w14:paraId="429A80D2" w14:textId="77777777" w:rsidR="006061D0" w:rsidRPr="006061D0" w:rsidRDefault="006061D0" w:rsidP="006061D0">
            <w:pPr>
              <w:jc w:val="center"/>
              <w:rPr>
                <w:rFonts w:ascii="Verdana" w:hAnsi="Verdana" w:cs="Tahoma"/>
                <w:sz w:val="16"/>
                <w:szCs w:val="16"/>
              </w:rPr>
            </w:pPr>
          </w:p>
          <w:p w14:paraId="3C4CC01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15-30D</w:t>
            </w:r>
          </w:p>
          <w:p w14:paraId="67714CD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0" w:type="auto"/>
            <w:tcBorders>
              <w:top w:val="single" w:sz="4" w:space="0" w:color="auto"/>
              <w:bottom w:val="single" w:sz="4" w:space="0" w:color="auto"/>
            </w:tcBorders>
            <w:shd w:val="clear" w:color="auto" w:fill="auto"/>
            <w:vAlign w:val="center"/>
          </w:tcPr>
          <w:p w14:paraId="009D3623" w14:textId="77777777" w:rsidR="006061D0" w:rsidRPr="006061D0" w:rsidRDefault="006061D0" w:rsidP="006061D0">
            <w:pPr>
              <w:jc w:val="center"/>
              <w:rPr>
                <w:rFonts w:ascii="Verdana" w:hAnsi="Verdana" w:cs="Tahoma"/>
                <w:sz w:val="16"/>
                <w:szCs w:val="16"/>
              </w:rPr>
            </w:pPr>
          </w:p>
          <w:p w14:paraId="2A329D6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p w14:paraId="72CC62B6"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0" w:type="auto"/>
            <w:tcBorders>
              <w:top w:val="single" w:sz="4" w:space="0" w:color="auto"/>
              <w:bottom w:val="single" w:sz="4" w:space="0" w:color="auto"/>
            </w:tcBorders>
            <w:shd w:val="clear" w:color="auto" w:fill="auto"/>
            <w:vAlign w:val="center"/>
          </w:tcPr>
          <w:p w14:paraId="25F3C89B" w14:textId="77777777" w:rsidR="006061D0" w:rsidRPr="006061D0" w:rsidRDefault="006061D0" w:rsidP="006061D0">
            <w:pPr>
              <w:jc w:val="center"/>
              <w:rPr>
                <w:rFonts w:ascii="Verdana" w:hAnsi="Verdana" w:cs="Tahoma"/>
                <w:sz w:val="16"/>
                <w:szCs w:val="16"/>
              </w:rPr>
            </w:pPr>
          </w:p>
          <w:p w14:paraId="1463B48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r w:rsidRPr="006061D0">
              <w:rPr>
                <w:rFonts w:ascii="Verdana" w:hAnsi="Verdana" w:cs="Tahoma"/>
                <w:sz w:val="16"/>
                <w:szCs w:val="16"/>
                <w:vertAlign w:val="superscript"/>
              </w:rPr>
              <w:t>3</w:t>
            </w:r>
            <w:r w:rsidRPr="006061D0">
              <w:rPr>
                <w:rFonts w:ascii="Verdana" w:hAnsi="Verdana" w:cs="Tahoma"/>
                <w:sz w:val="16"/>
                <w:szCs w:val="16"/>
              </w:rPr>
              <w:t>/15-45D</w:t>
            </w:r>
            <w:r w:rsidRPr="006061D0">
              <w:rPr>
                <w:rFonts w:ascii="Verdana" w:hAnsi="Verdana" w:cs="Tahoma"/>
                <w:sz w:val="16"/>
                <w:szCs w:val="16"/>
                <w:vertAlign w:val="superscript"/>
              </w:rPr>
              <w:t>4</w:t>
            </w:r>
          </w:p>
          <w:p w14:paraId="50109CA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r w:rsidRPr="006061D0">
              <w:rPr>
                <w:rFonts w:ascii="Verdana" w:hAnsi="Verdana" w:cs="Tahoma"/>
                <w:sz w:val="16"/>
                <w:szCs w:val="16"/>
                <w:vertAlign w:val="superscript"/>
              </w:rPr>
              <w:t>3</w:t>
            </w:r>
            <w:r w:rsidRPr="006061D0">
              <w:rPr>
                <w:rFonts w:ascii="Verdana" w:hAnsi="Verdana" w:cs="Tahoma"/>
                <w:sz w:val="16"/>
                <w:szCs w:val="16"/>
              </w:rPr>
              <w:t>/120D</w:t>
            </w:r>
            <w:r w:rsidRPr="006061D0">
              <w:rPr>
                <w:rFonts w:ascii="Verdana" w:hAnsi="Verdana" w:cs="Tahoma"/>
                <w:sz w:val="16"/>
                <w:szCs w:val="16"/>
                <w:vertAlign w:val="superscript"/>
              </w:rPr>
              <w:t>4</w:t>
            </w:r>
          </w:p>
        </w:tc>
        <w:tc>
          <w:tcPr>
            <w:tcW w:w="0" w:type="auto"/>
            <w:tcBorders>
              <w:top w:val="single" w:sz="4" w:space="0" w:color="auto"/>
              <w:bottom w:val="single" w:sz="4" w:space="0" w:color="auto"/>
            </w:tcBorders>
            <w:shd w:val="clear" w:color="auto" w:fill="auto"/>
            <w:vAlign w:val="center"/>
          </w:tcPr>
          <w:p w14:paraId="285723DD" w14:textId="77777777" w:rsidR="006061D0" w:rsidRPr="006061D0" w:rsidRDefault="006061D0" w:rsidP="006061D0">
            <w:pPr>
              <w:jc w:val="center"/>
              <w:rPr>
                <w:rFonts w:ascii="Verdana" w:hAnsi="Verdana" w:cs="Tahoma"/>
                <w:sz w:val="16"/>
                <w:szCs w:val="16"/>
              </w:rPr>
            </w:pPr>
          </w:p>
          <w:p w14:paraId="3207A3A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p w14:paraId="6A1E641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0" w:type="auto"/>
            <w:tcBorders>
              <w:top w:val="single" w:sz="4" w:space="0" w:color="auto"/>
              <w:bottom w:val="single" w:sz="4" w:space="0" w:color="auto"/>
            </w:tcBorders>
            <w:shd w:val="clear" w:color="auto" w:fill="auto"/>
            <w:vAlign w:val="center"/>
          </w:tcPr>
          <w:p w14:paraId="2AF263BB" w14:textId="77777777" w:rsidR="006061D0" w:rsidRPr="006061D0" w:rsidRDefault="006061D0" w:rsidP="006061D0">
            <w:pPr>
              <w:jc w:val="center"/>
              <w:rPr>
                <w:rFonts w:ascii="Verdana" w:hAnsi="Verdana" w:cs="Tahoma"/>
                <w:sz w:val="16"/>
                <w:szCs w:val="16"/>
              </w:rPr>
            </w:pPr>
          </w:p>
          <w:p w14:paraId="2FE8B83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p w14:paraId="0DEF705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c>
          <w:tcPr>
            <w:tcW w:w="0" w:type="auto"/>
            <w:tcBorders>
              <w:top w:val="single" w:sz="4" w:space="0" w:color="auto"/>
              <w:bottom w:val="single" w:sz="4" w:space="0" w:color="auto"/>
            </w:tcBorders>
            <w:shd w:val="clear" w:color="auto" w:fill="auto"/>
            <w:vAlign w:val="center"/>
          </w:tcPr>
          <w:p w14:paraId="35B698F2" w14:textId="77777777" w:rsidR="006061D0" w:rsidRPr="006061D0" w:rsidRDefault="006061D0" w:rsidP="006061D0">
            <w:pPr>
              <w:jc w:val="center"/>
              <w:rPr>
                <w:rFonts w:ascii="Verdana" w:hAnsi="Verdana" w:cs="Tahoma"/>
                <w:sz w:val="16"/>
                <w:szCs w:val="16"/>
              </w:rPr>
            </w:pPr>
          </w:p>
          <w:p w14:paraId="39164AB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15-45 D</w:t>
            </w:r>
          </w:p>
          <w:p w14:paraId="273E11C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120 D</w:t>
            </w:r>
          </w:p>
        </w:tc>
      </w:tr>
      <w:tr w:rsidR="006061D0" w:rsidRPr="006061D0" w14:paraId="0ECFB4A2" w14:textId="77777777" w:rsidTr="00C73D1C">
        <w:tc>
          <w:tcPr>
            <w:tcW w:w="0" w:type="auto"/>
            <w:tcBorders>
              <w:top w:val="single" w:sz="4" w:space="0" w:color="auto"/>
              <w:bottom w:val="single" w:sz="4" w:space="0" w:color="auto"/>
            </w:tcBorders>
            <w:shd w:val="clear" w:color="auto" w:fill="auto"/>
          </w:tcPr>
          <w:p w14:paraId="3BDCA290"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Zidua</w:t>
            </w:r>
          </w:p>
          <w:p w14:paraId="1A554D06"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1.0 oz/A</w:t>
            </w:r>
          </w:p>
          <w:p w14:paraId="5578A96F"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2.0 oz/A</w:t>
            </w:r>
          </w:p>
          <w:p w14:paraId="1108E164"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3.0 oz/A</w:t>
            </w:r>
          </w:p>
          <w:p w14:paraId="1CBB798B" w14:textId="77777777" w:rsidR="006061D0" w:rsidRPr="006061D0" w:rsidRDefault="006061D0" w:rsidP="006061D0">
            <w:pPr>
              <w:rPr>
                <w:rFonts w:ascii="Verdana" w:hAnsi="Verdana" w:cs="Tahoma"/>
                <w:sz w:val="16"/>
                <w:szCs w:val="16"/>
              </w:rPr>
            </w:pPr>
            <w:r w:rsidRPr="008148D8">
              <w:rPr>
                <w:rFonts w:ascii="Verdana" w:hAnsi="Verdana" w:cs="Tahoma"/>
                <w:sz w:val="16"/>
                <w:szCs w:val="16"/>
                <w:lang w:val="es-ES"/>
              </w:rPr>
              <w:t xml:space="preserve">  </w:t>
            </w:r>
            <w:r w:rsidRPr="006061D0">
              <w:rPr>
                <w:rFonts w:ascii="Verdana" w:hAnsi="Verdana" w:cs="Tahoma"/>
                <w:sz w:val="16"/>
                <w:szCs w:val="16"/>
              </w:rPr>
              <w:t>4.0 oz/A</w:t>
            </w:r>
          </w:p>
        </w:tc>
        <w:tc>
          <w:tcPr>
            <w:tcW w:w="0" w:type="auto"/>
            <w:tcBorders>
              <w:top w:val="single" w:sz="4" w:space="0" w:color="auto"/>
              <w:bottom w:val="single" w:sz="4" w:space="0" w:color="auto"/>
            </w:tcBorders>
            <w:shd w:val="clear" w:color="auto" w:fill="auto"/>
            <w:vAlign w:val="center"/>
          </w:tcPr>
          <w:p w14:paraId="5F329685" w14:textId="77777777" w:rsidR="006061D0" w:rsidRPr="006061D0" w:rsidRDefault="006061D0" w:rsidP="006061D0">
            <w:pPr>
              <w:jc w:val="center"/>
              <w:rPr>
                <w:rFonts w:ascii="Verdana" w:hAnsi="Verdana" w:cs="Tahoma"/>
                <w:sz w:val="16"/>
                <w:szCs w:val="16"/>
              </w:rPr>
            </w:pPr>
          </w:p>
          <w:p w14:paraId="32C5620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594E8E1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35AE099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70B365CF"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2D55A29F" w14:textId="77777777" w:rsidR="006061D0" w:rsidRPr="006061D0" w:rsidRDefault="006061D0" w:rsidP="006061D0">
            <w:pPr>
              <w:jc w:val="center"/>
              <w:rPr>
                <w:rFonts w:ascii="Verdana" w:hAnsi="Verdana" w:cs="Tahoma"/>
                <w:sz w:val="16"/>
                <w:szCs w:val="16"/>
              </w:rPr>
            </w:pPr>
          </w:p>
          <w:p w14:paraId="494C814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17097B7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p w14:paraId="61D2F7F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757FE09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0" w:type="auto"/>
            <w:tcBorders>
              <w:top w:val="single" w:sz="4" w:space="0" w:color="auto"/>
              <w:bottom w:val="single" w:sz="4" w:space="0" w:color="auto"/>
            </w:tcBorders>
            <w:shd w:val="clear" w:color="auto" w:fill="auto"/>
            <w:vAlign w:val="center"/>
          </w:tcPr>
          <w:p w14:paraId="45D74E6E" w14:textId="77777777" w:rsidR="006061D0" w:rsidRPr="006061D0" w:rsidRDefault="006061D0" w:rsidP="006061D0">
            <w:pPr>
              <w:jc w:val="center"/>
              <w:rPr>
                <w:rFonts w:ascii="Verdana" w:hAnsi="Verdana" w:cs="Tahoma"/>
                <w:sz w:val="16"/>
                <w:szCs w:val="16"/>
              </w:rPr>
            </w:pPr>
          </w:p>
          <w:p w14:paraId="6FE8A28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 M</w:t>
            </w:r>
          </w:p>
          <w:p w14:paraId="4AAF392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 M</w:t>
            </w:r>
          </w:p>
          <w:p w14:paraId="3F317F8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p w14:paraId="68F6A53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0" w:type="auto"/>
            <w:tcBorders>
              <w:top w:val="single" w:sz="4" w:space="0" w:color="auto"/>
              <w:bottom w:val="single" w:sz="4" w:space="0" w:color="auto"/>
            </w:tcBorders>
            <w:shd w:val="clear" w:color="auto" w:fill="auto"/>
            <w:vAlign w:val="center"/>
          </w:tcPr>
          <w:p w14:paraId="592C8E16" w14:textId="77777777" w:rsidR="006061D0" w:rsidRPr="006061D0" w:rsidRDefault="006061D0" w:rsidP="006061D0">
            <w:pPr>
              <w:jc w:val="center"/>
              <w:rPr>
                <w:rFonts w:ascii="Verdana" w:hAnsi="Verdana" w:cs="Tahoma"/>
                <w:sz w:val="16"/>
                <w:szCs w:val="16"/>
              </w:rPr>
            </w:pPr>
          </w:p>
          <w:p w14:paraId="1D53C5C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31D7FAD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45BF4B9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56C2F9B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0" w:type="auto"/>
            <w:tcBorders>
              <w:top w:val="single" w:sz="4" w:space="0" w:color="auto"/>
              <w:bottom w:val="single" w:sz="4" w:space="0" w:color="auto"/>
            </w:tcBorders>
            <w:shd w:val="clear" w:color="auto" w:fill="auto"/>
            <w:vAlign w:val="center"/>
          </w:tcPr>
          <w:p w14:paraId="10F33EAC" w14:textId="77777777" w:rsidR="006061D0" w:rsidRPr="006061D0" w:rsidRDefault="006061D0" w:rsidP="006061D0">
            <w:pPr>
              <w:jc w:val="center"/>
              <w:rPr>
                <w:rFonts w:ascii="Verdana" w:hAnsi="Verdana" w:cs="Tahoma"/>
                <w:sz w:val="16"/>
                <w:szCs w:val="16"/>
              </w:rPr>
            </w:pPr>
          </w:p>
          <w:p w14:paraId="5EB807C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550E449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1F6A27A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4680007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0" w:type="auto"/>
            <w:tcBorders>
              <w:top w:val="single" w:sz="4" w:space="0" w:color="auto"/>
              <w:bottom w:val="single" w:sz="4" w:space="0" w:color="auto"/>
            </w:tcBorders>
            <w:shd w:val="clear" w:color="auto" w:fill="auto"/>
            <w:vAlign w:val="center"/>
          </w:tcPr>
          <w:p w14:paraId="379FBEE9" w14:textId="77777777" w:rsidR="006061D0" w:rsidRPr="006061D0" w:rsidRDefault="006061D0" w:rsidP="006061D0">
            <w:pPr>
              <w:jc w:val="center"/>
              <w:rPr>
                <w:rFonts w:ascii="Verdana" w:hAnsi="Verdana" w:cs="Tahoma"/>
                <w:sz w:val="16"/>
                <w:szCs w:val="16"/>
              </w:rPr>
            </w:pPr>
          </w:p>
          <w:p w14:paraId="066BC20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6EFEF75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4663569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6BFDA91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0" w:type="auto"/>
            <w:tcBorders>
              <w:top w:val="single" w:sz="4" w:space="0" w:color="auto"/>
              <w:bottom w:val="single" w:sz="4" w:space="0" w:color="auto"/>
            </w:tcBorders>
            <w:shd w:val="clear" w:color="auto" w:fill="auto"/>
            <w:vAlign w:val="center"/>
          </w:tcPr>
          <w:p w14:paraId="7D4D713B" w14:textId="77777777" w:rsidR="006061D0" w:rsidRPr="006061D0" w:rsidRDefault="006061D0" w:rsidP="006061D0">
            <w:pPr>
              <w:jc w:val="center"/>
              <w:rPr>
                <w:rFonts w:ascii="Verdana" w:hAnsi="Verdana" w:cs="Tahoma"/>
                <w:sz w:val="16"/>
                <w:szCs w:val="16"/>
              </w:rPr>
            </w:pPr>
          </w:p>
          <w:p w14:paraId="1EFDF18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0F277CB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78E86CE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07A7578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0" w:type="auto"/>
            <w:tcBorders>
              <w:top w:val="single" w:sz="4" w:space="0" w:color="auto"/>
              <w:bottom w:val="single" w:sz="4" w:space="0" w:color="auto"/>
            </w:tcBorders>
            <w:shd w:val="clear" w:color="auto" w:fill="auto"/>
            <w:vAlign w:val="center"/>
          </w:tcPr>
          <w:p w14:paraId="39D69085" w14:textId="77777777" w:rsidR="006061D0" w:rsidRPr="006061D0" w:rsidRDefault="006061D0" w:rsidP="006061D0">
            <w:pPr>
              <w:jc w:val="center"/>
              <w:rPr>
                <w:rFonts w:ascii="Verdana" w:hAnsi="Verdana" w:cs="Tahoma"/>
                <w:sz w:val="16"/>
                <w:szCs w:val="16"/>
              </w:rPr>
            </w:pPr>
          </w:p>
          <w:p w14:paraId="7772FF0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11AF9388"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17BB7AF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0E69E05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 M</w:t>
            </w:r>
          </w:p>
        </w:tc>
      </w:tr>
      <w:tr w:rsidR="006061D0" w:rsidRPr="006061D0" w14:paraId="1AF73997" w14:textId="77777777" w:rsidTr="00C73D1C">
        <w:tc>
          <w:tcPr>
            <w:tcW w:w="0" w:type="auto"/>
            <w:tcBorders>
              <w:top w:val="single" w:sz="4" w:space="0" w:color="auto"/>
              <w:bottom w:val="single" w:sz="4" w:space="0" w:color="auto"/>
            </w:tcBorders>
            <w:shd w:val="clear" w:color="auto" w:fill="auto"/>
          </w:tcPr>
          <w:p w14:paraId="51517495"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Zidua SC</w:t>
            </w:r>
          </w:p>
          <w:p w14:paraId="3CF247C7"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1.75 fl oz/A</w:t>
            </w:r>
          </w:p>
          <w:p w14:paraId="35B87A5B"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3.25 fl oz/A</w:t>
            </w:r>
          </w:p>
          <w:p w14:paraId="013ABF77"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5.00 fl oz/A</w:t>
            </w:r>
          </w:p>
          <w:p w14:paraId="45CFF9DE" w14:textId="77777777" w:rsidR="006061D0" w:rsidRPr="008148D8" w:rsidRDefault="006061D0" w:rsidP="006061D0">
            <w:pPr>
              <w:rPr>
                <w:rFonts w:ascii="Verdana" w:hAnsi="Verdana" w:cs="Tahoma"/>
                <w:sz w:val="16"/>
                <w:szCs w:val="16"/>
                <w:lang w:val="es-ES"/>
              </w:rPr>
            </w:pPr>
            <w:r w:rsidRPr="008148D8">
              <w:rPr>
                <w:rFonts w:ascii="Verdana" w:hAnsi="Verdana" w:cs="Tahoma"/>
                <w:sz w:val="16"/>
                <w:szCs w:val="16"/>
                <w:lang w:val="es-ES"/>
              </w:rPr>
              <w:t xml:space="preserve">  6.50 fl oz/A</w:t>
            </w:r>
          </w:p>
        </w:tc>
        <w:tc>
          <w:tcPr>
            <w:tcW w:w="0" w:type="auto"/>
            <w:tcBorders>
              <w:top w:val="single" w:sz="4" w:space="0" w:color="auto"/>
              <w:bottom w:val="single" w:sz="4" w:space="0" w:color="auto"/>
            </w:tcBorders>
            <w:shd w:val="clear" w:color="auto" w:fill="auto"/>
            <w:vAlign w:val="center"/>
          </w:tcPr>
          <w:p w14:paraId="56B197FC" w14:textId="77777777" w:rsidR="006061D0" w:rsidRPr="008148D8" w:rsidRDefault="006061D0" w:rsidP="006061D0">
            <w:pPr>
              <w:jc w:val="center"/>
              <w:rPr>
                <w:rFonts w:ascii="Verdana" w:hAnsi="Verdana" w:cs="Tahoma"/>
                <w:sz w:val="16"/>
                <w:szCs w:val="16"/>
                <w:lang w:val="es-ES"/>
              </w:rPr>
            </w:pPr>
          </w:p>
          <w:p w14:paraId="762077C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56A040A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5CDDDAA1"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46192BA7"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tc>
        <w:tc>
          <w:tcPr>
            <w:tcW w:w="0" w:type="auto"/>
            <w:tcBorders>
              <w:top w:val="single" w:sz="4" w:space="0" w:color="auto"/>
              <w:bottom w:val="single" w:sz="4" w:space="0" w:color="auto"/>
            </w:tcBorders>
            <w:shd w:val="clear" w:color="auto" w:fill="auto"/>
            <w:vAlign w:val="center"/>
          </w:tcPr>
          <w:p w14:paraId="4EAC855A" w14:textId="77777777" w:rsidR="006061D0" w:rsidRPr="006061D0" w:rsidRDefault="006061D0" w:rsidP="006061D0">
            <w:pPr>
              <w:jc w:val="center"/>
              <w:rPr>
                <w:rFonts w:ascii="Verdana" w:hAnsi="Verdana" w:cs="Tahoma"/>
                <w:sz w:val="16"/>
                <w:szCs w:val="16"/>
              </w:rPr>
            </w:pPr>
          </w:p>
          <w:p w14:paraId="4B84A5D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3AD9E76B"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p w14:paraId="548FB8F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28B7549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0" w:type="auto"/>
            <w:tcBorders>
              <w:top w:val="single" w:sz="4" w:space="0" w:color="auto"/>
              <w:bottom w:val="single" w:sz="4" w:space="0" w:color="auto"/>
            </w:tcBorders>
            <w:shd w:val="clear" w:color="auto" w:fill="auto"/>
            <w:vAlign w:val="center"/>
          </w:tcPr>
          <w:p w14:paraId="1C35DB10" w14:textId="77777777" w:rsidR="006061D0" w:rsidRPr="006061D0" w:rsidRDefault="006061D0" w:rsidP="006061D0">
            <w:pPr>
              <w:jc w:val="center"/>
              <w:rPr>
                <w:rFonts w:ascii="Verdana" w:hAnsi="Verdana" w:cs="Tahoma"/>
                <w:sz w:val="16"/>
                <w:szCs w:val="16"/>
              </w:rPr>
            </w:pPr>
          </w:p>
          <w:p w14:paraId="5921A7FD"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 M</w:t>
            </w:r>
          </w:p>
          <w:p w14:paraId="7B36711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 M</w:t>
            </w:r>
          </w:p>
          <w:p w14:paraId="729CA969"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10 M</w:t>
            </w:r>
          </w:p>
          <w:p w14:paraId="7F1C144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12 M</w:t>
            </w:r>
          </w:p>
        </w:tc>
        <w:tc>
          <w:tcPr>
            <w:tcW w:w="0" w:type="auto"/>
            <w:tcBorders>
              <w:top w:val="single" w:sz="4" w:space="0" w:color="auto"/>
              <w:bottom w:val="single" w:sz="4" w:space="0" w:color="auto"/>
            </w:tcBorders>
            <w:shd w:val="clear" w:color="auto" w:fill="auto"/>
            <w:vAlign w:val="center"/>
          </w:tcPr>
          <w:p w14:paraId="7343FB94" w14:textId="77777777" w:rsidR="006061D0" w:rsidRPr="006061D0" w:rsidRDefault="006061D0" w:rsidP="006061D0">
            <w:pPr>
              <w:jc w:val="center"/>
              <w:rPr>
                <w:rFonts w:ascii="Verdana" w:hAnsi="Verdana" w:cs="Tahoma"/>
                <w:sz w:val="16"/>
                <w:szCs w:val="16"/>
              </w:rPr>
            </w:pPr>
          </w:p>
          <w:p w14:paraId="121757B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248D30E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p w14:paraId="57998F1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3914482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0" w:type="auto"/>
            <w:tcBorders>
              <w:top w:val="single" w:sz="4" w:space="0" w:color="auto"/>
              <w:bottom w:val="single" w:sz="4" w:space="0" w:color="auto"/>
            </w:tcBorders>
            <w:shd w:val="clear" w:color="auto" w:fill="auto"/>
            <w:vAlign w:val="center"/>
          </w:tcPr>
          <w:p w14:paraId="5A20698A" w14:textId="77777777" w:rsidR="006061D0" w:rsidRPr="006061D0" w:rsidRDefault="006061D0" w:rsidP="006061D0">
            <w:pPr>
              <w:jc w:val="center"/>
              <w:rPr>
                <w:rFonts w:ascii="Verdana" w:hAnsi="Verdana" w:cs="Tahoma"/>
                <w:sz w:val="16"/>
                <w:szCs w:val="16"/>
              </w:rPr>
            </w:pPr>
          </w:p>
          <w:p w14:paraId="287DB28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7936548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3456CD4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0 D</w:t>
            </w:r>
          </w:p>
          <w:p w14:paraId="010E538C"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tc>
        <w:tc>
          <w:tcPr>
            <w:tcW w:w="0" w:type="auto"/>
            <w:tcBorders>
              <w:top w:val="single" w:sz="4" w:space="0" w:color="auto"/>
              <w:bottom w:val="single" w:sz="4" w:space="0" w:color="auto"/>
            </w:tcBorders>
            <w:shd w:val="clear" w:color="auto" w:fill="auto"/>
            <w:vAlign w:val="center"/>
          </w:tcPr>
          <w:p w14:paraId="1DA7D629" w14:textId="77777777" w:rsidR="006061D0" w:rsidRPr="006061D0" w:rsidRDefault="006061D0" w:rsidP="006061D0">
            <w:pPr>
              <w:jc w:val="center"/>
              <w:rPr>
                <w:rFonts w:ascii="Verdana" w:hAnsi="Verdana" w:cs="Tahoma"/>
                <w:sz w:val="16"/>
                <w:szCs w:val="16"/>
              </w:rPr>
            </w:pPr>
          </w:p>
          <w:p w14:paraId="4ACFB47E"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1D4C23B3"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2 M</w:t>
            </w:r>
          </w:p>
          <w:p w14:paraId="0D0244A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 M</w:t>
            </w:r>
          </w:p>
          <w:p w14:paraId="2B0F6340"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3 M</w:t>
            </w:r>
          </w:p>
        </w:tc>
        <w:tc>
          <w:tcPr>
            <w:tcW w:w="0" w:type="auto"/>
            <w:tcBorders>
              <w:top w:val="single" w:sz="4" w:space="0" w:color="auto"/>
              <w:bottom w:val="single" w:sz="4" w:space="0" w:color="auto"/>
            </w:tcBorders>
            <w:shd w:val="clear" w:color="auto" w:fill="auto"/>
            <w:vAlign w:val="center"/>
          </w:tcPr>
          <w:p w14:paraId="085F5FC7" w14:textId="77777777" w:rsidR="006061D0" w:rsidRPr="006061D0" w:rsidRDefault="006061D0" w:rsidP="006061D0">
            <w:pPr>
              <w:jc w:val="center"/>
              <w:rPr>
                <w:rFonts w:ascii="Verdana" w:hAnsi="Verdana" w:cs="Tahoma"/>
                <w:sz w:val="16"/>
                <w:szCs w:val="16"/>
              </w:rPr>
            </w:pPr>
          </w:p>
          <w:p w14:paraId="4DE9FA6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24375812"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7A3A758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p w14:paraId="2FBC288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18 M</w:t>
            </w:r>
          </w:p>
        </w:tc>
        <w:tc>
          <w:tcPr>
            <w:tcW w:w="0" w:type="auto"/>
            <w:tcBorders>
              <w:top w:val="single" w:sz="4" w:space="0" w:color="auto"/>
              <w:bottom w:val="single" w:sz="4" w:space="0" w:color="auto"/>
            </w:tcBorders>
            <w:shd w:val="clear" w:color="auto" w:fill="auto"/>
            <w:vAlign w:val="center"/>
          </w:tcPr>
          <w:p w14:paraId="606B33AE" w14:textId="77777777" w:rsidR="006061D0" w:rsidRPr="006061D0" w:rsidRDefault="006061D0" w:rsidP="006061D0">
            <w:pPr>
              <w:jc w:val="center"/>
              <w:rPr>
                <w:rFonts w:ascii="Verdana" w:hAnsi="Verdana" w:cs="Tahoma"/>
                <w:sz w:val="16"/>
                <w:szCs w:val="16"/>
              </w:rPr>
            </w:pPr>
          </w:p>
          <w:p w14:paraId="0BAA915A"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2996D5D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1 M</w:t>
            </w:r>
          </w:p>
          <w:p w14:paraId="1A95FF55"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4 M</w:t>
            </w:r>
          </w:p>
          <w:p w14:paraId="07712724" w14:textId="77777777" w:rsidR="006061D0" w:rsidRPr="006061D0" w:rsidRDefault="006061D0" w:rsidP="006061D0">
            <w:pPr>
              <w:jc w:val="center"/>
              <w:rPr>
                <w:rFonts w:ascii="Verdana" w:hAnsi="Verdana" w:cs="Tahoma"/>
                <w:sz w:val="16"/>
                <w:szCs w:val="16"/>
              </w:rPr>
            </w:pPr>
            <w:r w:rsidRPr="006061D0">
              <w:rPr>
                <w:rFonts w:ascii="Verdana" w:hAnsi="Verdana" w:cs="Tahoma"/>
                <w:sz w:val="16"/>
                <w:szCs w:val="16"/>
              </w:rPr>
              <w:t>6 M</w:t>
            </w:r>
          </w:p>
        </w:tc>
      </w:tr>
      <w:tr w:rsidR="006061D0" w:rsidRPr="006061D0" w14:paraId="713569E8" w14:textId="77777777" w:rsidTr="00C73D1C">
        <w:trPr>
          <w:trHeight w:val="103"/>
        </w:trPr>
        <w:tc>
          <w:tcPr>
            <w:tcW w:w="0" w:type="auto"/>
            <w:gridSpan w:val="9"/>
            <w:tcBorders>
              <w:top w:val="single" w:sz="4" w:space="0" w:color="auto"/>
              <w:bottom w:val="single" w:sz="4" w:space="0" w:color="auto"/>
            </w:tcBorders>
            <w:shd w:val="clear" w:color="auto" w:fill="auto"/>
          </w:tcPr>
          <w:p w14:paraId="19692176" w14:textId="77777777" w:rsidR="006061D0" w:rsidRPr="006061D0" w:rsidRDefault="006061D0" w:rsidP="006061D0">
            <w:pPr>
              <w:jc w:val="both"/>
              <w:rPr>
                <w:rFonts w:ascii="Verdana" w:hAnsi="Verdana" w:cs="Tahoma"/>
                <w:sz w:val="16"/>
                <w:szCs w:val="16"/>
              </w:rPr>
            </w:pPr>
            <w:r w:rsidRPr="006061D0">
              <w:rPr>
                <w:rFonts w:ascii="Verdana" w:eastAsia="Calibri" w:hAnsi="Verdana" w:cs="Tahoma"/>
                <w:sz w:val="16"/>
                <w:szCs w:val="16"/>
                <w:vertAlign w:val="superscript"/>
              </w:rPr>
              <w:t>1</w:t>
            </w:r>
            <w:r w:rsidRPr="006061D0">
              <w:rPr>
                <w:rFonts w:ascii="Verdana" w:eastAsia="Calibri" w:hAnsi="Verdana" w:cs="Tahoma"/>
                <w:sz w:val="16"/>
                <w:szCs w:val="16"/>
              </w:rPr>
              <w:t xml:space="preserve">For </w:t>
            </w:r>
            <w:r w:rsidRPr="006061D0">
              <w:rPr>
                <w:rFonts w:ascii="Verdana" w:eastAsia="Calibri" w:hAnsi="Verdana" w:cs="Tahoma"/>
                <w:b/>
                <w:sz w:val="16"/>
                <w:szCs w:val="16"/>
              </w:rPr>
              <w:t>corn</w:t>
            </w:r>
            <w:r w:rsidRPr="006061D0">
              <w:rPr>
                <w:rFonts w:ascii="Verdana" w:eastAsia="Calibri" w:hAnsi="Verdana" w:cs="Tahoma"/>
                <w:sz w:val="16"/>
                <w:szCs w:val="16"/>
              </w:rPr>
              <w:t xml:space="preserve">: Plant a minimum of 14 days (minimum or strip-till) or 30 days after VALOR SX (conventional tillage system); </w:t>
            </w:r>
            <w:r w:rsidRPr="006061D0">
              <w:rPr>
                <w:rFonts w:ascii="Verdana" w:eastAsia="Calibri" w:hAnsi="Verdana" w:cs="Tahoma"/>
                <w:sz w:val="16"/>
                <w:szCs w:val="16"/>
                <w:vertAlign w:val="superscript"/>
              </w:rPr>
              <w:t>2</w:t>
            </w:r>
            <w:r w:rsidRPr="006061D0">
              <w:rPr>
                <w:rFonts w:ascii="Verdana" w:eastAsia="Calibri" w:hAnsi="Verdana" w:cs="Tahoma"/>
                <w:sz w:val="16"/>
                <w:szCs w:val="16"/>
              </w:rPr>
              <w:t xml:space="preserve">For </w:t>
            </w:r>
            <w:r w:rsidRPr="006061D0">
              <w:rPr>
                <w:rFonts w:ascii="Verdana" w:eastAsia="Calibri" w:hAnsi="Verdana" w:cs="Tahoma"/>
                <w:b/>
                <w:sz w:val="16"/>
                <w:szCs w:val="16"/>
              </w:rPr>
              <w:t>cotton</w:t>
            </w:r>
            <w:r w:rsidRPr="006061D0">
              <w:rPr>
                <w:rFonts w:ascii="Verdana" w:eastAsia="Calibri" w:hAnsi="Verdana" w:cs="Tahoma"/>
                <w:sz w:val="16"/>
                <w:szCs w:val="16"/>
              </w:rPr>
              <w:t xml:space="preserve">: After Valor SX (2.0 oz/A or less) application, conduct strip till operation a minimum of 7 days before planting (regardless of crop residue levels). After conducting strip-till operation, apply Valor SX herbicide a minimum of 28 days before planting (&lt;30% crop residue levels) or 21 days before planting (&gt;30% crop residue levels); </w:t>
            </w:r>
            <w:r w:rsidRPr="006061D0">
              <w:rPr>
                <w:rFonts w:ascii="Verdana" w:hAnsi="Verdana" w:cs="Tahoma"/>
                <w:sz w:val="16"/>
                <w:szCs w:val="16"/>
                <w:vertAlign w:val="superscript"/>
              </w:rPr>
              <w:t>3</w:t>
            </w:r>
            <w:r w:rsidRPr="006061D0">
              <w:rPr>
                <w:rFonts w:ascii="Verdana" w:hAnsi="Verdana" w:cs="Tahoma"/>
                <w:sz w:val="16"/>
                <w:szCs w:val="16"/>
              </w:rPr>
              <w:t xml:space="preserve">DT cotton or soybean varieties only; </w:t>
            </w:r>
            <w:r w:rsidRPr="006061D0">
              <w:rPr>
                <w:rFonts w:ascii="Verdana" w:hAnsi="Verdana" w:cs="Tahoma"/>
                <w:sz w:val="16"/>
                <w:szCs w:val="16"/>
                <w:vertAlign w:val="superscript"/>
              </w:rPr>
              <w:t>4</w:t>
            </w:r>
            <w:r w:rsidRPr="006061D0">
              <w:rPr>
                <w:rFonts w:ascii="Verdana" w:hAnsi="Verdana" w:cs="Tahoma"/>
                <w:sz w:val="16"/>
                <w:szCs w:val="16"/>
              </w:rPr>
              <w:t>Non-DT cotton and soybean varieties.</w:t>
            </w:r>
          </w:p>
        </w:tc>
      </w:tr>
    </w:tbl>
    <w:p w14:paraId="292CD268" w14:textId="77777777" w:rsidR="006061D0" w:rsidRPr="006061D0" w:rsidRDefault="006061D0" w:rsidP="006061D0">
      <w:pPr>
        <w:jc w:val="both"/>
        <w:rPr>
          <w:rFonts w:ascii="Verdana" w:hAnsi="Verdana" w:cs="Tahoma"/>
          <w:b/>
        </w:rPr>
      </w:pPr>
      <w:r w:rsidRPr="006061D0">
        <w:rPr>
          <w:rFonts w:ascii="Verdana" w:hAnsi="Verdana" w:cs="Tahoma"/>
          <w:b/>
        </w:rPr>
        <w:br w:type="page"/>
      </w:r>
    </w:p>
    <w:p w14:paraId="3790B3A0" w14:textId="77777777" w:rsidR="00DC4171" w:rsidRPr="00134C3A" w:rsidRDefault="00C16451" w:rsidP="003E4761">
      <w:pPr>
        <w:pStyle w:val="Heading2"/>
        <w:spacing w:after="60"/>
        <w:ind w:left="357" w:right="357"/>
        <w:rPr>
          <w:rFonts w:ascii="Verdana" w:hAnsi="Verdana"/>
        </w:rPr>
      </w:pPr>
      <w:bookmarkStart w:id="53" w:name="_DEFOLIATION"/>
      <w:bookmarkEnd w:id="53"/>
      <w:r w:rsidRPr="00134C3A">
        <w:rPr>
          <w:rFonts w:ascii="Verdana" w:hAnsi="Verdana"/>
        </w:rPr>
        <w:t>D</w:t>
      </w:r>
      <w:r w:rsidR="00DC4171" w:rsidRPr="00134C3A">
        <w:rPr>
          <w:rFonts w:ascii="Verdana" w:hAnsi="Verdana"/>
        </w:rPr>
        <w:t>EFOLIATION</w:t>
      </w:r>
    </w:p>
    <w:p w14:paraId="72209675" w14:textId="77777777" w:rsidR="00DC4171" w:rsidRPr="00BE456D" w:rsidRDefault="00DC4171" w:rsidP="003E4761">
      <w:pPr>
        <w:spacing w:after="60"/>
        <w:rPr>
          <w:rFonts w:ascii="Verdana" w:hAnsi="Verdana"/>
          <w:sz w:val="22"/>
        </w:rPr>
      </w:pPr>
      <w:r w:rsidRPr="00BE456D">
        <w:rPr>
          <w:rFonts w:ascii="Verdana" w:hAnsi="Verdana"/>
          <w:sz w:val="22"/>
        </w:rPr>
        <w:t>Defoliation is a standard practice in the production of high yields of quality cotton.  Although harvest-aid chemicals have been used for over 40 years, obtaining satisfactory leaf drop is still a problem.  Plant, weather, chemical and application factors interact to complicate results and make defoliant response somewhat inconsistent.  Among the critical factors involving decisions made by the producer are harvest-aid chemical choice and timing of application.</w:t>
      </w:r>
    </w:p>
    <w:p w14:paraId="114784FD" w14:textId="77777777" w:rsidR="00DC4171" w:rsidRPr="00E157F7" w:rsidRDefault="00DC4171" w:rsidP="00E157F7">
      <w:pPr>
        <w:pStyle w:val="Heading3"/>
        <w:ind w:right="6588"/>
        <w:rPr>
          <w:rFonts w:ascii="Verdana" w:hAnsi="Verdana"/>
        </w:rPr>
      </w:pPr>
      <w:r w:rsidRPr="00E157F7">
        <w:rPr>
          <w:rFonts w:ascii="Verdana" w:hAnsi="Verdana"/>
        </w:rPr>
        <w:t>APPLICATION TIMING</w:t>
      </w:r>
    </w:p>
    <w:p w14:paraId="7FC5A8AF" w14:textId="77777777" w:rsidR="00DC4171" w:rsidRPr="00BE456D" w:rsidRDefault="00DC4171" w:rsidP="003E4761">
      <w:pPr>
        <w:spacing w:before="60"/>
        <w:rPr>
          <w:rFonts w:ascii="Verdana" w:hAnsi="Verdana"/>
          <w:sz w:val="22"/>
        </w:rPr>
      </w:pPr>
      <w:r w:rsidRPr="00BE456D">
        <w:rPr>
          <w:rFonts w:ascii="Verdana" w:hAnsi="Verdana"/>
          <w:sz w:val="22"/>
        </w:rPr>
        <w:t>Harvest-aid application is determined by the maturity of the crop, present weather conditions, expected weather conditions for the next two to three weeks, and harvest schedule.  Research has shown that boll maturity is the most important factor to consider when deciding when to apply harvest-aid materials.  Little or no boll maturation occurs after leaves are removed from plants.  Therefore, premature defoliation can reduce yield and fiber quality.  In South Carolina, two methods are generally considered to be effective in determining crop maturity and timing the application of harvest-aid chemicals.  For both methods, it is extremely important to be able to determine which green bolls are mature and harvestable.  A green, mature, harvestable boll has the following characteristics:</w:t>
      </w:r>
    </w:p>
    <w:p w14:paraId="63B16EAC" w14:textId="77777777" w:rsidR="00DC4171" w:rsidRPr="00BE456D" w:rsidRDefault="00DC4171">
      <w:pPr>
        <w:ind w:firstLine="720"/>
        <w:rPr>
          <w:rFonts w:ascii="Verdana" w:hAnsi="Verdana"/>
          <w:smallCaps/>
          <w:sz w:val="22"/>
        </w:rPr>
      </w:pPr>
      <w:r w:rsidRPr="00BE456D">
        <w:rPr>
          <w:rFonts w:ascii="Verdana" w:hAnsi="Verdana"/>
          <w:b/>
          <w:smallCaps/>
          <w:sz w:val="22"/>
        </w:rPr>
        <w:t>•</w:t>
      </w:r>
      <w:r w:rsidRPr="00BE456D">
        <w:rPr>
          <w:rFonts w:ascii="Verdana" w:hAnsi="Verdana"/>
          <w:b/>
          <w:smallCaps/>
          <w:sz w:val="22"/>
        </w:rPr>
        <w:tab/>
        <w:t>Very hard</w:t>
      </w:r>
    </w:p>
    <w:p w14:paraId="28EFB977" w14:textId="77777777" w:rsidR="00DC4171" w:rsidRPr="00BE456D" w:rsidRDefault="00DC4171">
      <w:pPr>
        <w:ind w:firstLine="720"/>
        <w:rPr>
          <w:rFonts w:ascii="Verdana" w:hAnsi="Verdana"/>
          <w:smallCaps/>
          <w:sz w:val="22"/>
        </w:rPr>
      </w:pPr>
      <w:r w:rsidRPr="00BE456D">
        <w:rPr>
          <w:rFonts w:ascii="Verdana" w:hAnsi="Verdana"/>
          <w:b/>
          <w:smallCaps/>
          <w:sz w:val="22"/>
        </w:rPr>
        <w:t>•</w:t>
      </w:r>
      <w:r w:rsidRPr="00BE456D">
        <w:rPr>
          <w:rFonts w:ascii="Verdana" w:hAnsi="Verdana"/>
          <w:b/>
          <w:smallCaps/>
          <w:sz w:val="22"/>
        </w:rPr>
        <w:tab/>
        <w:t>Cannot be easily sliced by a sharp knife</w:t>
      </w:r>
    </w:p>
    <w:p w14:paraId="0FAAE32C" w14:textId="77777777" w:rsidR="00DC4171" w:rsidRPr="00BE456D" w:rsidRDefault="00DC4171">
      <w:pPr>
        <w:ind w:firstLine="720"/>
        <w:rPr>
          <w:rFonts w:ascii="Verdana" w:hAnsi="Verdana"/>
          <w:smallCaps/>
          <w:sz w:val="22"/>
        </w:rPr>
      </w:pPr>
      <w:r w:rsidRPr="00BE456D">
        <w:rPr>
          <w:rFonts w:ascii="Verdana" w:hAnsi="Verdana"/>
          <w:b/>
          <w:smallCaps/>
          <w:sz w:val="22"/>
        </w:rPr>
        <w:t>•</w:t>
      </w:r>
      <w:r w:rsidRPr="00BE456D">
        <w:rPr>
          <w:rFonts w:ascii="Verdana" w:hAnsi="Verdana"/>
          <w:b/>
          <w:smallCaps/>
          <w:sz w:val="22"/>
        </w:rPr>
        <w:tab/>
        <w:t>When sliced with a sharp knife, the lint strings out</w:t>
      </w:r>
    </w:p>
    <w:p w14:paraId="29D9D9C4" w14:textId="77777777" w:rsidR="00DC4171" w:rsidRPr="00BE456D" w:rsidRDefault="00DC4171">
      <w:pPr>
        <w:ind w:firstLine="720"/>
        <w:rPr>
          <w:rFonts w:ascii="Verdana" w:hAnsi="Verdana"/>
          <w:smallCaps/>
          <w:sz w:val="22"/>
        </w:rPr>
      </w:pPr>
      <w:r w:rsidRPr="00BE456D">
        <w:rPr>
          <w:rFonts w:ascii="Verdana" w:hAnsi="Verdana"/>
          <w:b/>
          <w:smallCaps/>
          <w:sz w:val="22"/>
        </w:rPr>
        <w:t>•</w:t>
      </w:r>
      <w:r w:rsidRPr="00BE456D">
        <w:rPr>
          <w:rFonts w:ascii="Verdana" w:hAnsi="Verdana"/>
          <w:b/>
          <w:smallCaps/>
          <w:sz w:val="22"/>
        </w:rPr>
        <w:tab/>
        <w:t>Seed coats are dark yellow to tan in color</w:t>
      </w:r>
    </w:p>
    <w:p w14:paraId="2583F252" w14:textId="77777777" w:rsidR="00DC4171" w:rsidRPr="00BE456D" w:rsidRDefault="00DC4171">
      <w:pPr>
        <w:ind w:firstLine="720"/>
        <w:rPr>
          <w:rFonts w:ascii="Verdana" w:hAnsi="Verdana"/>
          <w:sz w:val="22"/>
        </w:rPr>
      </w:pPr>
      <w:r w:rsidRPr="00BE456D">
        <w:rPr>
          <w:rFonts w:ascii="Verdana" w:hAnsi="Verdana"/>
          <w:b/>
          <w:smallCaps/>
          <w:sz w:val="22"/>
        </w:rPr>
        <w:t>•</w:t>
      </w:r>
      <w:r w:rsidRPr="00BE456D">
        <w:rPr>
          <w:rFonts w:ascii="Verdana" w:hAnsi="Verdana"/>
          <w:b/>
          <w:smallCaps/>
          <w:sz w:val="22"/>
        </w:rPr>
        <w:tab/>
        <w:t>Seed kernel completely fills cavity inside seed coat</w:t>
      </w:r>
    </w:p>
    <w:p w14:paraId="1851A6F8" w14:textId="77777777" w:rsidR="00DC4171" w:rsidRPr="00BE456D" w:rsidRDefault="00DC4171" w:rsidP="003E4761">
      <w:pPr>
        <w:spacing w:before="60"/>
        <w:rPr>
          <w:rFonts w:ascii="Verdana" w:hAnsi="Verdana"/>
          <w:sz w:val="22"/>
        </w:rPr>
      </w:pPr>
      <w:r w:rsidRPr="00BE456D">
        <w:rPr>
          <w:rFonts w:ascii="Verdana" w:hAnsi="Verdana"/>
          <w:sz w:val="22"/>
        </w:rPr>
        <w:t xml:space="preserve">For best results on timing of defoliation, use </w:t>
      </w:r>
      <w:r w:rsidRPr="00BE456D">
        <w:rPr>
          <w:rFonts w:ascii="Verdana" w:hAnsi="Verdana"/>
          <w:i/>
          <w:sz w:val="22"/>
        </w:rPr>
        <w:t>both</w:t>
      </w:r>
      <w:r w:rsidRPr="00BE456D">
        <w:rPr>
          <w:rFonts w:ascii="Verdana" w:hAnsi="Verdana"/>
          <w:sz w:val="22"/>
        </w:rPr>
        <w:t xml:space="preserve"> of the following methods:</w:t>
      </w:r>
    </w:p>
    <w:p w14:paraId="1D32EC27" w14:textId="4756F163" w:rsidR="00DC4171" w:rsidRDefault="00DC4171">
      <w:pPr>
        <w:rPr>
          <w:rFonts w:ascii="Verdana" w:hAnsi="Verdana"/>
          <w:i/>
          <w:sz w:val="22"/>
        </w:rPr>
      </w:pPr>
      <w:r w:rsidRPr="00BE456D">
        <w:rPr>
          <w:rFonts w:ascii="Verdana" w:hAnsi="Verdana"/>
          <w:i/>
          <w:sz w:val="22"/>
        </w:rPr>
        <w:t>Percent Open Bolls.</w:t>
      </w:r>
      <w:r w:rsidRPr="00BE456D">
        <w:rPr>
          <w:rFonts w:ascii="Verdana" w:hAnsi="Verdana"/>
          <w:sz w:val="22"/>
        </w:rPr>
        <w:t xml:space="preserve">  Research has shown that under high levels of management, it is usually safe to defoliate cotton at 50 to 60 percent open bolls.  Most defoliant labels state a range of percent open bolls at which to time defoliation.  Most suggest 60 to 75 percent open bolls.  To calculate </w:t>
      </w:r>
      <w:proofErr w:type="gramStart"/>
      <w:r w:rsidRPr="00BE456D">
        <w:rPr>
          <w:rFonts w:ascii="Verdana" w:hAnsi="Verdana"/>
          <w:sz w:val="22"/>
        </w:rPr>
        <w:t>percent</w:t>
      </w:r>
      <w:proofErr w:type="gramEnd"/>
      <w:r w:rsidRPr="00BE456D">
        <w:rPr>
          <w:rFonts w:ascii="Verdana" w:hAnsi="Verdana"/>
          <w:sz w:val="22"/>
        </w:rPr>
        <w:t xml:space="preserve"> open bolls, count the number of open bolls and total </w:t>
      </w:r>
      <w:r w:rsidRPr="00BE456D">
        <w:rPr>
          <w:rFonts w:ascii="Verdana" w:hAnsi="Verdana"/>
          <w:i/>
          <w:sz w:val="22"/>
        </w:rPr>
        <w:t>harvestable</w:t>
      </w:r>
      <w:r w:rsidRPr="00BE456D">
        <w:rPr>
          <w:rFonts w:ascii="Verdana" w:hAnsi="Verdana"/>
          <w:sz w:val="22"/>
        </w:rPr>
        <w:t xml:space="preserve"> bolls per plant on 3 feet of row at four randomly selected areas of a field.  Divide the number of open bolls by the number of total harvestable bolls, and multiply by 100.  </w:t>
      </w:r>
      <w:r w:rsidRPr="00BE456D">
        <w:rPr>
          <w:rFonts w:ascii="Verdana" w:hAnsi="Verdana"/>
          <w:i/>
          <w:sz w:val="22"/>
        </w:rPr>
        <w:t xml:space="preserve">It is very important to be able to determine which green bolls are harvestable! </w:t>
      </w:r>
    </w:p>
    <w:p w14:paraId="36498689" w14:textId="77777777" w:rsidR="003E4761" w:rsidRDefault="003E4761" w:rsidP="00104037">
      <w:pPr>
        <w:rPr>
          <w:rFonts w:ascii="Verdana" w:hAnsi="Verdana"/>
          <w:i/>
          <w:sz w:val="22"/>
        </w:rPr>
      </w:pPr>
    </w:p>
    <w:p w14:paraId="4CDA9E2C" w14:textId="300E7920" w:rsidR="00DC4171" w:rsidRPr="00BE456D" w:rsidRDefault="00104037" w:rsidP="00104037">
      <w:pPr>
        <w:rPr>
          <w:rFonts w:ascii="Verdana" w:hAnsi="Verdana"/>
          <w:sz w:val="22"/>
        </w:rPr>
      </w:pPr>
      <w:r w:rsidRPr="00BE456D">
        <w:rPr>
          <w:rFonts w:ascii="Verdana" w:hAnsi="Verdana"/>
          <w:noProof/>
          <w:sz w:val="22"/>
        </w:rPr>
        <w:drawing>
          <wp:anchor distT="0" distB="0" distL="114300" distR="114300" simplePos="0" relativeHeight="251650048" behindDoc="1" locked="1" layoutInCell="1" allowOverlap="1" wp14:anchorId="5E8542B2" wp14:editId="1A7FB34E">
            <wp:simplePos x="0" y="0"/>
            <wp:positionH relativeFrom="column">
              <wp:posOffset>17780</wp:posOffset>
            </wp:positionH>
            <wp:positionV relativeFrom="page">
              <wp:posOffset>6365875</wp:posOffset>
            </wp:positionV>
            <wp:extent cx="2977200" cy="2653200"/>
            <wp:effectExtent l="0" t="0" r="0" b="0"/>
            <wp:wrapSquare wrapText="bothSides"/>
            <wp:docPr id="11" name="Picture 11" descr="Diagram shows a plant at Nodes Above Cracked Boll (NACB) equals 5. Two open bolls. One cracked boll. Seven Green b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s a plant at Nodes Above Cracked Boll (NACB) equals 5. Two open bolls. One cracked boll. Seven Green bolls."/>
                    <pic:cNvPicPr>
                      <a:picLocks noChangeAspect="1" noChangeArrowheads="1"/>
                    </pic:cNvPicPr>
                  </pic:nvPicPr>
                  <pic:blipFill>
                    <a:blip r:embed="rId27" cstate="print">
                      <a:extLst>
                        <a:ext uri="{28A0092B-C50C-407E-A947-70E740481C1C}">
                          <a14:useLocalDpi xmlns:a14="http://schemas.microsoft.com/office/drawing/2010/main" val="0"/>
                        </a:ext>
                      </a:extLst>
                    </a:blip>
                    <a:srcRect r="12500"/>
                    <a:stretch>
                      <a:fillRect/>
                    </a:stretch>
                  </pic:blipFill>
                  <pic:spPr bwMode="auto">
                    <a:xfrm>
                      <a:off x="0" y="0"/>
                      <a:ext cx="2977200" cy="265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171" w:rsidRPr="00BE456D">
        <w:rPr>
          <w:rFonts w:ascii="Verdana" w:hAnsi="Verdana"/>
          <w:i/>
          <w:sz w:val="22"/>
        </w:rPr>
        <w:t>Nodes Above Cracked Boll (NACB).</w:t>
      </w:r>
      <w:r w:rsidR="00DC4171" w:rsidRPr="00BE456D">
        <w:rPr>
          <w:rFonts w:ascii="Verdana" w:hAnsi="Verdana"/>
          <w:sz w:val="22"/>
        </w:rPr>
        <w:t xml:space="preserve">  This method has resulted from several years of research across the cotton belt.  To determine NACB, examine 20 plants per average-sized field (five plants per four randomly selected sites per field), locate the highest first-position cracked boll (at least a 0.5-inch crack), count the node of that fruiting branch on which the boll is located as “0”, then count the number of nodes up to the fruiting branch that has the highest </w:t>
      </w:r>
      <w:r w:rsidR="00DC4171" w:rsidRPr="00BE456D">
        <w:rPr>
          <w:rFonts w:ascii="Verdana" w:hAnsi="Verdana"/>
          <w:i/>
          <w:sz w:val="22"/>
        </w:rPr>
        <w:t>harvestable</w:t>
      </w:r>
      <w:r w:rsidR="00DC4171" w:rsidRPr="00BE456D">
        <w:rPr>
          <w:rFonts w:ascii="Verdana" w:hAnsi="Verdana"/>
          <w:sz w:val="22"/>
        </w:rPr>
        <w:t xml:space="preserve"> green boll.  </w:t>
      </w:r>
      <w:r w:rsidR="00DC4171" w:rsidRPr="00BE456D">
        <w:rPr>
          <w:rFonts w:ascii="Verdana" w:hAnsi="Verdana"/>
          <w:i/>
          <w:sz w:val="22"/>
        </w:rPr>
        <w:t xml:space="preserve">Again, it is very important to determine which green bolls are harvestable!  </w:t>
      </w:r>
      <w:r w:rsidR="00DC4171" w:rsidRPr="00BE456D">
        <w:rPr>
          <w:rFonts w:ascii="Verdana" w:hAnsi="Verdana"/>
          <w:sz w:val="22"/>
        </w:rPr>
        <w:t xml:space="preserve"> </w:t>
      </w:r>
      <w:r w:rsidR="00DC4171" w:rsidRPr="00BE456D">
        <w:rPr>
          <w:rFonts w:ascii="Verdana" w:hAnsi="Verdana"/>
          <w:b/>
          <w:sz w:val="28"/>
        </w:rPr>
        <w:t>The diagram to the left</w:t>
      </w:r>
      <w:r w:rsidR="00DC4171" w:rsidRPr="00BE456D">
        <w:rPr>
          <w:rFonts w:ascii="Verdana" w:hAnsi="Verdana"/>
          <w:sz w:val="22"/>
        </w:rPr>
        <w:t xml:space="preserve"> illustrates a plant at NACB=5.</w:t>
      </w:r>
    </w:p>
    <w:p w14:paraId="79F2CBC2" w14:textId="77777777" w:rsidR="00DC4171" w:rsidRPr="00BE456D" w:rsidRDefault="00DC4171">
      <w:pPr>
        <w:rPr>
          <w:rFonts w:ascii="Verdana" w:hAnsi="Verdana"/>
          <w:sz w:val="22"/>
        </w:rPr>
      </w:pPr>
    </w:p>
    <w:p w14:paraId="727FC025" w14:textId="77777777" w:rsidR="00DC4171" w:rsidRPr="00BE456D" w:rsidRDefault="00DC4171">
      <w:pPr>
        <w:rPr>
          <w:rFonts w:ascii="Verdana" w:hAnsi="Verdana"/>
          <w:sz w:val="22"/>
        </w:rPr>
      </w:pPr>
      <w:r w:rsidRPr="00BE456D">
        <w:rPr>
          <w:rFonts w:ascii="Verdana" w:hAnsi="Verdana"/>
          <w:sz w:val="22"/>
        </w:rPr>
        <w:t>Defoliating cotton crops at NACB</w:t>
      </w:r>
      <w:r w:rsidRPr="00BE456D">
        <w:rPr>
          <w:rFonts w:ascii="Verdana" w:hAnsi="Verdana"/>
          <w:sz w:val="22"/>
          <w:u w:val="single"/>
        </w:rPr>
        <w:t>&lt;</w:t>
      </w:r>
      <w:r w:rsidRPr="00BE456D">
        <w:rPr>
          <w:rFonts w:ascii="Verdana" w:hAnsi="Verdana"/>
          <w:sz w:val="22"/>
        </w:rPr>
        <w:t>4 will result in less than a 5-percent yield reduction, compared to waiting until NACB=0.  Additionally, defoliating at this timing will not reduce fiber quality.  However, defoliating prior to this timing may enable the harvest of some immature fibers in some younger bolls</w:t>
      </w:r>
    </w:p>
    <w:p w14:paraId="29FB3039" w14:textId="77777777" w:rsidR="00DC4171" w:rsidRPr="00BE456D" w:rsidRDefault="00DC4171">
      <w:pPr>
        <w:rPr>
          <w:rFonts w:ascii="Verdana" w:hAnsi="Verdana"/>
          <w:sz w:val="22"/>
        </w:rPr>
      </w:pPr>
    </w:p>
    <w:p w14:paraId="2475BA06" w14:textId="77777777" w:rsidR="00DC4171" w:rsidRPr="00BE456D" w:rsidRDefault="00DC4171">
      <w:pPr>
        <w:rPr>
          <w:rFonts w:ascii="Verdana" w:hAnsi="Verdana"/>
          <w:sz w:val="22"/>
        </w:rPr>
      </w:pPr>
      <w:r w:rsidRPr="00BE456D">
        <w:rPr>
          <w:rFonts w:ascii="Verdana" w:hAnsi="Verdana"/>
          <w:sz w:val="22"/>
        </w:rPr>
        <w:t xml:space="preserve">For best results on timing of defoliants, use percent open bolls and NACB to time applications.  However, there are some situations in which NACB is the superior method.  The </w:t>
      </w:r>
      <w:r w:rsidRPr="00BE456D">
        <w:rPr>
          <w:rFonts w:ascii="Verdana" w:hAnsi="Verdana"/>
          <w:b/>
          <w:sz w:val="28"/>
        </w:rPr>
        <w:t xml:space="preserve">diagram </w:t>
      </w:r>
      <w:r w:rsidR="002E20DF" w:rsidRPr="00BE456D">
        <w:rPr>
          <w:rFonts w:ascii="Verdana" w:hAnsi="Verdana"/>
          <w:b/>
          <w:sz w:val="28"/>
        </w:rPr>
        <w:t>below</w:t>
      </w:r>
      <w:r w:rsidRPr="00BE456D">
        <w:rPr>
          <w:rFonts w:ascii="Verdana" w:hAnsi="Verdana"/>
          <w:sz w:val="22"/>
        </w:rPr>
        <w:t xml:space="preserve"> indicates two conditions in which NACB would be more reliable than percent open bolls.  The plant on the left represents a typical crop that has a distinct bottom and top crop.  This could be the result of using an indeterminate variety coupled with a mid-season drought.  Although it is at 60 percent open boll, NACB=6, which indicates that it would be too early to apply harvest-aid chemicals; defoliating the left plant now would likely reduce yield and micronaire (due to immature fibers in the upper bolls).  The plant on the right represents a crop that has a tighter fruiting habit, perhaps caused by using </w:t>
      </w:r>
      <w:proofErr w:type="gramStart"/>
      <w:r w:rsidRPr="00BE456D">
        <w:rPr>
          <w:rFonts w:ascii="Verdana" w:hAnsi="Verdana"/>
          <w:sz w:val="22"/>
        </w:rPr>
        <w:t>a</w:t>
      </w:r>
      <w:proofErr w:type="gramEnd"/>
      <w:r w:rsidRPr="00BE456D">
        <w:rPr>
          <w:rFonts w:ascii="Verdana" w:hAnsi="Verdana"/>
          <w:sz w:val="22"/>
        </w:rPr>
        <w:t xml:space="preserve"> early-maturing variety, or by a crop that underwent premature cutout.  Although it is at 44 percent open boll (which would otherwise indicate that it is too early to defoliate), NACB=3.  So, in this case, it would be safe to defoliate the crop even though the percent open boll value is considered low.  Waiting until the plant on the right reaches 60 to 75 percent open boll could reduce yield and fiber quality (because the lower bolls would be weathered more than necessary).</w:t>
      </w:r>
    </w:p>
    <w:p w14:paraId="536E3E50" w14:textId="77777777" w:rsidR="00DC4171" w:rsidRPr="00BE456D" w:rsidRDefault="00DC4171">
      <w:pPr>
        <w:rPr>
          <w:rFonts w:ascii="Verdana" w:hAnsi="Verdana"/>
          <w:sz w:val="22"/>
        </w:rPr>
      </w:pPr>
    </w:p>
    <w:p w14:paraId="1A21585F" w14:textId="43D99966" w:rsidR="00DC4171" w:rsidRPr="00F8628B" w:rsidRDefault="00DC4171" w:rsidP="00F8628B">
      <w:pPr>
        <w:rPr>
          <w:rFonts w:ascii="Verdana" w:hAnsi="Verdana"/>
          <w:sz w:val="22"/>
        </w:rPr>
      </w:pPr>
      <w:r w:rsidRPr="00BE456D">
        <w:rPr>
          <w:rFonts w:ascii="Verdana" w:hAnsi="Verdana"/>
          <w:sz w:val="22"/>
        </w:rPr>
        <w:t>Strive to coordinate defoliation applications with harvest capabilities.  Vary the planting dates and variety maturity cla</w:t>
      </w:r>
      <w:r w:rsidR="00B62DE8" w:rsidRPr="00BE456D">
        <w:rPr>
          <w:rFonts w:ascii="Verdana" w:hAnsi="Verdana"/>
          <w:b/>
          <w:noProof/>
        </w:rPr>
        <w:drawing>
          <wp:inline distT="0" distB="0" distL="0" distR="0" wp14:anchorId="2C560B10" wp14:editId="6FE4157E">
            <wp:extent cx="5486400" cy="2988945"/>
            <wp:effectExtent l="0" t="0" r="0" b="0"/>
            <wp:docPr id="1" name="Picture 1" descr="Diagram indicates two conditions. (Left) Plant 'Not ready to defoliate' shows 60% Open Nodes Above Cracked Boll (NACB) equals 6, and 4 Green bolls. (Right) Plant 'Ready to foliate' shows 44% Open Nodes Above Cracked Boll (NACB) equals 3, one cracked boll, and 5 Green bo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indicates two conditions. (Left) Plant 'Not ready to defoliate' shows 60% Open Nodes Above Cracked Boll (NACB) equals 6, and 4 Green bolls. (Right) Plant 'Ready to foliate' shows 44% Open Nodes Above Cracked Boll (NACB) equals 3, one cracked boll, and 5 Green boll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2988945"/>
                    </a:xfrm>
                    <a:prstGeom prst="rect">
                      <a:avLst/>
                    </a:prstGeom>
                    <a:noFill/>
                    <a:ln>
                      <a:noFill/>
                    </a:ln>
                  </pic:spPr>
                </pic:pic>
              </a:graphicData>
            </a:graphic>
          </wp:inline>
        </w:drawing>
      </w:r>
      <w:r w:rsidRPr="00BE456D">
        <w:rPr>
          <w:rFonts w:ascii="Verdana" w:hAnsi="Verdana"/>
          <w:sz w:val="22"/>
        </w:rPr>
        <w:t>ssification to distribute maturity dates, and ultimately, defoliation and harvest activities.</w:t>
      </w:r>
      <w:r w:rsidR="00B62DE8" w:rsidRPr="00B62DE8">
        <w:rPr>
          <w:rFonts w:ascii="Verdana" w:hAnsi="Verdana"/>
          <w:b/>
          <w:noProof/>
        </w:rPr>
        <w:t xml:space="preserve"> </w:t>
      </w:r>
    </w:p>
    <w:p w14:paraId="0C4805BD" w14:textId="77777777" w:rsidR="00DC4171" w:rsidRPr="00E157F7" w:rsidRDefault="00DC4171" w:rsidP="00E157F7">
      <w:pPr>
        <w:pStyle w:val="Heading3"/>
        <w:ind w:left="-90" w:right="4968"/>
        <w:rPr>
          <w:rFonts w:ascii="Verdana" w:hAnsi="Verdana"/>
        </w:rPr>
      </w:pPr>
      <w:r w:rsidRPr="00E157F7">
        <w:rPr>
          <w:rFonts w:ascii="Verdana" w:hAnsi="Verdana"/>
        </w:rPr>
        <w:t>TYPES OF DEFOLIANT CHEMICALS</w:t>
      </w:r>
    </w:p>
    <w:p w14:paraId="4210D33D" w14:textId="77777777" w:rsidR="00DC4171" w:rsidRPr="00BE456D" w:rsidRDefault="00DC4171">
      <w:pPr>
        <w:rPr>
          <w:rFonts w:ascii="Verdana" w:hAnsi="Verdana"/>
          <w:sz w:val="22"/>
        </w:rPr>
      </w:pPr>
      <w:r w:rsidRPr="00BE456D">
        <w:rPr>
          <w:rFonts w:ascii="Verdana" w:hAnsi="Verdana"/>
          <w:sz w:val="22"/>
        </w:rPr>
        <w:t xml:space="preserve">Defoliants can be classified as having herbicidal or hormonal activity.  Def, Folex, Harvade, Aim, and </w:t>
      </w:r>
      <w:r w:rsidR="009A5527" w:rsidRPr="00BE456D">
        <w:rPr>
          <w:rFonts w:ascii="Verdana" w:hAnsi="Verdana"/>
          <w:sz w:val="22"/>
        </w:rPr>
        <w:t>ET</w:t>
      </w:r>
      <w:r w:rsidRPr="00BE456D">
        <w:rPr>
          <w:rFonts w:ascii="Verdana" w:hAnsi="Verdana"/>
          <w:sz w:val="22"/>
        </w:rPr>
        <w:t xml:space="preserve"> are herbicide-type defoliants.  They cause leaf drop by injuring the leaf slightly as to cause an increase in ethylene production.  However, higher rates of these products or applying these products in conditions that would promote very rapid uptake of the chemical (i.e., high temperatures, very high humidity) can cause desiccation of leaf tissue, which leads to leaf-stick.</w:t>
      </w:r>
    </w:p>
    <w:p w14:paraId="1A84B21D" w14:textId="77777777" w:rsidR="00DC4171" w:rsidRPr="00BE456D" w:rsidRDefault="00DC4171">
      <w:pPr>
        <w:rPr>
          <w:rFonts w:ascii="Verdana" w:hAnsi="Verdana"/>
          <w:sz w:val="22"/>
        </w:rPr>
      </w:pPr>
    </w:p>
    <w:p w14:paraId="6FB1CC0A" w14:textId="77777777" w:rsidR="00DC4171" w:rsidRPr="00BE456D" w:rsidRDefault="00DC4171">
      <w:pPr>
        <w:rPr>
          <w:rFonts w:ascii="Verdana" w:hAnsi="Verdana"/>
          <w:sz w:val="22"/>
        </w:rPr>
      </w:pPr>
      <w:r w:rsidRPr="00BE456D">
        <w:rPr>
          <w:rFonts w:ascii="Verdana" w:hAnsi="Verdana"/>
          <w:sz w:val="22"/>
        </w:rPr>
        <w:t>Dropp, Finish, CottonQuik and ethephon (Prep, Super Boll, Ethephon) are hormone-type defoliants that directly increase the ethylene synthesis of the plant.  Dropp is a cytokinin-type material that has activity on cotton and related species (velvetleaf, okra) for increasing ethylene synthesis.  Since the increased ethylene resulting from Dropp applications is not associated with an injury-related increase in ethylene, little or no desiccation or leaf-stick is experienced with Dropp.  Ethephon, once absorbed into cotton tissue, is converted to ethylene, so it directly increases the ethylene content in the plant.  Again, since no injury is associated with this type of ethylene increase in the plant, no desiccation is expected.</w:t>
      </w:r>
    </w:p>
    <w:p w14:paraId="12ED7CBE" w14:textId="77777777" w:rsidR="00DC4171" w:rsidRPr="00BE456D" w:rsidRDefault="00DC4171">
      <w:pPr>
        <w:rPr>
          <w:rFonts w:ascii="Verdana" w:hAnsi="Verdana"/>
          <w:sz w:val="22"/>
        </w:rPr>
      </w:pPr>
    </w:p>
    <w:p w14:paraId="3BD74816" w14:textId="77777777" w:rsidR="00DC4171" w:rsidRPr="00BE456D" w:rsidRDefault="00DC4171">
      <w:pPr>
        <w:rPr>
          <w:rFonts w:ascii="Verdana" w:hAnsi="Verdana"/>
          <w:sz w:val="22"/>
        </w:rPr>
      </w:pPr>
      <w:r w:rsidRPr="00BE456D">
        <w:rPr>
          <w:rFonts w:ascii="Verdana" w:hAnsi="Verdana"/>
          <w:sz w:val="22"/>
        </w:rPr>
        <w:t>Desiccants, such as paraquat (Starfire) are generally not used on spindle-picked cotton.  However, desiccants can be used to desiccate regrowth when the timing from defoliation to harvest is longer than anticipated and regrowth has resulted.  Paraquat can also be used to desiccate green weeds that are present prior to harvest.  In either of these cases, apply the desiccant after applying any boll-opening or defoliant materials, but allow three days after applying the desiccant before harvesting.  Since paraquat is a restricted-use pesticide, use extreme caution.  Do not allow gin trash resulting from cotton with paraquat applied to be fed to livestock.</w:t>
      </w:r>
    </w:p>
    <w:p w14:paraId="4CF53D46" w14:textId="77777777" w:rsidR="00DC4171" w:rsidRPr="00BE456D" w:rsidRDefault="00DC4171">
      <w:pPr>
        <w:rPr>
          <w:rFonts w:ascii="Verdana" w:hAnsi="Verdana"/>
          <w:sz w:val="22"/>
        </w:rPr>
      </w:pPr>
    </w:p>
    <w:p w14:paraId="773C72A1" w14:textId="77777777" w:rsidR="006F3651" w:rsidRDefault="006F3651">
      <w:pPr>
        <w:rPr>
          <w:rFonts w:ascii="Verdana" w:hAnsi="Verdana"/>
          <w:b/>
          <w:sz w:val="24"/>
          <w:szCs w:val="24"/>
        </w:rPr>
      </w:pPr>
    </w:p>
    <w:p w14:paraId="65068046" w14:textId="77777777" w:rsidR="00DC4171" w:rsidRPr="00E157F7" w:rsidRDefault="00DC4171" w:rsidP="00E157F7">
      <w:pPr>
        <w:pStyle w:val="Heading3"/>
        <w:ind w:left="-90" w:right="5058"/>
        <w:rPr>
          <w:rFonts w:ascii="Verdana" w:hAnsi="Verdana"/>
        </w:rPr>
      </w:pPr>
      <w:r w:rsidRPr="00E157F7">
        <w:rPr>
          <w:rFonts w:ascii="Verdana" w:hAnsi="Verdana"/>
        </w:rPr>
        <w:t>HARVEST-AID CHEMICAL CHOICE</w:t>
      </w:r>
    </w:p>
    <w:p w14:paraId="4573EBF3" w14:textId="77777777" w:rsidR="00DC4171" w:rsidRPr="00BE456D" w:rsidRDefault="00DC4171" w:rsidP="00F8628B">
      <w:pPr>
        <w:spacing w:after="480"/>
        <w:rPr>
          <w:rFonts w:ascii="Verdana" w:hAnsi="Verdana"/>
          <w:sz w:val="22"/>
        </w:rPr>
      </w:pPr>
      <w:r w:rsidRPr="00BE456D">
        <w:rPr>
          <w:rFonts w:ascii="Verdana" w:hAnsi="Verdana"/>
          <w:sz w:val="22"/>
        </w:rPr>
        <w:t xml:space="preserve">Extensive testing on harvest-aid chemicals has indicated that several products and tank mixtures perform well in South Carolina to obtain adequate leaf drop, boll-opening, and regrowth suppression.  Not </w:t>
      </w:r>
      <w:proofErr w:type="gramStart"/>
      <w:r w:rsidRPr="00BE456D">
        <w:rPr>
          <w:rFonts w:ascii="Verdana" w:hAnsi="Verdana"/>
          <w:sz w:val="22"/>
        </w:rPr>
        <w:t>all of</w:t>
      </w:r>
      <w:proofErr w:type="gramEnd"/>
      <w:r w:rsidRPr="00BE456D">
        <w:rPr>
          <w:rFonts w:ascii="Verdana" w:hAnsi="Verdana"/>
          <w:sz w:val="22"/>
        </w:rPr>
        <w:t xml:space="preserve"> these products are able to accomplish all three attributes of harvest preparation.  For instance, Dropp defoliates and suppresses regrowth well, but does not have the boll-opening activity of ethephon.  Ethephon may open bolls well and cause some leaf drop but is weak on suppressing regrowth.  </w:t>
      </w:r>
    </w:p>
    <w:p w14:paraId="0B2FA00C" w14:textId="77777777" w:rsidR="00027F00" w:rsidRPr="00BE456D" w:rsidRDefault="00027F00">
      <w:pPr>
        <w:rPr>
          <w:rFonts w:ascii="Verdana" w:hAnsi="Verdana"/>
          <w:sz w:val="22"/>
        </w:rPr>
      </w:pPr>
    </w:p>
    <w:p w14:paraId="69C3CFE9" w14:textId="23BA0EC4" w:rsidR="00DC4171" w:rsidRPr="000812F9" w:rsidRDefault="00DC4171" w:rsidP="000812F9">
      <w:pPr>
        <w:rPr>
          <w:rFonts w:ascii="Verdana" w:hAnsi="Verdana"/>
          <w:sz w:val="22"/>
        </w:rPr>
      </w:pPr>
      <w:r w:rsidRPr="00BE456D">
        <w:rPr>
          <w:rFonts w:ascii="Verdana" w:hAnsi="Verdana"/>
          <w:sz w:val="22"/>
        </w:rPr>
        <w:fldChar w:fldCharType="begin">
          <w:ffData>
            <w:name w:val="Text162"/>
            <w:enabled/>
            <w:calcOnExit w:val="0"/>
            <w:textInput/>
          </w:ffData>
        </w:fldChar>
      </w:r>
      <w:bookmarkStart w:id="54" w:name="Text162"/>
      <w:r w:rsidRPr="00BE456D">
        <w:rPr>
          <w:rFonts w:ascii="Verdana" w:hAnsi="Verdana"/>
          <w:sz w:val="22"/>
        </w:rPr>
        <w:instrText xml:space="preserve"> FORMTEXT </w:instrText>
      </w:r>
      <w:r w:rsidRPr="00BE456D">
        <w:rPr>
          <w:rFonts w:ascii="Verdana" w:hAnsi="Verdana"/>
          <w:sz w:val="22"/>
        </w:rPr>
      </w:r>
      <w:r w:rsidRPr="00BE456D">
        <w:rPr>
          <w:rFonts w:ascii="Verdana" w:hAnsi="Verdana"/>
          <w:sz w:val="22"/>
        </w:rPr>
        <w:fldChar w:fldCharType="separate"/>
      </w:r>
      <w:r w:rsidRPr="00BE456D">
        <w:rPr>
          <w:rFonts w:ascii="Verdana" w:hAnsi="Verdana"/>
          <w:sz w:val="22"/>
        </w:rPr>
        <w:t xml:space="preserve">Note:  </w:t>
      </w:r>
      <w:r w:rsidRPr="00BE456D">
        <w:rPr>
          <w:rFonts w:ascii="Verdana" w:hAnsi="Verdana"/>
          <w:noProof/>
          <w:sz w:val="22"/>
        </w:rPr>
        <w:t>No currently available harvest-aid product will defoliate, open bolls, prevent terminal and basal regrowth, and perform effectively in both warm and cool temperatures by itself.  Tank-mixes or combinations of harvest-aids normally provide growers more flexibility and better results in most situations.  Apply defoliants when at least 60 percent (75 percent, preferably) of the bolls are open and the remaining bolls expected to be harvested are mature.  Harvest-aid materials do not move within the plant.  For successful defoliation, each leaf must be contacted by the harvest-aid chemical.  Harvest-aids work best when nighttime temperatures are 60 degrees Farenheit or higher, and plants are not drought-stressed.  Delaying applications until periods of cooler weather have moderated may lead to better results.  Harvest-aids should be applied in the late afternoon or early morning when winds are calm and humidity is high.  Apply defoliants in a volume of 10 to 20 GPA by ground or at least 5 GPA by air.  If a second application is needed, consult the label for rates.</w:t>
      </w:r>
      <w:r w:rsidRPr="00BE456D">
        <w:rPr>
          <w:rFonts w:ascii="Verdana" w:hAnsi="Verdana"/>
          <w:sz w:val="22"/>
        </w:rPr>
        <w:fldChar w:fldCharType="end"/>
      </w:r>
      <w:bookmarkEnd w:id="54"/>
    </w:p>
    <w:p w14:paraId="180C02E0" w14:textId="77777777" w:rsidR="00027F00" w:rsidRDefault="00027F00" w:rsidP="000812F9">
      <w:pPr>
        <w:spacing w:after="120"/>
        <w:rPr>
          <w:rFonts w:ascii="Verdana" w:hAnsi="Verdana"/>
          <w:b/>
          <w:i/>
          <w:sz w:val="22"/>
        </w:rPr>
      </w:pPr>
      <w:bookmarkStart w:id="55" w:name="_TABLE_34._COTTON"/>
      <w:bookmarkEnd w:id="55"/>
    </w:p>
    <w:p w14:paraId="68650983" w14:textId="0E1EAB77" w:rsidR="00FC20B6" w:rsidRPr="00CF7379" w:rsidRDefault="00FC20B6" w:rsidP="00CF7379">
      <w:pPr>
        <w:pStyle w:val="Heading4"/>
        <w:ind w:left="-450" w:right="3618"/>
        <w:rPr>
          <w:rFonts w:ascii="Verdana" w:hAnsi="Verdana"/>
          <w:sz w:val="22"/>
          <w:szCs w:val="22"/>
        </w:rPr>
      </w:pPr>
      <w:r w:rsidRPr="00CF7379">
        <w:rPr>
          <w:rFonts w:ascii="Verdana" w:hAnsi="Verdana"/>
          <w:sz w:val="22"/>
          <w:szCs w:val="22"/>
        </w:rPr>
        <w:t>TABLE 34. COTTON HARVEST AID CHEMICALS</w:t>
      </w:r>
    </w:p>
    <w:tbl>
      <w:tblPr>
        <w:tblW w:w="0" w:type="auto"/>
        <w:tblLayout w:type="fixed"/>
        <w:tblCellMar>
          <w:left w:w="180" w:type="dxa"/>
          <w:right w:w="180" w:type="dxa"/>
        </w:tblCellMar>
        <w:tblLook w:val="0000" w:firstRow="0" w:lastRow="0" w:firstColumn="0" w:lastColumn="0" w:noHBand="0" w:noVBand="0"/>
        <w:tblDescription w:val="5-column table shows cotton harvest-aid chemicals. Column headings are: Product Name, Qualifiers, Use Rate, REI, and PHI."/>
      </w:tblPr>
      <w:tblGrid>
        <w:gridCol w:w="72"/>
        <w:gridCol w:w="3528"/>
        <w:gridCol w:w="72"/>
        <w:gridCol w:w="1656"/>
        <w:gridCol w:w="72"/>
        <w:gridCol w:w="1656"/>
        <w:gridCol w:w="72"/>
        <w:gridCol w:w="1224"/>
        <w:gridCol w:w="72"/>
        <w:gridCol w:w="1224"/>
        <w:gridCol w:w="72"/>
        <w:gridCol w:w="12"/>
        <w:gridCol w:w="240"/>
      </w:tblGrid>
      <w:tr w:rsidR="00DC4171" w:rsidRPr="00C458CE" w14:paraId="2F996AE4" w14:textId="77777777" w:rsidTr="005B1BE7">
        <w:trPr>
          <w:gridAfter w:val="3"/>
          <w:wAfter w:w="324" w:type="dxa"/>
        </w:trPr>
        <w:tc>
          <w:tcPr>
            <w:tcW w:w="3600" w:type="dxa"/>
            <w:gridSpan w:val="2"/>
            <w:tcBorders>
              <w:top w:val="single" w:sz="4" w:space="0" w:color="auto"/>
              <w:bottom w:val="single" w:sz="4" w:space="0" w:color="auto"/>
            </w:tcBorders>
            <w:shd w:val="clear" w:color="auto" w:fill="D9D9D9" w:themeFill="background1" w:themeFillShade="D9"/>
          </w:tcPr>
          <w:p w14:paraId="1843489E" w14:textId="77777777" w:rsidR="00DC4171" w:rsidRPr="00C458CE" w:rsidRDefault="00DC4171" w:rsidP="00BF1644">
            <w:pPr>
              <w:rPr>
                <w:rFonts w:ascii="Verdana" w:hAnsi="Verdana"/>
              </w:rPr>
            </w:pPr>
            <w:r w:rsidRPr="00C458CE">
              <w:rPr>
                <w:rFonts w:ascii="Verdana" w:hAnsi="Verdana"/>
              </w:rPr>
              <w:t>PRODUCT NAME</w:t>
            </w:r>
          </w:p>
        </w:tc>
        <w:tc>
          <w:tcPr>
            <w:tcW w:w="1728" w:type="dxa"/>
            <w:gridSpan w:val="2"/>
            <w:tcBorders>
              <w:top w:val="single" w:sz="4" w:space="0" w:color="auto"/>
              <w:bottom w:val="single" w:sz="4" w:space="0" w:color="auto"/>
            </w:tcBorders>
            <w:shd w:val="clear" w:color="auto" w:fill="D9D9D9" w:themeFill="background1" w:themeFillShade="D9"/>
          </w:tcPr>
          <w:p w14:paraId="68458FD7" w14:textId="77777777" w:rsidR="00DC4171" w:rsidRPr="00C458CE" w:rsidRDefault="00DC4171" w:rsidP="00BF1644">
            <w:pPr>
              <w:rPr>
                <w:rFonts w:ascii="Verdana" w:hAnsi="Verdana"/>
              </w:rPr>
            </w:pPr>
            <w:r w:rsidRPr="00C458CE">
              <w:rPr>
                <w:rFonts w:ascii="Verdana" w:hAnsi="Verdana"/>
              </w:rPr>
              <w:t>QUALIFIERS</w:t>
            </w:r>
          </w:p>
        </w:tc>
        <w:tc>
          <w:tcPr>
            <w:tcW w:w="1728" w:type="dxa"/>
            <w:gridSpan w:val="2"/>
            <w:tcBorders>
              <w:top w:val="single" w:sz="4" w:space="0" w:color="auto"/>
              <w:bottom w:val="single" w:sz="4" w:space="0" w:color="auto"/>
            </w:tcBorders>
            <w:shd w:val="clear" w:color="auto" w:fill="D9D9D9" w:themeFill="background1" w:themeFillShade="D9"/>
          </w:tcPr>
          <w:p w14:paraId="4FAC1F05" w14:textId="77777777" w:rsidR="00DC4171" w:rsidRPr="00C458CE" w:rsidRDefault="00DC4171" w:rsidP="00BF1644">
            <w:pPr>
              <w:rPr>
                <w:rFonts w:ascii="Verdana" w:hAnsi="Verdana"/>
              </w:rPr>
            </w:pPr>
            <w:r w:rsidRPr="00C458CE">
              <w:rPr>
                <w:rFonts w:ascii="Verdana" w:hAnsi="Verdana"/>
              </w:rPr>
              <w:t>USE RATE</w:t>
            </w:r>
          </w:p>
        </w:tc>
        <w:tc>
          <w:tcPr>
            <w:tcW w:w="1296" w:type="dxa"/>
            <w:gridSpan w:val="2"/>
            <w:tcBorders>
              <w:top w:val="single" w:sz="4" w:space="0" w:color="auto"/>
              <w:bottom w:val="single" w:sz="4" w:space="0" w:color="auto"/>
            </w:tcBorders>
            <w:shd w:val="clear" w:color="auto" w:fill="D9D9D9" w:themeFill="background1" w:themeFillShade="D9"/>
          </w:tcPr>
          <w:p w14:paraId="192EDC95" w14:textId="77777777" w:rsidR="00DC4171" w:rsidRPr="00C458CE" w:rsidRDefault="00DC4171" w:rsidP="00BF1644">
            <w:pPr>
              <w:rPr>
                <w:rFonts w:ascii="Verdana" w:hAnsi="Verdana"/>
              </w:rPr>
            </w:pPr>
            <w:r w:rsidRPr="00C458CE">
              <w:rPr>
                <w:rFonts w:ascii="Verdana" w:hAnsi="Verdana"/>
              </w:rPr>
              <w:t>REI</w:t>
            </w:r>
          </w:p>
        </w:tc>
        <w:tc>
          <w:tcPr>
            <w:tcW w:w="1296" w:type="dxa"/>
            <w:gridSpan w:val="2"/>
            <w:tcBorders>
              <w:top w:val="single" w:sz="4" w:space="0" w:color="auto"/>
              <w:bottom w:val="single" w:sz="4" w:space="0" w:color="auto"/>
            </w:tcBorders>
            <w:shd w:val="clear" w:color="auto" w:fill="D9D9D9" w:themeFill="background1" w:themeFillShade="D9"/>
          </w:tcPr>
          <w:p w14:paraId="35D10AD5" w14:textId="77777777" w:rsidR="00DC4171" w:rsidRPr="00C458CE" w:rsidRDefault="00DC4171" w:rsidP="00BF1644">
            <w:pPr>
              <w:rPr>
                <w:rFonts w:ascii="Verdana" w:hAnsi="Verdana"/>
              </w:rPr>
            </w:pPr>
            <w:r w:rsidRPr="00C458CE">
              <w:rPr>
                <w:rFonts w:ascii="Verdana" w:hAnsi="Verdana"/>
              </w:rPr>
              <w:t>PHI</w:t>
            </w:r>
          </w:p>
        </w:tc>
      </w:tr>
      <w:tr w:rsidR="00DC4171" w:rsidRPr="00C458CE" w14:paraId="51D07243" w14:textId="77777777" w:rsidTr="00BF1644">
        <w:tblPrEx>
          <w:tblCellMar>
            <w:left w:w="108" w:type="dxa"/>
            <w:right w:w="108" w:type="dxa"/>
          </w:tblCellMar>
        </w:tblPrEx>
        <w:trPr>
          <w:gridBefore w:val="1"/>
          <w:gridAfter w:val="2"/>
          <w:wBefore w:w="72" w:type="dxa"/>
          <w:wAfter w:w="252" w:type="dxa"/>
        </w:trPr>
        <w:tc>
          <w:tcPr>
            <w:tcW w:w="7056" w:type="dxa"/>
            <w:gridSpan w:val="6"/>
          </w:tcPr>
          <w:p w14:paraId="2CBD347D" w14:textId="77777777" w:rsidR="00DC4171" w:rsidRPr="00C458CE" w:rsidRDefault="00DC4171" w:rsidP="00BF1644">
            <w:pPr>
              <w:spacing w:before="240"/>
              <w:rPr>
                <w:rFonts w:ascii="Verdana" w:hAnsi="Verdana"/>
                <w:b/>
              </w:rPr>
            </w:pPr>
            <w:r w:rsidRPr="00C458CE">
              <w:rPr>
                <w:rFonts w:ascii="Verdana" w:hAnsi="Verdana"/>
                <w:b/>
              </w:rPr>
              <w:t xml:space="preserve">Active Ingredient: </w:t>
            </w:r>
            <w:proofErr w:type="gramStart"/>
            <w:r w:rsidRPr="00C458CE">
              <w:rPr>
                <w:rFonts w:ascii="Verdana" w:hAnsi="Verdana"/>
                <w:b/>
              </w:rPr>
              <w:t>tribufos  6.0</w:t>
            </w:r>
            <w:proofErr w:type="gramEnd"/>
            <w:r w:rsidRPr="00C458CE">
              <w:rPr>
                <w:rFonts w:ascii="Verdana" w:hAnsi="Verdana"/>
                <w:b/>
              </w:rPr>
              <w:t xml:space="preserve"> lb/gal</w:t>
            </w:r>
          </w:p>
        </w:tc>
        <w:tc>
          <w:tcPr>
            <w:tcW w:w="1296" w:type="dxa"/>
            <w:gridSpan w:val="2"/>
          </w:tcPr>
          <w:p w14:paraId="719359A0" w14:textId="77777777" w:rsidR="00DC4171" w:rsidRPr="00C458CE" w:rsidRDefault="005F28E6" w:rsidP="009D63F0">
            <w:pPr>
              <w:spacing w:before="180"/>
              <w:rPr>
                <w:rFonts w:ascii="Verdana" w:hAnsi="Verdana"/>
              </w:rPr>
            </w:pPr>
            <w:r>
              <w:rPr>
                <w:rFonts w:ascii="Verdana" w:hAnsi="Verdana"/>
              </w:rPr>
              <w:t>7 days</w:t>
            </w:r>
          </w:p>
        </w:tc>
        <w:tc>
          <w:tcPr>
            <w:tcW w:w="1296" w:type="dxa"/>
            <w:gridSpan w:val="2"/>
          </w:tcPr>
          <w:p w14:paraId="3CE2547F" w14:textId="77777777" w:rsidR="00DC4171" w:rsidRPr="00C458CE" w:rsidRDefault="00DC4171" w:rsidP="009D63F0">
            <w:pPr>
              <w:spacing w:before="180"/>
              <w:rPr>
                <w:rFonts w:ascii="Verdana" w:hAnsi="Verdana"/>
              </w:rPr>
            </w:pPr>
            <w:r w:rsidRPr="00C458CE">
              <w:rPr>
                <w:rFonts w:ascii="Verdana" w:hAnsi="Verdana"/>
              </w:rPr>
              <w:t>7 days</w:t>
            </w:r>
          </w:p>
        </w:tc>
      </w:tr>
      <w:tr w:rsidR="00DC4171" w:rsidRPr="00C458CE" w14:paraId="2FC91E51" w14:textId="77777777" w:rsidTr="005B1BE7">
        <w:tblPrEx>
          <w:tblCellMar>
            <w:left w:w="108" w:type="dxa"/>
            <w:right w:w="108" w:type="dxa"/>
          </w:tblCellMar>
        </w:tblPrEx>
        <w:trPr>
          <w:gridBefore w:val="1"/>
          <w:gridAfter w:val="6"/>
          <w:wBefore w:w="72" w:type="dxa"/>
          <w:wAfter w:w="2844" w:type="dxa"/>
        </w:trPr>
        <w:tc>
          <w:tcPr>
            <w:tcW w:w="3600" w:type="dxa"/>
            <w:gridSpan w:val="2"/>
            <w:tcBorders>
              <w:top w:val="single" w:sz="4" w:space="0" w:color="auto"/>
            </w:tcBorders>
          </w:tcPr>
          <w:p w14:paraId="44BC6448" w14:textId="77777777" w:rsidR="00DC4171" w:rsidRPr="00C458CE" w:rsidRDefault="00DC4171" w:rsidP="00BF1644">
            <w:pPr>
              <w:rPr>
                <w:rFonts w:ascii="Verdana" w:hAnsi="Verdana"/>
              </w:rPr>
            </w:pPr>
            <w:r w:rsidRPr="00C458CE">
              <w:rPr>
                <w:rFonts w:ascii="Verdana" w:hAnsi="Verdana"/>
              </w:rPr>
              <w:t>FOLEX 6-EC</w:t>
            </w:r>
          </w:p>
        </w:tc>
        <w:tc>
          <w:tcPr>
            <w:tcW w:w="1728" w:type="dxa"/>
            <w:gridSpan w:val="2"/>
          </w:tcPr>
          <w:p w14:paraId="0A60063C" w14:textId="77777777" w:rsidR="00DC4171" w:rsidRPr="00C458CE" w:rsidRDefault="00DC4171" w:rsidP="00BF1644">
            <w:pPr>
              <w:rPr>
                <w:rFonts w:ascii="Verdana" w:hAnsi="Verdana"/>
              </w:rPr>
            </w:pPr>
            <w:r w:rsidRPr="00C458CE">
              <w:rPr>
                <w:rFonts w:ascii="Verdana" w:hAnsi="Verdana"/>
              </w:rPr>
              <w:t>Defoliant</w:t>
            </w:r>
          </w:p>
        </w:tc>
        <w:tc>
          <w:tcPr>
            <w:tcW w:w="1728" w:type="dxa"/>
            <w:gridSpan w:val="2"/>
          </w:tcPr>
          <w:p w14:paraId="20DBEABD" w14:textId="77777777" w:rsidR="00DC4171" w:rsidRPr="00C458CE" w:rsidRDefault="00DC4171" w:rsidP="00BF1644">
            <w:pPr>
              <w:rPr>
                <w:rFonts w:ascii="Verdana" w:hAnsi="Verdana"/>
              </w:rPr>
            </w:pPr>
            <w:r w:rsidRPr="00C458CE">
              <w:rPr>
                <w:rFonts w:ascii="Verdana" w:hAnsi="Verdana"/>
              </w:rPr>
              <w:t>1.33 to 2 pt/ac</w:t>
            </w:r>
          </w:p>
        </w:tc>
      </w:tr>
      <w:tr w:rsidR="00DC4171" w:rsidRPr="00C458CE" w14:paraId="0D930D80" w14:textId="77777777" w:rsidTr="00BF1644">
        <w:tblPrEx>
          <w:tblCellMar>
            <w:left w:w="108" w:type="dxa"/>
            <w:right w:w="108" w:type="dxa"/>
          </w:tblCellMar>
        </w:tblPrEx>
        <w:trPr>
          <w:gridBefore w:val="1"/>
          <w:gridAfter w:val="6"/>
          <w:wBefore w:w="72" w:type="dxa"/>
          <w:wAfter w:w="2844" w:type="dxa"/>
        </w:trPr>
        <w:tc>
          <w:tcPr>
            <w:tcW w:w="3600" w:type="dxa"/>
            <w:gridSpan w:val="2"/>
          </w:tcPr>
          <w:p w14:paraId="519CD21B" w14:textId="77777777" w:rsidR="00DC4171" w:rsidRPr="00C458CE" w:rsidRDefault="00DC4171" w:rsidP="005B1BE7">
            <w:pPr>
              <w:spacing w:after="240"/>
              <w:rPr>
                <w:rFonts w:ascii="Verdana" w:hAnsi="Verdana"/>
              </w:rPr>
            </w:pPr>
            <w:r w:rsidRPr="00C458CE">
              <w:rPr>
                <w:rFonts w:ascii="Verdana" w:hAnsi="Verdana"/>
              </w:rPr>
              <w:t xml:space="preserve">DEF 6 EC </w:t>
            </w:r>
          </w:p>
        </w:tc>
        <w:tc>
          <w:tcPr>
            <w:tcW w:w="1728" w:type="dxa"/>
            <w:gridSpan w:val="2"/>
          </w:tcPr>
          <w:p w14:paraId="083536FF" w14:textId="77777777" w:rsidR="00DC4171" w:rsidRPr="00C458CE" w:rsidRDefault="00DC4171" w:rsidP="00BF1644">
            <w:pPr>
              <w:rPr>
                <w:rFonts w:ascii="Verdana" w:hAnsi="Verdana"/>
              </w:rPr>
            </w:pPr>
            <w:r w:rsidRPr="00C458CE">
              <w:rPr>
                <w:rFonts w:ascii="Verdana" w:hAnsi="Verdana"/>
              </w:rPr>
              <w:t>Defoliant</w:t>
            </w:r>
          </w:p>
        </w:tc>
        <w:tc>
          <w:tcPr>
            <w:tcW w:w="1728" w:type="dxa"/>
            <w:gridSpan w:val="2"/>
          </w:tcPr>
          <w:p w14:paraId="7C8B784D" w14:textId="77777777" w:rsidR="00DC4171" w:rsidRPr="00C458CE" w:rsidRDefault="00DC4171" w:rsidP="00BF1644">
            <w:pPr>
              <w:rPr>
                <w:rFonts w:ascii="Verdana" w:hAnsi="Verdana"/>
              </w:rPr>
            </w:pPr>
            <w:r w:rsidRPr="00C458CE">
              <w:rPr>
                <w:rFonts w:ascii="Verdana" w:hAnsi="Verdana"/>
              </w:rPr>
              <w:t>1.33 to 2 pt/ac</w:t>
            </w:r>
          </w:p>
        </w:tc>
      </w:tr>
      <w:tr w:rsidR="00BF1644" w14:paraId="15153BBF" w14:textId="77777777" w:rsidTr="00BF1644">
        <w:tblPrEx>
          <w:tblCellMar>
            <w:left w:w="108" w:type="dxa"/>
            <w:right w:w="108" w:type="dxa"/>
          </w:tblCellMar>
        </w:tblPrEx>
        <w:trPr>
          <w:gridBefore w:val="1"/>
          <w:wBefore w:w="72" w:type="dxa"/>
          <w:trHeight w:val="1260"/>
        </w:trPr>
        <w:tc>
          <w:tcPr>
            <w:tcW w:w="9900" w:type="dxa"/>
            <w:gridSpan w:val="12"/>
          </w:tcPr>
          <w:p w14:paraId="6D41EC5A" w14:textId="4FED4FE6" w:rsidR="00BF1644" w:rsidRDefault="00BF1644" w:rsidP="005B1BE7">
            <w:pPr>
              <w:rPr>
                <w:rFonts w:ascii="Verdana" w:hAnsi="Verdana"/>
              </w:rPr>
            </w:pPr>
            <w:r w:rsidRPr="00C458CE">
              <w:rPr>
                <w:rFonts w:ascii="Verdana" w:hAnsi="Verdana"/>
              </w:rPr>
              <w:t xml:space="preserve">Remarks: </w:t>
            </w:r>
            <w:r w:rsidRPr="00C458CE">
              <w:rPr>
                <w:rFonts w:ascii="Verdana" w:hAnsi="Verdana"/>
              </w:rPr>
              <w:fldChar w:fldCharType="begin">
                <w:ffData>
                  <w:name w:val="Text61"/>
                  <w:enabled/>
                  <w:calcOnExit w:val="0"/>
                  <w:textInput/>
                </w:ffData>
              </w:fldChar>
            </w:r>
            <w:bookmarkStart w:id="56" w:name="Text61"/>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rPr>
              <w:t xml:space="preserve">Thorough coverage is essential for complete defoliation.  Apply when 60% of the bolls are open.  </w:t>
            </w:r>
            <w:r w:rsidRPr="00C458CE">
              <w:rPr>
                <w:rFonts w:ascii="Verdana" w:hAnsi="Verdana"/>
                <w:noProof/>
              </w:rPr>
              <w:t xml:space="preserve">Use lower rates if crop is well-matured or when temperatures are warm.  Use higher recommended rates when plants are actively growing or in dry weather or cool weather.  Needs a 2-hour rain-free period.   Regrowth inhibition is poor.  Avoid spray drift to other crops.  Follow label directions and safety precautions.  </w:t>
            </w:r>
            <w:r w:rsidRPr="00C458CE">
              <w:rPr>
                <w:rFonts w:ascii="Verdana" w:hAnsi="Verdana"/>
                <w:b/>
                <w:noProof/>
              </w:rPr>
              <w:t>DO NOT MIX WITH SODIUM CHLORATE</w:t>
            </w:r>
            <w:r w:rsidRPr="00C458CE">
              <w:rPr>
                <w:rFonts w:ascii="Verdana" w:hAnsi="Verdana"/>
                <w:noProof/>
              </w:rPr>
              <w:t>.</w:t>
            </w:r>
            <w:r w:rsidRPr="00C458CE">
              <w:rPr>
                <w:rFonts w:ascii="Verdana" w:hAnsi="Verdana"/>
              </w:rPr>
              <w:fldChar w:fldCharType="end"/>
            </w:r>
            <w:bookmarkEnd w:id="56"/>
            <w:r w:rsidRPr="00C458CE">
              <w:rPr>
                <w:rFonts w:ascii="Verdana" w:hAnsi="Verdana"/>
              </w:rPr>
              <w:t xml:space="preserve"> </w:t>
            </w:r>
          </w:p>
        </w:tc>
      </w:tr>
      <w:tr w:rsidR="00DC4171" w:rsidRPr="00C458CE" w14:paraId="383C2F7A" w14:textId="77777777" w:rsidTr="00BF1644">
        <w:tblPrEx>
          <w:tblCellMar>
            <w:left w:w="108" w:type="dxa"/>
            <w:right w:w="108" w:type="dxa"/>
          </w:tblCellMar>
        </w:tblPrEx>
        <w:trPr>
          <w:gridBefore w:val="1"/>
          <w:gridAfter w:val="2"/>
          <w:wBefore w:w="72" w:type="dxa"/>
          <w:wAfter w:w="252" w:type="dxa"/>
        </w:trPr>
        <w:tc>
          <w:tcPr>
            <w:tcW w:w="7056" w:type="dxa"/>
            <w:gridSpan w:val="6"/>
          </w:tcPr>
          <w:p w14:paraId="5A376ECB" w14:textId="77777777" w:rsidR="00DC4171" w:rsidRPr="00C458CE" w:rsidRDefault="00DC4171" w:rsidP="00BF1644">
            <w:pPr>
              <w:spacing w:before="240"/>
              <w:rPr>
                <w:rFonts w:ascii="Verdana" w:hAnsi="Verdana"/>
                <w:b/>
              </w:rPr>
            </w:pPr>
            <w:r w:rsidRPr="00C458CE">
              <w:rPr>
                <w:rFonts w:ascii="Verdana" w:hAnsi="Verdana"/>
                <w:b/>
              </w:rPr>
              <w:t xml:space="preserve">Active Ingredient: </w:t>
            </w:r>
            <w:proofErr w:type="gramStart"/>
            <w:r w:rsidRPr="00C458CE">
              <w:rPr>
                <w:rFonts w:ascii="Verdana" w:hAnsi="Verdana"/>
                <w:b/>
              </w:rPr>
              <w:t>thidiazuron  50</w:t>
            </w:r>
            <w:proofErr w:type="gramEnd"/>
            <w:r w:rsidRPr="00C458CE">
              <w:rPr>
                <w:rFonts w:ascii="Verdana" w:hAnsi="Verdana"/>
                <w:b/>
              </w:rPr>
              <w:t xml:space="preserve">% </w:t>
            </w:r>
          </w:p>
        </w:tc>
        <w:tc>
          <w:tcPr>
            <w:tcW w:w="1296" w:type="dxa"/>
            <w:gridSpan w:val="2"/>
          </w:tcPr>
          <w:p w14:paraId="1BA259DC" w14:textId="77777777" w:rsidR="00DC4171" w:rsidRPr="00C458CE" w:rsidRDefault="00DC4171" w:rsidP="009D63F0">
            <w:pPr>
              <w:spacing w:before="180"/>
              <w:ind w:right="-90"/>
              <w:rPr>
                <w:rFonts w:ascii="Verdana" w:hAnsi="Verdana"/>
              </w:rPr>
            </w:pPr>
            <w:r w:rsidRPr="00C458CE">
              <w:rPr>
                <w:rFonts w:ascii="Verdana" w:hAnsi="Verdana"/>
              </w:rPr>
              <w:t>24 hours</w:t>
            </w:r>
          </w:p>
        </w:tc>
        <w:tc>
          <w:tcPr>
            <w:tcW w:w="1296" w:type="dxa"/>
            <w:gridSpan w:val="2"/>
          </w:tcPr>
          <w:p w14:paraId="3E5E06EB" w14:textId="77777777" w:rsidR="00DC4171" w:rsidRPr="00C458CE" w:rsidRDefault="00DC4171" w:rsidP="009D63F0">
            <w:pPr>
              <w:spacing w:before="180"/>
              <w:rPr>
                <w:rFonts w:ascii="Verdana" w:hAnsi="Verdana"/>
              </w:rPr>
            </w:pPr>
            <w:r w:rsidRPr="00C458CE">
              <w:rPr>
                <w:rFonts w:ascii="Verdana" w:hAnsi="Verdana"/>
              </w:rPr>
              <w:t>5 days</w:t>
            </w:r>
          </w:p>
        </w:tc>
      </w:tr>
      <w:tr w:rsidR="00DC4171" w:rsidRPr="00C458CE" w14:paraId="62A5A9AF" w14:textId="77777777" w:rsidTr="00BF1644">
        <w:tblPrEx>
          <w:tblCellMar>
            <w:left w:w="108" w:type="dxa"/>
            <w:right w:w="108" w:type="dxa"/>
          </w:tblCellMar>
        </w:tblPrEx>
        <w:trPr>
          <w:gridBefore w:val="1"/>
          <w:gridAfter w:val="6"/>
          <w:wBefore w:w="72" w:type="dxa"/>
          <w:wAfter w:w="2844" w:type="dxa"/>
        </w:trPr>
        <w:tc>
          <w:tcPr>
            <w:tcW w:w="3600" w:type="dxa"/>
            <w:gridSpan w:val="2"/>
          </w:tcPr>
          <w:p w14:paraId="77F62772" w14:textId="77777777" w:rsidR="009A5527" w:rsidRPr="00C458CE" w:rsidRDefault="00DC4171" w:rsidP="00BF1644">
            <w:pPr>
              <w:rPr>
                <w:rFonts w:ascii="Verdana" w:hAnsi="Verdana"/>
              </w:rPr>
            </w:pPr>
            <w:r w:rsidRPr="00C458CE">
              <w:rPr>
                <w:rFonts w:ascii="Verdana" w:hAnsi="Verdana"/>
              </w:rPr>
              <w:t xml:space="preserve">DROPP 50WP </w:t>
            </w:r>
          </w:p>
          <w:p w14:paraId="39542F3C" w14:textId="77777777" w:rsidR="00DC4171" w:rsidRPr="00C458CE" w:rsidRDefault="009A5527" w:rsidP="00BF1644">
            <w:pPr>
              <w:spacing w:after="240"/>
              <w:rPr>
                <w:rFonts w:ascii="Verdana" w:hAnsi="Verdana"/>
              </w:rPr>
            </w:pPr>
            <w:r w:rsidRPr="00C458CE">
              <w:rPr>
                <w:rFonts w:ascii="Verdana" w:hAnsi="Verdana"/>
              </w:rPr>
              <w:t>FREE FALL 50WP</w:t>
            </w:r>
            <w:r w:rsidR="00DC4171" w:rsidRPr="00C458CE">
              <w:rPr>
                <w:rFonts w:ascii="Verdana" w:hAnsi="Verdana"/>
              </w:rPr>
              <w:t xml:space="preserve"> </w:t>
            </w:r>
          </w:p>
        </w:tc>
        <w:tc>
          <w:tcPr>
            <w:tcW w:w="1728" w:type="dxa"/>
            <w:gridSpan w:val="2"/>
          </w:tcPr>
          <w:p w14:paraId="6DA4DD25" w14:textId="77777777" w:rsidR="00DC4171" w:rsidRPr="00C458CE" w:rsidRDefault="00DC4171" w:rsidP="00BF1644">
            <w:pPr>
              <w:rPr>
                <w:rFonts w:ascii="Verdana" w:hAnsi="Verdana"/>
              </w:rPr>
            </w:pPr>
            <w:r w:rsidRPr="00C458CE">
              <w:rPr>
                <w:rFonts w:ascii="Verdana" w:hAnsi="Verdana"/>
              </w:rPr>
              <w:t>Defoliant</w:t>
            </w:r>
          </w:p>
        </w:tc>
        <w:tc>
          <w:tcPr>
            <w:tcW w:w="1728" w:type="dxa"/>
            <w:gridSpan w:val="2"/>
          </w:tcPr>
          <w:p w14:paraId="68C4D82A" w14:textId="77777777" w:rsidR="00DC4171" w:rsidRPr="00C458CE" w:rsidRDefault="00DC4171" w:rsidP="00BF1644">
            <w:pPr>
              <w:rPr>
                <w:rFonts w:ascii="Verdana" w:hAnsi="Verdana"/>
              </w:rPr>
            </w:pPr>
            <w:r w:rsidRPr="00C458CE">
              <w:rPr>
                <w:rFonts w:ascii="Verdana" w:hAnsi="Verdana"/>
              </w:rPr>
              <w:t>0.2 to 0.4 lb/ac</w:t>
            </w:r>
          </w:p>
        </w:tc>
      </w:tr>
      <w:tr w:rsidR="00DC4171" w:rsidRPr="00C458CE" w14:paraId="7326A981" w14:textId="77777777" w:rsidTr="00BF1644">
        <w:tblPrEx>
          <w:tblCellMar>
            <w:left w:w="108" w:type="dxa"/>
            <w:right w:w="108" w:type="dxa"/>
          </w:tblCellMar>
        </w:tblPrEx>
        <w:trPr>
          <w:gridBefore w:val="1"/>
          <w:gridAfter w:val="2"/>
          <w:wBefore w:w="72" w:type="dxa"/>
          <w:wAfter w:w="252" w:type="dxa"/>
        </w:trPr>
        <w:tc>
          <w:tcPr>
            <w:tcW w:w="7056" w:type="dxa"/>
            <w:gridSpan w:val="6"/>
          </w:tcPr>
          <w:p w14:paraId="1FB4D823" w14:textId="77777777" w:rsidR="00DC4171" w:rsidRPr="00C458CE" w:rsidRDefault="00DC4171" w:rsidP="00BF1644">
            <w:pPr>
              <w:rPr>
                <w:rFonts w:ascii="Verdana" w:hAnsi="Verdana"/>
                <w:b/>
              </w:rPr>
            </w:pPr>
            <w:r w:rsidRPr="00C458CE">
              <w:rPr>
                <w:rFonts w:ascii="Verdana" w:hAnsi="Verdana"/>
                <w:b/>
              </w:rPr>
              <w:t xml:space="preserve">Active Ingredient: </w:t>
            </w:r>
            <w:proofErr w:type="gramStart"/>
            <w:r w:rsidRPr="00C458CE">
              <w:rPr>
                <w:rFonts w:ascii="Verdana" w:hAnsi="Verdana"/>
                <w:b/>
              </w:rPr>
              <w:t>thidiazuron  42.4</w:t>
            </w:r>
            <w:proofErr w:type="gramEnd"/>
            <w:r w:rsidRPr="00C458CE">
              <w:rPr>
                <w:rFonts w:ascii="Verdana" w:hAnsi="Verdana"/>
                <w:b/>
              </w:rPr>
              <w:t xml:space="preserve">% </w:t>
            </w:r>
          </w:p>
        </w:tc>
        <w:tc>
          <w:tcPr>
            <w:tcW w:w="1296" w:type="dxa"/>
            <w:gridSpan w:val="2"/>
          </w:tcPr>
          <w:p w14:paraId="77D47726" w14:textId="77777777" w:rsidR="00DC4171" w:rsidRPr="00C458CE" w:rsidRDefault="00DC4171" w:rsidP="00BF1644">
            <w:pPr>
              <w:rPr>
                <w:rFonts w:ascii="Verdana" w:hAnsi="Verdana"/>
              </w:rPr>
            </w:pPr>
            <w:r w:rsidRPr="00C458CE">
              <w:rPr>
                <w:rFonts w:ascii="Verdana" w:hAnsi="Verdana"/>
              </w:rPr>
              <w:t>24 hours</w:t>
            </w:r>
          </w:p>
        </w:tc>
        <w:tc>
          <w:tcPr>
            <w:tcW w:w="1296" w:type="dxa"/>
            <w:gridSpan w:val="2"/>
          </w:tcPr>
          <w:p w14:paraId="2CEBF51A" w14:textId="77777777" w:rsidR="00DC4171" w:rsidRPr="00C458CE" w:rsidRDefault="00DC4171" w:rsidP="00BF1644">
            <w:pPr>
              <w:rPr>
                <w:rFonts w:ascii="Verdana" w:hAnsi="Verdana"/>
              </w:rPr>
            </w:pPr>
            <w:r w:rsidRPr="00C458CE">
              <w:rPr>
                <w:rFonts w:ascii="Verdana" w:hAnsi="Verdana"/>
              </w:rPr>
              <w:t>5 days</w:t>
            </w:r>
          </w:p>
        </w:tc>
      </w:tr>
      <w:tr w:rsidR="00DC4171" w:rsidRPr="00C458CE" w14:paraId="263519A5" w14:textId="77777777" w:rsidTr="00BF1644">
        <w:tblPrEx>
          <w:tblCellMar>
            <w:left w:w="108" w:type="dxa"/>
            <w:right w:w="108" w:type="dxa"/>
          </w:tblCellMar>
        </w:tblPrEx>
        <w:trPr>
          <w:gridBefore w:val="1"/>
          <w:gridAfter w:val="6"/>
          <w:wBefore w:w="72" w:type="dxa"/>
          <w:wAfter w:w="2844" w:type="dxa"/>
        </w:trPr>
        <w:tc>
          <w:tcPr>
            <w:tcW w:w="3600" w:type="dxa"/>
            <w:gridSpan w:val="2"/>
          </w:tcPr>
          <w:p w14:paraId="2D41A982" w14:textId="77777777" w:rsidR="00DC4171" w:rsidRDefault="00DC4171" w:rsidP="00BF1644">
            <w:pPr>
              <w:rPr>
                <w:rFonts w:ascii="Verdana" w:hAnsi="Verdana"/>
              </w:rPr>
            </w:pPr>
            <w:r w:rsidRPr="00C458CE">
              <w:rPr>
                <w:rFonts w:ascii="Verdana" w:hAnsi="Verdana"/>
              </w:rPr>
              <w:t>DROPP SC</w:t>
            </w:r>
          </w:p>
          <w:p w14:paraId="4B10AC94" w14:textId="77777777" w:rsidR="007E1FB8" w:rsidRDefault="007E1FB8" w:rsidP="00BF1644">
            <w:pPr>
              <w:rPr>
                <w:rFonts w:ascii="Verdana" w:hAnsi="Verdana"/>
              </w:rPr>
            </w:pPr>
            <w:r>
              <w:rPr>
                <w:rFonts w:ascii="Verdana" w:hAnsi="Verdana"/>
              </w:rPr>
              <w:t>DAZE 4SC</w:t>
            </w:r>
          </w:p>
          <w:p w14:paraId="59B98720" w14:textId="77777777" w:rsidR="007E1FB8" w:rsidRDefault="007E1FB8" w:rsidP="00BF1644">
            <w:pPr>
              <w:rPr>
                <w:rFonts w:ascii="Verdana" w:hAnsi="Verdana"/>
              </w:rPr>
            </w:pPr>
            <w:r>
              <w:rPr>
                <w:rFonts w:ascii="Verdana" w:hAnsi="Verdana"/>
              </w:rPr>
              <w:t>FREEFALL SC</w:t>
            </w:r>
          </w:p>
          <w:p w14:paraId="3D81BCE7" w14:textId="77777777" w:rsidR="007E1FB8" w:rsidRDefault="007E1FB8" w:rsidP="00BF1644">
            <w:pPr>
              <w:rPr>
                <w:rFonts w:ascii="Verdana" w:hAnsi="Verdana"/>
              </w:rPr>
            </w:pPr>
            <w:r>
              <w:rPr>
                <w:rFonts w:ascii="Verdana" w:hAnsi="Verdana"/>
              </w:rPr>
              <w:t>KLEAN-PIK 500SC</w:t>
            </w:r>
          </w:p>
          <w:p w14:paraId="3538C16F" w14:textId="77777777" w:rsidR="007E1FB8" w:rsidRDefault="007E1FB8" w:rsidP="00BF1644">
            <w:pPr>
              <w:rPr>
                <w:rFonts w:ascii="Verdana" w:hAnsi="Verdana"/>
              </w:rPr>
            </w:pPr>
            <w:r>
              <w:rPr>
                <w:rFonts w:ascii="Verdana" w:hAnsi="Verdana"/>
              </w:rPr>
              <w:t>TAKEDOWN SC</w:t>
            </w:r>
          </w:p>
          <w:p w14:paraId="5D619F28" w14:textId="77777777" w:rsidR="007E1FB8" w:rsidRPr="00C458CE" w:rsidRDefault="007E1FB8" w:rsidP="00BF1644">
            <w:pPr>
              <w:spacing w:after="240"/>
              <w:rPr>
                <w:rFonts w:ascii="Verdana" w:hAnsi="Verdana"/>
              </w:rPr>
            </w:pPr>
            <w:r>
              <w:rPr>
                <w:rFonts w:ascii="Verdana" w:hAnsi="Verdana"/>
              </w:rPr>
              <w:t>THIDIAZURON 4SC</w:t>
            </w:r>
          </w:p>
        </w:tc>
        <w:tc>
          <w:tcPr>
            <w:tcW w:w="1728" w:type="dxa"/>
            <w:gridSpan w:val="2"/>
          </w:tcPr>
          <w:p w14:paraId="0523A796" w14:textId="77777777" w:rsidR="00DC4171" w:rsidRPr="00C458CE" w:rsidRDefault="00DC4171" w:rsidP="00BF1644">
            <w:pPr>
              <w:rPr>
                <w:rFonts w:ascii="Verdana" w:hAnsi="Verdana"/>
              </w:rPr>
            </w:pPr>
            <w:r w:rsidRPr="00C458CE">
              <w:rPr>
                <w:rFonts w:ascii="Verdana" w:hAnsi="Verdana"/>
              </w:rPr>
              <w:t>Defoliant</w:t>
            </w:r>
          </w:p>
        </w:tc>
        <w:tc>
          <w:tcPr>
            <w:tcW w:w="1728" w:type="dxa"/>
            <w:gridSpan w:val="2"/>
          </w:tcPr>
          <w:p w14:paraId="43E0E81B" w14:textId="77777777" w:rsidR="00DC4171" w:rsidRPr="00C458CE" w:rsidRDefault="00DC4171" w:rsidP="00BF1644">
            <w:pPr>
              <w:rPr>
                <w:rFonts w:ascii="Verdana" w:hAnsi="Verdana"/>
              </w:rPr>
            </w:pPr>
            <w:r w:rsidRPr="00C458CE">
              <w:rPr>
                <w:rFonts w:ascii="Verdana" w:hAnsi="Verdana"/>
              </w:rPr>
              <w:t>3.2 to 6.4 oz/ac</w:t>
            </w:r>
          </w:p>
        </w:tc>
      </w:tr>
      <w:tr w:rsidR="00BF1644" w14:paraId="7EF31E41" w14:textId="77777777" w:rsidTr="00BF1644">
        <w:tblPrEx>
          <w:tblCellMar>
            <w:left w:w="108" w:type="dxa"/>
            <w:right w:w="108" w:type="dxa"/>
          </w:tblCellMar>
        </w:tblPrEx>
        <w:trPr>
          <w:gridBefore w:val="1"/>
          <w:gridAfter w:val="1"/>
          <w:wBefore w:w="72" w:type="dxa"/>
          <w:wAfter w:w="240" w:type="dxa"/>
          <w:trHeight w:val="1980"/>
        </w:trPr>
        <w:tc>
          <w:tcPr>
            <w:tcW w:w="9660" w:type="dxa"/>
            <w:gridSpan w:val="11"/>
          </w:tcPr>
          <w:p w14:paraId="04C46F6B" w14:textId="35EED8FC" w:rsidR="00BF1644" w:rsidRDefault="00BF1644" w:rsidP="009D63F0">
            <w:pPr>
              <w:ind w:right="-90"/>
              <w:rPr>
                <w:rFonts w:ascii="Verdana" w:hAnsi="Verdana"/>
              </w:rPr>
            </w:pPr>
            <w:r w:rsidRPr="00C458CE">
              <w:rPr>
                <w:rFonts w:ascii="Verdana" w:hAnsi="Verdana"/>
              </w:rPr>
              <w:t xml:space="preserve">Remarks: </w:t>
            </w:r>
            <w:r w:rsidRPr="00C458CE">
              <w:rPr>
                <w:rFonts w:ascii="Verdana" w:hAnsi="Verdana"/>
              </w:rPr>
              <w:fldChar w:fldCharType="begin">
                <w:ffData>
                  <w:name w:val="Text62"/>
                  <w:enabled/>
                  <w:calcOnExit w:val="0"/>
                  <w:textInput/>
                </w:ffData>
              </w:fldChar>
            </w:r>
            <w:bookmarkStart w:id="57" w:name="Text62"/>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noProof/>
              </w:rPr>
              <w:t>Thorough coverage is essential for complete defoliation.  Very effective at regrowth suppression when used at higher rates.  May suppress regrowth for up to 3 weeks after application.  However, activity is reduced by cool weather.  Do not apply alone or in combination with other products when temperatures are expected to fall below 60 F.  Petroleum-based crop oils or penetrating oils will improve defoliation  when low temperatures or drought stress conditions occur.  Dropp requires a 24-hour rain-free period.  Avoid spray drift to other crops and immature cotton.  Use only freshly prepared spray solutions.  Follow label directions and safety precautions.</w:t>
            </w:r>
            <w:r w:rsidRPr="00C458CE">
              <w:rPr>
                <w:rFonts w:ascii="Verdana" w:hAnsi="Verdana"/>
              </w:rPr>
              <w:fldChar w:fldCharType="end"/>
            </w:r>
            <w:bookmarkEnd w:id="57"/>
          </w:p>
        </w:tc>
      </w:tr>
    </w:tbl>
    <w:p w14:paraId="1A5A2197" w14:textId="0EC75FA5" w:rsidR="00B62DE8" w:rsidRDefault="00F8628B" w:rsidP="00F8628B">
      <w:pPr>
        <w:rPr>
          <w:rFonts w:ascii="Verdana" w:hAnsi="Verdana"/>
        </w:rPr>
      </w:pPr>
      <w:r>
        <w:rPr>
          <w:rFonts w:ascii="Verdana" w:hAnsi="Verdana"/>
        </w:rPr>
        <w:br w:type="page"/>
      </w:r>
    </w:p>
    <w:p w14:paraId="1424AE21" w14:textId="4B35E921" w:rsidR="00B62DE8" w:rsidRPr="000812F9" w:rsidRDefault="00B62DE8" w:rsidP="000812F9">
      <w:pPr>
        <w:rPr>
          <w:rFonts w:ascii="Verdana" w:hAnsi="Verdana"/>
          <w:b/>
          <w:i/>
          <w:sz w:val="22"/>
        </w:rPr>
      </w:pPr>
      <w:r w:rsidRPr="004D09E0">
        <w:rPr>
          <w:rFonts w:ascii="Verdana" w:hAnsi="Verdana"/>
          <w:b/>
          <w:i/>
          <w:sz w:val="22"/>
        </w:rPr>
        <w:t xml:space="preserve">TABLE </w:t>
      </w:r>
      <w:r>
        <w:rPr>
          <w:rFonts w:ascii="Verdana" w:hAnsi="Verdana"/>
          <w:b/>
          <w:i/>
          <w:sz w:val="22"/>
        </w:rPr>
        <w:t>3</w:t>
      </w:r>
      <w:r w:rsidR="00C079E3">
        <w:rPr>
          <w:rFonts w:ascii="Verdana" w:hAnsi="Verdana"/>
          <w:b/>
          <w:i/>
          <w:sz w:val="22"/>
        </w:rPr>
        <w:t>4</w:t>
      </w:r>
      <w:r w:rsidRPr="004D09E0">
        <w:rPr>
          <w:rFonts w:ascii="Verdana" w:hAnsi="Verdana"/>
          <w:b/>
          <w:i/>
          <w:sz w:val="22"/>
        </w:rPr>
        <w:t>.  COTTON HARVEST AID CHEMICALS</w:t>
      </w:r>
      <w:r>
        <w:rPr>
          <w:rFonts w:ascii="Verdana" w:hAnsi="Verdana"/>
          <w:b/>
          <w:i/>
          <w:sz w:val="22"/>
        </w:rPr>
        <w:t xml:space="preserve"> (Continued)</w:t>
      </w:r>
    </w:p>
    <w:tbl>
      <w:tblPr>
        <w:tblW w:w="0" w:type="auto"/>
        <w:tblBorders>
          <w:top w:val="single" w:sz="4" w:space="0" w:color="auto"/>
          <w:bottom w:val="single" w:sz="4" w:space="0" w:color="auto"/>
          <w:insideH w:val="single" w:sz="4" w:space="0" w:color="auto"/>
        </w:tblBorders>
        <w:tblLayout w:type="fixed"/>
        <w:tblCellMar>
          <w:left w:w="180" w:type="dxa"/>
          <w:right w:w="180" w:type="dxa"/>
        </w:tblCellMar>
        <w:tblLook w:val="0000" w:firstRow="0" w:lastRow="0" w:firstColumn="0" w:lastColumn="0" w:noHBand="0" w:noVBand="0"/>
        <w:tblDescription w:val="5-column table shows cotton harvest-aid chemicals. Column headings are: Product Name, Qualifiers, Use Rate, REI, and PHI."/>
      </w:tblPr>
      <w:tblGrid>
        <w:gridCol w:w="72"/>
        <w:gridCol w:w="3528"/>
        <w:gridCol w:w="72"/>
        <w:gridCol w:w="1656"/>
        <w:gridCol w:w="72"/>
        <w:gridCol w:w="1656"/>
        <w:gridCol w:w="72"/>
        <w:gridCol w:w="1224"/>
        <w:gridCol w:w="72"/>
        <w:gridCol w:w="1038"/>
        <w:gridCol w:w="186"/>
        <w:gridCol w:w="72"/>
        <w:gridCol w:w="132"/>
      </w:tblGrid>
      <w:tr w:rsidR="000812F9" w:rsidRPr="00C458CE" w14:paraId="3516EAAE" w14:textId="77777777" w:rsidTr="00987F92">
        <w:trPr>
          <w:gridAfter w:val="2"/>
          <w:wAfter w:w="204" w:type="dxa"/>
        </w:trPr>
        <w:tc>
          <w:tcPr>
            <w:tcW w:w="3600" w:type="dxa"/>
            <w:gridSpan w:val="2"/>
            <w:shd w:val="clear" w:color="auto" w:fill="D9D9D9" w:themeFill="background1" w:themeFillShade="D9"/>
          </w:tcPr>
          <w:p w14:paraId="0ECF894C" w14:textId="77777777" w:rsidR="000812F9" w:rsidRPr="00C458CE" w:rsidRDefault="000812F9" w:rsidP="00987F92">
            <w:pPr>
              <w:rPr>
                <w:rFonts w:ascii="Verdana" w:hAnsi="Verdana"/>
              </w:rPr>
            </w:pPr>
            <w:r w:rsidRPr="00C458CE">
              <w:rPr>
                <w:rFonts w:ascii="Verdana" w:hAnsi="Verdana"/>
              </w:rPr>
              <w:t>PRODUCT NAME</w:t>
            </w:r>
          </w:p>
        </w:tc>
        <w:tc>
          <w:tcPr>
            <w:tcW w:w="1728" w:type="dxa"/>
            <w:gridSpan w:val="2"/>
            <w:shd w:val="clear" w:color="auto" w:fill="D9D9D9" w:themeFill="background1" w:themeFillShade="D9"/>
          </w:tcPr>
          <w:p w14:paraId="4AD2D4F7" w14:textId="77777777" w:rsidR="000812F9" w:rsidRPr="00C458CE" w:rsidRDefault="000812F9" w:rsidP="00987F92">
            <w:pPr>
              <w:rPr>
                <w:rFonts w:ascii="Verdana" w:hAnsi="Verdana"/>
              </w:rPr>
            </w:pPr>
            <w:r w:rsidRPr="00C458CE">
              <w:rPr>
                <w:rFonts w:ascii="Verdana" w:hAnsi="Verdana"/>
              </w:rPr>
              <w:t>QUALIFIERS</w:t>
            </w:r>
          </w:p>
        </w:tc>
        <w:tc>
          <w:tcPr>
            <w:tcW w:w="1728" w:type="dxa"/>
            <w:gridSpan w:val="2"/>
            <w:shd w:val="clear" w:color="auto" w:fill="D9D9D9" w:themeFill="background1" w:themeFillShade="D9"/>
          </w:tcPr>
          <w:p w14:paraId="1540F5F4" w14:textId="77777777" w:rsidR="000812F9" w:rsidRPr="00C458CE" w:rsidRDefault="000812F9" w:rsidP="00987F92">
            <w:pPr>
              <w:rPr>
                <w:rFonts w:ascii="Verdana" w:hAnsi="Verdana"/>
              </w:rPr>
            </w:pPr>
            <w:r w:rsidRPr="00C458CE">
              <w:rPr>
                <w:rFonts w:ascii="Verdana" w:hAnsi="Verdana"/>
              </w:rPr>
              <w:t>USE RATE</w:t>
            </w:r>
          </w:p>
        </w:tc>
        <w:tc>
          <w:tcPr>
            <w:tcW w:w="1296" w:type="dxa"/>
            <w:gridSpan w:val="2"/>
            <w:shd w:val="clear" w:color="auto" w:fill="D9D9D9" w:themeFill="background1" w:themeFillShade="D9"/>
          </w:tcPr>
          <w:p w14:paraId="78284C88" w14:textId="77777777" w:rsidR="000812F9" w:rsidRPr="00C458CE" w:rsidRDefault="000812F9" w:rsidP="00987F92">
            <w:pPr>
              <w:rPr>
                <w:rFonts w:ascii="Verdana" w:hAnsi="Verdana"/>
              </w:rPr>
            </w:pPr>
            <w:r w:rsidRPr="00C458CE">
              <w:rPr>
                <w:rFonts w:ascii="Verdana" w:hAnsi="Verdana"/>
              </w:rPr>
              <w:t>REI</w:t>
            </w:r>
          </w:p>
        </w:tc>
        <w:tc>
          <w:tcPr>
            <w:tcW w:w="1296" w:type="dxa"/>
            <w:gridSpan w:val="3"/>
            <w:shd w:val="clear" w:color="auto" w:fill="D9D9D9" w:themeFill="background1" w:themeFillShade="D9"/>
          </w:tcPr>
          <w:p w14:paraId="3D0CF4C4" w14:textId="77777777" w:rsidR="000812F9" w:rsidRPr="00C458CE" w:rsidRDefault="000812F9" w:rsidP="00987F92">
            <w:pPr>
              <w:rPr>
                <w:rFonts w:ascii="Verdana" w:hAnsi="Verdana"/>
              </w:rPr>
            </w:pPr>
            <w:r w:rsidRPr="00C458CE">
              <w:rPr>
                <w:rFonts w:ascii="Verdana" w:hAnsi="Verdana"/>
              </w:rPr>
              <w:t>PHI</w:t>
            </w:r>
          </w:p>
        </w:tc>
      </w:tr>
      <w:tr w:rsidR="00DC4171" w:rsidRPr="00C458CE" w14:paraId="621C1954"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gridAfter w:val="1"/>
          <w:wBefore w:w="72" w:type="dxa"/>
          <w:wAfter w:w="132" w:type="dxa"/>
        </w:trPr>
        <w:tc>
          <w:tcPr>
            <w:tcW w:w="7056" w:type="dxa"/>
            <w:gridSpan w:val="6"/>
          </w:tcPr>
          <w:p w14:paraId="5E38EBDF" w14:textId="29EF49F4" w:rsidR="00DC4171" w:rsidRPr="00C458CE" w:rsidRDefault="00DC4171" w:rsidP="0043290C">
            <w:pPr>
              <w:spacing w:before="280"/>
              <w:rPr>
                <w:rFonts w:ascii="Verdana" w:hAnsi="Verdana"/>
                <w:b/>
              </w:rPr>
            </w:pPr>
            <w:r w:rsidRPr="00C458CE">
              <w:rPr>
                <w:rFonts w:ascii="Verdana" w:hAnsi="Verdana"/>
                <w:b/>
              </w:rPr>
              <w:t xml:space="preserve">Active Ingredient: thidiazuron and </w:t>
            </w:r>
            <w:proofErr w:type="gramStart"/>
            <w:r w:rsidRPr="00C458CE">
              <w:rPr>
                <w:rFonts w:ascii="Verdana" w:hAnsi="Verdana"/>
                <w:b/>
              </w:rPr>
              <w:t>diuron  1</w:t>
            </w:r>
            <w:proofErr w:type="gramEnd"/>
            <w:r w:rsidRPr="00C458CE">
              <w:rPr>
                <w:rFonts w:ascii="Verdana" w:hAnsi="Verdana"/>
                <w:b/>
              </w:rPr>
              <w:t xml:space="preserve"> lb/gal and 0.5 lb/gal</w:t>
            </w:r>
          </w:p>
        </w:tc>
        <w:tc>
          <w:tcPr>
            <w:tcW w:w="1296" w:type="dxa"/>
            <w:gridSpan w:val="2"/>
          </w:tcPr>
          <w:p w14:paraId="48BDB994" w14:textId="77777777" w:rsidR="00DC4171" w:rsidRPr="00C458CE" w:rsidRDefault="00DC4171" w:rsidP="005B1BE7">
            <w:pPr>
              <w:rPr>
                <w:rFonts w:ascii="Verdana" w:hAnsi="Verdana"/>
              </w:rPr>
            </w:pPr>
            <w:r w:rsidRPr="00C458CE">
              <w:rPr>
                <w:rFonts w:ascii="Verdana" w:hAnsi="Verdana"/>
              </w:rPr>
              <w:t>24 hours</w:t>
            </w:r>
          </w:p>
        </w:tc>
        <w:tc>
          <w:tcPr>
            <w:tcW w:w="1296" w:type="dxa"/>
            <w:gridSpan w:val="3"/>
          </w:tcPr>
          <w:p w14:paraId="31854E5D" w14:textId="77777777" w:rsidR="00DC4171" w:rsidRPr="00C458CE" w:rsidRDefault="00DC4171" w:rsidP="005B1BE7">
            <w:pPr>
              <w:rPr>
                <w:rFonts w:ascii="Verdana" w:hAnsi="Verdana"/>
              </w:rPr>
            </w:pPr>
            <w:r w:rsidRPr="00C458CE">
              <w:rPr>
                <w:rFonts w:ascii="Verdana" w:hAnsi="Verdana"/>
              </w:rPr>
              <w:t>5 days</w:t>
            </w:r>
          </w:p>
        </w:tc>
      </w:tr>
      <w:tr w:rsidR="00DC4171" w:rsidRPr="00C458CE" w14:paraId="33766E06"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gridAfter w:val="6"/>
          <w:wBefore w:w="72" w:type="dxa"/>
          <w:wAfter w:w="2724" w:type="dxa"/>
        </w:trPr>
        <w:tc>
          <w:tcPr>
            <w:tcW w:w="3600" w:type="dxa"/>
            <w:gridSpan w:val="2"/>
          </w:tcPr>
          <w:p w14:paraId="6B0499A8" w14:textId="77777777" w:rsidR="00DC4171" w:rsidRDefault="00DC4171" w:rsidP="005B1BE7">
            <w:pPr>
              <w:rPr>
                <w:rFonts w:ascii="Verdana" w:hAnsi="Verdana"/>
              </w:rPr>
            </w:pPr>
            <w:r w:rsidRPr="00C458CE">
              <w:rPr>
                <w:rFonts w:ascii="Verdana" w:hAnsi="Verdana"/>
              </w:rPr>
              <w:t xml:space="preserve">GINSTAR 1.5EC  </w:t>
            </w:r>
          </w:p>
          <w:p w14:paraId="2A87C2AF" w14:textId="77777777" w:rsidR="00576DB8" w:rsidRDefault="00576DB8" w:rsidP="005B1BE7">
            <w:pPr>
              <w:rPr>
                <w:rFonts w:ascii="Verdana" w:hAnsi="Verdana"/>
              </w:rPr>
            </w:pPr>
            <w:r>
              <w:rPr>
                <w:rFonts w:ascii="Verdana" w:hAnsi="Verdana"/>
              </w:rPr>
              <w:t>ADIOS</w:t>
            </w:r>
          </w:p>
          <w:p w14:paraId="354488C5" w14:textId="77777777" w:rsidR="00576DB8" w:rsidRDefault="00576DB8" w:rsidP="005B1BE7">
            <w:pPr>
              <w:rPr>
                <w:rFonts w:ascii="Verdana" w:hAnsi="Verdana"/>
              </w:rPr>
            </w:pPr>
            <w:r>
              <w:rPr>
                <w:rFonts w:ascii="Verdana" w:hAnsi="Verdana"/>
              </w:rPr>
              <w:t>CUTOUT</w:t>
            </w:r>
          </w:p>
          <w:p w14:paraId="241731E2" w14:textId="20846020" w:rsidR="00576DB8" w:rsidRPr="00C458CE" w:rsidRDefault="00576DB8" w:rsidP="000812F9">
            <w:pPr>
              <w:spacing w:after="440"/>
              <w:rPr>
                <w:rFonts w:ascii="Verdana" w:hAnsi="Verdana"/>
              </w:rPr>
            </w:pPr>
            <w:r>
              <w:rPr>
                <w:rFonts w:ascii="Verdana" w:hAnsi="Verdana"/>
              </w:rPr>
              <w:t>REDI-PIK</w:t>
            </w:r>
            <w:r w:rsidR="00FA0A9D">
              <w:rPr>
                <w:rFonts w:ascii="Verdana" w:hAnsi="Verdana"/>
              </w:rPr>
              <w:t xml:space="preserve"> 1.5EC</w:t>
            </w:r>
          </w:p>
        </w:tc>
        <w:tc>
          <w:tcPr>
            <w:tcW w:w="1728" w:type="dxa"/>
            <w:gridSpan w:val="2"/>
          </w:tcPr>
          <w:p w14:paraId="28E1621A" w14:textId="77777777" w:rsidR="00DC4171" w:rsidRPr="00C458CE" w:rsidRDefault="00DC4171" w:rsidP="005B1BE7">
            <w:pPr>
              <w:rPr>
                <w:rFonts w:ascii="Verdana" w:hAnsi="Verdana"/>
              </w:rPr>
            </w:pPr>
            <w:r w:rsidRPr="00C458CE">
              <w:rPr>
                <w:rFonts w:ascii="Verdana" w:hAnsi="Verdana"/>
              </w:rPr>
              <w:t>Defoliant</w:t>
            </w:r>
          </w:p>
        </w:tc>
        <w:tc>
          <w:tcPr>
            <w:tcW w:w="1728" w:type="dxa"/>
            <w:gridSpan w:val="2"/>
          </w:tcPr>
          <w:p w14:paraId="697D3F5B" w14:textId="77777777" w:rsidR="00DC4171" w:rsidRPr="00C458CE" w:rsidRDefault="00DC4171" w:rsidP="005B1BE7">
            <w:pPr>
              <w:rPr>
                <w:rFonts w:ascii="Verdana" w:hAnsi="Verdana"/>
              </w:rPr>
            </w:pPr>
            <w:r w:rsidRPr="00C458CE">
              <w:rPr>
                <w:rFonts w:ascii="Verdana" w:hAnsi="Verdana"/>
              </w:rPr>
              <w:t>0.4 to 1.0 pt/ac</w:t>
            </w:r>
          </w:p>
          <w:p w14:paraId="04F483F1" w14:textId="77777777" w:rsidR="00DC4171" w:rsidRPr="00C458CE" w:rsidRDefault="00DC4171" w:rsidP="005B1BE7">
            <w:pPr>
              <w:rPr>
                <w:rFonts w:ascii="Verdana" w:hAnsi="Verdana"/>
              </w:rPr>
            </w:pPr>
          </w:p>
        </w:tc>
      </w:tr>
      <w:tr w:rsidR="005B1BE7" w14:paraId="321AD09D"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wBefore w:w="72" w:type="dxa"/>
          <w:trHeight w:val="1245"/>
        </w:trPr>
        <w:tc>
          <w:tcPr>
            <w:tcW w:w="9780" w:type="dxa"/>
            <w:gridSpan w:val="12"/>
          </w:tcPr>
          <w:p w14:paraId="6F8A9248" w14:textId="2E936672" w:rsidR="005B1BE7" w:rsidRDefault="005B1BE7" w:rsidP="009D63F0">
            <w:pPr>
              <w:ind w:left="108" w:right="-150"/>
              <w:rPr>
                <w:rFonts w:ascii="Verdana" w:hAnsi="Verdana"/>
              </w:rPr>
            </w:pPr>
            <w:r w:rsidRPr="00C458CE">
              <w:rPr>
                <w:rFonts w:ascii="Verdana" w:hAnsi="Verdana"/>
              </w:rPr>
              <w:t xml:space="preserve">Remarks: </w:t>
            </w:r>
            <w:r w:rsidRPr="00C458CE">
              <w:rPr>
                <w:rFonts w:ascii="Verdana" w:hAnsi="Verdana"/>
              </w:rPr>
              <w:fldChar w:fldCharType="begin">
                <w:ffData>
                  <w:name w:val="Text72"/>
                  <w:enabled/>
                  <w:calcOnExit w:val="0"/>
                  <w:textInput/>
                </w:ffData>
              </w:fldChar>
            </w:r>
            <w:bookmarkStart w:id="58" w:name="Text72"/>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noProof/>
              </w:rPr>
              <w:t>May cause dessication under very hot conditions and high humidity.  The addition of other defoliants is not recommended except for ethephon.  The addition of crop oil concentrate may improve the performance in cooler weather.  Do not exceed 10 oz. of Ginstar per acre except under very adverse conditions.  These products contain diuron herbicide.  Consult label for rotational restrictions.  Follow label directions and safety precautions.</w:t>
            </w:r>
            <w:r w:rsidRPr="00C458CE">
              <w:rPr>
                <w:rFonts w:ascii="Verdana" w:hAnsi="Verdana"/>
              </w:rPr>
              <w:fldChar w:fldCharType="end"/>
            </w:r>
            <w:bookmarkEnd w:id="58"/>
            <w:r>
              <w:rPr>
                <w:rFonts w:ascii="Verdana" w:hAnsi="Verdana"/>
              </w:rPr>
              <w:t xml:space="preserve"> </w:t>
            </w:r>
          </w:p>
        </w:tc>
      </w:tr>
      <w:tr w:rsidR="00DC4171" w:rsidRPr="00C458CE" w14:paraId="226D52B9"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gridAfter w:val="1"/>
          <w:wBefore w:w="72" w:type="dxa"/>
          <w:wAfter w:w="132" w:type="dxa"/>
        </w:trPr>
        <w:tc>
          <w:tcPr>
            <w:tcW w:w="7056" w:type="dxa"/>
            <w:gridSpan w:val="6"/>
          </w:tcPr>
          <w:p w14:paraId="067D5AF0" w14:textId="77777777" w:rsidR="00DC4171" w:rsidRPr="00C458CE" w:rsidRDefault="00DC4171" w:rsidP="000812F9">
            <w:pPr>
              <w:spacing w:before="320"/>
              <w:rPr>
                <w:rFonts w:ascii="Verdana" w:hAnsi="Verdana"/>
                <w:b/>
              </w:rPr>
            </w:pPr>
            <w:r w:rsidRPr="00C458CE">
              <w:rPr>
                <w:rFonts w:ascii="Verdana" w:hAnsi="Verdana"/>
                <w:b/>
              </w:rPr>
              <w:t xml:space="preserve">Active Ingredient: </w:t>
            </w:r>
            <w:proofErr w:type="gramStart"/>
            <w:r w:rsidRPr="00C458CE">
              <w:rPr>
                <w:rFonts w:ascii="Verdana" w:hAnsi="Verdana"/>
                <w:b/>
              </w:rPr>
              <w:t>dimethipin  4.9</w:t>
            </w:r>
            <w:proofErr w:type="gramEnd"/>
            <w:r w:rsidRPr="00C458CE">
              <w:rPr>
                <w:rFonts w:ascii="Verdana" w:hAnsi="Verdana"/>
                <w:b/>
              </w:rPr>
              <w:t xml:space="preserve"> lb/gal</w:t>
            </w:r>
          </w:p>
        </w:tc>
        <w:tc>
          <w:tcPr>
            <w:tcW w:w="1296" w:type="dxa"/>
            <w:gridSpan w:val="2"/>
          </w:tcPr>
          <w:p w14:paraId="12165014" w14:textId="77777777" w:rsidR="00DC4171" w:rsidRPr="00C458CE" w:rsidRDefault="00DC4171" w:rsidP="00E11AF3">
            <w:pPr>
              <w:spacing w:before="360"/>
              <w:rPr>
                <w:rFonts w:ascii="Verdana" w:hAnsi="Verdana"/>
              </w:rPr>
            </w:pPr>
            <w:r w:rsidRPr="00C458CE">
              <w:rPr>
                <w:rFonts w:ascii="Verdana" w:hAnsi="Verdana"/>
              </w:rPr>
              <w:t>48 hours</w:t>
            </w:r>
          </w:p>
        </w:tc>
        <w:tc>
          <w:tcPr>
            <w:tcW w:w="1296" w:type="dxa"/>
            <w:gridSpan w:val="3"/>
          </w:tcPr>
          <w:p w14:paraId="7D0ACD27" w14:textId="77777777" w:rsidR="00DC4171" w:rsidRPr="00C458CE" w:rsidRDefault="00DC4171" w:rsidP="005B1BE7">
            <w:pPr>
              <w:rPr>
                <w:rFonts w:ascii="Verdana" w:hAnsi="Verdana"/>
                <w:b/>
              </w:rPr>
            </w:pPr>
          </w:p>
        </w:tc>
      </w:tr>
      <w:tr w:rsidR="00DC4171" w:rsidRPr="00C458CE" w14:paraId="754C6B19"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gridAfter w:val="6"/>
          <w:wBefore w:w="72" w:type="dxa"/>
          <w:wAfter w:w="2724" w:type="dxa"/>
        </w:trPr>
        <w:tc>
          <w:tcPr>
            <w:tcW w:w="3600" w:type="dxa"/>
            <w:gridSpan w:val="2"/>
          </w:tcPr>
          <w:p w14:paraId="570B38EE" w14:textId="77777777" w:rsidR="00DC4171" w:rsidRPr="00C458CE" w:rsidRDefault="00DC4171" w:rsidP="005B1BE7">
            <w:pPr>
              <w:rPr>
                <w:rFonts w:ascii="Verdana" w:hAnsi="Verdana"/>
              </w:rPr>
            </w:pPr>
            <w:r w:rsidRPr="00C458CE">
              <w:rPr>
                <w:rFonts w:ascii="Verdana" w:hAnsi="Verdana"/>
              </w:rPr>
              <w:t xml:space="preserve">HARVADE-5F  </w:t>
            </w:r>
          </w:p>
        </w:tc>
        <w:tc>
          <w:tcPr>
            <w:tcW w:w="1728" w:type="dxa"/>
            <w:gridSpan w:val="2"/>
          </w:tcPr>
          <w:p w14:paraId="6493E55D" w14:textId="77777777" w:rsidR="00DC4171" w:rsidRPr="00C458CE" w:rsidRDefault="00DC4171" w:rsidP="005B1BE7">
            <w:pPr>
              <w:rPr>
                <w:rFonts w:ascii="Verdana" w:hAnsi="Verdana"/>
              </w:rPr>
            </w:pPr>
            <w:r w:rsidRPr="00C458CE">
              <w:rPr>
                <w:rFonts w:ascii="Verdana" w:hAnsi="Verdana"/>
              </w:rPr>
              <w:t xml:space="preserve">defoliant </w:t>
            </w:r>
          </w:p>
        </w:tc>
        <w:tc>
          <w:tcPr>
            <w:tcW w:w="1728" w:type="dxa"/>
            <w:gridSpan w:val="2"/>
          </w:tcPr>
          <w:p w14:paraId="18D31800" w14:textId="77777777" w:rsidR="00DC4171" w:rsidRPr="00C458CE" w:rsidRDefault="00DC4171" w:rsidP="005B1BE7">
            <w:pPr>
              <w:rPr>
                <w:rFonts w:ascii="Verdana" w:hAnsi="Verdana"/>
              </w:rPr>
            </w:pPr>
            <w:r w:rsidRPr="00C458CE">
              <w:rPr>
                <w:rFonts w:ascii="Verdana" w:hAnsi="Verdana"/>
              </w:rPr>
              <w:t>8 to 10 oz/ac</w:t>
            </w:r>
          </w:p>
        </w:tc>
      </w:tr>
      <w:tr w:rsidR="00DC4171" w:rsidRPr="00C458CE" w14:paraId="34420E9F"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gridAfter w:val="1"/>
          <w:wBefore w:w="72" w:type="dxa"/>
          <w:wAfter w:w="132" w:type="dxa"/>
        </w:trPr>
        <w:tc>
          <w:tcPr>
            <w:tcW w:w="7056" w:type="dxa"/>
            <w:gridSpan w:val="6"/>
          </w:tcPr>
          <w:p w14:paraId="44D3F049" w14:textId="77777777" w:rsidR="00DC4171" w:rsidRPr="00C458CE" w:rsidRDefault="00DC4171" w:rsidP="000812F9">
            <w:pPr>
              <w:spacing w:before="320"/>
              <w:rPr>
                <w:rFonts w:ascii="Verdana" w:hAnsi="Verdana"/>
                <w:b/>
              </w:rPr>
            </w:pPr>
            <w:r w:rsidRPr="00C458CE">
              <w:rPr>
                <w:rFonts w:ascii="Verdana" w:hAnsi="Verdana"/>
                <w:b/>
              </w:rPr>
              <w:t xml:space="preserve">Active Ingredient: dimethipin + </w:t>
            </w:r>
            <w:proofErr w:type="gramStart"/>
            <w:r w:rsidRPr="00C458CE">
              <w:rPr>
                <w:rFonts w:ascii="Verdana" w:hAnsi="Verdana"/>
                <w:b/>
              </w:rPr>
              <w:t>thidiazuron  3.2</w:t>
            </w:r>
            <w:proofErr w:type="gramEnd"/>
            <w:r w:rsidRPr="00C458CE">
              <w:rPr>
                <w:rFonts w:ascii="Verdana" w:hAnsi="Verdana"/>
                <w:b/>
              </w:rPr>
              <w:t xml:space="preserve"> lb/gal + 0.8 lb/gal</w:t>
            </w:r>
          </w:p>
        </w:tc>
        <w:tc>
          <w:tcPr>
            <w:tcW w:w="1296" w:type="dxa"/>
            <w:gridSpan w:val="2"/>
          </w:tcPr>
          <w:p w14:paraId="11B5F3D8" w14:textId="77777777" w:rsidR="00DC4171" w:rsidRPr="00C458CE" w:rsidRDefault="00DC4171" w:rsidP="00E11AF3">
            <w:pPr>
              <w:spacing w:before="360"/>
              <w:rPr>
                <w:rFonts w:ascii="Verdana" w:hAnsi="Verdana"/>
              </w:rPr>
            </w:pPr>
            <w:r w:rsidRPr="00C458CE">
              <w:rPr>
                <w:rFonts w:ascii="Verdana" w:hAnsi="Verdana"/>
              </w:rPr>
              <w:t>48 hours</w:t>
            </w:r>
          </w:p>
        </w:tc>
        <w:tc>
          <w:tcPr>
            <w:tcW w:w="1296" w:type="dxa"/>
            <w:gridSpan w:val="3"/>
          </w:tcPr>
          <w:p w14:paraId="0C585859" w14:textId="77777777" w:rsidR="00DC4171" w:rsidRPr="00C458CE" w:rsidRDefault="00DC4171" w:rsidP="005B1BE7">
            <w:pPr>
              <w:rPr>
                <w:rFonts w:ascii="Verdana" w:hAnsi="Verdana"/>
                <w:b/>
              </w:rPr>
            </w:pPr>
          </w:p>
        </w:tc>
      </w:tr>
      <w:tr w:rsidR="00DC4171" w:rsidRPr="00C458CE" w14:paraId="4FC1EDCB"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gridAfter w:val="6"/>
          <w:wBefore w:w="72" w:type="dxa"/>
          <w:wAfter w:w="2724" w:type="dxa"/>
        </w:trPr>
        <w:tc>
          <w:tcPr>
            <w:tcW w:w="3600" w:type="dxa"/>
            <w:gridSpan w:val="2"/>
          </w:tcPr>
          <w:p w14:paraId="6537BDC1" w14:textId="77777777" w:rsidR="00DC4171" w:rsidRPr="00C458CE" w:rsidRDefault="00DC4171" w:rsidP="000812F9">
            <w:pPr>
              <w:spacing w:after="320"/>
              <w:rPr>
                <w:rFonts w:ascii="Verdana" w:hAnsi="Verdana"/>
              </w:rPr>
            </w:pPr>
            <w:r w:rsidRPr="00C458CE">
              <w:rPr>
                <w:rFonts w:ascii="Verdana" w:hAnsi="Verdana"/>
              </w:rPr>
              <w:t xml:space="preserve">LEAFLESS  </w:t>
            </w:r>
          </w:p>
        </w:tc>
        <w:tc>
          <w:tcPr>
            <w:tcW w:w="1728" w:type="dxa"/>
            <w:gridSpan w:val="2"/>
          </w:tcPr>
          <w:p w14:paraId="267786B5" w14:textId="77777777" w:rsidR="00DC4171" w:rsidRPr="00C458CE" w:rsidRDefault="00DC4171" w:rsidP="005B1BE7">
            <w:pPr>
              <w:rPr>
                <w:rFonts w:ascii="Verdana" w:hAnsi="Verdana"/>
              </w:rPr>
            </w:pPr>
            <w:r w:rsidRPr="00C458CE">
              <w:rPr>
                <w:rFonts w:ascii="Verdana" w:hAnsi="Verdana"/>
              </w:rPr>
              <w:t xml:space="preserve">defoliant </w:t>
            </w:r>
          </w:p>
        </w:tc>
        <w:tc>
          <w:tcPr>
            <w:tcW w:w="1728" w:type="dxa"/>
            <w:gridSpan w:val="2"/>
          </w:tcPr>
          <w:p w14:paraId="52778F51" w14:textId="77777777" w:rsidR="00DC4171" w:rsidRPr="00C458CE" w:rsidRDefault="00DC4171" w:rsidP="005B1BE7">
            <w:pPr>
              <w:rPr>
                <w:rFonts w:ascii="Verdana" w:hAnsi="Verdana"/>
              </w:rPr>
            </w:pPr>
            <w:r w:rsidRPr="00C458CE">
              <w:rPr>
                <w:rFonts w:ascii="Verdana" w:hAnsi="Verdana"/>
              </w:rPr>
              <w:t>10 to 12 oz/ac</w:t>
            </w:r>
          </w:p>
        </w:tc>
      </w:tr>
      <w:tr w:rsidR="005B1BE7" w14:paraId="2D9E5BDE"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wBefore w:w="72" w:type="dxa"/>
          <w:trHeight w:val="1455"/>
        </w:trPr>
        <w:tc>
          <w:tcPr>
            <w:tcW w:w="9780" w:type="dxa"/>
            <w:gridSpan w:val="12"/>
          </w:tcPr>
          <w:p w14:paraId="3E4D1152" w14:textId="7309C3E1" w:rsidR="005B1BE7" w:rsidRDefault="005B1BE7" w:rsidP="009D63F0">
            <w:pPr>
              <w:ind w:left="108" w:right="-240"/>
              <w:rPr>
                <w:rFonts w:ascii="Verdana" w:hAnsi="Verdana"/>
              </w:rPr>
            </w:pPr>
            <w:r w:rsidRPr="00C458CE">
              <w:rPr>
                <w:rFonts w:ascii="Verdana" w:hAnsi="Verdana"/>
              </w:rPr>
              <w:t xml:space="preserve">Remarks: </w:t>
            </w:r>
            <w:r w:rsidRPr="00C458CE">
              <w:rPr>
                <w:rFonts w:ascii="Verdana" w:hAnsi="Verdana"/>
              </w:rPr>
              <w:fldChar w:fldCharType="begin">
                <w:ffData>
                  <w:name w:val="Text82"/>
                  <w:enabled/>
                  <w:calcOnExit w:val="0"/>
                  <w:textInput/>
                </w:ffData>
              </w:fldChar>
            </w:r>
            <w:bookmarkStart w:id="59" w:name="Text82"/>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noProof/>
              </w:rPr>
              <w:t>The addition of 1 pint of crop oil concentrate per acre is required for acceptable results.  Thorough coverage is essential for complete defoliation.  Apply to mature plants when 70% of the bolls are open.  Do not plant rotational crops within 6 months after use.  Requires a 6-hour rain-free period.  Limited dessication/defoliation of most mature morningglory species as well as sicklepod, croton, and prickly sida has been observed.  Follow label directions and safety precautions.</w:t>
            </w:r>
            <w:r w:rsidRPr="00C458CE">
              <w:rPr>
                <w:rFonts w:ascii="Verdana" w:hAnsi="Verdana"/>
              </w:rPr>
              <w:fldChar w:fldCharType="end"/>
            </w:r>
            <w:bookmarkEnd w:id="59"/>
          </w:p>
        </w:tc>
      </w:tr>
      <w:tr w:rsidR="00DC4171" w:rsidRPr="00C458CE" w14:paraId="7048686C"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gridAfter w:val="1"/>
          <w:wBefore w:w="72" w:type="dxa"/>
          <w:wAfter w:w="132" w:type="dxa"/>
        </w:trPr>
        <w:tc>
          <w:tcPr>
            <w:tcW w:w="7056" w:type="dxa"/>
            <w:gridSpan w:val="6"/>
          </w:tcPr>
          <w:p w14:paraId="0B7A74CC" w14:textId="77777777" w:rsidR="00DC4171" w:rsidRPr="00C458CE" w:rsidRDefault="00DC4171" w:rsidP="000812F9">
            <w:pPr>
              <w:spacing w:before="720"/>
              <w:rPr>
                <w:rFonts w:ascii="Verdana" w:hAnsi="Verdana"/>
                <w:b/>
              </w:rPr>
            </w:pPr>
            <w:r w:rsidRPr="00C458CE">
              <w:rPr>
                <w:rFonts w:ascii="Verdana" w:hAnsi="Verdana"/>
                <w:b/>
              </w:rPr>
              <w:t>Active Ingredient: ethephon and cyclanilide 6.0 lb/gal and 0.75 lb/gal</w:t>
            </w:r>
          </w:p>
        </w:tc>
        <w:tc>
          <w:tcPr>
            <w:tcW w:w="1296" w:type="dxa"/>
            <w:gridSpan w:val="2"/>
          </w:tcPr>
          <w:p w14:paraId="73DF665C" w14:textId="77777777" w:rsidR="00DC4171" w:rsidRPr="00C458CE" w:rsidRDefault="00DC4171" w:rsidP="00E11AF3">
            <w:pPr>
              <w:spacing w:before="720"/>
              <w:ind w:right="-180"/>
              <w:rPr>
                <w:rFonts w:ascii="Verdana" w:hAnsi="Verdana"/>
              </w:rPr>
            </w:pPr>
            <w:r w:rsidRPr="00C458CE">
              <w:rPr>
                <w:rFonts w:ascii="Verdana" w:hAnsi="Verdana"/>
              </w:rPr>
              <w:t>48 hours</w:t>
            </w:r>
          </w:p>
        </w:tc>
        <w:tc>
          <w:tcPr>
            <w:tcW w:w="1296" w:type="dxa"/>
            <w:gridSpan w:val="3"/>
          </w:tcPr>
          <w:p w14:paraId="5C66D6B9" w14:textId="77777777" w:rsidR="00DC4171" w:rsidRPr="00C458CE" w:rsidRDefault="00DC4171" w:rsidP="00E11AF3">
            <w:pPr>
              <w:spacing w:before="720"/>
              <w:rPr>
                <w:rFonts w:ascii="Verdana" w:hAnsi="Verdana"/>
              </w:rPr>
            </w:pPr>
            <w:r w:rsidRPr="00C458CE">
              <w:rPr>
                <w:rFonts w:ascii="Verdana" w:hAnsi="Verdana"/>
              </w:rPr>
              <w:t>7 days</w:t>
            </w:r>
          </w:p>
        </w:tc>
      </w:tr>
      <w:tr w:rsidR="00DC4171" w:rsidRPr="00C458CE" w14:paraId="1C0D9C8E"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gridAfter w:val="6"/>
          <w:wBefore w:w="72" w:type="dxa"/>
          <w:wAfter w:w="2724" w:type="dxa"/>
        </w:trPr>
        <w:tc>
          <w:tcPr>
            <w:tcW w:w="3600" w:type="dxa"/>
            <w:gridSpan w:val="2"/>
          </w:tcPr>
          <w:p w14:paraId="24DAE2AF" w14:textId="77777777" w:rsidR="00DC4171" w:rsidRPr="00C458CE" w:rsidRDefault="00DC4171" w:rsidP="005B1BE7">
            <w:pPr>
              <w:rPr>
                <w:rFonts w:ascii="Verdana" w:hAnsi="Verdana"/>
              </w:rPr>
            </w:pPr>
            <w:r w:rsidRPr="00C458CE">
              <w:rPr>
                <w:rFonts w:ascii="Verdana" w:hAnsi="Verdana"/>
              </w:rPr>
              <w:t xml:space="preserve">FINISH 6 PRO L  </w:t>
            </w:r>
          </w:p>
        </w:tc>
        <w:tc>
          <w:tcPr>
            <w:tcW w:w="1728" w:type="dxa"/>
            <w:gridSpan w:val="2"/>
          </w:tcPr>
          <w:p w14:paraId="7C371954" w14:textId="77777777" w:rsidR="00DC4171" w:rsidRPr="00C458CE" w:rsidRDefault="00DC4171" w:rsidP="000812F9">
            <w:pPr>
              <w:spacing w:after="440"/>
              <w:rPr>
                <w:rFonts w:ascii="Verdana" w:hAnsi="Verdana"/>
              </w:rPr>
            </w:pPr>
            <w:r w:rsidRPr="00C458CE">
              <w:rPr>
                <w:rFonts w:ascii="Verdana" w:hAnsi="Verdana"/>
              </w:rPr>
              <w:t>defoliant and boll opener</w:t>
            </w:r>
          </w:p>
        </w:tc>
        <w:tc>
          <w:tcPr>
            <w:tcW w:w="1728" w:type="dxa"/>
            <w:gridSpan w:val="2"/>
          </w:tcPr>
          <w:p w14:paraId="68D3AFD6" w14:textId="77777777" w:rsidR="00DC4171" w:rsidRPr="00C458CE" w:rsidRDefault="00DC4171" w:rsidP="005B1BE7">
            <w:pPr>
              <w:rPr>
                <w:rFonts w:ascii="Verdana" w:hAnsi="Verdana"/>
              </w:rPr>
            </w:pPr>
            <w:r w:rsidRPr="00C458CE">
              <w:rPr>
                <w:rFonts w:ascii="Verdana" w:hAnsi="Verdana"/>
              </w:rPr>
              <w:t>1.33 to 2.67 pt/ac</w:t>
            </w:r>
          </w:p>
        </w:tc>
      </w:tr>
      <w:tr w:rsidR="005B1BE7" w14:paraId="383D7ED4" w14:textId="77777777" w:rsidTr="005B1BE7">
        <w:tblPrEx>
          <w:tblBorders>
            <w:top w:val="none" w:sz="0" w:space="0" w:color="auto"/>
            <w:bottom w:val="none" w:sz="0" w:space="0" w:color="auto"/>
            <w:insideH w:val="none" w:sz="0" w:space="0" w:color="auto"/>
          </w:tblBorders>
          <w:tblCellMar>
            <w:left w:w="108" w:type="dxa"/>
            <w:right w:w="108" w:type="dxa"/>
          </w:tblCellMar>
        </w:tblPrEx>
        <w:trPr>
          <w:gridBefore w:val="1"/>
          <w:gridAfter w:val="3"/>
          <w:wBefore w:w="72" w:type="dxa"/>
          <w:wAfter w:w="390" w:type="dxa"/>
          <w:trHeight w:val="1260"/>
        </w:trPr>
        <w:tc>
          <w:tcPr>
            <w:tcW w:w="9390" w:type="dxa"/>
            <w:gridSpan w:val="9"/>
          </w:tcPr>
          <w:p w14:paraId="516203ED" w14:textId="28C926E1" w:rsidR="005B1BE7" w:rsidRDefault="005B1BE7" w:rsidP="009D63F0">
            <w:pPr>
              <w:ind w:right="-180"/>
              <w:rPr>
                <w:rFonts w:ascii="Verdana" w:hAnsi="Verdana"/>
              </w:rPr>
            </w:pPr>
            <w:r w:rsidRPr="00C458CE">
              <w:rPr>
                <w:rFonts w:ascii="Verdana" w:hAnsi="Verdana"/>
              </w:rPr>
              <w:t xml:space="preserve">Remarks: </w:t>
            </w:r>
            <w:r w:rsidRPr="00C458CE">
              <w:rPr>
                <w:rFonts w:ascii="Verdana" w:hAnsi="Verdana"/>
              </w:rPr>
              <w:fldChar w:fldCharType="begin">
                <w:ffData>
                  <w:name w:val="Text92"/>
                  <w:enabled/>
                  <w:calcOnExit w:val="0"/>
                  <w:textInput/>
                </w:ffData>
              </w:fldChar>
            </w:r>
            <w:bookmarkStart w:id="60" w:name="Text92"/>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noProof/>
              </w:rPr>
              <w:t>Use higher rates in cooler weather.  Finish provides defoliation, boll opening, and limited regowth inhibition.  Terminal regrowth inhibition is stronger than basal regrowth inhibition.  Performance may benefit from the addition of low rates of standard defoliant in situations where cotton is actively growing with juvenile growth.  See label for rotational restrictions.  Follow label directions and safety precautions.</w:t>
            </w:r>
            <w:r w:rsidRPr="00C458CE">
              <w:rPr>
                <w:rFonts w:ascii="Verdana" w:hAnsi="Verdana"/>
              </w:rPr>
              <w:fldChar w:fldCharType="end"/>
            </w:r>
            <w:bookmarkEnd w:id="60"/>
          </w:p>
        </w:tc>
      </w:tr>
    </w:tbl>
    <w:p w14:paraId="623BC00D" w14:textId="74A681FB" w:rsidR="00B62DE8" w:rsidRDefault="000812F9" w:rsidP="000812F9">
      <w:pPr>
        <w:rPr>
          <w:rFonts w:ascii="Verdana" w:hAnsi="Verdana"/>
        </w:rPr>
      </w:pPr>
      <w:r>
        <w:rPr>
          <w:rFonts w:ascii="Verdana" w:hAnsi="Verdana"/>
        </w:rPr>
        <w:br w:type="page"/>
      </w:r>
    </w:p>
    <w:p w14:paraId="51A9E38E" w14:textId="6FA0B6F7" w:rsidR="00B62DE8" w:rsidRPr="00BE456D" w:rsidRDefault="00B62DE8" w:rsidP="00B62DE8">
      <w:pPr>
        <w:rPr>
          <w:rFonts w:ascii="Verdana" w:hAnsi="Verdana"/>
          <w:b/>
          <w:sz w:val="22"/>
        </w:rPr>
      </w:pPr>
      <w:r w:rsidRPr="004D09E0">
        <w:rPr>
          <w:rFonts w:ascii="Verdana" w:hAnsi="Verdana"/>
          <w:b/>
          <w:i/>
          <w:sz w:val="22"/>
        </w:rPr>
        <w:t xml:space="preserve">TABLE </w:t>
      </w:r>
      <w:r>
        <w:rPr>
          <w:rFonts w:ascii="Verdana" w:hAnsi="Verdana"/>
          <w:b/>
          <w:i/>
          <w:sz w:val="22"/>
        </w:rPr>
        <w:t>3</w:t>
      </w:r>
      <w:r w:rsidR="00C079E3">
        <w:rPr>
          <w:rFonts w:ascii="Verdana" w:hAnsi="Verdana"/>
          <w:b/>
          <w:i/>
          <w:sz w:val="22"/>
        </w:rPr>
        <w:t>4</w:t>
      </w:r>
      <w:r w:rsidRPr="004D09E0">
        <w:rPr>
          <w:rFonts w:ascii="Verdana" w:hAnsi="Verdana"/>
          <w:b/>
          <w:i/>
          <w:sz w:val="22"/>
        </w:rPr>
        <w:t>.  COTTON HARVEST AID CHEMICALS</w:t>
      </w:r>
      <w:r>
        <w:rPr>
          <w:rFonts w:ascii="Verdana" w:hAnsi="Verdana"/>
          <w:b/>
          <w:i/>
          <w:sz w:val="22"/>
        </w:rPr>
        <w:t xml:space="preserve"> (Continued)</w:t>
      </w:r>
    </w:p>
    <w:tbl>
      <w:tblPr>
        <w:tblW w:w="0" w:type="auto"/>
        <w:tblBorders>
          <w:top w:val="single" w:sz="4" w:space="0" w:color="auto"/>
          <w:bottom w:val="single" w:sz="4" w:space="0" w:color="auto"/>
          <w:insideH w:val="single" w:sz="4" w:space="0" w:color="auto"/>
        </w:tblBorders>
        <w:tblLayout w:type="fixed"/>
        <w:tblCellMar>
          <w:left w:w="180" w:type="dxa"/>
          <w:right w:w="180" w:type="dxa"/>
        </w:tblCellMar>
        <w:tblLook w:val="0000" w:firstRow="0" w:lastRow="0" w:firstColumn="0" w:lastColumn="0" w:noHBand="0" w:noVBand="0"/>
        <w:tblDescription w:val="5-column table shows cotton harvest-aid chemicals. Column headings are: Product Name, Qualifiers, Use Rate, REI, and PHI."/>
      </w:tblPr>
      <w:tblGrid>
        <w:gridCol w:w="72"/>
        <w:gridCol w:w="3528"/>
        <w:gridCol w:w="72"/>
        <w:gridCol w:w="1656"/>
        <w:gridCol w:w="72"/>
        <w:gridCol w:w="1656"/>
        <w:gridCol w:w="72"/>
        <w:gridCol w:w="1224"/>
        <w:gridCol w:w="72"/>
        <w:gridCol w:w="1224"/>
        <w:gridCol w:w="72"/>
        <w:gridCol w:w="27"/>
        <w:gridCol w:w="15"/>
        <w:gridCol w:w="105"/>
        <w:gridCol w:w="45"/>
        <w:gridCol w:w="75"/>
      </w:tblGrid>
      <w:tr w:rsidR="00635687" w:rsidRPr="00C458CE" w14:paraId="79724D75" w14:textId="77777777" w:rsidTr="00635687">
        <w:trPr>
          <w:gridAfter w:val="6"/>
          <w:wAfter w:w="339" w:type="dxa"/>
        </w:trPr>
        <w:tc>
          <w:tcPr>
            <w:tcW w:w="3600" w:type="dxa"/>
            <w:gridSpan w:val="2"/>
            <w:shd w:val="clear" w:color="auto" w:fill="D9D9D9" w:themeFill="background1" w:themeFillShade="D9"/>
          </w:tcPr>
          <w:p w14:paraId="01F3DDC8" w14:textId="77777777" w:rsidR="00635687" w:rsidRPr="00C458CE" w:rsidRDefault="00635687" w:rsidP="00F9279E">
            <w:pPr>
              <w:rPr>
                <w:rFonts w:ascii="Verdana" w:hAnsi="Verdana"/>
              </w:rPr>
            </w:pPr>
            <w:r w:rsidRPr="00C458CE">
              <w:rPr>
                <w:rFonts w:ascii="Verdana" w:hAnsi="Verdana"/>
              </w:rPr>
              <w:t>PRODUCT NAME</w:t>
            </w:r>
          </w:p>
        </w:tc>
        <w:tc>
          <w:tcPr>
            <w:tcW w:w="1728" w:type="dxa"/>
            <w:gridSpan w:val="2"/>
            <w:shd w:val="clear" w:color="auto" w:fill="D9D9D9" w:themeFill="background1" w:themeFillShade="D9"/>
          </w:tcPr>
          <w:p w14:paraId="038FFC2E" w14:textId="77777777" w:rsidR="00635687" w:rsidRPr="00C458CE" w:rsidRDefault="00635687" w:rsidP="00F9279E">
            <w:pPr>
              <w:rPr>
                <w:rFonts w:ascii="Verdana" w:hAnsi="Verdana"/>
              </w:rPr>
            </w:pPr>
            <w:r w:rsidRPr="00C458CE">
              <w:rPr>
                <w:rFonts w:ascii="Verdana" w:hAnsi="Verdana"/>
              </w:rPr>
              <w:t>QUALIFIERS</w:t>
            </w:r>
          </w:p>
        </w:tc>
        <w:tc>
          <w:tcPr>
            <w:tcW w:w="1728" w:type="dxa"/>
            <w:gridSpan w:val="2"/>
            <w:shd w:val="clear" w:color="auto" w:fill="D9D9D9" w:themeFill="background1" w:themeFillShade="D9"/>
          </w:tcPr>
          <w:p w14:paraId="45CA1EDE" w14:textId="77777777" w:rsidR="00635687" w:rsidRPr="00C458CE" w:rsidRDefault="00635687" w:rsidP="00F9279E">
            <w:pPr>
              <w:rPr>
                <w:rFonts w:ascii="Verdana" w:hAnsi="Verdana"/>
              </w:rPr>
            </w:pPr>
            <w:r w:rsidRPr="00C458CE">
              <w:rPr>
                <w:rFonts w:ascii="Verdana" w:hAnsi="Verdana"/>
              </w:rPr>
              <w:t>USE RATE</w:t>
            </w:r>
          </w:p>
        </w:tc>
        <w:tc>
          <w:tcPr>
            <w:tcW w:w="1296" w:type="dxa"/>
            <w:gridSpan w:val="2"/>
            <w:shd w:val="clear" w:color="auto" w:fill="D9D9D9" w:themeFill="background1" w:themeFillShade="D9"/>
          </w:tcPr>
          <w:p w14:paraId="760F1748" w14:textId="77777777" w:rsidR="00635687" w:rsidRPr="00C458CE" w:rsidRDefault="00635687" w:rsidP="00F9279E">
            <w:pPr>
              <w:rPr>
                <w:rFonts w:ascii="Verdana" w:hAnsi="Verdana"/>
              </w:rPr>
            </w:pPr>
            <w:r w:rsidRPr="00C458CE">
              <w:rPr>
                <w:rFonts w:ascii="Verdana" w:hAnsi="Verdana"/>
              </w:rPr>
              <w:t>REI</w:t>
            </w:r>
          </w:p>
        </w:tc>
        <w:tc>
          <w:tcPr>
            <w:tcW w:w="1296" w:type="dxa"/>
            <w:gridSpan w:val="2"/>
            <w:shd w:val="clear" w:color="auto" w:fill="D9D9D9" w:themeFill="background1" w:themeFillShade="D9"/>
          </w:tcPr>
          <w:p w14:paraId="3BFD249C" w14:textId="77777777" w:rsidR="00635687" w:rsidRPr="00C458CE" w:rsidRDefault="00635687" w:rsidP="00F9279E">
            <w:pPr>
              <w:rPr>
                <w:rFonts w:ascii="Verdana" w:hAnsi="Verdana"/>
              </w:rPr>
            </w:pPr>
            <w:r w:rsidRPr="00C458CE">
              <w:rPr>
                <w:rFonts w:ascii="Verdana" w:hAnsi="Verdana"/>
              </w:rPr>
              <w:t>PHI</w:t>
            </w:r>
          </w:p>
        </w:tc>
      </w:tr>
      <w:tr w:rsidR="00DC4171" w:rsidRPr="00C458CE" w14:paraId="64040653"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5"/>
          <w:wBefore w:w="72" w:type="dxa"/>
          <w:wAfter w:w="267" w:type="dxa"/>
        </w:trPr>
        <w:tc>
          <w:tcPr>
            <w:tcW w:w="7056" w:type="dxa"/>
            <w:gridSpan w:val="6"/>
          </w:tcPr>
          <w:p w14:paraId="4E019FC2" w14:textId="77777777" w:rsidR="00DC4171" w:rsidRPr="00C458CE" w:rsidRDefault="00DC4171" w:rsidP="00E11AF3">
            <w:pPr>
              <w:spacing w:before="240"/>
              <w:rPr>
                <w:rFonts w:ascii="Verdana" w:hAnsi="Verdana"/>
                <w:b/>
              </w:rPr>
            </w:pPr>
            <w:r w:rsidRPr="00C458CE">
              <w:rPr>
                <w:rFonts w:ascii="Verdana" w:hAnsi="Verdana"/>
                <w:b/>
              </w:rPr>
              <w:t xml:space="preserve">Active Ingredient: amads and ethephon 58.6 </w:t>
            </w:r>
            <w:proofErr w:type="gramStart"/>
            <w:r w:rsidRPr="00C458CE">
              <w:rPr>
                <w:rFonts w:ascii="Verdana" w:hAnsi="Verdana"/>
                <w:b/>
              </w:rPr>
              <w:t>%  and</w:t>
            </w:r>
            <w:proofErr w:type="gramEnd"/>
            <w:r w:rsidRPr="00C458CE">
              <w:rPr>
                <w:rFonts w:ascii="Verdana" w:hAnsi="Verdana"/>
                <w:b/>
              </w:rPr>
              <w:t xml:space="preserve"> 18.3 % </w:t>
            </w:r>
          </w:p>
        </w:tc>
        <w:tc>
          <w:tcPr>
            <w:tcW w:w="1296" w:type="dxa"/>
            <w:gridSpan w:val="2"/>
          </w:tcPr>
          <w:p w14:paraId="2F5AA474" w14:textId="77777777" w:rsidR="00DC4171" w:rsidRPr="00C458CE" w:rsidRDefault="00DC4171" w:rsidP="00E11AF3">
            <w:pPr>
              <w:spacing w:before="240"/>
              <w:rPr>
                <w:rFonts w:ascii="Verdana" w:hAnsi="Verdana"/>
              </w:rPr>
            </w:pPr>
            <w:r w:rsidRPr="00C458CE">
              <w:rPr>
                <w:rFonts w:ascii="Verdana" w:hAnsi="Verdana"/>
              </w:rPr>
              <w:t>48 hours</w:t>
            </w:r>
          </w:p>
        </w:tc>
        <w:tc>
          <w:tcPr>
            <w:tcW w:w="1296" w:type="dxa"/>
            <w:gridSpan w:val="2"/>
          </w:tcPr>
          <w:p w14:paraId="4363BADA" w14:textId="77777777" w:rsidR="00DC4171" w:rsidRPr="00C458CE" w:rsidRDefault="00DC4171" w:rsidP="00E11AF3">
            <w:pPr>
              <w:spacing w:before="240"/>
              <w:rPr>
                <w:rFonts w:ascii="Verdana" w:hAnsi="Verdana"/>
              </w:rPr>
            </w:pPr>
            <w:r w:rsidRPr="00C458CE">
              <w:rPr>
                <w:rFonts w:ascii="Verdana" w:hAnsi="Verdana"/>
              </w:rPr>
              <w:t>7 days</w:t>
            </w:r>
          </w:p>
        </w:tc>
      </w:tr>
      <w:tr w:rsidR="00DC4171" w:rsidRPr="00C458CE" w14:paraId="2F8A35AF"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9"/>
          <w:wBefore w:w="72" w:type="dxa"/>
          <w:wAfter w:w="2859" w:type="dxa"/>
        </w:trPr>
        <w:tc>
          <w:tcPr>
            <w:tcW w:w="3600" w:type="dxa"/>
            <w:gridSpan w:val="2"/>
          </w:tcPr>
          <w:p w14:paraId="097382C9" w14:textId="41329568" w:rsidR="00DC4171" w:rsidRDefault="00B20018" w:rsidP="00635687">
            <w:pPr>
              <w:rPr>
                <w:rFonts w:ascii="Verdana" w:hAnsi="Verdana"/>
              </w:rPr>
            </w:pPr>
            <w:proofErr w:type="gramStart"/>
            <w:r w:rsidRPr="00C458CE">
              <w:rPr>
                <w:rFonts w:ascii="Verdana" w:hAnsi="Verdana"/>
              </w:rPr>
              <w:t xml:space="preserve">FIRSTPICK </w:t>
            </w:r>
            <w:r w:rsidR="00DC4171" w:rsidRPr="00C458CE">
              <w:rPr>
                <w:rFonts w:ascii="Verdana" w:hAnsi="Verdana"/>
              </w:rPr>
              <w:t xml:space="preserve"> L</w:t>
            </w:r>
            <w:proofErr w:type="gramEnd"/>
            <w:r w:rsidR="00DC4171" w:rsidRPr="00C458CE">
              <w:rPr>
                <w:rFonts w:ascii="Verdana" w:hAnsi="Verdana"/>
              </w:rPr>
              <w:t xml:space="preserve"> </w:t>
            </w:r>
          </w:p>
          <w:p w14:paraId="0531D990" w14:textId="07342019" w:rsidR="00576DB8" w:rsidRPr="00C458CE" w:rsidRDefault="00576DB8" w:rsidP="00635687">
            <w:pPr>
              <w:spacing w:after="240"/>
              <w:rPr>
                <w:rFonts w:ascii="Verdana" w:hAnsi="Verdana"/>
              </w:rPr>
            </w:pPr>
            <w:r>
              <w:rPr>
                <w:rFonts w:ascii="Verdana" w:hAnsi="Verdana"/>
              </w:rPr>
              <w:t>COTTONQUIK</w:t>
            </w:r>
          </w:p>
        </w:tc>
        <w:tc>
          <w:tcPr>
            <w:tcW w:w="1728" w:type="dxa"/>
            <w:gridSpan w:val="2"/>
          </w:tcPr>
          <w:p w14:paraId="647420C2" w14:textId="77777777" w:rsidR="00DC4171" w:rsidRPr="00C458CE" w:rsidRDefault="00DC4171" w:rsidP="00635687">
            <w:pPr>
              <w:rPr>
                <w:rFonts w:ascii="Verdana" w:hAnsi="Verdana"/>
              </w:rPr>
            </w:pPr>
            <w:r w:rsidRPr="00C458CE">
              <w:rPr>
                <w:rFonts w:ascii="Verdana" w:hAnsi="Verdana"/>
              </w:rPr>
              <w:t>defoliant and boll opener</w:t>
            </w:r>
          </w:p>
        </w:tc>
        <w:tc>
          <w:tcPr>
            <w:tcW w:w="1728" w:type="dxa"/>
            <w:gridSpan w:val="2"/>
          </w:tcPr>
          <w:p w14:paraId="56199C33" w14:textId="77777777" w:rsidR="00DC4171" w:rsidRPr="00C458CE" w:rsidRDefault="00DC4171" w:rsidP="00635687">
            <w:pPr>
              <w:rPr>
                <w:rFonts w:ascii="Verdana" w:hAnsi="Verdana"/>
              </w:rPr>
            </w:pPr>
            <w:r w:rsidRPr="00C458CE">
              <w:rPr>
                <w:rFonts w:ascii="Verdana" w:hAnsi="Verdana"/>
              </w:rPr>
              <w:t>1.75 to 3.5 qt/ac</w:t>
            </w:r>
          </w:p>
        </w:tc>
      </w:tr>
      <w:tr w:rsidR="001E156B" w14:paraId="52665B9C"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1"/>
          <w:wBefore w:w="72" w:type="dxa"/>
          <w:wAfter w:w="75" w:type="dxa"/>
          <w:trHeight w:val="1725"/>
        </w:trPr>
        <w:tc>
          <w:tcPr>
            <w:tcW w:w="9840" w:type="dxa"/>
            <w:gridSpan w:val="14"/>
          </w:tcPr>
          <w:p w14:paraId="42C9CA65" w14:textId="686F6469" w:rsidR="001E156B" w:rsidRDefault="001E156B" w:rsidP="00635687">
            <w:pPr>
              <w:rPr>
                <w:rFonts w:ascii="Verdana" w:hAnsi="Verdana"/>
              </w:rPr>
            </w:pPr>
            <w:r w:rsidRPr="00C458CE">
              <w:rPr>
                <w:rFonts w:ascii="Verdana" w:hAnsi="Verdana"/>
              </w:rPr>
              <w:t xml:space="preserve">Remarks: </w:t>
            </w:r>
            <w:r w:rsidRPr="00C458CE">
              <w:rPr>
                <w:rFonts w:ascii="Verdana" w:hAnsi="Verdana"/>
              </w:rPr>
              <w:fldChar w:fldCharType="begin">
                <w:ffData>
                  <w:name w:val="Text102"/>
                  <w:enabled/>
                  <w:calcOnExit w:val="0"/>
                  <w:textInput/>
                </w:ffData>
              </w:fldChar>
            </w:r>
            <w:bookmarkStart w:id="61" w:name="Text102"/>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noProof/>
              </w:rPr>
              <w:t xml:space="preserve">The 2 quart per acre rate is recommended for most situations.  Use higher rates in cool weather.   </w:t>
            </w:r>
            <w:r w:rsidRPr="00C458CE">
              <w:rPr>
                <w:rFonts w:ascii="Verdana" w:hAnsi="Verdana"/>
                <w:b/>
                <w:noProof/>
              </w:rPr>
              <w:t>Do not exceed a maximum of 3.5 quarts per acre per year.</w:t>
            </w:r>
            <w:r w:rsidRPr="00C458CE">
              <w:rPr>
                <w:rFonts w:ascii="Verdana" w:hAnsi="Verdana"/>
                <w:noProof/>
              </w:rPr>
              <w:t xml:space="preserve">  A low rate of a standard defoliant should be added unless cotton is well cut-out with no juvenile growth.  CottonQuik only provides limited control of regrowth.  Defoliation usually occurs within 7 days after application, however, plants exposed to adverse conditions (low temperatures, drought-stress) may require up to 14 days.  Thoroughly rinse application equipment after using this product.  Follow label directions and safety precautions.</w:t>
            </w:r>
            <w:r w:rsidRPr="00C458CE">
              <w:rPr>
                <w:rFonts w:ascii="Verdana" w:hAnsi="Verdana"/>
              </w:rPr>
              <w:fldChar w:fldCharType="end"/>
            </w:r>
            <w:bookmarkEnd w:id="61"/>
          </w:p>
        </w:tc>
      </w:tr>
      <w:tr w:rsidR="00DC4171" w:rsidRPr="00C458CE" w14:paraId="43247C49"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5"/>
          <w:wBefore w:w="72" w:type="dxa"/>
          <w:wAfter w:w="267" w:type="dxa"/>
        </w:trPr>
        <w:tc>
          <w:tcPr>
            <w:tcW w:w="7056" w:type="dxa"/>
            <w:gridSpan w:val="6"/>
          </w:tcPr>
          <w:p w14:paraId="3ACBC029" w14:textId="77777777" w:rsidR="00DC4171" w:rsidRPr="00C458CE" w:rsidRDefault="00DC4171" w:rsidP="00635687">
            <w:pPr>
              <w:spacing w:before="240"/>
              <w:rPr>
                <w:rFonts w:ascii="Verdana" w:hAnsi="Verdana"/>
                <w:b/>
              </w:rPr>
            </w:pPr>
            <w:r w:rsidRPr="00C458CE">
              <w:rPr>
                <w:rFonts w:ascii="Verdana" w:hAnsi="Verdana"/>
                <w:b/>
              </w:rPr>
              <w:t>Active Ingredient: carfentrazone-</w:t>
            </w:r>
            <w:proofErr w:type="gramStart"/>
            <w:r w:rsidRPr="00C458CE">
              <w:rPr>
                <w:rFonts w:ascii="Verdana" w:hAnsi="Verdana"/>
                <w:b/>
              </w:rPr>
              <w:t>ethyl  40.0</w:t>
            </w:r>
            <w:proofErr w:type="gramEnd"/>
            <w:r w:rsidRPr="00C458CE">
              <w:rPr>
                <w:rFonts w:ascii="Verdana" w:hAnsi="Verdana"/>
                <w:b/>
              </w:rPr>
              <w:t xml:space="preserve"> % </w:t>
            </w:r>
          </w:p>
        </w:tc>
        <w:tc>
          <w:tcPr>
            <w:tcW w:w="1296" w:type="dxa"/>
            <w:gridSpan w:val="2"/>
          </w:tcPr>
          <w:p w14:paraId="3597AD0D" w14:textId="77777777" w:rsidR="00DC4171" w:rsidRPr="00C458CE" w:rsidRDefault="00DC4171" w:rsidP="00635687">
            <w:pPr>
              <w:spacing w:before="240"/>
              <w:rPr>
                <w:rFonts w:ascii="Verdana" w:hAnsi="Verdana"/>
              </w:rPr>
            </w:pPr>
            <w:r w:rsidRPr="00C458CE">
              <w:rPr>
                <w:rFonts w:ascii="Verdana" w:hAnsi="Verdana"/>
              </w:rPr>
              <w:t>12 hours</w:t>
            </w:r>
          </w:p>
        </w:tc>
        <w:tc>
          <w:tcPr>
            <w:tcW w:w="1296" w:type="dxa"/>
            <w:gridSpan w:val="2"/>
          </w:tcPr>
          <w:p w14:paraId="16D6A27E" w14:textId="77777777" w:rsidR="00DC4171" w:rsidRPr="00C458CE" w:rsidRDefault="00DC4171" w:rsidP="00635687">
            <w:pPr>
              <w:spacing w:before="240"/>
              <w:rPr>
                <w:rFonts w:ascii="Verdana" w:hAnsi="Verdana"/>
              </w:rPr>
            </w:pPr>
            <w:r w:rsidRPr="00C458CE">
              <w:rPr>
                <w:rFonts w:ascii="Verdana" w:hAnsi="Verdana"/>
              </w:rPr>
              <w:t>7 days</w:t>
            </w:r>
          </w:p>
        </w:tc>
      </w:tr>
      <w:tr w:rsidR="00DC4171" w:rsidRPr="00C458CE" w14:paraId="23284428"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9"/>
          <w:wBefore w:w="72" w:type="dxa"/>
          <w:wAfter w:w="2859" w:type="dxa"/>
        </w:trPr>
        <w:tc>
          <w:tcPr>
            <w:tcW w:w="3600" w:type="dxa"/>
            <w:gridSpan w:val="2"/>
          </w:tcPr>
          <w:p w14:paraId="69C0E56B" w14:textId="77777777" w:rsidR="00DC4171" w:rsidRPr="00C458CE" w:rsidRDefault="00DC4171" w:rsidP="00635687">
            <w:pPr>
              <w:rPr>
                <w:rFonts w:ascii="Verdana" w:hAnsi="Verdana"/>
              </w:rPr>
            </w:pPr>
            <w:r w:rsidRPr="00C458CE">
              <w:rPr>
                <w:rFonts w:ascii="Verdana" w:hAnsi="Verdana"/>
              </w:rPr>
              <w:t xml:space="preserve">AIM 40DF </w:t>
            </w:r>
          </w:p>
        </w:tc>
        <w:tc>
          <w:tcPr>
            <w:tcW w:w="1728" w:type="dxa"/>
            <w:gridSpan w:val="2"/>
          </w:tcPr>
          <w:p w14:paraId="282E1F1A" w14:textId="77777777" w:rsidR="00DC4171" w:rsidRPr="00C458CE" w:rsidRDefault="00DC4171" w:rsidP="00635687">
            <w:pPr>
              <w:rPr>
                <w:rFonts w:ascii="Verdana" w:hAnsi="Verdana"/>
              </w:rPr>
            </w:pPr>
            <w:r w:rsidRPr="00C458CE">
              <w:rPr>
                <w:rFonts w:ascii="Verdana" w:hAnsi="Verdana"/>
              </w:rPr>
              <w:t xml:space="preserve">defoliant </w:t>
            </w:r>
          </w:p>
        </w:tc>
        <w:tc>
          <w:tcPr>
            <w:tcW w:w="1728" w:type="dxa"/>
            <w:gridSpan w:val="2"/>
          </w:tcPr>
          <w:p w14:paraId="0C6BEB23" w14:textId="77777777" w:rsidR="00DC4171" w:rsidRPr="00C458CE" w:rsidRDefault="00DC4171" w:rsidP="00635687">
            <w:pPr>
              <w:spacing w:after="240"/>
              <w:rPr>
                <w:rFonts w:ascii="Verdana" w:hAnsi="Verdana"/>
              </w:rPr>
            </w:pPr>
            <w:r w:rsidRPr="00C458CE">
              <w:rPr>
                <w:rFonts w:ascii="Verdana" w:hAnsi="Verdana"/>
              </w:rPr>
              <w:t>0.67 to 1.0 oz/ac</w:t>
            </w:r>
          </w:p>
        </w:tc>
      </w:tr>
      <w:tr w:rsidR="001E156B" w14:paraId="2A12BCA8"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2"/>
          <w:wBefore w:w="72" w:type="dxa"/>
          <w:wAfter w:w="120" w:type="dxa"/>
          <w:trHeight w:val="1230"/>
        </w:trPr>
        <w:tc>
          <w:tcPr>
            <w:tcW w:w="9795" w:type="dxa"/>
            <w:gridSpan w:val="13"/>
          </w:tcPr>
          <w:p w14:paraId="4A43E771" w14:textId="3E9D8419" w:rsidR="001E156B" w:rsidRDefault="001E156B" w:rsidP="00E11AF3">
            <w:pPr>
              <w:ind w:right="-135"/>
              <w:rPr>
                <w:rFonts w:ascii="Verdana" w:hAnsi="Verdana"/>
              </w:rPr>
            </w:pPr>
            <w:r w:rsidRPr="00C458CE">
              <w:rPr>
                <w:rFonts w:ascii="Verdana" w:hAnsi="Verdana"/>
              </w:rPr>
              <w:t xml:space="preserve">Remarks: </w:t>
            </w:r>
            <w:r w:rsidRPr="00C458CE">
              <w:rPr>
                <w:rFonts w:ascii="Verdana" w:hAnsi="Verdana"/>
              </w:rPr>
              <w:fldChar w:fldCharType="begin">
                <w:ffData>
                  <w:name w:val=""/>
                  <w:enabled/>
                  <w:calcOnExit w:val="0"/>
                  <w:textInput/>
                </w:ffData>
              </w:fldChar>
            </w:r>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noProof/>
              </w:rPr>
              <w:t xml:space="preserve">TApply when 60 to 70 percent of the bolls are open.  </w:t>
            </w:r>
            <w:r w:rsidRPr="00C458CE">
              <w:rPr>
                <w:rFonts w:ascii="Verdana" w:hAnsi="Verdana"/>
                <w:b/>
                <w:noProof/>
              </w:rPr>
              <w:t xml:space="preserve">Coverage is essential for complete defoliation.  </w:t>
            </w:r>
            <w:r w:rsidRPr="00C458CE">
              <w:rPr>
                <w:rFonts w:ascii="Verdana" w:hAnsi="Verdana"/>
                <w:noProof/>
              </w:rPr>
              <w:t>Use a crop oil concentrate at 1.0 percent v/v.  Do not apply more than 2.0 oz/acre total as a harvest-aid.  Aim is rainfast witihin one hour of application.  Refer to label for rotational restricitions and restricitions on tank mixing.  Follow label directions and safety precautions.</w:t>
            </w:r>
            <w:r w:rsidRPr="00C458CE">
              <w:rPr>
                <w:rFonts w:ascii="Verdana" w:hAnsi="Verdana"/>
              </w:rPr>
              <w:fldChar w:fldCharType="end"/>
            </w:r>
          </w:p>
        </w:tc>
      </w:tr>
      <w:tr w:rsidR="009A5527" w:rsidRPr="00C458CE" w14:paraId="086BD6B3"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5"/>
          <w:wBefore w:w="72" w:type="dxa"/>
          <w:wAfter w:w="267" w:type="dxa"/>
        </w:trPr>
        <w:tc>
          <w:tcPr>
            <w:tcW w:w="7056" w:type="dxa"/>
            <w:gridSpan w:val="6"/>
          </w:tcPr>
          <w:p w14:paraId="6236EC7F" w14:textId="77777777" w:rsidR="009A5527" w:rsidRPr="00C458CE" w:rsidRDefault="009A5527" w:rsidP="00635687">
            <w:pPr>
              <w:spacing w:before="240"/>
              <w:rPr>
                <w:rFonts w:ascii="Verdana" w:hAnsi="Verdana"/>
                <w:b/>
              </w:rPr>
            </w:pPr>
            <w:r w:rsidRPr="00C458CE">
              <w:rPr>
                <w:rFonts w:ascii="Verdana" w:hAnsi="Verdana"/>
                <w:b/>
              </w:rPr>
              <w:t xml:space="preserve">Active Ingredient: pyraflufen-ethyl 0.2 lb/gal </w:t>
            </w:r>
          </w:p>
        </w:tc>
        <w:tc>
          <w:tcPr>
            <w:tcW w:w="1296" w:type="dxa"/>
            <w:gridSpan w:val="2"/>
          </w:tcPr>
          <w:p w14:paraId="701BA1B8" w14:textId="77777777" w:rsidR="009A5527" w:rsidRPr="00C458CE" w:rsidRDefault="009A5527" w:rsidP="00E11AF3">
            <w:pPr>
              <w:spacing w:before="160"/>
              <w:rPr>
                <w:rFonts w:ascii="Verdana" w:hAnsi="Verdana"/>
              </w:rPr>
            </w:pPr>
            <w:r w:rsidRPr="00C458CE">
              <w:rPr>
                <w:rFonts w:ascii="Verdana" w:hAnsi="Verdana"/>
              </w:rPr>
              <w:t>12 hours</w:t>
            </w:r>
          </w:p>
        </w:tc>
        <w:tc>
          <w:tcPr>
            <w:tcW w:w="1296" w:type="dxa"/>
            <w:gridSpan w:val="2"/>
          </w:tcPr>
          <w:p w14:paraId="6F180B06" w14:textId="77777777" w:rsidR="009A5527" w:rsidRPr="00C458CE" w:rsidRDefault="009A5527" w:rsidP="00E11AF3">
            <w:pPr>
              <w:spacing w:before="160"/>
              <w:rPr>
                <w:rFonts w:ascii="Verdana" w:hAnsi="Verdana"/>
              </w:rPr>
            </w:pPr>
            <w:r w:rsidRPr="00C458CE">
              <w:rPr>
                <w:rFonts w:ascii="Verdana" w:hAnsi="Verdana"/>
              </w:rPr>
              <w:t>7 days</w:t>
            </w:r>
          </w:p>
        </w:tc>
      </w:tr>
      <w:tr w:rsidR="009A5527" w:rsidRPr="00C458CE" w14:paraId="671C6D95"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9"/>
          <w:wBefore w:w="72" w:type="dxa"/>
          <w:wAfter w:w="2859" w:type="dxa"/>
        </w:trPr>
        <w:tc>
          <w:tcPr>
            <w:tcW w:w="3600" w:type="dxa"/>
            <w:gridSpan w:val="2"/>
          </w:tcPr>
          <w:p w14:paraId="2C184BB3" w14:textId="77777777" w:rsidR="009A5527" w:rsidRPr="00C458CE" w:rsidRDefault="009A5527" w:rsidP="00635687">
            <w:pPr>
              <w:rPr>
                <w:rFonts w:ascii="Verdana" w:hAnsi="Verdana"/>
              </w:rPr>
            </w:pPr>
            <w:r w:rsidRPr="00C458CE">
              <w:rPr>
                <w:rFonts w:ascii="Verdana" w:hAnsi="Verdana"/>
              </w:rPr>
              <w:t xml:space="preserve">ET </w:t>
            </w:r>
          </w:p>
        </w:tc>
        <w:tc>
          <w:tcPr>
            <w:tcW w:w="1728" w:type="dxa"/>
            <w:gridSpan w:val="2"/>
          </w:tcPr>
          <w:p w14:paraId="3B1CCE1F" w14:textId="77777777" w:rsidR="009A5527" w:rsidRPr="00C458CE" w:rsidRDefault="009A5527" w:rsidP="00635687">
            <w:pPr>
              <w:rPr>
                <w:rFonts w:ascii="Verdana" w:hAnsi="Verdana"/>
              </w:rPr>
            </w:pPr>
            <w:r w:rsidRPr="00C458CE">
              <w:rPr>
                <w:rFonts w:ascii="Verdana" w:hAnsi="Verdana"/>
              </w:rPr>
              <w:t xml:space="preserve">defoliant </w:t>
            </w:r>
          </w:p>
        </w:tc>
        <w:tc>
          <w:tcPr>
            <w:tcW w:w="1728" w:type="dxa"/>
            <w:gridSpan w:val="2"/>
          </w:tcPr>
          <w:p w14:paraId="5B1C48A9" w14:textId="77777777" w:rsidR="009A5527" w:rsidRPr="00C458CE" w:rsidRDefault="009A5527" w:rsidP="00635687">
            <w:pPr>
              <w:spacing w:after="240"/>
              <w:rPr>
                <w:rFonts w:ascii="Verdana" w:hAnsi="Verdana"/>
              </w:rPr>
            </w:pPr>
            <w:r w:rsidRPr="00C458CE">
              <w:rPr>
                <w:rFonts w:ascii="Verdana" w:hAnsi="Verdana"/>
              </w:rPr>
              <w:t>1.5 to 2.5 oz/ac</w:t>
            </w:r>
          </w:p>
        </w:tc>
      </w:tr>
      <w:tr w:rsidR="001E156B" w14:paraId="048A13EB"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wBefore w:w="72" w:type="dxa"/>
          <w:trHeight w:val="510"/>
        </w:trPr>
        <w:tc>
          <w:tcPr>
            <w:tcW w:w="9915" w:type="dxa"/>
            <w:gridSpan w:val="15"/>
          </w:tcPr>
          <w:p w14:paraId="78D4533C" w14:textId="47E92AAC" w:rsidR="001E156B" w:rsidRDefault="001E156B" w:rsidP="003A3097">
            <w:pPr>
              <w:rPr>
                <w:rFonts w:ascii="Verdana" w:hAnsi="Verdana"/>
              </w:rPr>
            </w:pPr>
            <w:r w:rsidRPr="00C458CE">
              <w:rPr>
                <w:rFonts w:ascii="Verdana" w:hAnsi="Verdana"/>
              </w:rPr>
              <w:t>Remarks: Apply when 60 to 70 pecent of the bolls are open.  ET has received limited University testing.  Consult label for specific company recommendations.</w:t>
            </w:r>
          </w:p>
        </w:tc>
      </w:tr>
      <w:tr w:rsidR="002A665B" w:rsidRPr="00C458CE" w14:paraId="15C3878B"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5"/>
          <w:wBefore w:w="72" w:type="dxa"/>
          <w:wAfter w:w="267" w:type="dxa"/>
        </w:trPr>
        <w:tc>
          <w:tcPr>
            <w:tcW w:w="7056" w:type="dxa"/>
            <w:gridSpan w:val="6"/>
          </w:tcPr>
          <w:p w14:paraId="047273AF" w14:textId="77777777" w:rsidR="002A665B" w:rsidRPr="00C458CE" w:rsidRDefault="002A665B" w:rsidP="00635687">
            <w:pPr>
              <w:spacing w:before="240"/>
              <w:rPr>
                <w:rFonts w:ascii="Verdana" w:hAnsi="Verdana"/>
                <w:b/>
              </w:rPr>
            </w:pPr>
            <w:r w:rsidRPr="00C458CE">
              <w:rPr>
                <w:rFonts w:ascii="Verdana" w:hAnsi="Verdana"/>
                <w:b/>
              </w:rPr>
              <w:t xml:space="preserve">Active Ingredient: </w:t>
            </w:r>
            <w:r>
              <w:rPr>
                <w:rFonts w:ascii="Verdana" w:hAnsi="Verdana"/>
                <w:b/>
              </w:rPr>
              <w:t>fluthiacet-</w:t>
            </w:r>
            <w:proofErr w:type="gramStart"/>
            <w:r>
              <w:rPr>
                <w:rFonts w:ascii="Verdana" w:hAnsi="Verdana"/>
                <w:b/>
              </w:rPr>
              <w:t>methyl</w:t>
            </w:r>
            <w:r w:rsidRPr="00C458CE">
              <w:rPr>
                <w:rFonts w:ascii="Verdana" w:hAnsi="Verdana"/>
                <w:b/>
              </w:rPr>
              <w:t xml:space="preserve"> </w:t>
            </w:r>
            <w:r w:rsidR="00245563">
              <w:rPr>
                <w:rFonts w:ascii="Verdana" w:hAnsi="Verdana"/>
                <w:b/>
              </w:rPr>
              <w:t xml:space="preserve"> 10.3</w:t>
            </w:r>
            <w:proofErr w:type="gramEnd"/>
            <w:r w:rsidR="00245563">
              <w:rPr>
                <w:rFonts w:ascii="Verdana" w:hAnsi="Verdana"/>
                <w:b/>
              </w:rPr>
              <w:t>%</w:t>
            </w:r>
          </w:p>
        </w:tc>
        <w:tc>
          <w:tcPr>
            <w:tcW w:w="1296" w:type="dxa"/>
            <w:gridSpan w:val="2"/>
          </w:tcPr>
          <w:p w14:paraId="35CCBE04" w14:textId="77777777" w:rsidR="002A665B" w:rsidRPr="00C458CE" w:rsidRDefault="002A665B" w:rsidP="00E11AF3">
            <w:pPr>
              <w:spacing w:before="160"/>
              <w:rPr>
                <w:rFonts w:ascii="Verdana" w:hAnsi="Verdana"/>
              </w:rPr>
            </w:pPr>
            <w:r w:rsidRPr="00C458CE">
              <w:rPr>
                <w:rFonts w:ascii="Verdana" w:hAnsi="Verdana"/>
              </w:rPr>
              <w:t>12 hours</w:t>
            </w:r>
          </w:p>
        </w:tc>
        <w:tc>
          <w:tcPr>
            <w:tcW w:w="1296" w:type="dxa"/>
            <w:gridSpan w:val="2"/>
          </w:tcPr>
          <w:p w14:paraId="0AA27733" w14:textId="77777777" w:rsidR="002A665B" w:rsidRPr="00C458CE" w:rsidRDefault="00245563" w:rsidP="00E11AF3">
            <w:pPr>
              <w:spacing w:before="160"/>
              <w:rPr>
                <w:rFonts w:ascii="Verdana" w:hAnsi="Verdana"/>
              </w:rPr>
            </w:pPr>
            <w:r>
              <w:rPr>
                <w:rFonts w:ascii="Verdana" w:hAnsi="Verdana"/>
              </w:rPr>
              <w:t>3</w:t>
            </w:r>
            <w:r w:rsidR="002A665B" w:rsidRPr="00C458CE">
              <w:rPr>
                <w:rFonts w:ascii="Verdana" w:hAnsi="Verdana"/>
              </w:rPr>
              <w:t xml:space="preserve"> days</w:t>
            </w:r>
          </w:p>
        </w:tc>
      </w:tr>
      <w:tr w:rsidR="002A665B" w:rsidRPr="00C458CE" w14:paraId="17A40210"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9"/>
          <w:wBefore w:w="72" w:type="dxa"/>
          <w:wAfter w:w="2859" w:type="dxa"/>
        </w:trPr>
        <w:tc>
          <w:tcPr>
            <w:tcW w:w="3600" w:type="dxa"/>
            <w:gridSpan w:val="2"/>
          </w:tcPr>
          <w:p w14:paraId="093392D3" w14:textId="77777777" w:rsidR="002A665B" w:rsidRPr="00C458CE" w:rsidRDefault="002A665B" w:rsidP="00635687">
            <w:pPr>
              <w:rPr>
                <w:rFonts w:ascii="Verdana" w:hAnsi="Verdana"/>
              </w:rPr>
            </w:pPr>
            <w:r>
              <w:rPr>
                <w:rFonts w:ascii="Verdana" w:hAnsi="Verdana"/>
              </w:rPr>
              <w:t>BLIZZARD</w:t>
            </w:r>
          </w:p>
        </w:tc>
        <w:tc>
          <w:tcPr>
            <w:tcW w:w="1728" w:type="dxa"/>
            <w:gridSpan w:val="2"/>
          </w:tcPr>
          <w:p w14:paraId="1A946C64" w14:textId="77777777" w:rsidR="002A665B" w:rsidRPr="00C458CE" w:rsidRDefault="002A665B" w:rsidP="00635687">
            <w:pPr>
              <w:rPr>
                <w:rFonts w:ascii="Verdana" w:hAnsi="Verdana"/>
              </w:rPr>
            </w:pPr>
            <w:r w:rsidRPr="00C458CE">
              <w:rPr>
                <w:rFonts w:ascii="Verdana" w:hAnsi="Verdana"/>
              </w:rPr>
              <w:t xml:space="preserve">defoliant </w:t>
            </w:r>
          </w:p>
        </w:tc>
        <w:tc>
          <w:tcPr>
            <w:tcW w:w="1728" w:type="dxa"/>
            <w:gridSpan w:val="2"/>
          </w:tcPr>
          <w:p w14:paraId="4B0EF399" w14:textId="77777777" w:rsidR="002A665B" w:rsidRPr="00C458CE" w:rsidRDefault="002A665B" w:rsidP="00635687">
            <w:pPr>
              <w:spacing w:after="240"/>
              <w:rPr>
                <w:rFonts w:ascii="Verdana" w:hAnsi="Verdana"/>
              </w:rPr>
            </w:pPr>
            <w:r>
              <w:rPr>
                <w:rFonts w:ascii="Verdana" w:hAnsi="Verdana"/>
              </w:rPr>
              <w:t>0.5</w:t>
            </w:r>
            <w:r w:rsidRPr="00C458CE">
              <w:rPr>
                <w:rFonts w:ascii="Verdana" w:hAnsi="Verdana"/>
              </w:rPr>
              <w:t xml:space="preserve"> to </w:t>
            </w:r>
            <w:r>
              <w:rPr>
                <w:rFonts w:ascii="Verdana" w:hAnsi="Verdana"/>
              </w:rPr>
              <w:t>0.6</w:t>
            </w:r>
            <w:r w:rsidRPr="00C458CE">
              <w:rPr>
                <w:rFonts w:ascii="Verdana" w:hAnsi="Verdana"/>
              </w:rPr>
              <w:t xml:space="preserve"> oz/ac</w:t>
            </w:r>
          </w:p>
        </w:tc>
      </w:tr>
      <w:tr w:rsidR="00635687" w14:paraId="57265003"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3"/>
          <w:wBefore w:w="72" w:type="dxa"/>
          <w:wAfter w:w="225" w:type="dxa"/>
          <w:trHeight w:val="645"/>
        </w:trPr>
        <w:tc>
          <w:tcPr>
            <w:tcW w:w="9690" w:type="dxa"/>
            <w:gridSpan w:val="12"/>
          </w:tcPr>
          <w:p w14:paraId="29B9C77A" w14:textId="4F2F9F99" w:rsidR="00635687" w:rsidRDefault="00635687" w:rsidP="003A3097">
            <w:pPr>
              <w:rPr>
                <w:rFonts w:ascii="Verdana" w:hAnsi="Verdana"/>
              </w:rPr>
            </w:pPr>
            <w:r w:rsidRPr="00C458CE">
              <w:rPr>
                <w:rFonts w:ascii="Verdana" w:hAnsi="Verdana"/>
              </w:rPr>
              <w:t xml:space="preserve">Remarks: Apply when 60 to 70 pecent of the bolls are open.  </w:t>
            </w:r>
            <w:r>
              <w:rPr>
                <w:rFonts w:ascii="Verdana" w:hAnsi="Verdana"/>
              </w:rPr>
              <w:t>Blizzard</w:t>
            </w:r>
            <w:r w:rsidRPr="00C458CE">
              <w:rPr>
                <w:rFonts w:ascii="Verdana" w:hAnsi="Verdana"/>
              </w:rPr>
              <w:t xml:space="preserve"> has received limited University testing.  Consult label for specific company recommendations</w:t>
            </w:r>
          </w:p>
        </w:tc>
      </w:tr>
      <w:tr w:rsidR="002A665B" w:rsidRPr="00C458CE" w14:paraId="0BBE3BF5"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5"/>
          <w:wBefore w:w="72" w:type="dxa"/>
          <w:wAfter w:w="267" w:type="dxa"/>
        </w:trPr>
        <w:tc>
          <w:tcPr>
            <w:tcW w:w="7056" w:type="dxa"/>
            <w:gridSpan w:val="6"/>
          </w:tcPr>
          <w:p w14:paraId="4CE6B8FC" w14:textId="77777777" w:rsidR="002A665B" w:rsidRPr="00C458CE" w:rsidRDefault="002A665B" w:rsidP="00635687">
            <w:pPr>
              <w:spacing w:before="240"/>
              <w:rPr>
                <w:rFonts w:ascii="Verdana" w:hAnsi="Verdana"/>
                <w:b/>
              </w:rPr>
            </w:pPr>
            <w:r w:rsidRPr="00C458CE">
              <w:rPr>
                <w:rFonts w:ascii="Verdana" w:hAnsi="Verdana"/>
                <w:b/>
              </w:rPr>
              <w:t xml:space="preserve">Active Ingredient: </w:t>
            </w:r>
            <w:r>
              <w:rPr>
                <w:rFonts w:ascii="Verdana" w:hAnsi="Verdana"/>
                <w:b/>
              </w:rPr>
              <w:t>flumiclorac</w:t>
            </w:r>
            <w:r w:rsidRPr="00C458CE">
              <w:rPr>
                <w:rFonts w:ascii="Verdana" w:hAnsi="Verdana"/>
                <w:b/>
              </w:rPr>
              <w:t xml:space="preserve"> </w:t>
            </w:r>
            <w:r w:rsidR="00245563">
              <w:rPr>
                <w:rFonts w:ascii="Verdana" w:hAnsi="Verdana"/>
                <w:b/>
              </w:rPr>
              <w:t>10.1%</w:t>
            </w:r>
          </w:p>
        </w:tc>
        <w:tc>
          <w:tcPr>
            <w:tcW w:w="1296" w:type="dxa"/>
            <w:gridSpan w:val="2"/>
          </w:tcPr>
          <w:p w14:paraId="4A537F6D" w14:textId="77777777" w:rsidR="002A665B" w:rsidRPr="00C458CE" w:rsidRDefault="002A665B" w:rsidP="00E11AF3">
            <w:pPr>
              <w:spacing w:before="160"/>
              <w:rPr>
                <w:rFonts w:ascii="Verdana" w:hAnsi="Verdana"/>
              </w:rPr>
            </w:pPr>
            <w:r w:rsidRPr="00C458CE">
              <w:rPr>
                <w:rFonts w:ascii="Verdana" w:hAnsi="Verdana"/>
              </w:rPr>
              <w:t>12 hours</w:t>
            </w:r>
          </w:p>
        </w:tc>
        <w:tc>
          <w:tcPr>
            <w:tcW w:w="1296" w:type="dxa"/>
            <w:gridSpan w:val="2"/>
          </w:tcPr>
          <w:p w14:paraId="004C5750" w14:textId="77777777" w:rsidR="002A665B" w:rsidRPr="00C458CE" w:rsidRDefault="002A665B" w:rsidP="00E11AF3">
            <w:pPr>
              <w:spacing w:before="160"/>
              <w:rPr>
                <w:rFonts w:ascii="Verdana" w:hAnsi="Verdana"/>
              </w:rPr>
            </w:pPr>
            <w:r w:rsidRPr="00C458CE">
              <w:rPr>
                <w:rFonts w:ascii="Verdana" w:hAnsi="Verdana"/>
              </w:rPr>
              <w:t>7 days</w:t>
            </w:r>
          </w:p>
        </w:tc>
      </w:tr>
      <w:tr w:rsidR="002A665B" w:rsidRPr="00C458CE" w14:paraId="31AC7D5E"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9"/>
          <w:wBefore w:w="72" w:type="dxa"/>
          <w:wAfter w:w="2859" w:type="dxa"/>
        </w:trPr>
        <w:tc>
          <w:tcPr>
            <w:tcW w:w="3600" w:type="dxa"/>
            <w:gridSpan w:val="2"/>
          </w:tcPr>
          <w:p w14:paraId="1C0ED9B5" w14:textId="77777777" w:rsidR="002A665B" w:rsidRPr="00C458CE" w:rsidRDefault="002A665B" w:rsidP="00635687">
            <w:pPr>
              <w:rPr>
                <w:rFonts w:ascii="Verdana" w:hAnsi="Verdana"/>
              </w:rPr>
            </w:pPr>
            <w:r>
              <w:rPr>
                <w:rFonts w:ascii="Verdana" w:hAnsi="Verdana"/>
              </w:rPr>
              <w:t>RESOURCE</w:t>
            </w:r>
            <w:r w:rsidRPr="00C458CE">
              <w:rPr>
                <w:rFonts w:ascii="Verdana" w:hAnsi="Verdana"/>
              </w:rPr>
              <w:t xml:space="preserve"> </w:t>
            </w:r>
          </w:p>
        </w:tc>
        <w:tc>
          <w:tcPr>
            <w:tcW w:w="1728" w:type="dxa"/>
            <w:gridSpan w:val="2"/>
          </w:tcPr>
          <w:p w14:paraId="00C2C359" w14:textId="77777777" w:rsidR="002A665B" w:rsidRPr="00C458CE" w:rsidRDefault="002A665B" w:rsidP="00635687">
            <w:pPr>
              <w:rPr>
                <w:rFonts w:ascii="Verdana" w:hAnsi="Verdana"/>
              </w:rPr>
            </w:pPr>
            <w:r w:rsidRPr="00C458CE">
              <w:rPr>
                <w:rFonts w:ascii="Verdana" w:hAnsi="Verdana"/>
              </w:rPr>
              <w:t xml:space="preserve">defoliant </w:t>
            </w:r>
          </w:p>
        </w:tc>
        <w:tc>
          <w:tcPr>
            <w:tcW w:w="1728" w:type="dxa"/>
            <w:gridSpan w:val="2"/>
          </w:tcPr>
          <w:p w14:paraId="4ACCE651" w14:textId="77777777" w:rsidR="002A665B" w:rsidRPr="00C458CE" w:rsidRDefault="002A665B" w:rsidP="00635687">
            <w:pPr>
              <w:spacing w:after="240"/>
              <w:rPr>
                <w:rFonts w:ascii="Verdana" w:hAnsi="Verdana"/>
              </w:rPr>
            </w:pPr>
            <w:r>
              <w:rPr>
                <w:rFonts w:ascii="Verdana" w:hAnsi="Verdana"/>
              </w:rPr>
              <w:t>4.0</w:t>
            </w:r>
            <w:r w:rsidRPr="00C458CE">
              <w:rPr>
                <w:rFonts w:ascii="Verdana" w:hAnsi="Verdana"/>
              </w:rPr>
              <w:t xml:space="preserve"> to </w:t>
            </w:r>
            <w:r>
              <w:rPr>
                <w:rFonts w:ascii="Verdana" w:hAnsi="Verdana"/>
              </w:rPr>
              <w:t>6.0</w:t>
            </w:r>
            <w:r w:rsidRPr="00C458CE">
              <w:rPr>
                <w:rFonts w:ascii="Verdana" w:hAnsi="Verdana"/>
              </w:rPr>
              <w:t xml:space="preserve"> oz/ac</w:t>
            </w:r>
          </w:p>
        </w:tc>
      </w:tr>
      <w:tr w:rsidR="00635687" w14:paraId="0A585C26" w14:textId="77777777" w:rsidTr="00635687">
        <w:tblPrEx>
          <w:tblBorders>
            <w:top w:val="none" w:sz="0" w:space="0" w:color="auto"/>
            <w:bottom w:val="none" w:sz="0" w:space="0" w:color="auto"/>
            <w:insideH w:val="none" w:sz="0" w:space="0" w:color="auto"/>
          </w:tblBorders>
          <w:tblCellMar>
            <w:left w:w="108" w:type="dxa"/>
            <w:right w:w="108" w:type="dxa"/>
          </w:tblCellMar>
        </w:tblPrEx>
        <w:trPr>
          <w:gridBefore w:val="1"/>
          <w:gridAfter w:val="4"/>
          <w:wBefore w:w="72" w:type="dxa"/>
          <w:wAfter w:w="240" w:type="dxa"/>
          <w:trHeight w:val="645"/>
        </w:trPr>
        <w:tc>
          <w:tcPr>
            <w:tcW w:w="9675" w:type="dxa"/>
            <w:gridSpan w:val="11"/>
          </w:tcPr>
          <w:p w14:paraId="751D9134" w14:textId="2CFEF296" w:rsidR="00635687" w:rsidRDefault="00635687" w:rsidP="003A3097">
            <w:pPr>
              <w:rPr>
                <w:rFonts w:ascii="Verdana" w:hAnsi="Verdana"/>
              </w:rPr>
            </w:pPr>
            <w:r w:rsidRPr="00C458CE">
              <w:rPr>
                <w:rFonts w:ascii="Verdana" w:hAnsi="Verdana"/>
              </w:rPr>
              <w:t xml:space="preserve">Remarks: Apply when 60 to 70 pecent of the bolls are open.  </w:t>
            </w:r>
            <w:r>
              <w:rPr>
                <w:rFonts w:ascii="Verdana" w:hAnsi="Verdana"/>
              </w:rPr>
              <w:t>Resource</w:t>
            </w:r>
            <w:r w:rsidRPr="00C458CE">
              <w:rPr>
                <w:rFonts w:ascii="Verdana" w:hAnsi="Verdana"/>
              </w:rPr>
              <w:t xml:space="preserve"> has received limited University testing.  Consult label for specific company recommendations</w:t>
            </w:r>
          </w:p>
        </w:tc>
      </w:tr>
    </w:tbl>
    <w:p w14:paraId="35532ABB" w14:textId="529B10FD" w:rsidR="0055352F" w:rsidRDefault="00F8628B" w:rsidP="00F8628B">
      <w:pPr>
        <w:rPr>
          <w:rFonts w:ascii="Verdana" w:hAnsi="Verdana"/>
        </w:rPr>
      </w:pPr>
      <w:r>
        <w:rPr>
          <w:rFonts w:ascii="Verdana" w:hAnsi="Verdana"/>
        </w:rPr>
        <w:br w:type="page"/>
      </w:r>
    </w:p>
    <w:p w14:paraId="024C4657" w14:textId="7A472E70" w:rsidR="00B62DE8" w:rsidRPr="00BE456D" w:rsidRDefault="00B62DE8" w:rsidP="00B62DE8">
      <w:pPr>
        <w:rPr>
          <w:rFonts w:ascii="Verdana" w:hAnsi="Verdana"/>
          <w:b/>
          <w:sz w:val="22"/>
        </w:rPr>
      </w:pPr>
      <w:r w:rsidRPr="004D09E0">
        <w:rPr>
          <w:rFonts w:ascii="Verdana" w:hAnsi="Verdana"/>
          <w:b/>
          <w:i/>
          <w:sz w:val="22"/>
        </w:rPr>
        <w:t xml:space="preserve">TABLE </w:t>
      </w:r>
      <w:r>
        <w:rPr>
          <w:rFonts w:ascii="Verdana" w:hAnsi="Verdana"/>
          <w:b/>
          <w:i/>
          <w:sz w:val="22"/>
        </w:rPr>
        <w:t>3</w:t>
      </w:r>
      <w:r w:rsidR="00C079E3">
        <w:rPr>
          <w:rFonts w:ascii="Verdana" w:hAnsi="Verdana"/>
          <w:b/>
          <w:i/>
          <w:sz w:val="22"/>
        </w:rPr>
        <w:t>4</w:t>
      </w:r>
      <w:r w:rsidRPr="004D09E0">
        <w:rPr>
          <w:rFonts w:ascii="Verdana" w:hAnsi="Verdana"/>
          <w:b/>
          <w:i/>
          <w:sz w:val="22"/>
        </w:rPr>
        <w:t>.  COTTON HARVEST AID CHEMICALS</w:t>
      </w:r>
      <w:r>
        <w:rPr>
          <w:rFonts w:ascii="Verdana" w:hAnsi="Verdana"/>
          <w:b/>
          <w:i/>
          <w:sz w:val="22"/>
        </w:rPr>
        <w:t xml:space="preserve"> (Continued)</w:t>
      </w:r>
    </w:p>
    <w:tbl>
      <w:tblPr>
        <w:tblW w:w="0" w:type="auto"/>
        <w:tblLayout w:type="fixed"/>
        <w:tblCellMar>
          <w:left w:w="180" w:type="dxa"/>
          <w:right w:w="180" w:type="dxa"/>
        </w:tblCellMar>
        <w:tblLook w:val="0000" w:firstRow="0" w:lastRow="0" w:firstColumn="0" w:lastColumn="0" w:noHBand="0" w:noVBand="0"/>
        <w:tblDescription w:val="5-column table shows cotton harvest-aid chemicals. Column headings are: Product Name, Qualifiers, Use Rate, REI, and PHI."/>
      </w:tblPr>
      <w:tblGrid>
        <w:gridCol w:w="72"/>
        <w:gridCol w:w="3528"/>
        <w:gridCol w:w="72"/>
        <w:gridCol w:w="1656"/>
        <w:gridCol w:w="72"/>
        <w:gridCol w:w="1656"/>
        <w:gridCol w:w="72"/>
        <w:gridCol w:w="1224"/>
        <w:gridCol w:w="72"/>
        <w:gridCol w:w="1041"/>
        <w:gridCol w:w="68"/>
        <w:gridCol w:w="115"/>
        <w:gridCol w:w="72"/>
        <w:gridCol w:w="13"/>
        <w:gridCol w:w="51"/>
        <w:gridCol w:w="134"/>
      </w:tblGrid>
      <w:tr w:rsidR="00B62DE8" w:rsidRPr="00C458CE" w14:paraId="6DA64694" w14:textId="77777777" w:rsidTr="00AE7A1D">
        <w:trPr>
          <w:gridAfter w:val="4"/>
          <w:wAfter w:w="270" w:type="dxa"/>
        </w:trPr>
        <w:tc>
          <w:tcPr>
            <w:tcW w:w="3600" w:type="dxa"/>
            <w:gridSpan w:val="2"/>
            <w:shd w:val="clear" w:color="auto" w:fill="D9D9D9" w:themeFill="background1" w:themeFillShade="D9"/>
          </w:tcPr>
          <w:p w14:paraId="43331E6B" w14:textId="77777777" w:rsidR="00B62DE8" w:rsidRPr="00C458CE" w:rsidRDefault="00B62DE8" w:rsidP="00635687">
            <w:pPr>
              <w:rPr>
                <w:rFonts w:ascii="Verdana" w:hAnsi="Verdana"/>
              </w:rPr>
            </w:pPr>
            <w:r w:rsidRPr="00C458CE">
              <w:rPr>
                <w:rFonts w:ascii="Verdana" w:hAnsi="Verdana"/>
              </w:rPr>
              <w:t>PRODUCT NAME</w:t>
            </w:r>
          </w:p>
        </w:tc>
        <w:tc>
          <w:tcPr>
            <w:tcW w:w="1728" w:type="dxa"/>
            <w:gridSpan w:val="2"/>
            <w:shd w:val="clear" w:color="auto" w:fill="D9D9D9" w:themeFill="background1" w:themeFillShade="D9"/>
          </w:tcPr>
          <w:p w14:paraId="1B22CC29" w14:textId="77777777" w:rsidR="00B62DE8" w:rsidRPr="00C458CE" w:rsidRDefault="00B62DE8" w:rsidP="00635687">
            <w:pPr>
              <w:rPr>
                <w:rFonts w:ascii="Verdana" w:hAnsi="Verdana"/>
              </w:rPr>
            </w:pPr>
            <w:r w:rsidRPr="00C458CE">
              <w:rPr>
                <w:rFonts w:ascii="Verdana" w:hAnsi="Verdana"/>
              </w:rPr>
              <w:t>QUALIFIERS</w:t>
            </w:r>
          </w:p>
        </w:tc>
        <w:tc>
          <w:tcPr>
            <w:tcW w:w="1728" w:type="dxa"/>
            <w:gridSpan w:val="2"/>
            <w:shd w:val="clear" w:color="auto" w:fill="D9D9D9" w:themeFill="background1" w:themeFillShade="D9"/>
          </w:tcPr>
          <w:p w14:paraId="20FF10D8" w14:textId="77777777" w:rsidR="00B62DE8" w:rsidRPr="00C458CE" w:rsidRDefault="00B62DE8" w:rsidP="00635687">
            <w:pPr>
              <w:rPr>
                <w:rFonts w:ascii="Verdana" w:hAnsi="Verdana"/>
              </w:rPr>
            </w:pPr>
            <w:r w:rsidRPr="00C458CE">
              <w:rPr>
                <w:rFonts w:ascii="Verdana" w:hAnsi="Verdana"/>
              </w:rPr>
              <w:t>USE RATE</w:t>
            </w:r>
          </w:p>
        </w:tc>
        <w:tc>
          <w:tcPr>
            <w:tcW w:w="1296" w:type="dxa"/>
            <w:gridSpan w:val="2"/>
            <w:shd w:val="clear" w:color="auto" w:fill="D9D9D9" w:themeFill="background1" w:themeFillShade="D9"/>
          </w:tcPr>
          <w:p w14:paraId="74360109" w14:textId="77777777" w:rsidR="00B62DE8" w:rsidRPr="00C458CE" w:rsidRDefault="00B62DE8" w:rsidP="00635687">
            <w:pPr>
              <w:rPr>
                <w:rFonts w:ascii="Verdana" w:hAnsi="Verdana"/>
              </w:rPr>
            </w:pPr>
            <w:r w:rsidRPr="00C458CE">
              <w:rPr>
                <w:rFonts w:ascii="Verdana" w:hAnsi="Verdana"/>
              </w:rPr>
              <w:t>REI</w:t>
            </w:r>
          </w:p>
        </w:tc>
        <w:tc>
          <w:tcPr>
            <w:tcW w:w="1296" w:type="dxa"/>
            <w:gridSpan w:val="4"/>
            <w:shd w:val="clear" w:color="auto" w:fill="D9D9D9" w:themeFill="background1" w:themeFillShade="D9"/>
          </w:tcPr>
          <w:p w14:paraId="56D2BCEA" w14:textId="77777777" w:rsidR="00B62DE8" w:rsidRPr="00C458CE" w:rsidRDefault="00B62DE8" w:rsidP="00635687">
            <w:pPr>
              <w:rPr>
                <w:rFonts w:ascii="Verdana" w:hAnsi="Verdana"/>
              </w:rPr>
            </w:pPr>
            <w:r w:rsidRPr="00C458CE">
              <w:rPr>
                <w:rFonts w:ascii="Verdana" w:hAnsi="Verdana"/>
              </w:rPr>
              <w:t>PHI</w:t>
            </w:r>
          </w:p>
        </w:tc>
      </w:tr>
      <w:tr w:rsidR="00DC4171" w:rsidRPr="00C458CE" w14:paraId="34E4FA41" w14:textId="77777777" w:rsidTr="00635687">
        <w:tblPrEx>
          <w:tblCellMar>
            <w:left w:w="108" w:type="dxa"/>
            <w:right w:w="108" w:type="dxa"/>
          </w:tblCellMar>
        </w:tblPrEx>
        <w:trPr>
          <w:gridBefore w:val="1"/>
          <w:gridAfter w:val="3"/>
          <w:wBefore w:w="72" w:type="dxa"/>
          <w:wAfter w:w="198" w:type="dxa"/>
        </w:trPr>
        <w:tc>
          <w:tcPr>
            <w:tcW w:w="7056" w:type="dxa"/>
            <w:gridSpan w:val="6"/>
          </w:tcPr>
          <w:p w14:paraId="427DAF4B" w14:textId="77777777" w:rsidR="00DC4171" w:rsidRPr="00C458CE" w:rsidRDefault="00DC4171" w:rsidP="00635687">
            <w:pPr>
              <w:spacing w:before="240"/>
              <w:rPr>
                <w:rFonts w:ascii="Verdana" w:hAnsi="Verdana"/>
                <w:b/>
              </w:rPr>
            </w:pPr>
            <w:r w:rsidRPr="00C458CE">
              <w:rPr>
                <w:rFonts w:ascii="Verdana" w:hAnsi="Verdana"/>
                <w:b/>
              </w:rPr>
              <w:t xml:space="preserve">Active Ingredient: </w:t>
            </w:r>
            <w:proofErr w:type="gramStart"/>
            <w:r w:rsidRPr="00C458CE">
              <w:rPr>
                <w:rFonts w:ascii="Verdana" w:hAnsi="Verdana"/>
                <w:b/>
              </w:rPr>
              <w:t>Ethephon  6</w:t>
            </w:r>
            <w:proofErr w:type="gramEnd"/>
            <w:r w:rsidRPr="00C458CE">
              <w:rPr>
                <w:rFonts w:ascii="Verdana" w:hAnsi="Verdana"/>
                <w:b/>
              </w:rPr>
              <w:t xml:space="preserve"> lb/gal</w:t>
            </w:r>
          </w:p>
        </w:tc>
        <w:tc>
          <w:tcPr>
            <w:tcW w:w="1296" w:type="dxa"/>
            <w:gridSpan w:val="2"/>
          </w:tcPr>
          <w:p w14:paraId="6ABAA06B" w14:textId="77777777" w:rsidR="00DC4171" w:rsidRPr="00C458CE" w:rsidRDefault="00DC4171" w:rsidP="00635687">
            <w:pPr>
              <w:rPr>
                <w:rFonts w:ascii="Verdana" w:hAnsi="Verdana"/>
              </w:rPr>
            </w:pPr>
            <w:r w:rsidRPr="00C458CE">
              <w:rPr>
                <w:rFonts w:ascii="Verdana" w:hAnsi="Verdana"/>
              </w:rPr>
              <w:t>48 hours</w:t>
            </w:r>
          </w:p>
        </w:tc>
        <w:tc>
          <w:tcPr>
            <w:tcW w:w="1296" w:type="dxa"/>
            <w:gridSpan w:val="4"/>
          </w:tcPr>
          <w:p w14:paraId="14A9105A" w14:textId="77777777" w:rsidR="00DC4171" w:rsidRPr="00C458CE" w:rsidRDefault="00DC4171" w:rsidP="00635687">
            <w:pPr>
              <w:rPr>
                <w:rFonts w:ascii="Verdana" w:hAnsi="Verdana"/>
              </w:rPr>
            </w:pPr>
            <w:r w:rsidRPr="00C458CE">
              <w:rPr>
                <w:rFonts w:ascii="Verdana" w:hAnsi="Verdana"/>
              </w:rPr>
              <w:t>7 days</w:t>
            </w:r>
          </w:p>
        </w:tc>
      </w:tr>
      <w:tr w:rsidR="00DC4171" w:rsidRPr="00C458CE" w14:paraId="34A64463" w14:textId="77777777" w:rsidTr="00635687">
        <w:tblPrEx>
          <w:tblCellMar>
            <w:left w:w="108" w:type="dxa"/>
            <w:right w:w="108" w:type="dxa"/>
          </w:tblCellMar>
        </w:tblPrEx>
        <w:trPr>
          <w:gridBefore w:val="1"/>
          <w:gridAfter w:val="9"/>
          <w:wBefore w:w="72" w:type="dxa"/>
          <w:wAfter w:w="2790" w:type="dxa"/>
        </w:trPr>
        <w:tc>
          <w:tcPr>
            <w:tcW w:w="3600" w:type="dxa"/>
            <w:gridSpan w:val="2"/>
          </w:tcPr>
          <w:p w14:paraId="4F6153DF" w14:textId="77777777" w:rsidR="00DC4171" w:rsidRDefault="00DC4171" w:rsidP="00635687">
            <w:pPr>
              <w:rPr>
                <w:rFonts w:ascii="Verdana" w:hAnsi="Verdana"/>
              </w:rPr>
            </w:pPr>
            <w:r w:rsidRPr="00C458CE">
              <w:rPr>
                <w:rFonts w:ascii="Verdana" w:hAnsi="Verdana"/>
              </w:rPr>
              <w:t xml:space="preserve">PREP 6 L </w:t>
            </w:r>
          </w:p>
          <w:p w14:paraId="63DB7E0E" w14:textId="77777777" w:rsidR="00FA0A9D" w:rsidRDefault="00FA0A9D" w:rsidP="00635687">
            <w:pPr>
              <w:rPr>
                <w:rFonts w:ascii="Verdana" w:hAnsi="Verdana"/>
              </w:rPr>
            </w:pPr>
            <w:r>
              <w:rPr>
                <w:rFonts w:ascii="Verdana" w:hAnsi="Verdana"/>
              </w:rPr>
              <w:t>SUPER BOLL</w:t>
            </w:r>
          </w:p>
          <w:p w14:paraId="767FDC70" w14:textId="77777777" w:rsidR="00FA0A9D" w:rsidRDefault="00FA0A9D" w:rsidP="00635687">
            <w:pPr>
              <w:rPr>
                <w:rFonts w:ascii="Verdana" w:hAnsi="Verdana"/>
              </w:rPr>
            </w:pPr>
            <w:r>
              <w:rPr>
                <w:rFonts w:ascii="Verdana" w:hAnsi="Verdana"/>
              </w:rPr>
              <w:t>ETHEPHON 6</w:t>
            </w:r>
          </w:p>
          <w:p w14:paraId="2238B079" w14:textId="77777777" w:rsidR="00FA0A9D" w:rsidRDefault="00FA0A9D" w:rsidP="00635687">
            <w:pPr>
              <w:rPr>
                <w:rFonts w:ascii="Verdana" w:hAnsi="Verdana"/>
              </w:rPr>
            </w:pPr>
            <w:r>
              <w:rPr>
                <w:rFonts w:ascii="Verdana" w:hAnsi="Verdana"/>
              </w:rPr>
              <w:t>BOLL BUSTER</w:t>
            </w:r>
          </w:p>
          <w:p w14:paraId="73D6C821" w14:textId="77777777" w:rsidR="00FA0A9D" w:rsidRDefault="00FA0A9D" w:rsidP="00635687">
            <w:pPr>
              <w:rPr>
                <w:rFonts w:ascii="Verdana" w:hAnsi="Verdana"/>
              </w:rPr>
            </w:pPr>
            <w:r>
              <w:rPr>
                <w:rFonts w:ascii="Verdana" w:hAnsi="Verdana"/>
              </w:rPr>
              <w:t>BOLL’D</w:t>
            </w:r>
          </w:p>
          <w:p w14:paraId="11C88058" w14:textId="77777777" w:rsidR="00FA0A9D" w:rsidRPr="00C458CE" w:rsidRDefault="00FA0A9D" w:rsidP="00635687">
            <w:pPr>
              <w:spacing w:after="240"/>
              <w:rPr>
                <w:rFonts w:ascii="Verdana" w:hAnsi="Verdana"/>
              </w:rPr>
            </w:pPr>
            <w:r>
              <w:rPr>
                <w:rFonts w:ascii="Verdana" w:hAnsi="Verdana"/>
              </w:rPr>
              <w:t>SETUP 6SL</w:t>
            </w:r>
          </w:p>
        </w:tc>
        <w:tc>
          <w:tcPr>
            <w:tcW w:w="1728" w:type="dxa"/>
            <w:gridSpan w:val="2"/>
          </w:tcPr>
          <w:p w14:paraId="53F0683D" w14:textId="77777777" w:rsidR="00DC4171" w:rsidRPr="00C458CE" w:rsidRDefault="00DC4171" w:rsidP="00635687">
            <w:pPr>
              <w:rPr>
                <w:rFonts w:ascii="Verdana" w:hAnsi="Verdana"/>
              </w:rPr>
            </w:pPr>
            <w:r w:rsidRPr="00C458CE">
              <w:rPr>
                <w:rFonts w:ascii="Verdana" w:hAnsi="Verdana"/>
              </w:rPr>
              <w:t xml:space="preserve">boll opener and defoliant </w:t>
            </w:r>
          </w:p>
        </w:tc>
        <w:tc>
          <w:tcPr>
            <w:tcW w:w="1728" w:type="dxa"/>
            <w:gridSpan w:val="2"/>
          </w:tcPr>
          <w:p w14:paraId="48DBD5CF" w14:textId="77777777" w:rsidR="00DC4171" w:rsidRPr="00C458CE" w:rsidRDefault="00DC4171" w:rsidP="00635687">
            <w:pPr>
              <w:rPr>
                <w:rFonts w:ascii="Verdana" w:hAnsi="Verdana"/>
              </w:rPr>
            </w:pPr>
            <w:r w:rsidRPr="00C458CE">
              <w:rPr>
                <w:rFonts w:ascii="Verdana" w:hAnsi="Verdana"/>
              </w:rPr>
              <w:t>0.67 to 1.33 qt/ac</w:t>
            </w:r>
          </w:p>
        </w:tc>
      </w:tr>
      <w:tr w:rsidR="00635687" w14:paraId="4E69EC5B" w14:textId="77777777" w:rsidTr="00AE7A1D">
        <w:tblPrEx>
          <w:tblCellMar>
            <w:left w:w="108" w:type="dxa"/>
            <w:right w:w="108" w:type="dxa"/>
          </w:tblCellMar>
        </w:tblPrEx>
        <w:trPr>
          <w:gridBefore w:val="1"/>
          <w:gridAfter w:val="2"/>
          <w:wBefore w:w="72" w:type="dxa"/>
          <w:wAfter w:w="185" w:type="dxa"/>
          <w:trHeight w:val="988"/>
        </w:trPr>
        <w:tc>
          <w:tcPr>
            <w:tcW w:w="9661" w:type="dxa"/>
            <w:gridSpan w:val="13"/>
          </w:tcPr>
          <w:p w14:paraId="294EC861" w14:textId="3C6B6C68" w:rsidR="00635687" w:rsidRDefault="00635687" w:rsidP="00AE7A1D">
            <w:pPr>
              <w:rPr>
                <w:rFonts w:ascii="Verdana" w:hAnsi="Verdana"/>
              </w:rPr>
            </w:pPr>
            <w:r w:rsidRPr="00C458CE">
              <w:rPr>
                <w:rFonts w:ascii="Verdana" w:hAnsi="Verdana"/>
              </w:rPr>
              <w:t xml:space="preserve">Remarks: </w:t>
            </w:r>
            <w:r w:rsidRPr="00C458CE">
              <w:rPr>
                <w:rFonts w:ascii="Verdana" w:hAnsi="Verdana"/>
              </w:rPr>
              <w:fldChar w:fldCharType="begin">
                <w:ffData>
                  <w:name w:val="Text112"/>
                  <w:enabled/>
                  <w:calcOnExit w:val="0"/>
                  <w:textInput/>
                </w:ffData>
              </w:fldChar>
            </w:r>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noProof/>
              </w:rPr>
              <w:t>Will accelerate boll opening of mature unopened bolls and enhance the activity of defoliants.  It will not stimulate boll maturity or consistently open immature bolls.  Micronaire may be reduced if applied to cotton that is less than 60% open.  Use higher rates during cool weather.  Follow label directions and safety precautions.</w:t>
            </w:r>
            <w:r w:rsidRPr="00C458CE">
              <w:rPr>
                <w:rFonts w:ascii="Verdana" w:hAnsi="Verdana"/>
              </w:rPr>
              <w:fldChar w:fldCharType="end"/>
            </w:r>
            <w:r w:rsidRPr="00C458CE">
              <w:rPr>
                <w:rFonts w:ascii="Verdana" w:hAnsi="Verdana"/>
              </w:rPr>
              <w:t xml:space="preserve"> </w:t>
            </w:r>
          </w:p>
        </w:tc>
      </w:tr>
      <w:tr w:rsidR="00DC4171" w:rsidRPr="00C458CE" w14:paraId="19E3B1C5" w14:textId="77777777" w:rsidTr="00635687">
        <w:tblPrEx>
          <w:tblCellMar>
            <w:left w:w="108" w:type="dxa"/>
            <w:right w:w="108" w:type="dxa"/>
          </w:tblCellMar>
        </w:tblPrEx>
        <w:trPr>
          <w:gridBefore w:val="1"/>
          <w:gridAfter w:val="3"/>
          <w:wBefore w:w="72" w:type="dxa"/>
          <w:wAfter w:w="198" w:type="dxa"/>
        </w:trPr>
        <w:tc>
          <w:tcPr>
            <w:tcW w:w="7056" w:type="dxa"/>
            <w:gridSpan w:val="6"/>
          </w:tcPr>
          <w:p w14:paraId="76836843" w14:textId="77777777" w:rsidR="00DC4171" w:rsidRPr="00C458CE" w:rsidRDefault="00DC4171" w:rsidP="00635687">
            <w:pPr>
              <w:spacing w:before="240"/>
              <w:rPr>
                <w:rFonts w:ascii="Verdana" w:hAnsi="Verdana"/>
                <w:b/>
              </w:rPr>
            </w:pPr>
            <w:r w:rsidRPr="00C458CE">
              <w:rPr>
                <w:rFonts w:ascii="Verdana" w:hAnsi="Verdana"/>
                <w:b/>
              </w:rPr>
              <w:t xml:space="preserve">Active Ingredient: </w:t>
            </w:r>
            <w:proofErr w:type="gramStart"/>
            <w:r w:rsidRPr="00C458CE">
              <w:rPr>
                <w:rFonts w:ascii="Verdana" w:hAnsi="Verdana"/>
                <w:b/>
              </w:rPr>
              <w:t>glyphosate  4</w:t>
            </w:r>
            <w:proofErr w:type="gramEnd"/>
            <w:r w:rsidRPr="00C458CE">
              <w:rPr>
                <w:rFonts w:ascii="Verdana" w:hAnsi="Verdana"/>
                <w:b/>
              </w:rPr>
              <w:t xml:space="preserve"> lb/gal</w:t>
            </w:r>
          </w:p>
        </w:tc>
        <w:tc>
          <w:tcPr>
            <w:tcW w:w="1296" w:type="dxa"/>
            <w:gridSpan w:val="2"/>
          </w:tcPr>
          <w:p w14:paraId="2A43BED6" w14:textId="77777777" w:rsidR="00DC4171" w:rsidRPr="00C458CE" w:rsidRDefault="00DC4171" w:rsidP="00E11AF3">
            <w:pPr>
              <w:spacing w:before="200"/>
              <w:ind w:right="-180"/>
              <w:rPr>
                <w:rFonts w:ascii="Verdana" w:hAnsi="Verdana"/>
              </w:rPr>
            </w:pPr>
            <w:r w:rsidRPr="00C458CE">
              <w:rPr>
                <w:rFonts w:ascii="Verdana" w:hAnsi="Verdana"/>
              </w:rPr>
              <w:t>4 hours</w:t>
            </w:r>
          </w:p>
        </w:tc>
        <w:tc>
          <w:tcPr>
            <w:tcW w:w="1296" w:type="dxa"/>
            <w:gridSpan w:val="4"/>
          </w:tcPr>
          <w:p w14:paraId="03FCF22F" w14:textId="77777777" w:rsidR="00DC4171" w:rsidRPr="00C458CE" w:rsidRDefault="00DC4171" w:rsidP="00E11AF3">
            <w:pPr>
              <w:spacing w:before="200"/>
              <w:ind w:right="-180"/>
              <w:rPr>
                <w:rFonts w:ascii="Verdana" w:hAnsi="Verdana"/>
              </w:rPr>
            </w:pPr>
            <w:r w:rsidRPr="00C458CE">
              <w:rPr>
                <w:rFonts w:ascii="Verdana" w:hAnsi="Verdana"/>
              </w:rPr>
              <w:t>7 days</w:t>
            </w:r>
          </w:p>
        </w:tc>
      </w:tr>
      <w:tr w:rsidR="00DC4171" w:rsidRPr="00C458CE" w14:paraId="1B691F33" w14:textId="77777777" w:rsidTr="00635687">
        <w:tblPrEx>
          <w:tblCellMar>
            <w:left w:w="108" w:type="dxa"/>
            <w:right w:w="108" w:type="dxa"/>
          </w:tblCellMar>
        </w:tblPrEx>
        <w:trPr>
          <w:gridBefore w:val="1"/>
          <w:gridAfter w:val="9"/>
          <w:wBefore w:w="72" w:type="dxa"/>
          <w:wAfter w:w="2790" w:type="dxa"/>
        </w:trPr>
        <w:tc>
          <w:tcPr>
            <w:tcW w:w="3600" w:type="dxa"/>
            <w:gridSpan w:val="2"/>
          </w:tcPr>
          <w:p w14:paraId="4F278AFD" w14:textId="77777777" w:rsidR="00DC4171" w:rsidRPr="00C458CE" w:rsidRDefault="00DC4171" w:rsidP="00635687">
            <w:pPr>
              <w:rPr>
                <w:rFonts w:ascii="Verdana" w:hAnsi="Verdana"/>
              </w:rPr>
            </w:pPr>
            <w:r w:rsidRPr="00C458CE">
              <w:rPr>
                <w:rFonts w:ascii="Verdana" w:hAnsi="Verdana"/>
              </w:rPr>
              <w:t xml:space="preserve">ROUNDUP ULTRA L </w:t>
            </w:r>
          </w:p>
        </w:tc>
        <w:tc>
          <w:tcPr>
            <w:tcW w:w="1728" w:type="dxa"/>
            <w:gridSpan w:val="2"/>
          </w:tcPr>
          <w:p w14:paraId="3B0BDD22" w14:textId="77777777" w:rsidR="00DC4171" w:rsidRPr="00C458CE" w:rsidRDefault="00DC4171" w:rsidP="00635687">
            <w:pPr>
              <w:spacing w:after="240"/>
              <w:rPr>
                <w:rFonts w:ascii="Verdana" w:hAnsi="Verdana"/>
              </w:rPr>
            </w:pPr>
            <w:r w:rsidRPr="00C458CE">
              <w:rPr>
                <w:rFonts w:ascii="Verdana" w:hAnsi="Verdana"/>
              </w:rPr>
              <w:t>regrowth inhibitor and desiccant</w:t>
            </w:r>
          </w:p>
        </w:tc>
        <w:tc>
          <w:tcPr>
            <w:tcW w:w="1728" w:type="dxa"/>
            <w:gridSpan w:val="2"/>
          </w:tcPr>
          <w:p w14:paraId="512F374B" w14:textId="77777777" w:rsidR="00DC4171" w:rsidRPr="00C458CE" w:rsidRDefault="00DC4171" w:rsidP="00635687">
            <w:pPr>
              <w:rPr>
                <w:rFonts w:ascii="Verdana" w:hAnsi="Verdana"/>
              </w:rPr>
            </w:pPr>
            <w:r w:rsidRPr="00C458CE">
              <w:rPr>
                <w:rFonts w:ascii="Verdana" w:hAnsi="Verdana"/>
              </w:rPr>
              <w:t>1 pt to 2 qt/ac</w:t>
            </w:r>
          </w:p>
        </w:tc>
      </w:tr>
      <w:tr w:rsidR="00635687" w14:paraId="2C0A1513" w14:textId="77777777" w:rsidTr="00AE7A1D">
        <w:tblPrEx>
          <w:tblCellMar>
            <w:left w:w="108" w:type="dxa"/>
            <w:right w:w="108" w:type="dxa"/>
          </w:tblCellMar>
        </w:tblPrEx>
        <w:trPr>
          <w:gridBefore w:val="1"/>
          <w:wBefore w:w="72" w:type="dxa"/>
          <w:trHeight w:val="753"/>
        </w:trPr>
        <w:tc>
          <w:tcPr>
            <w:tcW w:w="9846" w:type="dxa"/>
            <w:gridSpan w:val="15"/>
          </w:tcPr>
          <w:p w14:paraId="5F827D34" w14:textId="7255ECFB" w:rsidR="00635687" w:rsidRDefault="00635687" w:rsidP="00E11AF3">
            <w:pPr>
              <w:ind w:right="-90"/>
              <w:rPr>
                <w:rFonts w:ascii="Verdana" w:hAnsi="Verdana"/>
              </w:rPr>
            </w:pPr>
            <w:r w:rsidRPr="00C458CE">
              <w:rPr>
                <w:rFonts w:ascii="Verdana" w:hAnsi="Verdana"/>
              </w:rPr>
              <w:t xml:space="preserve">Remarks: </w:t>
            </w:r>
            <w:r w:rsidRPr="00C458CE">
              <w:rPr>
                <w:rFonts w:ascii="Verdana" w:hAnsi="Verdana"/>
              </w:rPr>
              <w:fldChar w:fldCharType="begin">
                <w:ffData>
                  <w:name w:val="Text122"/>
                  <w:enabled/>
                  <w:calcOnExit w:val="0"/>
                  <w:textInput/>
                </w:ffData>
              </w:fldChar>
            </w:r>
            <w:bookmarkStart w:id="62" w:name="Text122"/>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noProof/>
              </w:rPr>
              <w:t>May provide effective regrowth control.  Will not defoliate cotton.  Should be used in combination with standard defoliants.  May provide some weed control  when defoliating weedy cotton.  Will not dessicate/defoliate Roundup-Ready cotton varieties.</w:t>
            </w:r>
            <w:r w:rsidRPr="00C458CE">
              <w:rPr>
                <w:rFonts w:ascii="Verdana" w:hAnsi="Verdana"/>
              </w:rPr>
              <w:fldChar w:fldCharType="end"/>
            </w:r>
            <w:bookmarkEnd w:id="62"/>
          </w:p>
        </w:tc>
      </w:tr>
      <w:tr w:rsidR="00DC4171" w:rsidRPr="00C458CE" w14:paraId="66DAA8C0" w14:textId="77777777" w:rsidTr="00635687">
        <w:tblPrEx>
          <w:tblCellMar>
            <w:left w:w="108" w:type="dxa"/>
            <w:right w:w="108" w:type="dxa"/>
          </w:tblCellMar>
        </w:tblPrEx>
        <w:trPr>
          <w:gridBefore w:val="1"/>
          <w:gridAfter w:val="3"/>
          <w:wBefore w:w="72" w:type="dxa"/>
          <w:wAfter w:w="198" w:type="dxa"/>
        </w:trPr>
        <w:tc>
          <w:tcPr>
            <w:tcW w:w="7056" w:type="dxa"/>
            <w:gridSpan w:val="6"/>
          </w:tcPr>
          <w:p w14:paraId="2D16263C" w14:textId="77777777" w:rsidR="00DC4171" w:rsidRPr="00C458CE" w:rsidRDefault="00DC4171" w:rsidP="00635687">
            <w:pPr>
              <w:spacing w:before="240"/>
              <w:rPr>
                <w:rFonts w:ascii="Verdana" w:hAnsi="Verdana"/>
                <w:b/>
              </w:rPr>
            </w:pPr>
            <w:r w:rsidRPr="00C458CE">
              <w:rPr>
                <w:rFonts w:ascii="Verdana" w:hAnsi="Verdana"/>
                <w:b/>
              </w:rPr>
              <w:t xml:space="preserve">Active Ingredient: </w:t>
            </w:r>
            <w:proofErr w:type="gramStart"/>
            <w:r w:rsidRPr="00C458CE">
              <w:rPr>
                <w:rFonts w:ascii="Verdana" w:hAnsi="Verdana"/>
                <w:b/>
              </w:rPr>
              <w:t>endothall  5.5</w:t>
            </w:r>
            <w:proofErr w:type="gramEnd"/>
            <w:r w:rsidRPr="00C458CE">
              <w:rPr>
                <w:rFonts w:ascii="Verdana" w:hAnsi="Verdana"/>
                <w:b/>
              </w:rPr>
              <w:t xml:space="preserve"> % </w:t>
            </w:r>
          </w:p>
        </w:tc>
        <w:tc>
          <w:tcPr>
            <w:tcW w:w="1296" w:type="dxa"/>
            <w:gridSpan w:val="2"/>
          </w:tcPr>
          <w:p w14:paraId="45C59800" w14:textId="77777777" w:rsidR="00DC4171" w:rsidRPr="00C458CE" w:rsidRDefault="00DC4171" w:rsidP="00E11AF3">
            <w:pPr>
              <w:spacing w:before="200"/>
              <w:ind w:right="-180"/>
              <w:rPr>
                <w:rFonts w:ascii="Verdana" w:hAnsi="Verdana"/>
              </w:rPr>
            </w:pPr>
            <w:r w:rsidRPr="00C458CE">
              <w:rPr>
                <w:rFonts w:ascii="Verdana" w:hAnsi="Verdana"/>
              </w:rPr>
              <w:t>48 hrs</w:t>
            </w:r>
          </w:p>
        </w:tc>
        <w:tc>
          <w:tcPr>
            <w:tcW w:w="1296" w:type="dxa"/>
            <w:gridSpan w:val="4"/>
          </w:tcPr>
          <w:p w14:paraId="4865076C" w14:textId="77777777" w:rsidR="00DC4171" w:rsidRPr="00C458CE" w:rsidRDefault="00DC4171" w:rsidP="00E11AF3">
            <w:pPr>
              <w:spacing w:before="200"/>
              <w:ind w:right="-180"/>
              <w:rPr>
                <w:rFonts w:ascii="Verdana" w:hAnsi="Verdana"/>
              </w:rPr>
            </w:pPr>
            <w:r w:rsidRPr="00C458CE">
              <w:rPr>
                <w:rFonts w:ascii="Verdana" w:hAnsi="Verdana"/>
              </w:rPr>
              <w:t>7 days</w:t>
            </w:r>
          </w:p>
        </w:tc>
      </w:tr>
      <w:tr w:rsidR="00DC4171" w:rsidRPr="00C458CE" w14:paraId="03A5E8ED" w14:textId="77777777" w:rsidTr="00635687">
        <w:tblPrEx>
          <w:tblCellMar>
            <w:left w:w="108" w:type="dxa"/>
            <w:right w:w="108" w:type="dxa"/>
          </w:tblCellMar>
        </w:tblPrEx>
        <w:trPr>
          <w:gridBefore w:val="1"/>
          <w:gridAfter w:val="9"/>
          <w:wBefore w:w="72" w:type="dxa"/>
          <w:wAfter w:w="2790" w:type="dxa"/>
        </w:trPr>
        <w:tc>
          <w:tcPr>
            <w:tcW w:w="3600" w:type="dxa"/>
            <w:gridSpan w:val="2"/>
          </w:tcPr>
          <w:p w14:paraId="6D88CAE1" w14:textId="77777777" w:rsidR="00DC4171" w:rsidRPr="00C458CE" w:rsidRDefault="00DC4171" w:rsidP="00635687">
            <w:pPr>
              <w:rPr>
                <w:rFonts w:ascii="Verdana" w:hAnsi="Verdana"/>
              </w:rPr>
            </w:pPr>
            <w:r w:rsidRPr="00C458CE">
              <w:rPr>
                <w:rFonts w:ascii="Verdana" w:hAnsi="Verdana"/>
              </w:rPr>
              <w:t xml:space="preserve">ACCELERATE L </w:t>
            </w:r>
          </w:p>
        </w:tc>
        <w:tc>
          <w:tcPr>
            <w:tcW w:w="1728" w:type="dxa"/>
            <w:gridSpan w:val="2"/>
          </w:tcPr>
          <w:p w14:paraId="33DC009E" w14:textId="77777777" w:rsidR="00DC4171" w:rsidRPr="00C458CE" w:rsidRDefault="00DC4171" w:rsidP="00635687">
            <w:pPr>
              <w:rPr>
                <w:rFonts w:ascii="Verdana" w:hAnsi="Verdana"/>
              </w:rPr>
            </w:pPr>
            <w:r w:rsidRPr="00C458CE">
              <w:rPr>
                <w:rFonts w:ascii="Verdana" w:hAnsi="Verdana"/>
              </w:rPr>
              <w:t>defoliant</w:t>
            </w:r>
          </w:p>
        </w:tc>
        <w:tc>
          <w:tcPr>
            <w:tcW w:w="1728" w:type="dxa"/>
            <w:gridSpan w:val="2"/>
          </w:tcPr>
          <w:p w14:paraId="1A107003" w14:textId="77777777" w:rsidR="00DC4171" w:rsidRPr="00C458CE" w:rsidRDefault="00DC4171" w:rsidP="00635687">
            <w:pPr>
              <w:spacing w:after="240"/>
              <w:rPr>
                <w:rFonts w:ascii="Verdana" w:hAnsi="Verdana"/>
              </w:rPr>
            </w:pPr>
            <w:r w:rsidRPr="00C458CE">
              <w:rPr>
                <w:rFonts w:ascii="Verdana" w:hAnsi="Verdana"/>
              </w:rPr>
              <w:t>1.0 to 1.5 pt/ac</w:t>
            </w:r>
          </w:p>
        </w:tc>
      </w:tr>
      <w:tr w:rsidR="00635687" w14:paraId="47E1AE14" w14:textId="77777777" w:rsidTr="00AE7A1D">
        <w:tblPrEx>
          <w:tblCellMar>
            <w:left w:w="108" w:type="dxa"/>
            <w:right w:w="108" w:type="dxa"/>
          </w:tblCellMar>
        </w:tblPrEx>
        <w:trPr>
          <w:gridBefore w:val="1"/>
          <w:gridAfter w:val="1"/>
          <w:wBefore w:w="72" w:type="dxa"/>
          <w:wAfter w:w="134" w:type="dxa"/>
          <w:trHeight w:val="753"/>
        </w:trPr>
        <w:tc>
          <w:tcPr>
            <w:tcW w:w="9712" w:type="dxa"/>
            <w:gridSpan w:val="14"/>
          </w:tcPr>
          <w:p w14:paraId="5FCFF472" w14:textId="289F3CC5" w:rsidR="00635687" w:rsidRDefault="00635687" w:rsidP="00AE7A1D">
            <w:pPr>
              <w:rPr>
                <w:rFonts w:ascii="Verdana" w:hAnsi="Verdana"/>
              </w:rPr>
            </w:pPr>
            <w:r w:rsidRPr="00C458CE">
              <w:rPr>
                <w:rFonts w:ascii="Verdana" w:hAnsi="Verdana"/>
              </w:rPr>
              <w:t xml:space="preserve">Remarks: </w:t>
            </w:r>
            <w:r w:rsidRPr="00C458CE">
              <w:rPr>
                <w:rFonts w:ascii="Verdana" w:hAnsi="Verdana"/>
              </w:rPr>
              <w:fldChar w:fldCharType="begin">
                <w:ffData>
                  <w:name w:val="Text132"/>
                  <w:enabled/>
                  <w:calcOnExit w:val="0"/>
                  <w:textInput/>
                </w:ffData>
              </w:fldChar>
            </w:r>
            <w:bookmarkStart w:id="63" w:name="Text132"/>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noProof/>
              </w:rPr>
              <w:t>May enhance defoliation of standard defoliants during first few days of defoliant activity.  Always add Accelerate to organic phosphates previously tank-mixed with water.  Follow labe directions and safety precautions.</w:t>
            </w:r>
            <w:r w:rsidRPr="00C458CE">
              <w:rPr>
                <w:rFonts w:ascii="Verdana" w:hAnsi="Verdana"/>
              </w:rPr>
              <w:fldChar w:fldCharType="end"/>
            </w:r>
            <w:bookmarkEnd w:id="63"/>
          </w:p>
        </w:tc>
      </w:tr>
      <w:tr w:rsidR="00DC4171" w:rsidRPr="00C458CE" w14:paraId="2B42049D" w14:textId="77777777" w:rsidTr="00635687">
        <w:tblPrEx>
          <w:tblCellMar>
            <w:left w:w="108" w:type="dxa"/>
            <w:right w:w="108" w:type="dxa"/>
          </w:tblCellMar>
        </w:tblPrEx>
        <w:trPr>
          <w:gridBefore w:val="1"/>
          <w:gridAfter w:val="3"/>
          <w:wBefore w:w="72" w:type="dxa"/>
          <w:wAfter w:w="198" w:type="dxa"/>
        </w:trPr>
        <w:tc>
          <w:tcPr>
            <w:tcW w:w="7056" w:type="dxa"/>
            <w:gridSpan w:val="6"/>
          </w:tcPr>
          <w:p w14:paraId="5E9AEF7B" w14:textId="77777777" w:rsidR="00DC4171" w:rsidRPr="00C458CE" w:rsidRDefault="00DC4171" w:rsidP="00635687">
            <w:pPr>
              <w:spacing w:before="240"/>
              <w:rPr>
                <w:rFonts w:ascii="Verdana" w:hAnsi="Verdana"/>
                <w:b/>
              </w:rPr>
            </w:pPr>
            <w:r w:rsidRPr="00C458CE">
              <w:rPr>
                <w:rFonts w:ascii="Verdana" w:hAnsi="Verdana"/>
                <w:b/>
              </w:rPr>
              <w:t xml:space="preserve">Active Ingredient: cacodylic </w:t>
            </w:r>
            <w:proofErr w:type="gramStart"/>
            <w:r w:rsidRPr="00C458CE">
              <w:rPr>
                <w:rFonts w:ascii="Verdana" w:hAnsi="Verdana"/>
                <w:b/>
              </w:rPr>
              <w:t>acid  3.1</w:t>
            </w:r>
            <w:proofErr w:type="gramEnd"/>
            <w:r w:rsidRPr="00C458CE">
              <w:rPr>
                <w:rFonts w:ascii="Verdana" w:hAnsi="Verdana"/>
                <w:b/>
              </w:rPr>
              <w:t xml:space="preserve"> lb/gal</w:t>
            </w:r>
          </w:p>
        </w:tc>
        <w:tc>
          <w:tcPr>
            <w:tcW w:w="1296" w:type="dxa"/>
            <w:gridSpan w:val="2"/>
          </w:tcPr>
          <w:p w14:paraId="78E21D51" w14:textId="77777777" w:rsidR="00DC4171" w:rsidRPr="00C458CE" w:rsidRDefault="00DC4171" w:rsidP="00E11AF3">
            <w:pPr>
              <w:spacing w:before="200"/>
              <w:ind w:right="-180"/>
              <w:rPr>
                <w:rFonts w:ascii="Verdana" w:hAnsi="Verdana"/>
              </w:rPr>
            </w:pPr>
            <w:r w:rsidRPr="00C458CE">
              <w:rPr>
                <w:rFonts w:ascii="Verdana" w:hAnsi="Verdana"/>
              </w:rPr>
              <w:t>48 hrs</w:t>
            </w:r>
          </w:p>
        </w:tc>
        <w:tc>
          <w:tcPr>
            <w:tcW w:w="1296" w:type="dxa"/>
            <w:gridSpan w:val="4"/>
          </w:tcPr>
          <w:p w14:paraId="158BB240" w14:textId="77777777" w:rsidR="00DC4171" w:rsidRPr="00C458CE" w:rsidRDefault="00DC4171" w:rsidP="00E11AF3">
            <w:pPr>
              <w:spacing w:before="200"/>
              <w:ind w:right="-180"/>
              <w:rPr>
                <w:rFonts w:ascii="Verdana" w:hAnsi="Verdana"/>
              </w:rPr>
            </w:pPr>
            <w:r w:rsidRPr="00C458CE">
              <w:rPr>
                <w:rFonts w:ascii="Verdana" w:hAnsi="Verdana"/>
              </w:rPr>
              <w:t>7 days</w:t>
            </w:r>
          </w:p>
        </w:tc>
      </w:tr>
      <w:tr w:rsidR="00DC4171" w:rsidRPr="00C458CE" w14:paraId="5C164AC6" w14:textId="77777777" w:rsidTr="00635687">
        <w:tblPrEx>
          <w:tblCellMar>
            <w:left w:w="108" w:type="dxa"/>
            <w:right w:w="108" w:type="dxa"/>
          </w:tblCellMar>
        </w:tblPrEx>
        <w:trPr>
          <w:gridBefore w:val="1"/>
          <w:gridAfter w:val="9"/>
          <w:wBefore w:w="72" w:type="dxa"/>
          <w:wAfter w:w="2790" w:type="dxa"/>
        </w:trPr>
        <w:tc>
          <w:tcPr>
            <w:tcW w:w="3600" w:type="dxa"/>
            <w:gridSpan w:val="2"/>
          </w:tcPr>
          <w:p w14:paraId="1EB7B9D4" w14:textId="77777777" w:rsidR="00DC4171" w:rsidRPr="00C458CE" w:rsidRDefault="00DC4171" w:rsidP="00635687">
            <w:pPr>
              <w:rPr>
                <w:rFonts w:ascii="Verdana" w:hAnsi="Verdana"/>
              </w:rPr>
            </w:pPr>
            <w:r w:rsidRPr="00C458CE">
              <w:rPr>
                <w:rFonts w:ascii="Verdana" w:hAnsi="Verdana"/>
              </w:rPr>
              <w:t xml:space="preserve">QUICK PICK L </w:t>
            </w:r>
          </w:p>
        </w:tc>
        <w:tc>
          <w:tcPr>
            <w:tcW w:w="1728" w:type="dxa"/>
            <w:gridSpan w:val="2"/>
          </w:tcPr>
          <w:p w14:paraId="0960B5BD" w14:textId="77777777" w:rsidR="00DC4171" w:rsidRPr="00C458CE" w:rsidRDefault="00DC4171" w:rsidP="00635687">
            <w:pPr>
              <w:rPr>
                <w:rFonts w:ascii="Verdana" w:hAnsi="Verdana"/>
              </w:rPr>
            </w:pPr>
            <w:r w:rsidRPr="00C458CE">
              <w:rPr>
                <w:rFonts w:ascii="Verdana" w:hAnsi="Verdana"/>
              </w:rPr>
              <w:t>defoliant</w:t>
            </w:r>
          </w:p>
        </w:tc>
        <w:tc>
          <w:tcPr>
            <w:tcW w:w="1728" w:type="dxa"/>
            <w:gridSpan w:val="2"/>
          </w:tcPr>
          <w:p w14:paraId="5E28BE38" w14:textId="77777777" w:rsidR="00DC4171" w:rsidRPr="00C458CE" w:rsidRDefault="00DC4171" w:rsidP="00635687">
            <w:pPr>
              <w:spacing w:after="240"/>
              <w:rPr>
                <w:rFonts w:ascii="Verdana" w:hAnsi="Verdana"/>
              </w:rPr>
            </w:pPr>
            <w:r w:rsidRPr="00C458CE">
              <w:rPr>
                <w:rFonts w:ascii="Verdana" w:hAnsi="Verdana"/>
              </w:rPr>
              <w:t>0.5 to 1.5 pt/ac</w:t>
            </w:r>
          </w:p>
        </w:tc>
      </w:tr>
      <w:tr w:rsidR="00635687" w14:paraId="34105757" w14:textId="77777777" w:rsidTr="00AE7A1D">
        <w:tblPrEx>
          <w:tblCellMar>
            <w:left w:w="108" w:type="dxa"/>
            <w:right w:w="108" w:type="dxa"/>
          </w:tblCellMar>
        </w:tblPrEx>
        <w:trPr>
          <w:gridBefore w:val="1"/>
          <w:gridAfter w:val="5"/>
          <w:wBefore w:w="72" w:type="dxa"/>
          <w:wAfter w:w="385" w:type="dxa"/>
          <w:trHeight w:val="921"/>
        </w:trPr>
        <w:tc>
          <w:tcPr>
            <w:tcW w:w="9461" w:type="dxa"/>
            <w:gridSpan w:val="10"/>
          </w:tcPr>
          <w:p w14:paraId="6725E6B3" w14:textId="242FD9A2" w:rsidR="00635687" w:rsidRDefault="00635687" w:rsidP="00AE7A1D">
            <w:pPr>
              <w:rPr>
                <w:rFonts w:ascii="Verdana" w:hAnsi="Verdana"/>
              </w:rPr>
            </w:pPr>
            <w:r w:rsidRPr="00C458CE">
              <w:rPr>
                <w:rFonts w:ascii="Verdana" w:hAnsi="Verdana"/>
              </w:rPr>
              <w:t xml:space="preserve">Remarks: </w:t>
            </w:r>
            <w:r w:rsidRPr="00C458CE">
              <w:rPr>
                <w:rFonts w:ascii="Verdana" w:hAnsi="Verdana"/>
              </w:rPr>
              <w:fldChar w:fldCharType="begin">
                <w:ffData>
                  <w:name w:val="Text142"/>
                  <w:enabled/>
                  <w:calcOnExit w:val="0"/>
                  <w:textInput/>
                </w:ffData>
              </w:fldChar>
            </w:r>
            <w:bookmarkStart w:id="64" w:name="Text142"/>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noProof/>
              </w:rPr>
              <w:t>Should be tank-mixed with standard defoliants and boll openers for best results.  Avoid high rates in warm weather as leaf dessication may occur.  Follow labe directions and safety precautions.</w:t>
            </w:r>
            <w:r w:rsidRPr="00C458CE">
              <w:rPr>
                <w:rFonts w:ascii="Verdana" w:hAnsi="Verdana"/>
              </w:rPr>
              <w:fldChar w:fldCharType="end"/>
            </w:r>
            <w:bookmarkEnd w:id="64"/>
          </w:p>
        </w:tc>
      </w:tr>
      <w:tr w:rsidR="00DC4171" w:rsidRPr="00C458CE" w14:paraId="32B1B77F" w14:textId="77777777" w:rsidTr="00635687">
        <w:tblPrEx>
          <w:tblCellMar>
            <w:left w:w="108" w:type="dxa"/>
            <w:right w:w="108" w:type="dxa"/>
          </w:tblCellMar>
        </w:tblPrEx>
        <w:trPr>
          <w:gridBefore w:val="1"/>
          <w:gridAfter w:val="3"/>
          <w:wBefore w:w="72" w:type="dxa"/>
          <w:wAfter w:w="198" w:type="dxa"/>
        </w:trPr>
        <w:tc>
          <w:tcPr>
            <w:tcW w:w="7056" w:type="dxa"/>
            <w:gridSpan w:val="6"/>
          </w:tcPr>
          <w:p w14:paraId="109AEA8B" w14:textId="77777777" w:rsidR="00DC4171" w:rsidRPr="00C458CE" w:rsidRDefault="00DC4171" w:rsidP="00635687">
            <w:pPr>
              <w:spacing w:before="240"/>
              <w:rPr>
                <w:rFonts w:ascii="Verdana" w:hAnsi="Verdana"/>
                <w:b/>
              </w:rPr>
            </w:pPr>
            <w:r w:rsidRPr="00C458CE">
              <w:rPr>
                <w:rFonts w:ascii="Verdana" w:hAnsi="Verdana"/>
                <w:b/>
              </w:rPr>
              <w:t xml:space="preserve">Active Ingredient: paraquat </w:t>
            </w:r>
            <w:proofErr w:type="gramStart"/>
            <w:r w:rsidRPr="00C458CE">
              <w:rPr>
                <w:rFonts w:ascii="Verdana" w:hAnsi="Verdana"/>
                <w:b/>
              </w:rPr>
              <w:t>dichloride  1.5</w:t>
            </w:r>
            <w:proofErr w:type="gramEnd"/>
            <w:r w:rsidRPr="00C458CE">
              <w:rPr>
                <w:rFonts w:ascii="Verdana" w:hAnsi="Verdana"/>
                <w:b/>
              </w:rPr>
              <w:t xml:space="preserve"> lbs/gal</w:t>
            </w:r>
          </w:p>
        </w:tc>
        <w:tc>
          <w:tcPr>
            <w:tcW w:w="1296" w:type="dxa"/>
            <w:gridSpan w:val="2"/>
          </w:tcPr>
          <w:p w14:paraId="22249849" w14:textId="77777777" w:rsidR="00DC4171" w:rsidRPr="00C458CE" w:rsidRDefault="00DC4171" w:rsidP="00E11AF3">
            <w:pPr>
              <w:spacing w:before="200"/>
              <w:ind w:right="-180"/>
              <w:rPr>
                <w:rFonts w:ascii="Verdana" w:hAnsi="Verdana"/>
              </w:rPr>
            </w:pPr>
            <w:r w:rsidRPr="00C458CE">
              <w:rPr>
                <w:rFonts w:ascii="Verdana" w:hAnsi="Verdana"/>
              </w:rPr>
              <w:t>48 hours</w:t>
            </w:r>
          </w:p>
        </w:tc>
        <w:tc>
          <w:tcPr>
            <w:tcW w:w="1296" w:type="dxa"/>
            <w:gridSpan w:val="4"/>
          </w:tcPr>
          <w:p w14:paraId="70F2EE6D" w14:textId="77777777" w:rsidR="00DC4171" w:rsidRPr="00C458CE" w:rsidRDefault="00DC4171" w:rsidP="00E11AF3">
            <w:pPr>
              <w:spacing w:before="200"/>
              <w:rPr>
                <w:rFonts w:ascii="Verdana" w:hAnsi="Verdana"/>
              </w:rPr>
            </w:pPr>
            <w:r w:rsidRPr="00C458CE">
              <w:rPr>
                <w:rFonts w:ascii="Verdana" w:hAnsi="Verdana"/>
              </w:rPr>
              <w:t>3 days</w:t>
            </w:r>
          </w:p>
        </w:tc>
      </w:tr>
      <w:tr w:rsidR="00DC4171" w:rsidRPr="00C458CE" w14:paraId="20572F11" w14:textId="77777777" w:rsidTr="00AE7A1D">
        <w:tblPrEx>
          <w:tblCellMar>
            <w:left w:w="108" w:type="dxa"/>
            <w:right w:w="108" w:type="dxa"/>
          </w:tblCellMar>
        </w:tblPrEx>
        <w:trPr>
          <w:gridBefore w:val="1"/>
          <w:gridAfter w:val="9"/>
          <w:wBefore w:w="72" w:type="dxa"/>
          <w:wAfter w:w="2790" w:type="dxa"/>
        </w:trPr>
        <w:tc>
          <w:tcPr>
            <w:tcW w:w="3600" w:type="dxa"/>
            <w:gridSpan w:val="2"/>
          </w:tcPr>
          <w:p w14:paraId="66D94C31" w14:textId="77777777" w:rsidR="00DC4171" w:rsidRPr="00C458CE" w:rsidRDefault="00DC4171" w:rsidP="00635687">
            <w:pPr>
              <w:rPr>
                <w:rFonts w:ascii="Verdana" w:hAnsi="Verdana"/>
              </w:rPr>
            </w:pPr>
            <w:r w:rsidRPr="00C458CE">
              <w:rPr>
                <w:rFonts w:ascii="Verdana" w:hAnsi="Verdana"/>
              </w:rPr>
              <w:t xml:space="preserve">R C - Starfire L </w:t>
            </w:r>
          </w:p>
        </w:tc>
        <w:tc>
          <w:tcPr>
            <w:tcW w:w="1728" w:type="dxa"/>
            <w:gridSpan w:val="2"/>
          </w:tcPr>
          <w:p w14:paraId="394CD176" w14:textId="77777777" w:rsidR="00DC4171" w:rsidRPr="00C458CE" w:rsidRDefault="00DC4171" w:rsidP="00635687">
            <w:pPr>
              <w:rPr>
                <w:rFonts w:ascii="Verdana" w:hAnsi="Verdana"/>
              </w:rPr>
            </w:pPr>
            <w:r w:rsidRPr="00C458CE">
              <w:rPr>
                <w:rFonts w:ascii="Verdana" w:hAnsi="Verdana"/>
              </w:rPr>
              <w:t>Desiccant</w:t>
            </w:r>
          </w:p>
        </w:tc>
        <w:tc>
          <w:tcPr>
            <w:tcW w:w="1728" w:type="dxa"/>
            <w:gridSpan w:val="2"/>
          </w:tcPr>
          <w:p w14:paraId="530C77A7" w14:textId="77777777" w:rsidR="00DC4171" w:rsidRPr="00C458CE" w:rsidRDefault="00DC4171" w:rsidP="00635687">
            <w:pPr>
              <w:rPr>
                <w:rFonts w:ascii="Verdana" w:hAnsi="Verdana"/>
              </w:rPr>
            </w:pPr>
            <w:r w:rsidRPr="00C458CE">
              <w:rPr>
                <w:rFonts w:ascii="Verdana" w:hAnsi="Verdana"/>
              </w:rPr>
              <w:t>1.5 to 2.5 pt/ac</w:t>
            </w:r>
          </w:p>
        </w:tc>
      </w:tr>
      <w:tr w:rsidR="00635687" w14:paraId="0A2089CD" w14:textId="77777777" w:rsidTr="00AE7A1D">
        <w:tblPrEx>
          <w:tblCellMar>
            <w:left w:w="108" w:type="dxa"/>
            <w:right w:w="108" w:type="dxa"/>
          </w:tblCellMar>
        </w:tblPrEx>
        <w:trPr>
          <w:gridBefore w:val="1"/>
          <w:gridAfter w:val="6"/>
          <w:wBefore w:w="72" w:type="dxa"/>
          <w:wAfter w:w="453" w:type="dxa"/>
          <w:trHeight w:val="1239"/>
        </w:trPr>
        <w:tc>
          <w:tcPr>
            <w:tcW w:w="9393" w:type="dxa"/>
            <w:gridSpan w:val="9"/>
          </w:tcPr>
          <w:p w14:paraId="1D532C88" w14:textId="77777777" w:rsidR="00635687" w:rsidRPr="00C458CE" w:rsidRDefault="00635687" w:rsidP="00635687">
            <w:pPr>
              <w:ind w:left="108"/>
              <w:rPr>
                <w:rFonts w:ascii="Verdana" w:hAnsi="Verdana"/>
              </w:rPr>
            </w:pPr>
          </w:p>
          <w:p w14:paraId="4043F526" w14:textId="215BFB1F" w:rsidR="00635687" w:rsidRDefault="00635687" w:rsidP="00E11AF3">
            <w:pPr>
              <w:ind w:right="-180"/>
              <w:rPr>
                <w:rFonts w:ascii="Verdana" w:hAnsi="Verdana"/>
              </w:rPr>
            </w:pPr>
            <w:r w:rsidRPr="00C458CE">
              <w:rPr>
                <w:rFonts w:ascii="Verdana" w:hAnsi="Verdana"/>
              </w:rPr>
              <w:t xml:space="preserve">Remarks: </w:t>
            </w:r>
            <w:r w:rsidRPr="00C458CE">
              <w:rPr>
                <w:rFonts w:ascii="Verdana" w:hAnsi="Verdana"/>
              </w:rPr>
              <w:fldChar w:fldCharType="begin">
                <w:ffData>
                  <w:name w:val="Text152"/>
                  <w:enabled/>
                  <w:calcOnExit w:val="0"/>
                  <w:textInput/>
                </w:ffData>
              </w:fldChar>
            </w:r>
            <w:bookmarkStart w:id="65" w:name="Text152"/>
            <w:r w:rsidRPr="00C458CE">
              <w:rPr>
                <w:rFonts w:ascii="Verdana" w:hAnsi="Verdana"/>
              </w:rPr>
              <w:instrText xml:space="preserve"> FORMTEXT </w:instrText>
            </w:r>
            <w:r w:rsidRPr="00C458CE">
              <w:rPr>
                <w:rFonts w:ascii="Verdana" w:hAnsi="Verdana"/>
              </w:rPr>
            </w:r>
            <w:r w:rsidRPr="00C458CE">
              <w:rPr>
                <w:rFonts w:ascii="Verdana" w:hAnsi="Verdana"/>
              </w:rPr>
              <w:fldChar w:fldCharType="separate"/>
            </w:r>
            <w:r w:rsidRPr="00C458CE">
              <w:rPr>
                <w:rFonts w:ascii="Verdana" w:hAnsi="Verdana"/>
              </w:rPr>
              <w:t xml:space="preserve">To be used only to desiccate regrowth that cannot be suppressed with other chemicals, or when regrowth has occurred prior to delayed harvest.  </w:t>
            </w:r>
            <w:r w:rsidRPr="00C458CE">
              <w:rPr>
                <w:rFonts w:ascii="Verdana" w:hAnsi="Verdana"/>
                <w:noProof/>
              </w:rPr>
              <w:t xml:space="preserve">Defoliate cotton as normal.  After cotton leaves have dropped and bolls are open or mature, apply Starfire in a minimum of 20 GPA.  Add 1 pint of nonionic surfactant per 100 gallons of spray solution.  </w:t>
            </w:r>
            <w:r w:rsidRPr="00C458CE">
              <w:rPr>
                <w:rFonts w:ascii="Verdana" w:hAnsi="Verdana"/>
              </w:rPr>
              <w:fldChar w:fldCharType="end"/>
            </w:r>
            <w:bookmarkEnd w:id="65"/>
          </w:p>
        </w:tc>
      </w:tr>
    </w:tbl>
    <w:p w14:paraId="36BEA524" w14:textId="141BA314" w:rsidR="0055352F" w:rsidRDefault="0055352F">
      <w:pPr>
        <w:rPr>
          <w:rFonts w:ascii="Verdana" w:hAnsi="Verdana" w:cs="Tahoma"/>
          <w:b/>
          <w:bCs/>
          <w:sz w:val="24"/>
          <w:szCs w:val="24"/>
        </w:rPr>
      </w:pPr>
      <w:r>
        <w:rPr>
          <w:rFonts w:ascii="Verdana" w:hAnsi="Verdana" w:cs="Tahoma"/>
          <w:b/>
          <w:bCs/>
          <w:sz w:val="24"/>
          <w:szCs w:val="24"/>
        </w:rPr>
        <w:br w:type="page"/>
      </w:r>
    </w:p>
    <w:p w14:paraId="034BEFBD" w14:textId="77777777" w:rsidR="0054524E" w:rsidRDefault="0054524E" w:rsidP="004F2B8E">
      <w:pPr>
        <w:widowControl w:val="0"/>
        <w:autoSpaceDE w:val="0"/>
        <w:autoSpaceDN w:val="0"/>
        <w:adjustRightInd w:val="0"/>
        <w:jc w:val="center"/>
        <w:rPr>
          <w:rFonts w:ascii="Verdana" w:hAnsi="Verdana" w:cs="Tahoma"/>
          <w:b/>
          <w:bCs/>
          <w:sz w:val="24"/>
          <w:szCs w:val="24"/>
        </w:rPr>
      </w:pPr>
    </w:p>
    <w:p w14:paraId="4AD21AF0" w14:textId="77777777" w:rsidR="00C73D1C" w:rsidRPr="00134C3A" w:rsidRDefault="00C73D1C" w:rsidP="00134C3A">
      <w:pPr>
        <w:pStyle w:val="Heading2"/>
        <w:rPr>
          <w:rFonts w:ascii="Verdana" w:hAnsi="Verdana"/>
        </w:rPr>
      </w:pPr>
      <w:bookmarkStart w:id="66" w:name="_COTTON_INSECT_MANAGEMENT"/>
      <w:bookmarkEnd w:id="66"/>
      <w:r w:rsidRPr="00134C3A">
        <w:rPr>
          <w:rFonts w:ascii="Verdana" w:hAnsi="Verdana"/>
        </w:rPr>
        <w:t>COTTON INSECT MANAGEMENT</w:t>
      </w:r>
    </w:p>
    <w:p w14:paraId="79604040" w14:textId="77777777" w:rsidR="00C73D1C" w:rsidRPr="00C73D1C" w:rsidRDefault="00C73D1C" w:rsidP="00C73D1C">
      <w:pPr>
        <w:widowControl w:val="0"/>
        <w:autoSpaceDE w:val="0"/>
        <w:autoSpaceDN w:val="0"/>
        <w:adjustRightInd w:val="0"/>
        <w:spacing w:line="243" w:lineRule="atLeast"/>
        <w:jc w:val="center"/>
        <w:rPr>
          <w:rFonts w:ascii="Verdana" w:hAnsi="Verdana" w:cs="Tahoma"/>
          <w:i/>
          <w:sz w:val="24"/>
          <w:szCs w:val="24"/>
        </w:rPr>
      </w:pPr>
    </w:p>
    <w:p w14:paraId="7C8DD9FF" w14:textId="77777777" w:rsidR="00C73D1C" w:rsidRPr="00C73D1C" w:rsidRDefault="00C73D1C" w:rsidP="00AC5CF1">
      <w:pPr>
        <w:widowControl w:val="0"/>
        <w:autoSpaceDE w:val="0"/>
        <w:autoSpaceDN w:val="0"/>
        <w:adjustRightInd w:val="0"/>
        <w:spacing w:after="235" w:line="243" w:lineRule="atLeast"/>
        <w:rPr>
          <w:rFonts w:ascii="Verdana" w:hAnsi="Verdana" w:cs="Tahoma"/>
          <w:color w:val="221E1F"/>
          <w:sz w:val="22"/>
          <w:szCs w:val="22"/>
        </w:rPr>
      </w:pPr>
      <w:r w:rsidRPr="00C73D1C">
        <w:rPr>
          <w:rFonts w:ascii="Verdana" w:hAnsi="Verdana" w:cs="Tahoma"/>
          <w:sz w:val="22"/>
          <w:szCs w:val="22"/>
        </w:rPr>
        <w:t xml:space="preserve">Insect pests are major limiting factors in producing cotton in South Carolina.  Hundreds of species of insects can be found in cotton, but only a limited number of those species are economically important.  A cotton scout must be able to identify the damaging species of insects, as well as the common beneficial arthropods.  A good scouting program is still the first line of defense against insect pests in cotton.  </w:t>
      </w:r>
      <w:r w:rsidRPr="00C73D1C">
        <w:rPr>
          <w:rFonts w:ascii="Verdana" w:hAnsi="Verdana" w:cs="Tahoma"/>
          <w:color w:val="221E1F"/>
          <w:sz w:val="22"/>
          <w:szCs w:val="22"/>
        </w:rPr>
        <w:t>There are many valid techniques that can be used to assess the impact of insects in a field of cotton.  The following information is intended to serve as a guide for use in monitoring and controlling infestations of pestiferous insects in cotton.  Insecticide treatments should be applied only when numbers of insect pests reach levels that correspond to economic thresholds.  Avoid treating infestations that are below thresholds because unnecessary disruptions to populations of beneficial species often result in plant injury by other arthropod pests.</w:t>
      </w:r>
    </w:p>
    <w:p w14:paraId="68F10A7D" w14:textId="77777777" w:rsidR="00C73D1C" w:rsidRPr="00C73D1C" w:rsidRDefault="00C73D1C" w:rsidP="00AC5CF1">
      <w:pPr>
        <w:widowControl w:val="0"/>
        <w:autoSpaceDE w:val="0"/>
        <w:autoSpaceDN w:val="0"/>
        <w:adjustRightInd w:val="0"/>
        <w:spacing w:after="235" w:line="243" w:lineRule="atLeast"/>
        <w:rPr>
          <w:rFonts w:ascii="Verdana" w:hAnsi="Verdana" w:cs="Tahoma"/>
          <w:color w:val="221E1F"/>
          <w:sz w:val="22"/>
          <w:szCs w:val="22"/>
        </w:rPr>
      </w:pPr>
      <w:r w:rsidRPr="00C73D1C">
        <w:rPr>
          <w:rFonts w:ascii="Verdana" w:hAnsi="Verdana" w:cs="Tahoma"/>
          <w:color w:val="221E1F"/>
          <w:sz w:val="22"/>
          <w:szCs w:val="22"/>
        </w:rPr>
        <w:t xml:space="preserve">Since 1996, cotton growers in South Carolina have planted cotton varieties protected from lepidopterans, such as tobacco budworm and bollworm, by genes derived from the bacterium </w:t>
      </w:r>
      <w:r w:rsidRPr="00C73D1C">
        <w:rPr>
          <w:rFonts w:ascii="Verdana" w:hAnsi="Verdana" w:cs="Tahoma"/>
          <w:i/>
          <w:iCs/>
          <w:color w:val="221E1F"/>
          <w:sz w:val="22"/>
          <w:szCs w:val="22"/>
        </w:rPr>
        <w:t>Bacillus thuringiensis</w:t>
      </w:r>
      <w:r w:rsidRPr="00C73D1C">
        <w:rPr>
          <w:rFonts w:ascii="Verdana" w:hAnsi="Verdana" w:cs="Tahoma"/>
          <w:color w:val="221E1F"/>
          <w:sz w:val="22"/>
          <w:szCs w:val="22"/>
        </w:rPr>
        <w:t xml:space="preserve"> (</w:t>
      </w:r>
      <w:r w:rsidRPr="00C73D1C">
        <w:rPr>
          <w:rFonts w:ascii="Verdana" w:hAnsi="Verdana" w:cs="Tahoma"/>
          <w:iCs/>
          <w:color w:val="221E1F"/>
          <w:sz w:val="22"/>
          <w:szCs w:val="22"/>
        </w:rPr>
        <w:t>Bt</w:t>
      </w:r>
      <w:r w:rsidRPr="00C73D1C">
        <w:rPr>
          <w:rFonts w:ascii="Verdana" w:hAnsi="Verdana" w:cs="Tahoma"/>
          <w:color w:val="221E1F"/>
          <w:sz w:val="22"/>
          <w:szCs w:val="22"/>
        </w:rPr>
        <w:t xml:space="preserve">).  Genes transferred from </w:t>
      </w:r>
      <w:r w:rsidRPr="00C73D1C">
        <w:rPr>
          <w:rFonts w:ascii="Verdana" w:hAnsi="Verdana" w:cs="Tahoma"/>
          <w:iCs/>
          <w:color w:val="221E1F"/>
          <w:sz w:val="22"/>
          <w:szCs w:val="22"/>
        </w:rPr>
        <w:t>Bt</w:t>
      </w:r>
      <w:r w:rsidRPr="00C73D1C">
        <w:rPr>
          <w:rFonts w:ascii="Verdana" w:hAnsi="Verdana" w:cs="Tahoma"/>
          <w:color w:val="221E1F"/>
          <w:sz w:val="22"/>
          <w:szCs w:val="22"/>
        </w:rPr>
        <w:t xml:space="preserve"> to cotton enable plants to produce proteins toxic to caterpillars.  Cells of leaves, stems, squares, blooms and bolls of these genetically engineered cotton plants contain the toxins.  When caterpillars eat the proteins, their digestive enzymes activate the toxic form of the protein.  The proteins bind to receptors on the lining of the insect gut, and cells are ruptured.  The poisoned insects stop feeding within a few hours and die within 2 or 3 days if the dose is sufficiently high.  Varieties with single-gene (first-generation) Bt technology provided excellent control (virtually 100%) of tobacco budworm and fair-to-good (about 60 to 90%) control of bollworm over the years (1996-2010).  In South Carolina, there was insufficient control of bollworm with single-gene </w:t>
      </w:r>
      <w:r w:rsidRPr="00C73D1C">
        <w:rPr>
          <w:rFonts w:ascii="Verdana" w:hAnsi="Verdana" w:cs="Tahoma"/>
          <w:iCs/>
          <w:color w:val="221E1F"/>
          <w:sz w:val="22"/>
          <w:szCs w:val="22"/>
        </w:rPr>
        <w:t>Bt</w:t>
      </w:r>
      <w:r w:rsidRPr="00C73D1C">
        <w:rPr>
          <w:rFonts w:ascii="Verdana" w:hAnsi="Verdana" w:cs="Tahoma"/>
          <w:i/>
          <w:iCs/>
          <w:color w:val="221E1F"/>
          <w:sz w:val="22"/>
          <w:szCs w:val="22"/>
        </w:rPr>
        <w:t xml:space="preserve"> </w:t>
      </w:r>
      <w:r w:rsidRPr="00C73D1C">
        <w:rPr>
          <w:rFonts w:ascii="Verdana" w:hAnsi="Verdana" w:cs="Tahoma"/>
          <w:color w:val="221E1F"/>
          <w:sz w:val="22"/>
          <w:szCs w:val="22"/>
        </w:rPr>
        <w:t>cotton alone, and supplemental applications of insecticides were needed to prevent economic damage.</w:t>
      </w:r>
    </w:p>
    <w:p w14:paraId="022C4B2F" w14:textId="77777777" w:rsidR="00C73D1C" w:rsidRPr="00C73D1C" w:rsidRDefault="00C73D1C" w:rsidP="00AC5CF1">
      <w:pPr>
        <w:widowControl w:val="0"/>
        <w:autoSpaceDE w:val="0"/>
        <w:autoSpaceDN w:val="0"/>
        <w:adjustRightInd w:val="0"/>
        <w:spacing w:after="235" w:line="243" w:lineRule="atLeast"/>
        <w:rPr>
          <w:rFonts w:ascii="Verdana" w:hAnsi="Verdana" w:cs="Tahoma"/>
          <w:color w:val="221E1F"/>
          <w:sz w:val="22"/>
          <w:szCs w:val="22"/>
        </w:rPr>
      </w:pPr>
      <w:r w:rsidRPr="00C73D1C">
        <w:rPr>
          <w:rFonts w:ascii="Verdana" w:hAnsi="Verdana" w:cs="Tahoma"/>
          <w:color w:val="221E1F"/>
          <w:sz w:val="22"/>
          <w:szCs w:val="22"/>
        </w:rPr>
        <w:t xml:space="preserve">Thresholds for bollworm in first-generation </w:t>
      </w:r>
      <w:r w:rsidRPr="00C73D1C">
        <w:rPr>
          <w:rFonts w:ascii="Verdana" w:hAnsi="Verdana" w:cs="Tahoma"/>
          <w:iCs/>
          <w:color w:val="221E1F"/>
          <w:sz w:val="22"/>
          <w:szCs w:val="22"/>
        </w:rPr>
        <w:t>Bt</w:t>
      </w:r>
      <w:r w:rsidRPr="00C73D1C">
        <w:rPr>
          <w:rFonts w:ascii="Verdana" w:hAnsi="Verdana" w:cs="Tahoma"/>
          <w:color w:val="221E1F"/>
          <w:sz w:val="22"/>
          <w:szCs w:val="22"/>
        </w:rPr>
        <w:t xml:space="preserve"> cotton were developed in response to observations that many problems with bollworm occurred in fields of </w:t>
      </w:r>
      <w:r w:rsidRPr="00C73D1C">
        <w:rPr>
          <w:rFonts w:ascii="Verdana" w:hAnsi="Verdana" w:cs="Tahoma"/>
          <w:iCs/>
          <w:color w:val="221E1F"/>
          <w:sz w:val="22"/>
          <w:szCs w:val="22"/>
        </w:rPr>
        <w:t>Bt</w:t>
      </w:r>
      <w:r w:rsidRPr="00C73D1C">
        <w:rPr>
          <w:rFonts w:ascii="Verdana" w:hAnsi="Verdana" w:cs="Tahoma"/>
          <w:i/>
          <w:iCs/>
          <w:color w:val="221E1F"/>
          <w:sz w:val="22"/>
          <w:szCs w:val="22"/>
        </w:rPr>
        <w:t xml:space="preserve"> </w:t>
      </w:r>
      <w:r w:rsidRPr="00C73D1C">
        <w:rPr>
          <w:rFonts w:ascii="Verdana" w:hAnsi="Verdana" w:cs="Tahoma"/>
          <w:color w:val="221E1F"/>
          <w:sz w:val="22"/>
          <w:szCs w:val="22"/>
        </w:rPr>
        <w:t xml:space="preserve">cotton where there had been moderate to high levels of eggs.  For this reason, thresholds were adopted that called for insecticide treatments when numbers of eggs and small larvae were excessive, especially if scouts would be unable to get back within a few days to reassess infestations of larvae.  An egg threshold of 75 eggs per 100 plants was instituted in the 1997 crop year, along with a threshold of 30 small worms per 100 plants.  Square damage has been a poorer indicator of economic damage in </w:t>
      </w:r>
      <w:r w:rsidRPr="00C73D1C">
        <w:rPr>
          <w:rFonts w:ascii="Verdana" w:hAnsi="Verdana" w:cs="Tahoma"/>
          <w:iCs/>
          <w:color w:val="221E1F"/>
          <w:sz w:val="22"/>
          <w:szCs w:val="22"/>
        </w:rPr>
        <w:t>Bt</w:t>
      </w:r>
      <w:r w:rsidRPr="00C73D1C">
        <w:rPr>
          <w:rFonts w:ascii="Verdana" w:hAnsi="Verdana" w:cs="Tahoma"/>
          <w:i/>
          <w:iCs/>
          <w:color w:val="221E1F"/>
          <w:sz w:val="22"/>
          <w:szCs w:val="22"/>
        </w:rPr>
        <w:t xml:space="preserve"> </w:t>
      </w:r>
      <w:r w:rsidRPr="00C73D1C">
        <w:rPr>
          <w:rFonts w:ascii="Verdana" w:hAnsi="Verdana" w:cs="Tahoma"/>
          <w:color w:val="221E1F"/>
          <w:sz w:val="22"/>
          <w:szCs w:val="22"/>
        </w:rPr>
        <w:t xml:space="preserve">cotton, as most surviving larvae have been found in association with bolls and attached dried blooms (commonly called “bloom tags”).  Researchers have shown that </w:t>
      </w:r>
      <w:r w:rsidRPr="00C73D1C">
        <w:rPr>
          <w:rFonts w:ascii="Verdana" w:hAnsi="Verdana" w:cs="Tahoma"/>
          <w:iCs/>
          <w:color w:val="221E1F"/>
          <w:sz w:val="22"/>
          <w:szCs w:val="22"/>
        </w:rPr>
        <w:t>Bt</w:t>
      </w:r>
      <w:r w:rsidRPr="00C73D1C">
        <w:rPr>
          <w:rFonts w:ascii="Verdana" w:hAnsi="Verdana" w:cs="Tahoma"/>
          <w:i/>
          <w:iCs/>
          <w:color w:val="221E1F"/>
          <w:sz w:val="22"/>
          <w:szCs w:val="22"/>
        </w:rPr>
        <w:t xml:space="preserve"> </w:t>
      </w:r>
      <w:r w:rsidRPr="00C73D1C">
        <w:rPr>
          <w:rFonts w:ascii="Verdana" w:hAnsi="Verdana" w:cs="Tahoma"/>
          <w:color w:val="221E1F"/>
          <w:sz w:val="22"/>
          <w:szCs w:val="22"/>
        </w:rPr>
        <w:t xml:space="preserve">toxins are apparently expressed in lower concentrations in blooms, pollen, and dried bloom tags, creating a window of opportunity for small bollworms.  If small larvae can survive and grow for several days, they are not likely to be killed by </w:t>
      </w:r>
      <w:r w:rsidRPr="00C73D1C">
        <w:rPr>
          <w:rFonts w:ascii="Verdana" w:hAnsi="Verdana" w:cs="Tahoma"/>
          <w:iCs/>
          <w:color w:val="221E1F"/>
          <w:sz w:val="22"/>
          <w:szCs w:val="22"/>
        </w:rPr>
        <w:t>Bt</w:t>
      </w:r>
      <w:r w:rsidRPr="00C73D1C">
        <w:rPr>
          <w:rFonts w:ascii="Verdana" w:hAnsi="Verdana" w:cs="Tahoma"/>
          <w:i/>
          <w:iCs/>
          <w:color w:val="221E1F"/>
          <w:sz w:val="22"/>
          <w:szCs w:val="22"/>
        </w:rPr>
        <w:t xml:space="preserve"> </w:t>
      </w:r>
      <w:r w:rsidRPr="00C73D1C">
        <w:rPr>
          <w:rFonts w:ascii="Verdana" w:hAnsi="Verdana" w:cs="Tahoma"/>
          <w:color w:val="221E1F"/>
          <w:sz w:val="22"/>
          <w:szCs w:val="22"/>
        </w:rPr>
        <w:t>toxins.</w:t>
      </w:r>
    </w:p>
    <w:p w14:paraId="784D0185" w14:textId="77777777" w:rsidR="00C73D1C" w:rsidRPr="00C73D1C" w:rsidRDefault="00C73D1C" w:rsidP="00AC5CF1">
      <w:pPr>
        <w:widowControl w:val="0"/>
        <w:autoSpaceDE w:val="0"/>
        <w:autoSpaceDN w:val="0"/>
        <w:adjustRightInd w:val="0"/>
        <w:spacing w:after="235" w:line="243" w:lineRule="atLeast"/>
        <w:rPr>
          <w:rFonts w:ascii="Verdana" w:hAnsi="Verdana" w:cs="Tahoma"/>
          <w:color w:val="221E1F"/>
          <w:sz w:val="22"/>
          <w:szCs w:val="22"/>
        </w:rPr>
      </w:pPr>
      <w:r w:rsidRPr="00C73D1C">
        <w:rPr>
          <w:rFonts w:ascii="Verdana" w:hAnsi="Verdana" w:cs="Tahoma"/>
          <w:sz w:val="22"/>
          <w:szCs w:val="22"/>
        </w:rPr>
        <w:t>Availability of</w:t>
      </w:r>
      <w:r w:rsidRPr="00C73D1C">
        <w:rPr>
          <w:rFonts w:ascii="Verdana" w:hAnsi="Verdana" w:cs="Tahoma"/>
          <w:color w:val="221E1F"/>
          <w:sz w:val="22"/>
          <w:szCs w:val="22"/>
        </w:rPr>
        <w:t xml:space="preserve"> Bt technologies changed on 30 September 2009 when the last opportunity to purchase first-generation Bt cotton (Bollgard varieties – for example DP555BR) for planting during the 2010 season expired (i.e. the phasing out of single-gene Bt varieties).  </w:t>
      </w:r>
      <w:r w:rsidRPr="00C73D1C">
        <w:rPr>
          <w:rFonts w:ascii="Verdana" w:hAnsi="Verdana" w:cs="Tahoma"/>
          <w:sz w:val="22"/>
          <w:szCs w:val="22"/>
        </w:rPr>
        <w:t xml:space="preserve">Since 2011, almost </w:t>
      </w:r>
      <w:proofErr w:type="gramStart"/>
      <w:r w:rsidRPr="00C73D1C">
        <w:rPr>
          <w:rFonts w:ascii="Verdana" w:hAnsi="Verdana" w:cs="Tahoma"/>
          <w:sz w:val="22"/>
          <w:szCs w:val="22"/>
        </w:rPr>
        <w:t>all of</w:t>
      </w:r>
      <w:proofErr w:type="gramEnd"/>
      <w:r w:rsidRPr="00C73D1C">
        <w:rPr>
          <w:rFonts w:ascii="Verdana" w:hAnsi="Verdana" w:cs="Tahoma"/>
          <w:sz w:val="22"/>
          <w:szCs w:val="22"/>
        </w:rPr>
        <w:t xml:space="preserve"> the cotton acreage in South Carolina has been planted to varieties containing two or three Bt genes for production of toxic proteins.  Research has shown that, when additional genes that produce supplementary toxic proteins are added, effectiveness against lepidopteran pests such as bollworm, armyworms, and soybean looper increases.</w:t>
      </w:r>
    </w:p>
    <w:p w14:paraId="633FBCCA" w14:textId="1A5195A6" w:rsidR="00C73D1C" w:rsidRPr="00C73D1C" w:rsidRDefault="00C73D1C" w:rsidP="00AC5CF1">
      <w:pPr>
        <w:widowControl w:val="0"/>
        <w:autoSpaceDE w:val="0"/>
        <w:autoSpaceDN w:val="0"/>
        <w:adjustRightInd w:val="0"/>
        <w:spacing w:after="235" w:line="243" w:lineRule="atLeast"/>
        <w:rPr>
          <w:rFonts w:ascii="Verdana" w:hAnsi="Verdana" w:cs="Tahoma"/>
          <w:sz w:val="22"/>
          <w:szCs w:val="22"/>
        </w:rPr>
      </w:pPr>
      <w:r w:rsidRPr="00C73D1C">
        <w:rPr>
          <w:rFonts w:ascii="Verdana" w:hAnsi="Verdana" w:cs="Tahoma"/>
          <w:iCs/>
          <w:color w:val="221E1F"/>
          <w:sz w:val="22"/>
          <w:szCs w:val="22"/>
        </w:rPr>
        <w:t>Cotton with Bt</w:t>
      </w:r>
      <w:r w:rsidRPr="00C73D1C">
        <w:rPr>
          <w:rFonts w:ascii="Verdana" w:hAnsi="Verdana" w:cs="Tahoma"/>
          <w:color w:val="221E1F"/>
          <w:sz w:val="22"/>
          <w:szCs w:val="22"/>
        </w:rPr>
        <w:t xml:space="preserve"> technology has many potential benefits in terms of insect control, but there </w:t>
      </w:r>
      <w:r w:rsidRPr="00C73D1C">
        <w:rPr>
          <w:rFonts w:ascii="Verdana" w:hAnsi="Verdana" w:cs="Tahoma"/>
          <w:sz w:val="22"/>
          <w:szCs w:val="22"/>
        </w:rPr>
        <w:t xml:space="preserve">will continue to be potential problems with stink bugs and other arthropod pests that are not controlled by </w:t>
      </w:r>
      <w:r w:rsidRPr="00C73D1C">
        <w:rPr>
          <w:rFonts w:ascii="Verdana" w:hAnsi="Verdana" w:cs="Tahoma"/>
          <w:iCs/>
          <w:sz w:val="22"/>
          <w:szCs w:val="22"/>
        </w:rPr>
        <w:t>Bt</w:t>
      </w:r>
      <w:r w:rsidRPr="00C73D1C">
        <w:rPr>
          <w:rFonts w:ascii="Verdana" w:hAnsi="Verdana" w:cs="Tahoma"/>
          <w:sz w:val="22"/>
          <w:szCs w:val="22"/>
        </w:rPr>
        <w:t xml:space="preserve"> toxins and that benefit from reduced use of insecticides.  Although Bt cotton has offered good-to-excellent control of important caterpillar pests, the best way to maximize benefits of planting transgenic Bt cotton is to scout vigilantly for pests, allowing properly timed sprays when necessary and detecting additional potential shifts in species importance.  Researchers with Clemson University will continue to evaluate insect pest thresholds and control methods with new transgenic varieties, and adjustments will be made to recommendations as deemed appropriate.</w:t>
      </w:r>
    </w:p>
    <w:p w14:paraId="1F3A6A66" w14:textId="77777777" w:rsidR="00C73D1C" w:rsidRPr="00E157F7" w:rsidRDefault="00C73D1C" w:rsidP="00E11AF3">
      <w:pPr>
        <w:pStyle w:val="Heading3"/>
        <w:spacing w:after="240"/>
        <w:ind w:right="7675"/>
        <w:rPr>
          <w:rFonts w:ascii="Verdana" w:hAnsi="Verdana"/>
        </w:rPr>
      </w:pPr>
      <w:r w:rsidRPr="00E157F7">
        <w:rPr>
          <w:rFonts w:ascii="Verdana" w:hAnsi="Verdana"/>
        </w:rPr>
        <w:t>INSECT PESTS</w:t>
      </w:r>
    </w:p>
    <w:p w14:paraId="1F109CCE" w14:textId="77777777" w:rsidR="00C73D1C" w:rsidRPr="00C73D1C" w:rsidRDefault="00C73D1C" w:rsidP="00AC5CF1">
      <w:pPr>
        <w:widowControl w:val="0"/>
        <w:autoSpaceDE w:val="0"/>
        <w:autoSpaceDN w:val="0"/>
        <w:adjustRightInd w:val="0"/>
        <w:spacing w:after="235" w:line="243" w:lineRule="atLeast"/>
        <w:rPr>
          <w:rFonts w:ascii="Verdana" w:hAnsi="Verdana" w:cs="Tahoma"/>
          <w:color w:val="221E1F"/>
          <w:sz w:val="22"/>
          <w:szCs w:val="22"/>
        </w:rPr>
      </w:pPr>
      <w:r w:rsidRPr="00C73D1C">
        <w:rPr>
          <w:rFonts w:ascii="Verdana" w:hAnsi="Verdana" w:cs="Tahoma"/>
          <w:b/>
          <w:bCs/>
          <w:color w:val="221E1F"/>
          <w:sz w:val="22"/>
          <w:szCs w:val="22"/>
        </w:rPr>
        <w:t>Thrips</w:t>
      </w:r>
      <w:r w:rsidRPr="00C73D1C">
        <w:rPr>
          <w:rFonts w:ascii="Verdana" w:hAnsi="Verdana" w:cs="Tahoma"/>
          <w:color w:val="221E1F"/>
          <w:sz w:val="22"/>
          <w:szCs w:val="22"/>
        </w:rPr>
        <w:t xml:space="preserve"> feed on leaves and terminals of seedling plants, thereby stunting growth and delaying maturity.  Damaged leaves appear crinkled on top, and lower surfaces will often have a silvery sheen.  Leaf margins become cupped and terminal buds may be destroyed.  Tobacco thrips, </w:t>
      </w:r>
      <w:r w:rsidRPr="00C73D1C">
        <w:rPr>
          <w:rFonts w:ascii="Verdana" w:hAnsi="Verdana" w:cs="Tahoma"/>
          <w:i/>
          <w:color w:val="221E1F"/>
          <w:sz w:val="22"/>
          <w:szCs w:val="22"/>
        </w:rPr>
        <w:t>Frankliniella fusca</w:t>
      </w:r>
      <w:r w:rsidRPr="00C73D1C">
        <w:rPr>
          <w:rFonts w:ascii="Verdana" w:hAnsi="Verdana" w:cs="Tahoma"/>
          <w:color w:val="221E1F"/>
          <w:sz w:val="22"/>
          <w:szCs w:val="22"/>
        </w:rPr>
        <w:t>, is the predominant species encountered in cotton in South Carolina.</w:t>
      </w:r>
    </w:p>
    <w:p w14:paraId="5B5C44D4" w14:textId="77777777" w:rsidR="00C73D1C" w:rsidRPr="00C73D1C" w:rsidRDefault="00C73D1C" w:rsidP="00AC5CF1">
      <w:pPr>
        <w:widowControl w:val="0"/>
        <w:autoSpaceDE w:val="0"/>
        <w:autoSpaceDN w:val="0"/>
        <w:adjustRightInd w:val="0"/>
        <w:spacing w:after="235" w:line="243" w:lineRule="atLeast"/>
        <w:rPr>
          <w:rFonts w:ascii="Verdana" w:hAnsi="Verdana" w:cs="Tahoma"/>
          <w:color w:val="221E1F"/>
          <w:sz w:val="22"/>
          <w:szCs w:val="22"/>
        </w:rPr>
      </w:pPr>
      <w:r w:rsidRPr="00C73D1C">
        <w:rPr>
          <w:rFonts w:ascii="Verdana" w:hAnsi="Verdana" w:cs="Tahoma"/>
          <w:b/>
          <w:bCs/>
          <w:color w:val="221E1F"/>
          <w:sz w:val="22"/>
          <w:szCs w:val="22"/>
        </w:rPr>
        <w:t>Aphids</w:t>
      </w:r>
      <w:r w:rsidRPr="00C73D1C">
        <w:rPr>
          <w:rFonts w:ascii="Verdana" w:hAnsi="Verdana" w:cs="Tahoma"/>
          <w:bCs/>
          <w:color w:val="221E1F"/>
          <w:sz w:val="22"/>
          <w:szCs w:val="22"/>
        </w:rPr>
        <w:t xml:space="preserve"> typically </w:t>
      </w:r>
      <w:r w:rsidRPr="00C73D1C">
        <w:rPr>
          <w:rFonts w:ascii="Verdana" w:hAnsi="Verdana" w:cs="Tahoma"/>
          <w:color w:val="221E1F"/>
          <w:sz w:val="22"/>
          <w:szCs w:val="22"/>
        </w:rPr>
        <w:t xml:space="preserve">infest plant terminals and uppermost leaves initially.  These soft-bodied insects have piercing-sucking mouthparts that are used to suck plant juices from leaves and stems.  Heavy infestations on the undersides of leaves produce wilting and cause the leaf margins to curl toward the ground.  A parasitic wasp and a fungus, </w:t>
      </w:r>
      <w:r w:rsidRPr="00C73D1C">
        <w:rPr>
          <w:rFonts w:ascii="Verdana" w:hAnsi="Verdana" w:cs="Tahoma"/>
          <w:i/>
          <w:iCs/>
          <w:color w:val="221E1F"/>
          <w:sz w:val="22"/>
          <w:szCs w:val="22"/>
        </w:rPr>
        <w:t>Neozygites fresenii</w:t>
      </w:r>
      <w:r w:rsidRPr="00C73D1C">
        <w:rPr>
          <w:rFonts w:ascii="Verdana" w:hAnsi="Verdana" w:cs="Tahoma"/>
          <w:color w:val="221E1F"/>
          <w:sz w:val="22"/>
          <w:szCs w:val="22"/>
        </w:rPr>
        <w:t xml:space="preserve">, often provide some control of aphids.  </w:t>
      </w:r>
      <w:r w:rsidRPr="00C73D1C">
        <w:rPr>
          <w:rFonts w:ascii="Verdana" w:hAnsi="Verdana" w:cs="Tahoma"/>
          <w:b/>
          <w:bCs/>
          <w:color w:val="221E1F"/>
          <w:sz w:val="22"/>
          <w:szCs w:val="22"/>
        </w:rPr>
        <w:t xml:space="preserve">Whiteflies </w:t>
      </w:r>
      <w:r w:rsidRPr="00C73D1C">
        <w:rPr>
          <w:rFonts w:ascii="Verdana" w:hAnsi="Verdana" w:cs="Tahoma"/>
          <w:color w:val="221E1F"/>
          <w:sz w:val="22"/>
          <w:szCs w:val="22"/>
        </w:rPr>
        <w:t>can also damage cotton by sucking plant fluids, but this happens very rarely in South Carolina.  These insects are generally controlled by naturally occurring beneficial arthropods before their damage can reduce yields.  Both aphids and whiteflies excrete a substance with a high sugar content referred to as honeydew.  Heavy infestations of aphids or whiteflies can produce large amounts of honeydew, thereby coating lower leaves, and giving them a shiny appearance.  After mature bolls have opened, honeydew may produce sticky lint.  Honeydew may also serve as a substrate for the growth of a sooty mold, which stains lint and reduces color grade.</w:t>
      </w:r>
    </w:p>
    <w:p w14:paraId="7DC9697B" w14:textId="77777777" w:rsidR="00C73D1C" w:rsidRPr="00C73D1C" w:rsidRDefault="00C73D1C" w:rsidP="00E11AF3">
      <w:pPr>
        <w:widowControl w:val="0"/>
        <w:autoSpaceDE w:val="0"/>
        <w:autoSpaceDN w:val="0"/>
        <w:adjustRightInd w:val="0"/>
        <w:spacing w:after="240" w:line="243" w:lineRule="atLeast"/>
        <w:rPr>
          <w:rFonts w:ascii="Verdana" w:hAnsi="Verdana" w:cs="Tahoma"/>
          <w:sz w:val="22"/>
          <w:szCs w:val="22"/>
        </w:rPr>
      </w:pPr>
      <w:r w:rsidRPr="00C73D1C">
        <w:rPr>
          <w:rFonts w:ascii="Verdana" w:hAnsi="Verdana" w:cs="Tahoma"/>
          <w:b/>
          <w:bCs/>
          <w:sz w:val="22"/>
          <w:szCs w:val="22"/>
        </w:rPr>
        <w:t>Plant bugs</w:t>
      </w:r>
      <w:r w:rsidRPr="00C73D1C">
        <w:rPr>
          <w:rFonts w:ascii="Verdana" w:hAnsi="Verdana" w:cs="Tahoma"/>
          <w:sz w:val="22"/>
          <w:szCs w:val="22"/>
        </w:rPr>
        <w:t xml:space="preserve"> (tarnished plant bug and cotton fleahopper) infrequently cause problems in June and July.  Tarnished plant bugs may also puncture small bolls, inflicting damage symptoms </w:t>
      </w:r>
      <w:proofErr w:type="gramStart"/>
      <w:r w:rsidRPr="00C73D1C">
        <w:rPr>
          <w:rFonts w:ascii="Verdana" w:hAnsi="Verdana" w:cs="Tahoma"/>
          <w:sz w:val="22"/>
          <w:szCs w:val="22"/>
        </w:rPr>
        <w:t>similar to</w:t>
      </w:r>
      <w:proofErr w:type="gramEnd"/>
      <w:r w:rsidRPr="00C73D1C">
        <w:rPr>
          <w:rFonts w:ascii="Verdana" w:hAnsi="Verdana" w:cs="Tahoma"/>
          <w:sz w:val="22"/>
          <w:szCs w:val="22"/>
        </w:rPr>
        <w:t xml:space="preserve"> that caused by stink bugs.  Adults of both species of plant bugs move to cotton from wild host plants.  </w:t>
      </w:r>
      <w:r w:rsidRPr="00C73D1C">
        <w:rPr>
          <w:rFonts w:ascii="Verdana" w:hAnsi="Verdana" w:cs="Tahoma"/>
          <w:i/>
          <w:sz w:val="22"/>
          <w:szCs w:val="22"/>
        </w:rPr>
        <w:t>Lygus</w:t>
      </w:r>
      <w:r w:rsidRPr="00C73D1C">
        <w:rPr>
          <w:rFonts w:ascii="Verdana" w:hAnsi="Verdana" w:cs="Tahoma"/>
          <w:sz w:val="22"/>
          <w:szCs w:val="22"/>
        </w:rPr>
        <w:t xml:space="preserve"> bugs develop in wild hosts such as aster, blue vervain, and fleabane, while fleahoppers are fond of tropic croton and primrose.  Both adults and nymphs feed on small squares and other tender plant parts.</w:t>
      </w:r>
    </w:p>
    <w:p w14:paraId="32E0862D" w14:textId="77777777" w:rsidR="00C73D1C" w:rsidRPr="00C73D1C" w:rsidRDefault="00C73D1C" w:rsidP="00AC5CF1">
      <w:pPr>
        <w:widowControl w:val="0"/>
        <w:autoSpaceDE w:val="0"/>
        <w:autoSpaceDN w:val="0"/>
        <w:adjustRightInd w:val="0"/>
        <w:spacing w:line="233" w:lineRule="atLeast"/>
        <w:rPr>
          <w:rFonts w:ascii="Verdana" w:hAnsi="Verdana" w:cs="Tahoma"/>
          <w:sz w:val="22"/>
          <w:szCs w:val="22"/>
        </w:rPr>
      </w:pPr>
      <w:r w:rsidRPr="00C73D1C">
        <w:rPr>
          <w:rFonts w:ascii="Verdana" w:hAnsi="Verdana" w:cs="Tahoma"/>
          <w:b/>
          <w:bCs/>
          <w:sz w:val="22"/>
          <w:szCs w:val="22"/>
        </w:rPr>
        <w:t>Tobacco budworm</w:t>
      </w:r>
      <w:r w:rsidRPr="00C73D1C">
        <w:rPr>
          <w:rFonts w:ascii="Verdana" w:hAnsi="Verdana" w:cs="Tahoma"/>
          <w:sz w:val="22"/>
          <w:szCs w:val="22"/>
        </w:rPr>
        <w:t xml:space="preserve"> was a major pest of cotton before Bt cotton was commercially available in 1996.  Now, 100% control is achieved with Bt cotton.  Historically, most problems with tobacco budworms occurred in the Coastal Plain from moths that deposited eggs during June (pre-bloom).  However, in recent years, populations of tobacco budworm have been detected in early July. Tobacco budworm and bollworm are often called the bollworm/budworm complex because they will often be present in the same field, they eat the same plant structures, and they are morphologically quite similar as larvae.  Before first bloom, in non-Bt cotton, fields should be treated when 15 or more small (&lt;0.25 inch) larvae or 20 damaged squares are found per 100 plants.  After first bloom, in non-Bt cotton that has not been treated previously, insecticide should be applied at 20 or more eggs, 3 small larvae, or 5% damaged squares per 100 plants. </w:t>
      </w:r>
      <w:r w:rsidRPr="00C73D1C">
        <w:rPr>
          <w:rFonts w:ascii="Verdana" w:hAnsi="Verdana" w:cs="Tahoma"/>
          <w:color w:val="221E1F"/>
          <w:sz w:val="22"/>
          <w:szCs w:val="22"/>
        </w:rPr>
        <w:t>Tobacco budworms have been documented to be resistant to multiple insecticide classes, so insecticide choices are limited in non-Bt cotton.  Pyrethroid-resistant tobacco budworms occur in cotton in South Carolina and should be considered resistant to that class of chemistry.</w:t>
      </w:r>
    </w:p>
    <w:p w14:paraId="6A8834CD" w14:textId="77777777" w:rsidR="00C73D1C" w:rsidRPr="00C73D1C" w:rsidRDefault="00C73D1C" w:rsidP="00AC5CF1">
      <w:pPr>
        <w:widowControl w:val="0"/>
        <w:autoSpaceDE w:val="0"/>
        <w:autoSpaceDN w:val="0"/>
        <w:adjustRightInd w:val="0"/>
        <w:spacing w:line="233" w:lineRule="atLeast"/>
        <w:rPr>
          <w:rFonts w:ascii="Verdana" w:hAnsi="Verdana" w:cs="Tahoma"/>
          <w:sz w:val="22"/>
          <w:szCs w:val="22"/>
        </w:rPr>
      </w:pPr>
    </w:p>
    <w:p w14:paraId="065E8F1E" w14:textId="77777777" w:rsidR="00C73D1C" w:rsidRPr="00C73D1C" w:rsidRDefault="00C73D1C" w:rsidP="00AC5CF1">
      <w:pPr>
        <w:widowControl w:val="0"/>
        <w:autoSpaceDE w:val="0"/>
        <w:autoSpaceDN w:val="0"/>
        <w:adjustRightInd w:val="0"/>
        <w:spacing w:after="235" w:line="243" w:lineRule="atLeast"/>
        <w:rPr>
          <w:rFonts w:ascii="Verdana" w:hAnsi="Verdana" w:cs="Tahoma"/>
          <w:color w:val="221E1F"/>
          <w:sz w:val="22"/>
          <w:szCs w:val="22"/>
        </w:rPr>
      </w:pPr>
      <w:r w:rsidRPr="00C73D1C">
        <w:rPr>
          <w:rFonts w:ascii="Verdana" w:hAnsi="Verdana" w:cs="Tahoma"/>
          <w:b/>
          <w:bCs/>
          <w:sz w:val="22"/>
          <w:szCs w:val="22"/>
        </w:rPr>
        <w:t>Bollworm</w:t>
      </w:r>
      <w:r w:rsidRPr="00C73D1C">
        <w:rPr>
          <w:rFonts w:ascii="Verdana" w:hAnsi="Verdana" w:cs="Tahoma"/>
          <w:sz w:val="22"/>
          <w:szCs w:val="22"/>
        </w:rPr>
        <w:t xml:space="preserve"> (corn earworm) is a key insect pest of cotton in South Carolina because it will infest most fields in the state every year.  Infestations are most likely to occur in July after moths that have emerged from corn fields begin to deposit eggs on cotton plants.  In the Coastal-Plain region, moth flights will usually begin within the period from 6 to 20 July, with the earliest flights occurring in the Savannah Valley area.  Bollworms have generally been less of a threat in the Piedmont region, where infestations generally do not materialize before the last week in July.  </w:t>
      </w:r>
      <w:r w:rsidRPr="00C73D1C">
        <w:rPr>
          <w:rFonts w:ascii="Verdana" w:hAnsi="Verdana" w:cs="Tahoma"/>
          <w:color w:val="221E1F"/>
          <w:sz w:val="22"/>
          <w:szCs w:val="22"/>
        </w:rPr>
        <w:t>Insecticide applications should be triggered when numbers of eggs, larvae, or damage reach economic levels (economic thresholds).  Scouting for eggs and hatching larvae is a responsibility of a cotton scout.  After bollworm moths have deposited their eggs on cotton plants, the eggs will hatch in about three days.  Eggs are deposited singly and generally on the upper leaf surfaces near plant terminals.  By mid-July or later, moths may deposit a higher percentage of eggs lower on the plants on leaves, squares, stems, and even blooms or dried blooms (bloom tags).  Scouts should check whole plants for bollworm eggs and larvae and examine the following fruiting forms on each plant: a white bloom, a pink bloom and the two smallest bolls.  Remove bloom tags to look for damage on the tips of small bolls where bollworm larvae often gain entry.</w:t>
      </w:r>
      <w:r w:rsidRPr="00C73D1C">
        <w:rPr>
          <w:rFonts w:ascii="Verdana" w:hAnsi="Verdana" w:cs="Tahoma"/>
          <w:color w:val="FF0000"/>
          <w:sz w:val="22"/>
          <w:szCs w:val="22"/>
        </w:rPr>
        <w:t xml:space="preserve">  </w:t>
      </w:r>
      <w:r w:rsidRPr="00C73D1C">
        <w:rPr>
          <w:rFonts w:ascii="Verdana" w:hAnsi="Verdana" w:cs="Tahoma"/>
          <w:sz w:val="22"/>
          <w:szCs w:val="22"/>
        </w:rPr>
        <w:t>Historically, i</w:t>
      </w:r>
      <w:r w:rsidRPr="00C73D1C">
        <w:rPr>
          <w:rFonts w:ascii="Verdana" w:hAnsi="Verdana" w:cs="Tahoma"/>
          <w:color w:val="221E1F"/>
          <w:sz w:val="22"/>
          <w:szCs w:val="22"/>
        </w:rPr>
        <w:t>n first-generation Bt cotton, an insecticide treatment was recommended when 30 or more small (&lt;0.25 inch in length) larvae were found per 100 plants, and the threshold for bollworms that were not controlled with Bt cotton (commonly called “escaped worm threshold”) was three larger (</w:t>
      </w:r>
      <w:r w:rsidRPr="00C73D1C">
        <w:rPr>
          <w:rFonts w:ascii="Verdana" w:hAnsi="Verdana" w:cs="Tahoma"/>
          <w:color w:val="221E1F"/>
          <w:sz w:val="22"/>
          <w:szCs w:val="22"/>
          <w:u w:val="single"/>
        </w:rPr>
        <w:t>&gt;</w:t>
      </w:r>
      <w:r w:rsidRPr="00C73D1C">
        <w:rPr>
          <w:rFonts w:ascii="Verdana" w:hAnsi="Verdana" w:cs="Tahoma"/>
          <w:color w:val="221E1F"/>
          <w:sz w:val="22"/>
          <w:szCs w:val="22"/>
        </w:rPr>
        <w:t>0.25 inch in length) larvae per 100 plants or 5% damaged bolls.  Treatment thresholds for bollworm in second-generation Bt cotton are when egg numbers reach peak (approximately 50 eggs per 100 plants or 50% eggs) or when egg numbers exceed 20% for consecutive weeks, when 3 large (</w:t>
      </w:r>
      <w:r w:rsidRPr="00C73D1C">
        <w:rPr>
          <w:rFonts w:ascii="Verdana" w:hAnsi="Verdana" w:cs="Tahoma"/>
          <w:color w:val="221E1F"/>
          <w:sz w:val="22"/>
          <w:szCs w:val="22"/>
          <w:u w:val="single"/>
        </w:rPr>
        <w:t>&gt;</w:t>
      </w:r>
      <w:r w:rsidRPr="00C73D1C">
        <w:rPr>
          <w:rFonts w:ascii="Verdana" w:hAnsi="Verdana" w:cs="Tahoma"/>
          <w:color w:val="221E1F"/>
          <w:sz w:val="22"/>
          <w:szCs w:val="22"/>
        </w:rPr>
        <w:t xml:space="preserve">0.25 inch in length) larvae are found per 100 plants, or when 5% of squares or 5% of bolls are damaged by bollworm.  </w:t>
      </w:r>
      <w:r w:rsidRPr="00C73D1C">
        <w:rPr>
          <w:rFonts w:ascii="Verdana" w:hAnsi="Verdana" w:cs="Tahoma"/>
          <w:sz w:val="22"/>
          <w:szCs w:val="22"/>
        </w:rPr>
        <w:t xml:space="preserve">After first bloom, in non-Bt cotton, insecticide should be applied at 20 or more eggs, 3 small larvae, or 5% damaged squares per 100 plants.  </w:t>
      </w:r>
      <w:r w:rsidRPr="00C73D1C">
        <w:rPr>
          <w:rFonts w:ascii="Verdana" w:hAnsi="Verdana" w:cs="Tahoma"/>
          <w:color w:val="221E1F"/>
          <w:sz w:val="22"/>
          <w:szCs w:val="22"/>
        </w:rPr>
        <w:t>Cotton fields should be checked at least once a week, from seedling emergence through the first week in July.  More frequent scouting is recommended from early July through mid August, primarily to detect hatch-out of bollworm larvae.  Thereafter, weekly field visits should continue until most plants have reached a stage of maturity considered relatively safe from insect damage.</w:t>
      </w:r>
    </w:p>
    <w:p w14:paraId="74A521ED" w14:textId="77777777" w:rsidR="00C73D1C" w:rsidRPr="00C73D1C" w:rsidRDefault="00C73D1C" w:rsidP="00AC5CF1">
      <w:pPr>
        <w:widowControl w:val="0"/>
        <w:autoSpaceDE w:val="0"/>
        <w:autoSpaceDN w:val="0"/>
        <w:adjustRightInd w:val="0"/>
        <w:spacing w:after="235" w:line="243" w:lineRule="atLeast"/>
        <w:rPr>
          <w:rFonts w:ascii="Verdana" w:hAnsi="Verdana" w:cs="Tahoma"/>
          <w:sz w:val="22"/>
          <w:szCs w:val="22"/>
        </w:rPr>
      </w:pPr>
      <w:r w:rsidRPr="00C73D1C">
        <w:rPr>
          <w:rFonts w:ascii="Verdana" w:hAnsi="Verdana" w:cs="Tahoma"/>
          <w:sz w:val="22"/>
          <w:szCs w:val="22"/>
        </w:rPr>
        <w:t xml:space="preserve">In 1996 pyrethroid-resistant bollworms were found in cotton fields in Hampton County near Estill, South Carolina.  Vial tests conducted with moths trapped in the Savannah Valley in 1997 confirmed the presence of resistance.  Also, pyrethroid resistance was confirmed from fields in Orangeburg and Calhoun Counties in August of 1997.  </w:t>
      </w:r>
      <w:proofErr w:type="gramStart"/>
      <w:r w:rsidRPr="00C73D1C">
        <w:rPr>
          <w:rFonts w:ascii="Verdana" w:hAnsi="Verdana" w:cs="Tahoma"/>
          <w:sz w:val="22"/>
          <w:szCs w:val="22"/>
        </w:rPr>
        <w:t>Both of these</w:t>
      </w:r>
      <w:proofErr w:type="gramEnd"/>
      <w:r w:rsidRPr="00C73D1C">
        <w:rPr>
          <w:rFonts w:ascii="Verdana" w:hAnsi="Verdana" w:cs="Tahoma"/>
          <w:sz w:val="22"/>
          <w:szCs w:val="22"/>
        </w:rPr>
        <w:t xml:space="preserve"> fields were characterized by the presence of numerous large bollworms following multiple applications of pyrethroids.  Pyrethroid resistance was documented in five locations below the lakes in 1998 from bollworms collected in fields where there had been control problems.  Recent studies have shown that rates of survival shown by bollworm in adult vial tests and reported from confirmed field collections after exposure to pyrethroids are increasing, indicating that pyrethroid-resistance genes are still present.  Efforts to monitor pyrethroid resistance will continue, but rotation of insecticide class is recommended as part of a resistance management approach.  Avoiding consecutive applications of pyrethroids for bollworm would be one possible tactic to delay development of resistance.  See detailed recommendations for bollworm insecticides that can be used as alternatives to pyrethroids.</w:t>
      </w:r>
    </w:p>
    <w:p w14:paraId="7E136B7E" w14:textId="77777777" w:rsidR="00C73D1C" w:rsidRPr="00C73D1C" w:rsidRDefault="00C73D1C" w:rsidP="00AC5CF1">
      <w:pPr>
        <w:widowControl w:val="0"/>
        <w:autoSpaceDE w:val="0"/>
        <w:autoSpaceDN w:val="0"/>
        <w:adjustRightInd w:val="0"/>
        <w:spacing w:after="235" w:line="243" w:lineRule="atLeast"/>
        <w:rPr>
          <w:rFonts w:ascii="Verdana" w:hAnsi="Verdana" w:cs="Tahoma"/>
          <w:color w:val="221E1F"/>
          <w:sz w:val="22"/>
          <w:szCs w:val="22"/>
        </w:rPr>
      </w:pPr>
      <w:r w:rsidRPr="00C73D1C">
        <w:rPr>
          <w:rFonts w:ascii="Verdana" w:hAnsi="Verdana" w:cs="Tahoma"/>
          <w:b/>
          <w:bCs/>
          <w:color w:val="221E1F"/>
          <w:sz w:val="22"/>
          <w:szCs w:val="22"/>
        </w:rPr>
        <w:t xml:space="preserve">Beet and fall armyworms </w:t>
      </w:r>
      <w:r w:rsidRPr="00C73D1C">
        <w:rPr>
          <w:rFonts w:ascii="Verdana" w:hAnsi="Verdana" w:cs="Tahoma"/>
          <w:color w:val="221E1F"/>
          <w:sz w:val="22"/>
          <w:szCs w:val="22"/>
        </w:rPr>
        <w:t xml:space="preserve">usually do not occur until late July or early August, as neither species is known to overwinter in South Carolina.  Moths of both species lay eggs in masses of 80 to 100 on the undersides of leaves.  Newly emerged fall armyworms (first instars) tend to feed singly on the younger growth within the middle portion of a plant.  Small beet armyworms are </w:t>
      </w:r>
      <w:proofErr w:type="gramStart"/>
      <w:r w:rsidRPr="00C73D1C">
        <w:rPr>
          <w:rFonts w:ascii="Verdana" w:hAnsi="Verdana" w:cs="Tahoma"/>
          <w:color w:val="221E1F"/>
          <w:sz w:val="22"/>
          <w:szCs w:val="22"/>
        </w:rPr>
        <w:t>gregarious, and</w:t>
      </w:r>
      <w:proofErr w:type="gramEnd"/>
      <w:r w:rsidRPr="00C73D1C">
        <w:rPr>
          <w:rFonts w:ascii="Verdana" w:hAnsi="Verdana" w:cs="Tahoma"/>
          <w:color w:val="221E1F"/>
          <w:sz w:val="22"/>
          <w:szCs w:val="22"/>
        </w:rPr>
        <w:t xml:space="preserve"> will feed in clusters on the undersides of leaves through third instars.  When small larvae feed on the inner surfaces of square bracts, the etchings will be visible externally.   Fall armyworms are often found in blooms, where they feed on floral tissue and pollen.  Like bollworms, fall armyworms will eventually damage larger bolls.  Beet armyworms feed on squares and blooms, but they usually do not bore into bolls.  Large beet armyworms are capable of completely defoliating non-</w:t>
      </w:r>
      <w:r w:rsidRPr="00C73D1C">
        <w:rPr>
          <w:rFonts w:ascii="Verdana" w:hAnsi="Verdana" w:cs="Tahoma"/>
          <w:i/>
          <w:color w:val="221E1F"/>
          <w:sz w:val="22"/>
          <w:szCs w:val="22"/>
        </w:rPr>
        <w:t>Bt</w:t>
      </w:r>
      <w:r w:rsidRPr="00C73D1C">
        <w:rPr>
          <w:rFonts w:ascii="Verdana" w:hAnsi="Verdana" w:cs="Tahoma"/>
          <w:color w:val="221E1F"/>
          <w:sz w:val="22"/>
          <w:szCs w:val="22"/>
        </w:rPr>
        <w:t xml:space="preserve"> cotton plants.  Second- and </w:t>
      </w:r>
      <w:proofErr w:type="gramStart"/>
      <w:r w:rsidRPr="00C73D1C">
        <w:rPr>
          <w:rFonts w:ascii="Verdana" w:hAnsi="Verdana" w:cs="Tahoma"/>
          <w:color w:val="221E1F"/>
          <w:sz w:val="22"/>
          <w:szCs w:val="22"/>
        </w:rPr>
        <w:t>third-generation</w:t>
      </w:r>
      <w:proofErr w:type="gramEnd"/>
      <w:r w:rsidRPr="00C73D1C">
        <w:rPr>
          <w:rFonts w:ascii="Verdana" w:hAnsi="Verdana" w:cs="Tahoma"/>
          <w:color w:val="221E1F"/>
          <w:sz w:val="22"/>
          <w:szCs w:val="22"/>
        </w:rPr>
        <w:t xml:space="preserve"> Bt cotton varieties do a very good job in controlling armyworms, but they are not immune from injury, and subtle differences in efficacy exist among the technologies (see GENETIC INSECT CONTROL).</w:t>
      </w:r>
    </w:p>
    <w:p w14:paraId="4A0FBE47" w14:textId="77777777" w:rsidR="00C73D1C" w:rsidRPr="00C73D1C" w:rsidRDefault="00C73D1C" w:rsidP="00AC5CF1">
      <w:pPr>
        <w:widowControl w:val="0"/>
        <w:autoSpaceDE w:val="0"/>
        <w:autoSpaceDN w:val="0"/>
        <w:adjustRightInd w:val="0"/>
        <w:spacing w:after="235" w:line="243" w:lineRule="atLeast"/>
        <w:rPr>
          <w:rFonts w:ascii="Verdana" w:hAnsi="Verdana" w:cs="Tahoma"/>
          <w:sz w:val="22"/>
          <w:szCs w:val="22"/>
        </w:rPr>
      </w:pPr>
      <w:r w:rsidRPr="00C73D1C">
        <w:rPr>
          <w:rFonts w:ascii="Verdana" w:hAnsi="Verdana" w:cs="Tahoma"/>
          <w:b/>
          <w:bCs/>
          <w:sz w:val="22"/>
          <w:szCs w:val="22"/>
        </w:rPr>
        <w:t>Spider mites</w:t>
      </w:r>
      <w:r w:rsidRPr="00C73D1C">
        <w:rPr>
          <w:rFonts w:ascii="Verdana" w:hAnsi="Verdana" w:cs="Tahoma"/>
          <w:sz w:val="22"/>
          <w:szCs w:val="22"/>
        </w:rPr>
        <w:t xml:space="preserve"> are occasionally a problem in South Carolina cotton. Infestations of mites are often flared by extremely hot and dry weather conditions.  Applications of insecticides (e.g. acephate) for other pests can also flare infestations of spider mites by reducing the numbers of beneficial arthropods that prey upon them.  Initial infestations occur from spider mites moving from wild host plants or other crops into border rows of cotton.  White-to-yellow speckling on the upper surfaces of leaves (in proximity to petiole attachment) will be the first indication of a mite infestation.  As mites continue to feed on the undersides of leaves, the upper surfaces will become reddened.  Early recognition of these symptoms and spot treating infested areas will often prevent spider mites from spreading throughout a field.</w:t>
      </w:r>
    </w:p>
    <w:p w14:paraId="59038D39" w14:textId="77777777" w:rsidR="00C73D1C" w:rsidRPr="00C73D1C" w:rsidRDefault="00C73D1C" w:rsidP="00AC5CF1">
      <w:pPr>
        <w:widowControl w:val="0"/>
        <w:autoSpaceDE w:val="0"/>
        <w:autoSpaceDN w:val="0"/>
        <w:adjustRightInd w:val="0"/>
        <w:spacing w:after="235" w:line="243" w:lineRule="atLeast"/>
        <w:rPr>
          <w:rFonts w:ascii="Verdana" w:hAnsi="Verdana" w:cs="Tahoma"/>
          <w:color w:val="221E1F"/>
          <w:sz w:val="22"/>
          <w:szCs w:val="22"/>
        </w:rPr>
      </w:pPr>
      <w:r w:rsidRPr="00C73D1C">
        <w:rPr>
          <w:rFonts w:ascii="Verdana" w:hAnsi="Verdana" w:cs="Tahoma"/>
          <w:b/>
          <w:bCs/>
          <w:color w:val="221E1F"/>
          <w:sz w:val="22"/>
          <w:szCs w:val="22"/>
        </w:rPr>
        <w:t>Stink bugs</w:t>
      </w:r>
      <w:r w:rsidRPr="00C73D1C">
        <w:rPr>
          <w:rFonts w:ascii="Verdana" w:hAnsi="Verdana" w:cs="Tahoma"/>
          <w:color w:val="221E1F"/>
          <w:sz w:val="22"/>
          <w:szCs w:val="22"/>
        </w:rPr>
        <w:t xml:space="preserve"> have piercing-sucking mouthparts that they use to pierce small bolls and suck sap from the seeds.  Seed coats </w:t>
      </w:r>
      <w:proofErr w:type="gramStart"/>
      <w:r w:rsidRPr="00C73D1C">
        <w:rPr>
          <w:rFonts w:ascii="Verdana" w:hAnsi="Verdana" w:cs="Tahoma"/>
          <w:color w:val="221E1F"/>
          <w:sz w:val="22"/>
          <w:szCs w:val="22"/>
        </w:rPr>
        <w:t>more or less collapse</w:t>
      </w:r>
      <w:proofErr w:type="gramEnd"/>
      <w:r w:rsidRPr="00C73D1C">
        <w:rPr>
          <w:rFonts w:ascii="Verdana" w:hAnsi="Verdana" w:cs="Tahoma"/>
          <w:color w:val="221E1F"/>
          <w:sz w:val="22"/>
          <w:szCs w:val="22"/>
        </w:rPr>
        <w:t xml:space="preserve">, and the attached lint often acquires a yellowish to brownish colored stain.  Small, warty growths on the inside of a boll wall will generally mark the points of penetration.  Warts typically form within 48 hours after penetration.  Water-soaked lesions are signs of more recent penetrations, where warts may not have had time to develop.  Warts may never develop when a stink bug penetrates the boll wall, fails to find a seed, and then quickly withdraws its beak.  Furthermore, warts do not form on bolls that have reached full size.  Damaged bolls may open prematurely or become hard-locked.  Usually only one or two locks will be damaged, but occasionally, if infestations are heavy, bolls may be completely hard locked.  Boll damage is the main criterion used to evaluate infestations of stink bugs.  A scout should randomly select 25 or more quarter-sized bolls (about the largest soft bolls), break them open, and check the inner walls of the bolls for the damage symptoms indicated above.  Care should be taken to ensure that all bolls examined are of the same age class (the largest soft bolls available) because these will provide the most reliable estimate of the actual current damage in a field.  When damage symptoms are present, look for adults and large nymphs by shaking plants over a beat cloth or into a plastic pan where they can be examined and identified.  It is possible that plant bugs or other sucking insects might damage small bolls, so identification is important before action is taken.  By the time a boll is 25 days old, it should be relatively safe from injury. </w:t>
      </w:r>
    </w:p>
    <w:p w14:paraId="784D9EF7" w14:textId="77777777" w:rsidR="00C73D1C" w:rsidRPr="00E157F7" w:rsidRDefault="00C73D1C" w:rsidP="00E157F7">
      <w:pPr>
        <w:pStyle w:val="Heading3"/>
        <w:ind w:right="6678"/>
        <w:rPr>
          <w:rFonts w:ascii="Verdana" w:hAnsi="Verdana"/>
        </w:rPr>
      </w:pPr>
      <w:r w:rsidRPr="00E157F7">
        <w:rPr>
          <w:rFonts w:ascii="Verdana" w:hAnsi="Verdana"/>
        </w:rPr>
        <w:t>ACTION THRESHOLDS</w:t>
      </w:r>
    </w:p>
    <w:p w14:paraId="54D87313" w14:textId="77777777" w:rsidR="00C73D1C" w:rsidRPr="00C73D1C" w:rsidRDefault="00C73D1C" w:rsidP="00C73D1C">
      <w:pPr>
        <w:widowControl w:val="0"/>
        <w:autoSpaceDE w:val="0"/>
        <w:autoSpaceDN w:val="0"/>
        <w:adjustRightInd w:val="0"/>
        <w:jc w:val="both"/>
        <w:rPr>
          <w:rFonts w:ascii="Tahoma" w:hAnsi="Tahoma" w:cs="Tahoma"/>
          <w:color w:val="221E1F"/>
          <w:sz w:val="24"/>
        </w:rPr>
      </w:pPr>
    </w:p>
    <w:p w14:paraId="0EC377CC" w14:textId="77777777" w:rsidR="00C73D1C" w:rsidRPr="00C73D1C" w:rsidRDefault="00C73D1C" w:rsidP="00B62DE8">
      <w:pPr>
        <w:widowControl w:val="0"/>
        <w:autoSpaceDE w:val="0"/>
        <w:autoSpaceDN w:val="0"/>
        <w:adjustRightInd w:val="0"/>
        <w:spacing w:after="235"/>
        <w:rPr>
          <w:rFonts w:ascii="Verdana" w:hAnsi="Verdana" w:cs="Tahoma"/>
          <w:sz w:val="22"/>
          <w:szCs w:val="22"/>
        </w:rPr>
      </w:pPr>
      <w:r w:rsidRPr="00C73D1C">
        <w:rPr>
          <w:rFonts w:ascii="Verdana" w:hAnsi="Verdana" w:cs="Tahoma"/>
          <w:sz w:val="22"/>
          <w:szCs w:val="22"/>
        </w:rPr>
        <w:t xml:space="preserve">Compare numbers on scouting reports to recommended action thresholds described in the remarks after each table in the insecticide recommendations section to help determine need for an insecticide treatment.  One must also consider factors such as the stage of plant growth and what brand of Bt technology is being used (or if the cotton is a non-Bt variety).  For some insect pests, such as bollworm, insect numbers or damaged-square counts are provided to enable a grower to determine </w:t>
      </w:r>
      <w:proofErr w:type="gramStart"/>
      <w:r w:rsidRPr="00C73D1C">
        <w:rPr>
          <w:rFonts w:ascii="Verdana" w:hAnsi="Verdana" w:cs="Tahoma"/>
          <w:sz w:val="22"/>
          <w:szCs w:val="22"/>
        </w:rPr>
        <w:t>whether or not</w:t>
      </w:r>
      <w:proofErr w:type="gramEnd"/>
      <w:r w:rsidRPr="00C73D1C">
        <w:rPr>
          <w:rFonts w:ascii="Verdana" w:hAnsi="Verdana" w:cs="Tahoma"/>
          <w:sz w:val="22"/>
          <w:szCs w:val="22"/>
        </w:rPr>
        <w:t xml:space="preserve"> an insecticide application is warranted.  Action thresholds are not well-defined for every insect pest, and deciding </w:t>
      </w:r>
      <w:proofErr w:type="gramStart"/>
      <w:r w:rsidRPr="00C73D1C">
        <w:rPr>
          <w:rFonts w:ascii="Verdana" w:hAnsi="Verdana" w:cs="Tahoma"/>
          <w:sz w:val="22"/>
          <w:szCs w:val="22"/>
        </w:rPr>
        <w:t>whether or not</w:t>
      </w:r>
      <w:proofErr w:type="gramEnd"/>
      <w:r w:rsidRPr="00C73D1C">
        <w:rPr>
          <w:rFonts w:ascii="Verdana" w:hAnsi="Verdana" w:cs="Tahoma"/>
          <w:sz w:val="22"/>
          <w:szCs w:val="22"/>
        </w:rPr>
        <w:t xml:space="preserve"> to treat may be more difficult.  In these situations, there is often a greater likelihood of treating a field when it is unnecessary.  Threshold numbers are general in nature and are subject to professional interpretation.  County agents and cotton consultants should have the expertise to help determine how these thresholds best apply to field situations on a particular farm. </w:t>
      </w:r>
    </w:p>
    <w:p w14:paraId="7BD7830E" w14:textId="77777777" w:rsidR="00C73D1C" w:rsidRPr="00E157F7" w:rsidRDefault="00C73D1C" w:rsidP="00E157F7">
      <w:pPr>
        <w:pStyle w:val="Heading3"/>
        <w:ind w:right="3888"/>
        <w:rPr>
          <w:rFonts w:ascii="Verdana" w:hAnsi="Verdana"/>
        </w:rPr>
      </w:pPr>
      <w:r w:rsidRPr="00E157F7">
        <w:rPr>
          <w:rFonts w:ascii="Verdana" w:hAnsi="Verdana"/>
        </w:rPr>
        <w:t xml:space="preserve">RESISTANCE MANAGEMENT IN </w:t>
      </w:r>
      <w:r w:rsidRPr="00E157F7">
        <w:rPr>
          <w:rFonts w:ascii="Verdana" w:hAnsi="Verdana"/>
          <w:iCs/>
        </w:rPr>
        <w:t>BT</w:t>
      </w:r>
      <w:r w:rsidRPr="00E157F7">
        <w:rPr>
          <w:rFonts w:ascii="Verdana" w:hAnsi="Verdana"/>
          <w:i/>
          <w:iCs/>
        </w:rPr>
        <w:t xml:space="preserve"> </w:t>
      </w:r>
      <w:r w:rsidRPr="00E157F7">
        <w:rPr>
          <w:rFonts w:ascii="Verdana" w:hAnsi="Verdana"/>
        </w:rPr>
        <w:t>COTTON</w:t>
      </w:r>
    </w:p>
    <w:p w14:paraId="15CBA7E6" w14:textId="77777777" w:rsidR="00C73D1C" w:rsidRPr="00C73D1C" w:rsidRDefault="00C73D1C" w:rsidP="00C73D1C">
      <w:pPr>
        <w:widowControl w:val="0"/>
        <w:autoSpaceDE w:val="0"/>
        <w:autoSpaceDN w:val="0"/>
        <w:adjustRightInd w:val="0"/>
        <w:spacing w:line="238" w:lineRule="atLeast"/>
        <w:ind w:right="1840"/>
        <w:jc w:val="both"/>
        <w:rPr>
          <w:rFonts w:ascii="Tahoma" w:hAnsi="Tahoma" w:cs="Tahoma"/>
          <w:color w:val="221E1F"/>
          <w:sz w:val="24"/>
        </w:rPr>
      </w:pPr>
      <w:r w:rsidRPr="00C73D1C">
        <w:rPr>
          <w:rFonts w:ascii="Tahoma" w:hAnsi="Tahoma" w:cs="Tahoma"/>
          <w:b/>
          <w:bCs/>
          <w:color w:val="221E1F"/>
          <w:sz w:val="24"/>
        </w:rPr>
        <w:t xml:space="preserve"> </w:t>
      </w:r>
    </w:p>
    <w:p w14:paraId="40F4E71D" w14:textId="77777777" w:rsidR="00C73D1C" w:rsidRPr="00C73D1C" w:rsidRDefault="00C73D1C" w:rsidP="00C73D1C">
      <w:pPr>
        <w:widowControl w:val="0"/>
        <w:autoSpaceDE w:val="0"/>
        <w:autoSpaceDN w:val="0"/>
        <w:adjustRightInd w:val="0"/>
        <w:spacing w:after="235" w:line="233" w:lineRule="atLeast"/>
        <w:rPr>
          <w:rFonts w:ascii="Verdana" w:hAnsi="Verdana" w:cs="Tahoma"/>
          <w:color w:val="221E1F"/>
          <w:sz w:val="22"/>
          <w:szCs w:val="22"/>
          <w:u w:val="single"/>
        </w:rPr>
      </w:pPr>
      <w:r w:rsidRPr="00C73D1C">
        <w:rPr>
          <w:rFonts w:ascii="Verdana" w:hAnsi="Verdana" w:cs="Tahoma"/>
          <w:color w:val="221E1F"/>
          <w:sz w:val="22"/>
          <w:szCs w:val="22"/>
        </w:rPr>
        <w:t>Most varieties of cotton contain Bt technology (options listed in table below) for controlling caterpillar pests in the crop.  A structured cotton refuge is no longer required for Bt cotton, but a “natural refuge” option is available for any brand of cottonseed containing Bt traits.  Companies provide guidance about resistance management and product stewardship with Bt technology at the following web pages:</w:t>
      </w:r>
    </w:p>
    <w:p w14:paraId="0E532518" w14:textId="5B74F9C3" w:rsidR="00C73D1C" w:rsidRPr="00C73D1C" w:rsidRDefault="00516290" w:rsidP="00C73D1C">
      <w:pPr>
        <w:widowControl w:val="0"/>
        <w:autoSpaceDE w:val="0"/>
        <w:autoSpaceDN w:val="0"/>
        <w:adjustRightInd w:val="0"/>
        <w:rPr>
          <w:rFonts w:ascii="Verdana" w:eastAsiaTheme="minorHAnsi" w:hAnsi="Verdana" w:cs="Tahoma"/>
          <w:b/>
          <w:sz w:val="22"/>
          <w:szCs w:val="22"/>
        </w:rPr>
      </w:pPr>
      <w:hyperlink r:id="rId29" w:tooltip="Bayer website." w:history="1">
        <w:r w:rsidR="00C73D1C" w:rsidRPr="00C73D1C">
          <w:rPr>
            <w:rFonts w:ascii="Verdana" w:eastAsiaTheme="minorHAnsi" w:hAnsi="Verdana" w:cs="Tahoma"/>
            <w:color w:val="0000FF" w:themeColor="hyperlink"/>
            <w:sz w:val="22"/>
            <w:szCs w:val="22"/>
            <w:u w:val="single"/>
          </w:rPr>
          <w:t>https://www.bayer.com/en/agriculture/gmo-biotechnology</w:t>
        </w:r>
      </w:hyperlink>
      <w:r w:rsidR="00C73D1C" w:rsidRPr="00C73D1C">
        <w:rPr>
          <w:rFonts w:ascii="Verdana" w:eastAsiaTheme="minorHAnsi" w:hAnsi="Verdana" w:cs="Tahoma"/>
          <w:b/>
          <w:sz w:val="22"/>
          <w:szCs w:val="22"/>
        </w:rPr>
        <w:t xml:space="preserve"> </w:t>
      </w:r>
    </w:p>
    <w:p w14:paraId="26C2D03A" w14:textId="121B5FC0" w:rsidR="00C73D1C" w:rsidRPr="00C73D1C" w:rsidRDefault="00516290" w:rsidP="00C73D1C">
      <w:pPr>
        <w:widowControl w:val="0"/>
        <w:autoSpaceDE w:val="0"/>
        <w:autoSpaceDN w:val="0"/>
        <w:adjustRightInd w:val="0"/>
        <w:rPr>
          <w:rFonts w:ascii="Verdana" w:eastAsiaTheme="minorHAnsi" w:hAnsi="Verdana" w:cs="Tahoma"/>
          <w:b/>
          <w:sz w:val="22"/>
          <w:szCs w:val="22"/>
        </w:rPr>
      </w:pPr>
      <w:hyperlink r:id="rId30" w:tooltip="Corteva™ Agriscience website." w:history="1">
        <w:r w:rsidR="00C73D1C" w:rsidRPr="00C73D1C">
          <w:rPr>
            <w:rFonts w:ascii="Verdana" w:eastAsiaTheme="minorHAnsi" w:hAnsi="Verdana" w:cs="Tahoma"/>
            <w:color w:val="0000FF" w:themeColor="hyperlink"/>
            <w:sz w:val="22"/>
            <w:szCs w:val="22"/>
            <w:u w:val="single"/>
          </w:rPr>
          <w:t>https://www.corteva.us/Resources/trait-stewardship.html</w:t>
        </w:r>
      </w:hyperlink>
      <w:r w:rsidR="00C73D1C" w:rsidRPr="00C73D1C">
        <w:rPr>
          <w:rFonts w:ascii="Verdana" w:eastAsiaTheme="minorHAnsi" w:hAnsi="Verdana" w:cs="Tahoma"/>
          <w:b/>
          <w:sz w:val="22"/>
          <w:szCs w:val="22"/>
        </w:rPr>
        <w:t xml:space="preserve"> </w:t>
      </w:r>
    </w:p>
    <w:p w14:paraId="1ABB17FD" w14:textId="64B50F20" w:rsidR="00C73D1C" w:rsidRPr="00C73D1C" w:rsidRDefault="00516290" w:rsidP="00C73D1C">
      <w:pPr>
        <w:rPr>
          <w:rFonts w:ascii="Verdana" w:hAnsi="Verdana" w:cs="Tahoma"/>
          <w:b/>
          <w:sz w:val="22"/>
          <w:szCs w:val="22"/>
        </w:rPr>
      </w:pPr>
      <w:hyperlink r:id="rId31" w:tooltip="2023 Insect Resistance Management (IRM) Guide" w:history="1">
        <w:r w:rsidR="00C73D1C" w:rsidRPr="00C73D1C">
          <w:rPr>
            <w:rFonts w:ascii="Verdana" w:hAnsi="Verdana" w:cs="Tahoma"/>
            <w:color w:val="0000FF" w:themeColor="hyperlink"/>
            <w:sz w:val="22"/>
            <w:szCs w:val="22"/>
            <w:u w:val="single"/>
          </w:rPr>
          <w:t>https://agriculture.basf.us/content/dam/cxm/agriculture/crop-protection/products/documents/2023-IRM.pdf</w:t>
        </w:r>
      </w:hyperlink>
      <w:r w:rsidR="00C73D1C" w:rsidRPr="00C73D1C">
        <w:rPr>
          <w:rFonts w:ascii="Verdana" w:hAnsi="Verdana" w:cs="Tahoma"/>
          <w:b/>
          <w:sz w:val="22"/>
          <w:szCs w:val="22"/>
        </w:rPr>
        <w:t xml:space="preserve"> </w:t>
      </w:r>
    </w:p>
    <w:p w14:paraId="1694135D" w14:textId="1338E55A" w:rsidR="0055352F" w:rsidRDefault="0055352F">
      <w:pPr>
        <w:rPr>
          <w:rFonts w:ascii="Verdana" w:hAnsi="Verdana" w:cs="Tahoma"/>
          <w:b/>
          <w:sz w:val="22"/>
          <w:szCs w:val="22"/>
        </w:rPr>
      </w:pPr>
      <w:r>
        <w:rPr>
          <w:rFonts w:ascii="Verdana" w:hAnsi="Verdana" w:cs="Tahoma"/>
          <w:b/>
          <w:sz w:val="22"/>
          <w:szCs w:val="22"/>
        </w:rPr>
        <w:br w:type="page"/>
      </w:r>
    </w:p>
    <w:p w14:paraId="08C37050" w14:textId="6E6E214D" w:rsidR="00C73D1C" w:rsidRDefault="00C73D1C" w:rsidP="00C73D1C">
      <w:pPr>
        <w:rPr>
          <w:rFonts w:ascii="Verdana" w:hAnsi="Verdana" w:cs="Tahoma"/>
          <w:b/>
          <w:sz w:val="22"/>
          <w:szCs w:val="22"/>
        </w:rPr>
      </w:pPr>
    </w:p>
    <w:p w14:paraId="3C7BA50B" w14:textId="78976A02" w:rsidR="00CF7379" w:rsidRPr="00CF7379" w:rsidRDefault="00CF7379" w:rsidP="00CF7379">
      <w:pPr>
        <w:pStyle w:val="Heading4"/>
        <w:ind w:left="-450" w:right="3348"/>
        <w:rPr>
          <w:rFonts w:ascii="Verdana" w:hAnsi="Verdana"/>
          <w:i w:val="0"/>
          <w:iCs/>
          <w:sz w:val="24"/>
          <w:szCs w:val="24"/>
        </w:rPr>
      </w:pPr>
      <w:bookmarkStart w:id="67" w:name="_TABLE_35._"/>
      <w:bookmarkEnd w:id="67"/>
      <w:r w:rsidRPr="00CF7379">
        <w:rPr>
          <w:rFonts w:ascii="Verdana" w:hAnsi="Verdana"/>
          <w:i w:val="0"/>
          <w:iCs/>
          <w:sz w:val="24"/>
          <w:szCs w:val="24"/>
        </w:rPr>
        <w:t>TABLE 35.  GENETIC ARTHROPOD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Description w:val="8-Column table shows Genetic Arthropod Control. Column 1 heading is Arthropod. Columns 2 to 8 with heading Trade Name: Bollgard 2, Bollgard 3, WideStrike, WideStrike 3, TwinLink, TwinLink Plus, and ThryvOn."/>
      </w:tblPr>
      <w:tblGrid>
        <w:gridCol w:w="1885"/>
        <w:gridCol w:w="1066"/>
        <w:gridCol w:w="1066"/>
        <w:gridCol w:w="1067"/>
        <w:gridCol w:w="1066"/>
        <w:gridCol w:w="1067"/>
        <w:gridCol w:w="1058"/>
        <w:gridCol w:w="1075"/>
      </w:tblGrid>
      <w:tr w:rsidR="008910ED" w:rsidRPr="00F95BCF" w14:paraId="6BF43D13" w14:textId="77777777" w:rsidTr="00E61B2D">
        <w:tc>
          <w:tcPr>
            <w:tcW w:w="1885" w:type="dxa"/>
            <w:vMerge w:val="restart"/>
            <w:shd w:val="clear" w:color="auto" w:fill="F2F2F2"/>
            <w:vAlign w:val="center"/>
          </w:tcPr>
          <w:p w14:paraId="23DB9718" w14:textId="77777777" w:rsidR="008910ED" w:rsidRPr="00F95BCF" w:rsidRDefault="008910ED" w:rsidP="00E61B2D">
            <w:pPr>
              <w:jc w:val="center"/>
              <w:rPr>
                <w:rFonts w:ascii="Verdana" w:hAnsi="Verdana" w:cs="Tahoma"/>
                <w:b/>
                <w:bCs/>
              </w:rPr>
            </w:pPr>
          </w:p>
          <w:p w14:paraId="3A4037AE" w14:textId="77777777" w:rsidR="008910ED" w:rsidRPr="00F95BCF" w:rsidRDefault="008910ED" w:rsidP="00E61B2D">
            <w:pPr>
              <w:jc w:val="center"/>
              <w:rPr>
                <w:rFonts w:ascii="Verdana" w:hAnsi="Verdana" w:cs="Tahoma"/>
                <w:b/>
                <w:bCs/>
              </w:rPr>
            </w:pPr>
            <w:r>
              <w:rPr>
                <w:rFonts w:ascii="Verdana" w:hAnsi="Verdana" w:cs="Tahoma"/>
                <w:b/>
                <w:bCs/>
              </w:rPr>
              <w:t>Arthropod</w:t>
            </w:r>
          </w:p>
        </w:tc>
        <w:tc>
          <w:tcPr>
            <w:tcW w:w="7465" w:type="dxa"/>
            <w:gridSpan w:val="7"/>
            <w:shd w:val="clear" w:color="auto" w:fill="F2F2F2"/>
            <w:vAlign w:val="center"/>
          </w:tcPr>
          <w:p w14:paraId="4CA4DE62" w14:textId="77777777" w:rsidR="008910ED" w:rsidRPr="00F95BCF" w:rsidRDefault="008910ED" w:rsidP="00E61B2D">
            <w:pPr>
              <w:jc w:val="center"/>
              <w:rPr>
                <w:rFonts w:ascii="Verdana" w:hAnsi="Verdana" w:cs="Tahoma"/>
                <w:b/>
                <w:bCs/>
              </w:rPr>
            </w:pPr>
            <w:r>
              <w:rPr>
                <w:rFonts w:ascii="Verdana" w:hAnsi="Verdana" w:cs="Tahoma"/>
                <w:b/>
                <w:bCs/>
              </w:rPr>
              <w:t>Trade Name</w:t>
            </w:r>
          </w:p>
        </w:tc>
      </w:tr>
      <w:tr w:rsidR="008910ED" w:rsidRPr="00F95BCF" w14:paraId="30501CF3" w14:textId="77777777" w:rsidTr="00E61B2D">
        <w:trPr>
          <w:cantSplit/>
          <w:trHeight w:val="1511"/>
        </w:trPr>
        <w:tc>
          <w:tcPr>
            <w:tcW w:w="1885" w:type="dxa"/>
            <w:vMerge/>
            <w:shd w:val="clear" w:color="auto" w:fill="F2F2F2"/>
            <w:vAlign w:val="center"/>
          </w:tcPr>
          <w:p w14:paraId="13D7FC30" w14:textId="77777777" w:rsidR="008910ED" w:rsidRPr="00F95BCF" w:rsidRDefault="008910ED" w:rsidP="00E61B2D">
            <w:pPr>
              <w:jc w:val="center"/>
              <w:rPr>
                <w:rFonts w:ascii="Verdana" w:hAnsi="Verdana" w:cs="Tahoma"/>
                <w:b/>
                <w:bCs/>
              </w:rPr>
            </w:pPr>
          </w:p>
        </w:tc>
        <w:tc>
          <w:tcPr>
            <w:tcW w:w="1066" w:type="dxa"/>
            <w:shd w:val="clear" w:color="auto" w:fill="F2F2F2"/>
            <w:textDirection w:val="tbRl"/>
            <w:vAlign w:val="center"/>
          </w:tcPr>
          <w:p w14:paraId="5FF281B2" w14:textId="77777777" w:rsidR="008910ED" w:rsidRPr="00F95BCF" w:rsidRDefault="008910ED" w:rsidP="00E61B2D">
            <w:pPr>
              <w:ind w:left="113" w:right="113"/>
              <w:jc w:val="center"/>
              <w:rPr>
                <w:rFonts w:ascii="Verdana" w:hAnsi="Verdana" w:cs="Tahoma"/>
                <w:b/>
                <w:bCs/>
              </w:rPr>
            </w:pPr>
            <w:r w:rsidRPr="001F6857">
              <w:rPr>
                <w:rFonts w:ascii="Verdana" w:hAnsi="Verdana" w:cs="Tahoma"/>
                <w:b/>
                <w:bCs/>
              </w:rPr>
              <w:t>Bollgard 2</w:t>
            </w:r>
          </w:p>
        </w:tc>
        <w:tc>
          <w:tcPr>
            <w:tcW w:w="1066" w:type="dxa"/>
            <w:shd w:val="clear" w:color="auto" w:fill="F2F2F2"/>
            <w:textDirection w:val="tbRl"/>
            <w:vAlign w:val="center"/>
          </w:tcPr>
          <w:p w14:paraId="756675B5" w14:textId="77777777" w:rsidR="008910ED" w:rsidRPr="00F95BCF" w:rsidRDefault="008910ED" w:rsidP="00E61B2D">
            <w:pPr>
              <w:ind w:left="113" w:right="113"/>
              <w:jc w:val="center"/>
              <w:rPr>
                <w:rFonts w:ascii="Verdana" w:hAnsi="Verdana" w:cs="Tahoma"/>
                <w:b/>
                <w:bCs/>
              </w:rPr>
            </w:pPr>
            <w:r w:rsidRPr="001F6857">
              <w:rPr>
                <w:rFonts w:ascii="Verdana" w:hAnsi="Verdana" w:cs="Tahoma"/>
                <w:b/>
                <w:bCs/>
              </w:rPr>
              <w:t>Bollgard 3</w:t>
            </w:r>
          </w:p>
        </w:tc>
        <w:tc>
          <w:tcPr>
            <w:tcW w:w="1067" w:type="dxa"/>
            <w:shd w:val="clear" w:color="auto" w:fill="F2F2F2"/>
            <w:textDirection w:val="tbRl"/>
            <w:vAlign w:val="center"/>
          </w:tcPr>
          <w:p w14:paraId="76BE9E1B" w14:textId="77777777" w:rsidR="008910ED" w:rsidRPr="00F95BCF" w:rsidRDefault="008910ED" w:rsidP="00E61B2D">
            <w:pPr>
              <w:ind w:left="113" w:right="113"/>
              <w:jc w:val="center"/>
              <w:rPr>
                <w:rFonts w:ascii="Verdana" w:hAnsi="Verdana" w:cs="Tahoma"/>
                <w:b/>
                <w:bCs/>
              </w:rPr>
            </w:pPr>
            <w:r w:rsidRPr="001F6857">
              <w:rPr>
                <w:rFonts w:ascii="Verdana" w:hAnsi="Verdana" w:cs="Tahoma"/>
                <w:b/>
                <w:bCs/>
              </w:rPr>
              <w:t>WideStrike</w:t>
            </w:r>
          </w:p>
        </w:tc>
        <w:tc>
          <w:tcPr>
            <w:tcW w:w="1066" w:type="dxa"/>
            <w:shd w:val="clear" w:color="auto" w:fill="F2F2F2"/>
            <w:textDirection w:val="tbRl"/>
            <w:vAlign w:val="center"/>
          </w:tcPr>
          <w:p w14:paraId="09C46DAB" w14:textId="77777777" w:rsidR="008910ED" w:rsidRPr="00F95BCF" w:rsidRDefault="008910ED" w:rsidP="00E61B2D">
            <w:pPr>
              <w:ind w:left="113" w:right="113"/>
              <w:jc w:val="center"/>
              <w:rPr>
                <w:rFonts w:ascii="Verdana" w:hAnsi="Verdana" w:cs="Tahoma"/>
                <w:b/>
                <w:bCs/>
              </w:rPr>
            </w:pPr>
            <w:r w:rsidRPr="001F6857">
              <w:rPr>
                <w:rFonts w:ascii="Verdana" w:hAnsi="Verdana" w:cs="Tahoma"/>
                <w:b/>
                <w:bCs/>
              </w:rPr>
              <w:t>WideStrike 3</w:t>
            </w:r>
          </w:p>
        </w:tc>
        <w:tc>
          <w:tcPr>
            <w:tcW w:w="1067" w:type="dxa"/>
            <w:shd w:val="clear" w:color="auto" w:fill="F2F2F2"/>
            <w:textDirection w:val="tbRl"/>
            <w:vAlign w:val="center"/>
          </w:tcPr>
          <w:p w14:paraId="4FAFF656" w14:textId="77777777" w:rsidR="008910ED" w:rsidRPr="00F95BCF" w:rsidRDefault="008910ED" w:rsidP="00E61B2D">
            <w:pPr>
              <w:ind w:left="113" w:right="113"/>
              <w:jc w:val="center"/>
              <w:rPr>
                <w:rFonts w:ascii="Verdana" w:hAnsi="Verdana" w:cs="Tahoma"/>
                <w:b/>
                <w:bCs/>
              </w:rPr>
            </w:pPr>
            <w:r w:rsidRPr="001F6857">
              <w:rPr>
                <w:rFonts w:ascii="Verdana" w:hAnsi="Verdana" w:cs="Tahoma"/>
                <w:b/>
                <w:bCs/>
              </w:rPr>
              <w:t>TwinLink</w:t>
            </w:r>
          </w:p>
        </w:tc>
        <w:tc>
          <w:tcPr>
            <w:tcW w:w="1058" w:type="dxa"/>
            <w:shd w:val="clear" w:color="auto" w:fill="F2F2F2"/>
            <w:textDirection w:val="tbRl"/>
            <w:vAlign w:val="center"/>
          </w:tcPr>
          <w:p w14:paraId="2C8A2A71" w14:textId="77777777" w:rsidR="008910ED" w:rsidRPr="00F95BCF" w:rsidRDefault="008910ED" w:rsidP="00E61B2D">
            <w:pPr>
              <w:ind w:left="113" w:right="113"/>
              <w:jc w:val="center"/>
              <w:rPr>
                <w:rFonts w:ascii="Verdana" w:hAnsi="Verdana" w:cs="Tahoma"/>
                <w:b/>
                <w:bCs/>
              </w:rPr>
            </w:pPr>
            <w:r w:rsidRPr="001F6857">
              <w:rPr>
                <w:rFonts w:ascii="Verdana" w:hAnsi="Verdana" w:cs="Tahoma"/>
                <w:b/>
                <w:bCs/>
              </w:rPr>
              <w:t>TwinLink Plus</w:t>
            </w:r>
          </w:p>
        </w:tc>
        <w:tc>
          <w:tcPr>
            <w:tcW w:w="1075" w:type="dxa"/>
            <w:shd w:val="clear" w:color="auto" w:fill="F2F2F2"/>
            <w:textDirection w:val="tbRl"/>
            <w:vAlign w:val="center"/>
          </w:tcPr>
          <w:p w14:paraId="4B8B0BCA" w14:textId="77777777" w:rsidR="008910ED" w:rsidRPr="001F6857" w:rsidRDefault="008910ED" w:rsidP="00E61B2D">
            <w:pPr>
              <w:ind w:left="113" w:right="113"/>
              <w:jc w:val="center"/>
              <w:rPr>
                <w:rFonts w:ascii="Verdana" w:hAnsi="Verdana" w:cs="Tahoma"/>
                <w:b/>
                <w:bCs/>
              </w:rPr>
            </w:pPr>
            <w:r w:rsidRPr="001F6857">
              <w:rPr>
                <w:rFonts w:ascii="Verdana" w:hAnsi="Verdana" w:cs="Tahoma"/>
                <w:b/>
                <w:bCs/>
              </w:rPr>
              <w:t>ThryvOn</w:t>
            </w:r>
          </w:p>
        </w:tc>
      </w:tr>
      <w:tr w:rsidR="008910ED" w:rsidRPr="00F95BCF" w14:paraId="1DCC3A4D" w14:textId="77777777" w:rsidTr="00E61B2D">
        <w:tc>
          <w:tcPr>
            <w:tcW w:w="1885" w:type="dxa"/>
            <w:vAlign w:val="center"/>
          </w:tcPr>
          <w:p w14:paraId="0C736495" w14:textId="77777777" w:rsidR="008910ED" w:rsidRPr="00F95BCF" w:rsidRDefault="008910ED" w:rsidP="00E61B2D">
            <w:pPr>
              <w:jc w:val="center"/>
              <w:rPr>
                <w:rFonts w:ascii="Verdana" w:hAnsi="Verdana" w:cs="Tahoma"/>
                <w:bCs/>
                <w:sz w:val="18"/>
              </w:rPr>
            </w:pPr>
            <w:r w:rsidRPr="00F62E10">
              <w:rPr>
                <w:rFonts w:ascii="Verdana" w:hAnsi="Verdana" w:cs="Tahoma"/>
                <w:bCs/>
                <w:sz w:val="18"/>
              </w:rPr>
              <w:t>Bollworm</w:t>
            </w:r>
          </w:p>
        </w:tc>
        <w:tc>
          <w:tcPr>
            <w:tcW w:w="1066" w:type="dxa"/>
            <w:vAlign w:val="center"/>
          </w:tcPr>
          <w:p w14:paraId="41E6547D" w14:textId="77777777" w:rsidR="008910ED" w:rsidRPr="00F95BCF" w:rsidRDefault="008910ED" w:rsidP="00E61B2D">
            <w:pPr>
              <w:jc w:val="center"/>
              <w:rPr>
                <w:rFonts w:ascii="Verdana" w:hAnsi="Verdana" w:cs="Tahoma"/>
                <w:bCs/>
                <w:sz w:val="18"/>
              </w:rPr>
            </w:pPr>
            <w:r w:rsidRPr="00F95BCF">
              <w:rPr>
                <w:rFonts w:ascii="Verdana" w:hAnsi="Verdana" w:cs="Tahoma"/>
                <w:bCs/>
                <w:sz w:val="18"/>
              </w:rPr>
              <w:t>Very Good</w:t>
            </w:r>
          </w:p>
        </w:tc>
        <w:tc>
          <w:tcPr>
            <w:tcW w:w="1066" w:type="dxa"/>
            <w:vAlign w:val="center"/>
          </w:tcPr>
          <w:p w14:paraId="3C440744"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67" w:type="dxa"/>
            <w:vAlign w:val="center"/>
          </w:tcPr>
          <w:p w14:paraId="18D79CF6" w14:textId="77777777" w:rsidR="008910ED" w:rsidRPr="00F95BCF" w:rsidRDefault="008910ED" w:rsidP="00E61B2D">
            <w:pPr>
              <w:jc w:val="center"/>
              <w:rPr>
                <w:rFonts w:ascii="Verdana" w:hAnsi="Verdana" w:cs="Tahoma"/>
                <w:bCs/>
                <w:sz w:val="18"/>
              </w:rPr>
            </w:pPr>
            <w:r w:rsidRPr="00F62E10">
              <w:rPr>
                <w:rFonts w:ascii="Verdana" w:hAnsi="Verdana" w:cs="Tahoma"/>
                <w:bCs/>
                <w:sz w:val="18"/>
              </w:rPr>
              <w:t>Good</w:t>
            </w:r>
          </w:p>
        </w:tc>
        <w:tc>
          <w:tcPr>
            <w:tcW w:w="1066" w:type="dxa"/>
            <w:vAlign w:val="center"/>
          </w:tcPr>
          <w:p w14:paraId="22AD5A5E" w14:textId="77777777" w:rsidR="008910ED" w:rsidRPr="00F95BCF" w:rsidRDefault="008910ED" w:rsidP="00E61B2D">
            <w:pPr>
              <w:jc w:val="center"/>
              <w:rPr>
                <w:rFonts w:ascii="Verdana" w:hAnsi="Verdana" w:cs="Tahoma"/>
                <w:bCs/>
                <w:sz w:val="18"/>
              </w:rPr>
            </w:pPr>
            <w:r w:rsidRPr="00F62E10">
              <w:rPr>
                <w:rFonts w:ascii="Verdana" w:hAnsi="Verdana" w:cs="Tahoma"/>
                <w:bCs/>
                <w:sz w:val="18"/>
              </w:rPr>
              <w:t xml:space="preserve">Very </w:t>
            </w:r>
            <w:r w:rsidRPr="00F95BCF">
              <w:rPr>
                <w:rFonts w:ascii="Verdana" w:hAnsi="Verdana" w:cs="Tahoma"/>
                <w:bCs/>
                <w:sz w:val="18"/>
              </w:rPr>
              <w:t>Good</w:t>
            </w:r>
          </w:p>
        </w:tc>
        <w:tc>
          <w:tcPr>
            <w:tcW w:w="1067" w:type="dxa"/>
            <w:vAlign w:val="center"/>
          </w:tcPr>
          <w:p w14:paraId="6F70892F" w14:textId="77777777" w:rsidR="008910ED" w:rsidRPr="00F95BCF" w:rsidRDefault="008910ED" w:rsidP="00E61B2D">
            <w:pPr>
              <w:jc w:val="center"/>
              <w:rPr>
                <w:rFonts w:ascii="Verdana" w:hAnsi="Verdana" w:cs="Tahoma"/>
                <w:bCs/>
                <w:sz w:val="18"/>
              </w:rPr>
            </w:pPr>
            <w:r w:rsidRPr="00F62E10">
              <w:rPr>
                <w:rFonts w:ascii="Verdana" w:hAnsi="Verdana" w:cs="Tahoma"/>
                <w:bCs/>
                <w:sz w:val="18"/>
              </w:rPr>
              <w:t>Very Good</w:t>
            </w:r>
          </w:p>
        </w:tc>
        <w:tc>
          <w:tcPr>
            <w:tcW w:w="1058" w:type="dxa"/>
            <w:vAlign w:val="center"/>
          </w:tcPr>
          <w:p w14:paraId="4B4BC363" w14:textId="77777777" w:rsidR="008910ED" w:rsidRPr="00F95BCF" w:rsidRDefault="008910ED" w:rsidP="00E61B2D">
            <w:pPr>
              <w:jc w:val="center"/>
              <w:rPr>
                <w:rFonts w:ascii="Verdana" w:hAnsi="Verdana" w:cs="Tahoma"/>
                <w:bCs/>
                <w:sz w:val="18"/>
              </w:rPr>
            </w:pPr>
            <w:r w:rsidRPr="00F62E10">
              <w:rPr>
                <w:rFonts w:ascii="Verdana" w:hAnsi="Verdana" w:cs="Tahoma"/>
                <w:bCs/>
                <w:sz w:val="18"/>
              </w:rPr>
              <w:t>Excellent</w:t>
            </w:r>
          </w:p>
        </w:tc>
        <w:tc>
          <w:tcPr>
            <w:tcW w:w="1075" w:type="dxa"/>
            <w:vAlign w:val="center"/>
          </w:tcPr>
          <w:p w14:paraId="34939BC9" w14:textId="77777777" w:rsidR="008910ED" w:rsidRPr="00F62E10" w:rsidRDefault="008910ED" w:rsidP="00E61B2D">
            <w:pPr>
              <w:jc w:val="center"/>
              <w:rPr>
                <w:sz w:val="18"/>
              </w:rPr>
            </w:pPr>
            <w:r w:rsidRPr="00F62E10">
              <w:rPr>
                <w:rFonts w:ascii="Verdana" w:hAnsi="Verdana" w:cs="Tahoma"/>
                <w:bCs/>
                <w:sz w:val="18"/>
              </w:rPr>
              <w:t>None</w:t>
            </w:r>
          </w:p>
        </w:tc>
      </w:tr>
      <w:tr w:rsidR="008910ED" w:rsidRPr="00F95BCF" w14:paraId="5FD9C666" w14:textId="77777777" w:rsidTr="00E61B2D">
        <w:tc>
          <w:tcPr>
            <w:tcW w:w="1885" w:type="dxa"/>
            <w:vAlign w:val="center"/>
          </w:tcPr>
          <w:p w14:paraId="3EE54C01" w14:textId="77777777" w:rsidR="008910ED" w:rsidRPr="00F95BCF" w:rsidRDefault="008910ED" w:rsidP="00E61B2D">
            <w:pPr>
              <w:jc w:val="center"/>
              <w:rPr>
                <w:rFonts w:ascii="Verdana" w:hAnsi="Verdana" w:cs="Tahoma"/>
                <w:bCs/>
                <w:sz w:val="18"/>
              </w:rPr>
            </w:pPr>
            <w:r w:rsidRPr="00F62E10">
              <w:rPr>
                <w:rFonts w:ascii="Verdana" w:hAnsi="Verdana" w:cs="Tahoma"/>
                <w:bCs/>
                <w:sz w:val="18"/>
              </w:rPr>
              <w:t>Tobacco budworm</w:t>
            </w:r>
          </w:p>
        </w:tc>
        <w:tc>
          <w:tcPr>
            <w:tcW w:w="1066" w:type="dxa"/>
            <w:vAlign w:val="center"/>
          </w:tcPr>
          <w:p w14:paraId="7DA18665"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66" w:type="dxa"/>
            <w:vAlign w:val="center"/>
          </w:tcPr>
          <w:p w14:paraId="38ADCE32"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67" w:type="dxa"/>
            <w:vAlign w:val="center"/>
          </w:tcPr>
          <w:p w14:paraId="7ECC3797"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66" w:type="dxa"/>
            <w:vAlign w:val="center"/>
          </w:tcPr>
          <w:p w14:paraId="7B7D9D7A"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67" w:type="dxa"/>
            <w:vAlign w:val="center"/>
          </w:tcPr>
          <w:p w14:paraId="1D0F5AD1"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58" w:type="dxa"/>
            <w:vAlign w:val="center"/>
          </w:tcPr>
          <w:p w14:paraId="711BC363" w14:textId="77777777" w:rsidR="008910ED" w:rsidRPr="00F95BCF" w:rsidRDefault="008910ED" w:rsidP="00E61B2D">
            <w:pPr>
              <w:jc w:val="center"/>
              <w:rPr>
                <w:rFonts w:ascii="Verdana" w:hAnsi="Verdana" w:cs="Tahoma"/>
                <w:bCs/>
                <w:sz w:val="18"/>
              </w:rPr>
            </w:pPr>
            <w:r w:rsidRPr="00F62E10">
              <w:rPr>
                <w:rFonts w:ascii="Verdana" w:hAnsi="Verdana" w:cs="Tahoma"/>
                <w:bCs/>
                <w:sz w:val="18"/>
              </w:rPr>
              <w:t>Excellent</w:t>
            </w:r>
          </w:p>
        </w:tc>
        <w:tc>
          <w:tcPr>
            <w:tcW w:w="1075" w:type="dxa"/>
            <w:vAlign w:val="center"/>
          </w:tcPr>
          <w:p w14:paraId="5123A766" w14:textId="77777777" w:rsidR="008910ED" w:rsidRPr="00F62E10" w:rsidRDefault="008910ED" w:rsidP="00E61B2D">
            <w:pPr>
              <w:jc w:val="center"/>
              <w:rPr>
                <w:sz w:val="18"/>
              </w:rPr>
            </w:pPr>
            <w:r w:rsidRPr="00F62E10">
              <w:rPr>
                <w:rFonts w:ascii="Verdana" w:hAnsi="Verdana" w:cs="Tahoma"/>
                <w:bCs/>
                <w:sz w:val="18"/>
              </w:rPr>
              <w:t>None</w:t>
            </w:r>
          </w:p>
        </w:tc>
      </w:tr>
      <w:tr w:rsidR="008910ED" w:rsidRPr="00F95BCF" w14:paraId="0D72F5F4" w14:textId="77777777" w:rsidTr="00E61B2D">
        <w:tc>
          <w:tcPr>
            <w:tcW w:w="1885" w:type="dxa"/>
            <w:vAlign w:val="center"/>
          </w:tcPr>
          <w:p w14:paraId="409D28CC" w14:textId="77777777" w:rsidR="008910ED" w:rsidRPr="00F95BCF" w:rsidRDefault="008910ED" w:rsidP="00E61B2D">
            <w:pPr>
              <w:jc w:val="center"/>
              <w:rPr>
                <w:rFonts w:ascii="Verdana" w:hAnsi="Verdana" w:cs="Tahoma"/>
                <w:bCs/>
                <w:sz w:val="18"/>
              </w:rPr>
            </w:pPr>
            <w:r w:rsidRPr="00F62E10">
              <w:rPr>
                <w:rFonts w:ascii="Verdana" w:hAnsi="Verdana" w:cs="Tahoma"/>
                <w:bCs/>
                <w:sz w:val="18"/>
              </w:rPr>
              <w:t>Beet armyworm</w:t>
            </w:r>
          </w:p>
        </w:tc>
        <w:tc>
          <w:tcPr>
            <w:tcW w:w="1066" w:type="dxa"/>
            <w:vAlign w:val="center"/>
          </w:tcPr>
          <w:p w14:paraId="6832E99B" w14:textId="77777777" w:rsidR="008910ED" w:rsidRPr="00F95BCF" w:rsidRDefault="008910ED" w:rsidP="00E61B2D">
            <w:pPr>
              <w:jc w:val="center"/>
              <w:rPr>
                <w:rFonts w:ascii="Verdana" w:hAnsi="Verdana" w:cs="Tahoma"/>
                <w:bCs/>
                <w:sz w:val="18"/>
              </w:rPr>
            </w:pPr>
            <w:r w:rsidRPr="00F62E10">
              <w:rPr>
                <w:rFonts w:ascii="Verdana" w:hAnsi="Verdana" w:cs="Tahoma"/>
                <w:bCs/>
                <w:sz w:val="18"/>
              </w:rPr>
              <w:t>Excellent</w:t>
            </w:r>
          </w:p>
        </w:tc>
        <w:tc>
          <w:tcPr>
            <w:tcW w:w="1066" w:type="dxa"/>
            <w:vAlign w:val="center"/>
          </w:tcPr>
          <w:p w14:paraId="0438D4CD"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67" w:type="dxa"/>
            <w:vAlign w:val="center"/>
          </w:tcPr>
          <w:p w14:paraId="134868C2"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66" w:type="dxa"/>
            <w:vAlign w:val="center"/>
          </w:tcPr>
          <w:p w14:paraId="5BE79B5D" w14:textId="77777777" w:rsidR="008910ED" w:rsidRPr="00F62E10" w:rsidRDefault="008910ED" w:rsidP="00E61B2D">
            <w:pPr>
              <w:jc w:val="center"/>
              <w:rPr>
                <w:sz w:val="18"/>
              </w:rPr>
            </w:pPr>
            <w:r w:rsidRPr="00F95BCF">
              <w:rPr>
                <w:rFonts w:ascii="Verdana" w:hAnsi="Verdana" w:cs="Tahoma"/>
                <w:bCs/>
                <w:sz w:val="18"/>
              </w:rPr>
              <w:t>Excellent</w:t>
            </w:r>
          </w:p>
        </w:tc>
        <w:tc>
          <w:tcPr>
            <w:tcW w:w="1067" w:type="dxa"/>
            <w:vAlign w:val="center"/>
          </w:tcPr>
          <w:p w14:paraId="5F402429" w14:textId="77777777" w:rsidR="008910ED" w:rsidRPr="00F62E10" w:rsidRDefault="008910ED" w:rsidP="00E61B2D">
            <w:pPr>
              <w:jc w:val="center"/>
              <w:rPr>
                <w:sz w:val="18"/>
              </w:rPr>
            </w:pPr>
            <w:r w:rsidRPr="00F95BCF">
              <w:rPr>
                <w:rFonts w:ascii="Verdana" w:hAnsi="Verdana" w:cs="Tahoma"/>
                <w:bCs/>
                <w:sz w:val="18"/>
              </w:rPr>
              <w:t>Excellent</w:t>
            </w:r>
          </w:p>
        </w:tc>
        <w:tc>
          <w:tcPr>
            <w:tcW w:w="1058" w:type="dxa"/>
            <w:vAlign w:val="center"/>
          </w:tcPr>
          <w:p w14:paraId="3AB82FE2" w14:textId="77777777" w:rsidR="008910ED" w:rsidRPr="00F62E10" w:rsidRDefault="008910ED" w:rsidP="00E61B2D">
            <w:pPr>
              <w:jc w:val="center"/>
              <w:rPr>
                <w:sz w:val="18"/>
              </w:rPr>
            </w:pPr>
            <w:r w:rsidRPr="00F95BCF">
              <w:rPr>
                <w:rFonts w:ascii="Verdana" w:hAnsi="Verdana" w:cs="Tahoma"/>
                <w:bCs/>
                <w:sz w:val="18"/>
              </w:rPr>
              <w:t>Excellent</w:t>
            </w:r>
          </w:p>
        </w:tc>
        <w:tc>
          <w:tcPr>
            <w:tcW w:w="1075" w:type="dxa"/>
            <w:vAlign w:val="center"/>
          </w:tcPr>
          <w:p w14:paraId="4711B5A9" w14:textId="77777777" w:rsidR="008910ED" w:rsidRPr="00F62E10" w:rsidRDefault="008910ED" w:rsidP="00E61B2D">
            <w:pPr>
              <w:jc w:val="center"/>
              <w:rPr>
                <w:sz w:val="18"/>
              </w:rPr>
            </w:pPr>
            <w:r w:rsidRPr="00F62E10">
              <w:rPr>
                <w:rFonts w:ascii="Verdana" w:hAnsi="Verdana" w:cs="Tahoma"/>
                <w:bCs/>
                <w:sz w:val="18"/>
              </w:rPr>
              <w:t>None</w:t>
            </w:r>
          </w:p>
        </w:tc>
      </w:tr>
      <w:tr w:rsidR="008910ED" w:rsidRPr="00F95BCF" w14:paraId="317118E5" w14:textId="77777777" w:rsidTr="00E61B2D">
        <w:tc>
          <w:tcPr>
            <w:tcW w:w="1885" w:type="dxa"/>
            <w:vAlign w:val="center"/>
          </w:tcPr>
          <w:p w14:paraId="0E525827" w14:textId="77777777" w:rsidR="008910ED" w:rsidRPr="00F95BCF" w:rsidRDefault="008910ED" w:rsidP="00E61B2D">
            <w:pPr>
              <w:jc w:val="center"/>
              <w:rPr>
                <w:rFonts w:ascii="Verdana" w:hAnsi="Verdana" w:cs="Tahoma"/>
                <w:bCs/>
                <w:sz w:val="18"/>
              </w:rPr>
            </w:pPr>
            <w:r w:rsidRPr="00F62E10">
              <w:rPr>
                <w:rFonts w:ascii="Verdana" w:hAnsi="Verdana" w:cs="Tahoma"/>
                <w:bCs/>
                <w:sz w:val="18"/>
              </w:rPr>
              <w:t>Fall armyworm</w:t>
            </w:r>
          </w:p>
        </w:tc>
        <w:tc>
          <w:tcPr>
            <w:tcW w:w="1066" w:type="dxa"/>
            <w:vAlign w:val="center"/>
          </w:tcPr>
          <w:p w14:paraId="080C80BA" w14:textId="77777777" w:rsidR="008910ED" w:rsidRPr="00F95BCF" w:rsidRDefault="008910ED" w:rsidP="00E61B2D">
            <w:pPr>
              <w:jc w:val="center"/>
              <w:rPr>
                <w:rFonts w:ascii="Verdana" w:hAnsi="Verdana" w:cs="Tahoma"/>
                <w:bCs/>
                <w:sz w:val="18"/>
              </w:rPr>
            </w:pPr>
            <w:r w:rsidRPr="00F95BCF">
              <w:rPr>
                <w:rFonts w:ascii="Verdana" w:hAnsi="Verdana" w:cs="Tahoma"/>
                <w:bCs/>
                <w:sz w:val="18"/>
              </w:rPr>
              <w:t>Good</w:t>
            </w:r>
          </w:p>
        </w:tc>
        <w:tc>
          <w:tcPr>
            <w:tcW w:w="1066" w:type="dxa"/>
            <w:vAlign w:val="center"/>
          </w:tcPr>
          <w:p w14:paraId="62B307A8"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67" w:type="dxa"/>
            <w:vAlign w:val="center"/>
          </w:tcPr>
          <w:p w14:paraId="093998B1" w14:textId="77777777" w:rsidR="008910ED" w:rsidRPr="00F95BCF" w:rsidRDefault="008910ED" w:rsidP="00E61B2D">
            <w:pPr>
              <w:jc w:val="center"/>
              <w:rPr>
                <w:rFonts w:ascii="Verdana" w:hAnsi="Verdana" w:cs="Tahoma"/>
                <w:bCs/>
                <w:sz w:val="18"/>
              </w:rPr>
            </w:pPr>
            <w:r w:rsidRPr="00F62E10">
              <w:rPr>
                <w:rFonts w:ascii="Verdana" w:hAnsi="Verdana" w:cs="Tahoma"/>
                <w:bCs/>
                <w:sz w:val="18"/>
              </w:rPr>
              <w:t>Good</w:t>
            </w:r>
          </w:p>
        </w:tc>
        <w:tc>
          <w:tcPr>
            <w:tcW w:w="1066" w:type="dxa"/>
            <w:vAlign w:val="center"/>
          </w:tcPr>
          <w:p w14:paraId="01A37DEB"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67" w:type="dxa"/>
            <w:vAlign w:val="center"/>
          </w:tcPr>
          <w:p w14:paraId="78225C03" w14:textId="77777777" w:rsidR="008910ED" w:rsidRPr="00F95BCF" w:rsidRDefault="008910ED" w:rsidP="00E61B2D">
            <w:pPr>
              <w:jc w:val="center"/>
              <w:rPr>
                <w:rFonts w:ascii="Verdana" w:hAnsi="Verdana" w:cs="Tahoma"/>
                <w:bCs/>
                <w:sz w:val="18"/>
              </w:rPr>
            </w:pPr>
            <w:r w:rsidRPr="00F62E10">
              <w:rPr>
                <w:rFonts w:ascii="Verdana" w:hAnsi="Verdana" w:cs="Tahoma"/>
                <w:bCs/>
                <w:sz w:val="18"/>
              </w:rPr>
              <w:t>Good</w:t>
            </w:r>
          </w:p>
        </w:tc>
        <w:tc>
          <w:tcPr>
            <w:tcW w:w="1058" w:type="dxa"/>
            <w:vAlign w:val="center"/>
          </w:tcPr>
          <w:p w14:paraId="5930CF68" w14:textId="77777777" w:rsidR="008910ED" w:rsidRPr="00F95BCF" w:rsidRDefault="008910ED" w:rsidP="00E61B2D">
            <w:pPr>
              <w:jc w:val="center"/>
              <w:rPr>
                <w:rFonts w:ascii="Verdana" w:hAnsi="Verdana" w:cs="Tahoma"/>
                <w:bCs/>
                <w:sz w:val="18"/>
              </w:rPr>
            </w:pPr>
            <w:r w:rsidRPr="00F62E10">
              <w:rPr>
                <w:rFonts w:ascii="Verdana" w:hAnsi="Verdana" w:cs="Tahoma"/>
                <w:bCs/>
                <w:sz w:val="18"/>
              </w:rPr>
              <w:t>Excellent</w:t>
            </w:r>
          </w:p>
        </w:tc>
        <w:tc>
          <w:tcPr>
            <w:tcW w:w="1075" w:type="dxa"/>
            <w:vAlign w:val="center"/>
          </w:tcPr>
          <w:p w14:paraId="4091B8F3" w14:textId="77777777" w:rsidR="008910ED" w:rsidRPr="00F62E10" w:rsidRDefault="008910ED" w:rsidP="00E61B2D">
            <w:pPr>
              <w:jc w:val="center"/>
              <w:rPr>
                <w:sz w:val="18"/>
              </w:rPr>
            </w:pPr>
            <w:r w:rsidRPr="00F62E10">
              <w:rPr>
                <w:rFonts w:ascii="Verdana" w:hAnsi="Verdana" w:cs="Tahoma"/>
                <w:bCs/>
                <w:sz w:val="18"/>
              </w:rPr>
              <w:t>None</w:t>
            </w:r>
          </w:p>
        </w:tc>
      </w:tr>
      <w:tr w:rsidR="008910ED" w:rsidRPr="00F95BCF" w14:paraId="6EE986E1" w14:textId="77777777" w:rsidTr="00E61B2D">
        <w:tc>
          <w:tcPr>
            <w:tcW w:w="1885" w:type="dxa"/>
            <w:vAlign w:val="center"/>
          </w:tcPr>
          <w:p w14:paraId="5AD4E221" w14:textId="77777777" w:rsidR="008910ED" w:rsidRPr="00F95BCF" w:rsidRDefault="008910ED" w:rsidP="00E61B2D">
            <w:pPr>
              <w:jc w:val="center"/>
              <w:rPr>
                <w:rFonts w:ascii="Verdana" w:hAnsi="Verdana" w:cs="Tahoma"/>
                <w:bCs/>
                <w:sz w:val="18"/>
              </w:rPr>
            </w:pPr>
            <w:r w:rsidRPr="00F62E10">
              <w:rPr>
                <w:rFonts w:ascii="Verdana" w:hAnsi="Verdana" w:cs="Tahoma"/>
                <w:bCs/>
                <w:sz w:val="18"/>
              </w:rPr>
              <w:t>Soybean looper</w:t>
            </w:r>
          </w:p>
        </w:tc>
        <w:tc>
          <w:tcPr>
            <w:tcW w:w="1066" w:type="dxa"/>
            <w:vAlign w:val="center"/>
          </w:tcPr>
          <w:p w14:paraId="33F3FD22" w14:textId="77777777" w:rsidR="008910ED" w:rsidRPr="00F95BCF" w:rsidRDefault="008910ED" w:rsidP="00E61B2D">
            <w:pPr>
              <w:jc w:val="center"/>
              <w:rPr>
                <w:rFonts w:ascii="Verdana" w:hAnsi="Verdana" w:cs="Tahoma"/>
                <w:bCs/>
                <w:sz w:val="18"/>
              </w:rPr>
            </w:pPr>
            <w:r w:rsidRPr="00F62E10">
              <w:rPr>
                <w:rFonts w:ascii="Verdana" w:hAnsi="Verdana" w:cs="Tahoma"/>
                <w:bCs/>
                <w:sz w:val="18"/>
              </w:rPr>
              <w:t>Excellent</w:t>
            </w:r>
          </w:p>
        </w:tc>
        <w:tc>
          <w:tcPr>
            <w:tcW w:w="1066" w:type="dxa"/>
            <w:vAlign w:val="center"/>
          </w:tcPr>
          <w:p w14:paraId="3242BF78"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67" w:type="dxa"/>
            <w:vAlign w:val="center"/>
          </w:tcPr>
          <w:p w14:paraId="45B82853" w14:textId="77777777" w:rsidR="008910ED" w:rsidRPr="00F95BCF" w:rsidRDefault="008910ED" w:rsidP="00E61B2D">
            <w:pPr>
              <w:jc w:val="center"/>
              <w:rPr>
                <w:rFonts w:ascii="Verdana" w:hAnsi="Verdana" w:cs="Tahoma"/>
                <w:bCs/>
                <w:sz w:val="18"/>
              </w:rPr>
            </w:pPr>
            <w:r w:rsidRPr="00F62E10">
              <w:rPr>
                <w:rFonts w:ascii="Verdana" w:hAnsi="Verdana" w:cs="Tahoma"/>
                <w:bCs/>
                <w:sz w:val="18"/>
              </w:rPr>
              <w:t>Good</w:t>
            </w:r>
          </w:p>
        </w:tc>
        <w:tc>
          <w:tcPr>
            <w:tcW w:w="1066" w:type="dxa"/>
            <w:vAlign w:val="center"/>
          </w:tcPr>
          <w:p w14:paraId="44EFC7CD" w14:textId="77777777" w:rsidR="008910ED" w:rsidRPr="00F95BCF" w:rsidRDefault="008910ED" w:rsidP="00E61B2D">
            <w:pPr>
              <w:jc w:val="center"/>
              <w:rPr>
                <w:rFonts w:ascii="Verdana" w:hAnsi="Verdana" w:cs="Tahoma"/>
                <w:bCs/>
                <w:sz w:val="18"/>
              </w:rPr>
            </w:pPr>
            <w:r w:rsidRPr="00F62E10">
              <w:rPr>
                <w:rFonts w:ascii="Verdana" w:hAnsi="Verdana" w:cs="Tahoma"/>
                <w:bCs/>
                <w:sz w:val="18"/>
              </w:rPr>
              <w:t>Excellent</w:t>
            </w:r>
          </w:p>
        </w:tc>
        <w:tc>
          <w:tcPr>
            <w:tcW w:w="1067" w:type="dxa"/>
            <w:vAlign w:val="center"/>
          </w:tcPr>
          <w:p w14:paraId="3DD0E089" w14:textId="77777777" w:rsidR="008910ED" w:rsidRPr="00F95BCF" w:rsidRDefault="008910ED" w:rsidP="00E61B2D">
            <w:pPr>
              <w:jc w:val="center"/>
              <w:rPr>
                <w:rFonts w:ascii="Verdana" w:hAnsi="Verdana" w:cs="Tahoma"/>
                <w:bCs/>
                <w:sz w:val="18"/>
              </w:rPr>
            </w:pPr>
            <w:r w:rsidRPr="00F95BCF">
              <w:rPr>
                <w:rFonts w:ascii="Verdana" w:hAnsi="Verdana" w:cs="Tahoma"/>
                <w:bCs/>
                <w:sz w:val="18"/>
              </w:rPr>
              <w:t>Excellent</w:t>
            </w:r>
          </w:p>
        </w:tc>
        <w:tc>
          <w:tcPr>
            <w:tcW w:w="1058" w:type="dxa"/>
            <w:vAlign w:val="center"/>
          </w:tcPr>
          <w:p w14:paraId="1142B22D" w14:textId="77777777" w:rsidR="008910ED" w:rsidRPr="00F95BCF" w:rsidRDefault="008910ED" w:rsidP="00E61B2D">
            <w:pPr>
              <w:jc w:val="center"/>
              <w:rPr>
                <w:rFonts w:ascii="Verdana" w:hAnsi="Verdana" w:cs="Tahoma"/>
                <w:bCs/>
                <w:sz w:val="18"/>
              </w:rPr>
            </w:pPr>
            <w:r w:rsidRPr="00F62E10">
              <w:rPr>
                <w:rFonts w:ascii="Verdana" w:hAnsi="Verdana" w:cs="Tahoma"/>
                <w:bCs/>
                <w:sz w:val="18"/>
              </w:rPr>
              <w:t>Excellent</w:t>
            </w:r>
          </w:p>
        </w:tc>
        <w:tc>
          <w:tcPr>
            <w:tcW w:w="1075" w:type="dxa"/>
            <w:vAlign w:val="center"/>
          </w:tcPr>
          <w:p w14:paraId="46BA29FC" w14:textId="77777777" w:rsidR="008910ED" w:rsidRPr="00F62E10" w:rsidRDefault="008910ED" w:rsidP="00E61B2D">
            <w:pPr>
              <w:jc w:val="center"/>
              <w:rPr>
                <w:sz w:val="18"/>
              </w:rPr>
            </w:pPr>
            <w:r w:rsidRPr="00F62E10">
              <w:rPr>
                <w:rFonts w:ascii="Verdana" w:hAnsi="Verdana" w:cs="Tahoma"/>
                <w:bCs/>
                <w:sz w:val="18"/>
              </w:rPr>
              <w:t>None</w:t>
            </w:r>
          </w:p>
        </w:tc>
      </w:tr>
      <w:tr w:rsidR="008910ED" w:rsidRPr="00F95BCF" w14:paraId="68B20D62" w14:textId="77777777" w:rsidTr="00E61B2D">
        <w:tc>
          <w:tcPr>
            <w:tcW w:w="1885" w:type="dxa"/>
            <w:vAlign w:val="center"/>
          </w:tcPr>
          <w:p w14:paraId="0FE859E1" w14:textId="77777777" w:rsidR="008910ED" w:rsidRPr="00F95BCF" w:rsidRDefault="008910ED" w:rsidP="00E61B2D">
            <w:pPr>
              <w:jc w:val="center"/>
              <w:rPr>
                <w:rFonts w:ascii="Verdana" w:hAnsi="Verdana" w:cs="Tahoma"/>
                <w:bCs/>
                <w:sz w:val="18"/>
              </w:rPr>
            </w:pPr>
            <w:r w:rsidRPr="00F62E10">
              <w:rPr>
                <w:rFonts w:ascii="Verdana" w:hAnsi="Verdana" w:cs="Tahoma"/>
                <w:bCs/>
                <w:sz w:val="18"/>
              </w:rPr>
              <w:t>Cutworm</w:t>
            </w:r>
            <w:r>
              <w:rPr>
                <w:rFonts w:ascii="Verdana" w:hAnsi="Verdana" w:cs="Tahoma"/>
                <w:bCs/>
                <w:sz w:val="18"/>
              </w:rPr>
              <w:t>s</w:t>
            </w:r>
          </w:p>
        </w:tc>
        <w:tc>
          <w:tcPr>
            <w:tcW w:w="1066" w:type="dxa"/>
            <w:vAlign w:val="center"/>
          </w:tcPr>
          <w:p w14:paraId="5FCCD531" w14:textId="77777777" w:rsidR="008910ED" w:rsidRPr="00F62E10" w:rsidRDefault="008910ED" w:rsidP="00E61B2D">
            <w:pPr>
              <w:jc w:val="center"/>
              <w:rPr>
                <w:sz w:val="18"/>
              </w:rPr>
            </w:pPr>
            <w:r w:rsidRPr="00F95BCF">
              <w:rPr>
                <w:rFonts w:ascii="Verdana" w:hAnsi="Verdana" w:cs="Tahoma"/>
                <w:bCs/>
                <w:sz w:val="18"/>
              </w:rPr>
              <w:t>Poor</w:t>
            </w:r>
          </w:p>
        </w:tc>
        <w:tc>
          <w:tcPr>
            <w:tcW w:w="1066" w:type="dxa"/>
            <w:vAlign w:val="center"/>
          </w:tcPr>
          <w:p w14:paraId="501BAB71" w14:textId="77777777" w:rsidR="008910ED" w:rsidRPr="00F62E10" w:rsidRDefault="008910ED" w:rsidP="00E61B2D">
            <w:pPr>
              <w:jc w:val="center"/>
              <w:rPr>
                <w:sz w:val="18"/>
              </w:rPr>
            </w:pPr>
            <w:r w:rsidRPr="00F95BCF">
              <w:rPr>
                <w:rFonts w:ascii="Verdana" w:hAnsi="Verdana" w:cs="Tahoma"/>
                <w:bCs/>
                <w:sz w:val="18"/>
              </w:rPr>
              <w:t>Poor</w:t>
            </w:r>
          </w:p>
        </w:tc>
        <w:tc>
          <w:tcPr>
            <w:tcW w:w="1067" w:type="dxa"/>
            <w:vAlign w:val="center"/>
          </w:tcPr>
          <w:p w14:paraId="508CE471" w14:textId="77777777" w:rsidR="008910ED" w:rsidRPr="00F62E10" w:rsidRDefault="008910ED" w:rsidP="00E61B2D">
            <w:pPr>
              <w:jc w:val="center"/>
              <w:rPr>
                <w:sz w:val="18"/>
              </w:rPr>
            </w:pPr>
            <w:r w:rsidRPr="00F95BCF">
              <w:rPr>
                <w:rFonts w:ascii="Verdana" w:hAnsi="Verdana" w:cs="Tahoma"/>
                <w:bCs/>
                <w:sz w:val="18"/>
              </w:rPr>
              <w:t>Poor</w:t>
            </w:r>
          </w:p>
        </w:tc>
        <w:tc>
          <w:tcPr>
            <w:tcW w:w="1066" w:type="dxa"/>
            <w:vAlign w:val="center"/>
          </w:tcPr>
          <w:p w14:paraId="4824AD73" w14:textId="77777777" w:rsidR="008910ED" w:rsidRPr="00F62E10" w:rsidRDefault="008910ED" w:rsidP="00E61B2D">
            <w:pPr>
              <w:jc w:val="center"/>
              <w:rPr>
                <w:sz w:val="18"/>
              </w:rPr>
            </w:pPr>
            <w:r w:rsidRPr="00F95BCF">
              <w:rPr>
                <w:rFonts w:ascii="Verdana" w:hAnsi="Verdana" w:cs="Tahoma"/>
                <w:bCs/>
                <w:sz w:val="18"/>
              </w:rPr>
              <w:t>Poor</w:t>
            </w:r>
          </w:p>
        </w:tc>
        <w:tc>
          <w:tcPr>
            <w:tcW w:w="1067" w:type="dxa"/>
            <w:vAlign w:val="center"/>
          </w:tcPr>
          <w:p w14:paraId="421EEBEB" w14:textId="77777777" w:rsidR="008910ED" w:rsidRPr="00F62E10" w:rsidRDefault="008910ED" w:rsidP="00E61B2D">
            <w:pPr>
              <w:jc w:val="center"/>
              <w:rPr>
                <w:sz w:val="18"/>
              </w:rPr>
            </w:pPr>
            <w:r w:rsidRPr="00F95BCF">
              <w:rPr>
                <w:rFonts w:ascii="Verdana" w:hAnsi="Verdana" w:cs="Tahoma"/>
                <w:bCs/>
                <w:sz w:val="18"/>
              </w:rPr>
              <w:t>Poor</w:t>
            </w:r>
          </w:p>
        </w:tc>
        <w:tc>
          <w:tcPr>
            <w:tcW w:w="1058" w:type="dxa"/>
            <w:vAlign w:val="center"/>
          </w:tcPr>
          <w:p w14:paraId="374D79BA" w14:textId="77777777" w:rsidR="008910ED" w:rsidRPr="00F95BCF" w:rsidRDefault="008910ED" w:rsidP="00E61B2D">
            <w:pPr>
              <w:jc w:val="center"/>
              <w:rPr>
                <w:rFonts w:ascii="Verdana" w:hAnsi="Verdana" w:cs="Tahoma"/>
                <w:bCs/>
                <w:sz w:val="18"/>
              </w:rPr>
            </w:pPr>
            <w:r w:rsidRPr="00F95BCF">
              <w:rPr>
                <w:rFonts w:ascii="Verdana" w:hAnsi="Verdana" w:cs="Tahoma"/>
                <w:bCs/>
                <w:sz w:val="18"/>
              </w:rPr>
              <w:t>Poor</w:t>
            </w:r>
          </w:p>
        </w:tc>
        <w:tc>
          <w:tcPr>
            <w:tcW w:w="1075" w:type="dxa"/>
            <w:vAlign w:val="center"/>
          </w:tcPr>
          <w:p w14:paraId="3243A8DE" w14:textId="77777777" w:rsidR="008910ED" w:rsidRPr="00F62E10" w:rsidRDefault="008910ED" w:rsidP="00E61B2D">
            <w:pPr>
              <w:jc w:val="center"/>
              <w:rPr>
                <w:sz w:val="18"/>
              </w:rPr>
            </w:pPr>
            <w:r w:rsidRPr="00F62E10">
              <w:rPr>
                <w:rFonts w:ascii="Verdana" w:hAnsi="Verdana" w:cs="Tahoma"/>
                <w:bCs/>
                <w:sz w:val="18"/>
              </w:rPr>
              <w:t>None</w:t>
            </w:r>
          </w:p>
        </w:tc>
      </w:tr>
      <w:tr w:rsidR="008910ED" w:rsidRPr="00F95BCF" w14:paraId="0173C474" w14:textId="77777777" w:rsidTr="00E61B2D">
        <w:tc>
          <w:tcPr>
            <w:tcW w:w="1885" w:type="dxa"/>
            <w:vAlign w:val="center"/>
          </w:tcPr>
          <w:p w14:paraId="11B86669" w14:textId="77777777" w:rsidR="008910ED" w:rsidRPr="00F62E10" w:rsidRDefault="008910ED" w:rsidP="00E61B2D">
            <w:pPr>
              <w:jc w:val="center"/>
              <w:rPr>
                <w:rFonts w:ascii="Verdana" w:hAnsi="Verdana" w:cs="Tahoma"/>
                <w:bCs/>
                <w:sz w:val="18"/>
              </w:rPr>
            </w:pPr>
            <w:r w:rsidRPr="00F62E10">
              <w:rPr>
                <w:rFonts w:ascii="Verdana" w:hAnsi="Verdana" w:cs="Tahoma"/>
                <w:bCs/>
                <w:sz w:val="18"/>
              </w:rPr>
              <w:t>Thrips</w:t>
            </w:r>
          </w:p>
        </w:tc>
        <w:tc>
          <w:tcPr>
            <w:tcW w:w="1066" w:type="dxa"/>
            <w:vAlign w:val="center"/>
          </w:tcPr>
          <w:p w14:paraId="6A3D7CA5" w14:textId="77777777" w:rsidR="008910ED" w:rsidRPr="00F62E10" w:rsidRDefault="008910ED" w:rsidP="00E61B2D">
            <w:pPr>
              <w:jc w:val="center"/>
              <w:rPr>
                <w:rFonts w:ascii="Verdana" w:hAnsi="Verdana" w:cs="Tahoma"/>
                <w:bCs/>
                <w:sz w:val="18"/>
              </w:rPr>
            </w:pPr>
            <w:r w:rsidRPr="00F62E10">
              <w:rPr>
                <w:rFonts w:ascii="Verdana" w:hAnsi="Verdana" w:cs="Tahoma"/>
                <w:bCs/>
                <w:sz w:val="18"/>
              </w:rPr>
              <w:t>None</w:t>
            </w:r>
          </w:p>
        </w:tc>
        <w:tc>
          <w:tcPr>
            <w:tcW w:w="1066" w:type="dxa"/>
            <w:vAlign w:val="center"/>
          </w:tcPr>
          <w:p w14:paraId="53E3B01D"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60E83122" w14:textId="77777777" w:rsidR="008910ED" w:rsidRPr="00F62E10" w:rsidRDefault="008910ED" w:rsidP="00E61B2D">
            <w:pPr>
              <w:jc w:val="center"/>
              <w:rPr>
                <w:sz w:val="18"/>
              </w:rPr>
            </w:pPr>
            <w:r w:rsidRPr="00F62E10">
              <w:rPr>
                <w:rFonts w:ascii="Verdana" w:hAnsi="Verdana" w:cs="Tahoma"/>
                <w:bCs/>
                <w:sz w:val="18"/>
              </w:rPr>
              <w:t>None</w:t>
            </w:r>
          </w:p>
        </w:tc>
        <w:tc>
          <w:tcPr>
            <w:tcW w:w="1066" w:type="dxa"/>
            <w:vAlign w:val="center"/>
          </w:tcPr>
          <w:p w14:paraId="46B1D512"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2F47E6B6" w14:textId="77777777" w:rsidR="008910ED" w:rsidRPr="00F62E10" w:rsidRDefault="008910ED" w:rsidP="00E61B2D">
            <w:pPr>
              <w:jc w:val="center"/>
              <w:rPr>
                <w:sz w:val="18"/>
              </w:rPr>
            </w:pPr>
            <w:r w:rsidRPr="00F62E10">
              <w:rPr>
                <w:rFonts w:ascii="Verdana" w:hAnsi="Verdana" w:cs="Tahoma"/>
                <w:bCs/>
                <w:sz w:val="18"/>
              </w:rPr>
              <w:t>None</w:t>
            </w:r>
          </w:p>
        </w:tc>
        <w:tc>
          <w:tcPr>
            <w:tcW w:w="1058" w:type="dxa"/>
            <w:vAlign w:val="center"/>
          </w:tcPr>
          <w:p w14:paraId="746A9F6B" w14:textId="77777777" w:rsidR="008910ED" w:rsidRPr="00F62E10" w:rsidRDefault="008910ED" w:rsidP="00E61B2D">
            <w:pPr>
              <w:jc w:val="center"/>
              <w:rPr>
                <w:sz w:val="18"/>
              </w:rPr>
            </w:pPr>
            <w:r w:rsidRPr="00F62E10">
              <w:rPr>
                <w:rFonts w:ascii="Verdana" w:hAnsi="Verdana" w:cs="Tahoma"/>
                <w:bCs/>
                <w:sz w:val="18"/>
              </w:rPr>
              <w:t>None</w:t>
            </w:r>
          </w:p>
        </w:tc>
        <w:tc>
          <w:tcPr>
            <w:tcW w:w="1075" w:type="dxa"/>
            <w:vAlign w:val="center"/>
          </w:tcPr>
          <w:p w14:paraId="3972BAC4" w14:textId="77777777" w:rsidR="008910ED" w:rsidRPr="00F62E10" w:rsidRDefault="008910ED" w:rsidP="00E61B2D">
            <w:pPr>
              <w:jc w:val="center"/>
              <w:rPr>
                <w:sz w:val="18"/>
              </w:rPr>
            </w:pPr>
            <w:r w:rsidRPr="00F62E10">
              <w:rPr>
                <w:rFonts w:ascii="Verdana" w:hAnsi="Verdana" w:cs="Tahoma"/>
                <w:bCs/>
                <w:sz w:val="18"/>
              </w:rPr>
              <w:t>Excellent</w:t>
            </w:r>
          </w:p>
        </w:tc>
      </w:tr>
      <w:tr w:rsidR="008910ED" w:rsidRPr="00F95BCF" w14:paraId="54C88ED7" w14:textId="77777777" w:rsidTr="00E61B2D">
        <w:tc>
          <w:tcPr>
            <w:tcW w:w="1885" w:type="dxa"/>
            <w:vAlign w:val="center"/>
          </w:tcPr>
          <w:p w14:paraId="5144420C" w14:textId="77777777" w:rsidR="008910ED" w:rsidRPr="00F62E10" w:rsidRDefault="008910ED" w:rsidP="00E61B2D">
            <w:pPr>
              <w:jc w:val="center"/>
              <w:rPr>
                <w:rFonts w:ascii="Verdana" w:hAnsi="Verdana" w:cs="Tahoma"/>
                <w:bCs/>
                <w:sz w:val="18"/>
              </w:rPr>
            </w:pPr>
            <w:r w:rsidRPr="00F62E10">
              <w:rPr>
                <w:rFonts w:ascii="Verdana" w:hAnsi="Verdana" w:cs="Tahoma"/>
                <w:bCs/>
                <w:sz w:val="18"/>
              </w:rPr>
              <w:t>Tarnished plant bug</w:t>
            </w:r>
          </w:p>
        </w:tc>
        <w:tc>
          <w:tcPr>
            <w:tcW w:w="1066" w:type="dxa"/>
            <w:vAlign w:val="center"/>
          </w:tcPr>
          <w:p w14:paraId="42A6B122" w14:textId="77777777" w:rsidR="008910ED" w:rsidRPr="00F62E10" w:rsidRDefault="008910ED" w:rsidP="00E61B2D">
            <w:pPr>
              <w:jc w:val="center"/>
              <w:rPr>
                <w:sz w:val="18"/>
              </w:rPr>
            </w:pPr>
            <w:r w:rsidRPr="00F62E10">
              <w:rPr>
                <w:rFonts w:ascii="Verdana" w:hAnsi="Verdana" w:cs="Tahoma"/>
                <w:bCs/>
                <w:sz w:val="18"/>
              </w:rPr>
              <w:t>None</w:t>
            </w:r>
          </w:p>
        </w:tc>
        <w:tc>
          <w:tcPr>
            <w:tcW w:w="1066" w:type="dxa"/>
            <w:vAlign w:val="center"/>
          </w:tcPr>
          <w:p w14:paraId="0FE64470"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0FDC436C" w14:textId="77777777" w:rsidR="008910ED" w:rsidRPr="00F62E10" w:rsidRDefault="008910ED" w:rsidP="00E61B2D">
            <w:pPr>
              <w:jc w:val="center"/>
              <w:rPr>
                <w:sz w:val="18"/>
              </w:rPr>
            </w:pPr>
            <w:r w:rsidRPr="00F62E10">
              <w:rPr>
                <w:rFonts w:ascii="Verdana" w:hAnsi="Verdana" w:cs="Tahoma"/>
                <w:bCs/>
                <w:sz w:val="18"/>
              </w:rPr>
              <w:t>None</w:t>
            </w:r>
          </w:p>
        </w:tc>
        <w:tc>
          <w:tcPr>
            <w:tcW w:w="1066" w:type="dxa"/>
            <w:vAlign w:val="center"/>
          </w:tcPr>
          <w:p w14:paraId="10134BB2"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4F4BADC0" w14:textId="77777777" w:rsidR="008910ED" w:rsidRPr="00F62E10" w:rsidRDefault="008910ED" w:rsidP="00E61B2D">
            <w:pPr>
              <w:jc w:val="center"/>
              <w:rPr>
                <w:sz w:val="18"/>
              </w:rPr>
            </w:pPr>
            <w:r w:rsidRPr="00F62E10">
              <w:rPr>
                <w:rFonts w:ascii="Verdana" w:hAnsi="Verdana" w:cs="Tahoma"/>
                <w:bCs/>
                <w:sz w:val="18"/>
              </w:rPr>
              <w:t>None</w:t>
            </w:r>
          </w:p>
        </w:tc>
        <w:tc>
          <w:tcPr>
            <w:tcW w:w="1058" w:type="dxa"/>
            <w:vAlign w:val="center"/>
          </w:tcPr>
          <w:p w14:paraId="25558089" w14:textId="77777777" w:rsidR="008910ED" w:rsidRPr="00F62E10" w:rsidRDefault="008910ED" w:rsidP="00E61B2D">
            <w:pPr>
              <w:jc w:val="center"/>
              <w:rPr>
                <w:sz w:val="18"/>
              </w:rPr>
            </w:pPr>
            <w:r w:rsidRPr="00F62E10">
              <w:rPr>
                <w:rFonts w:ascii="Verdana" w:hAnsi="Verdana" w:cs="Tahoma"/>
                <w:bCs/>
                <w:sz w:val="18"/>
              </w:rPr>
              <w:t>None</w:t>
            </w:r>
          </w:p>
        </w:tc>
        <w:tc>
          <w:tcPr>
            <w:tcW w:w="1075" w:type="dxa"/>
            <w:vAlign w:val="center"/>
          </w:tcPr>
          <w:p w14:paraId="5C30BCD1" w14:textId="77777777" w:rsidR="008910ED" w:rsidRPr="00F62E10" w:rsidRDefault="008910ED" w:rsidP="00E61B2D">
            <w:pPr>
              <w:jc w:val="center"/>
              <w:rPr>
                <w:rFonts w:ascii="Verdana" w:hAnsi="Verdana" w:cs="Tahoma"/>
                <w:bCs/>
                <w:sz w:val="18"/>
              </w:rPr>
            </w:pPr>
            <w:r w:rsidRPr="00F62E10">
              <w:rPr>
                <w:rFonts w:ascii="Verdana" w:hAnsi="Verdana" w:cs="Tahoma"/>
                <w:bCs/>
                <w:sz w:val="18"/>
              </w:rPr>
              <w:t>Good</w:t>
            </w:r>
          </w:p>
        </w:tc>
      </w:tr>
      <w:tr w:rsidR="008910ED" w:rsidRPr="00F95BCF" w14:paraId="629C092C" w14:textId="77777777" w:rsidTr="00E61B2D">
        <w:tc>
          <w:tcPr>
            <w:tcW w:w="1885" w:type="dxa"/>
            <w:vAlign w:val="center"/>
          </w:tcPr>
          <w:p w14:paraId="2D1CC40B" w14:textId="77777777" w:rsidR="008910ED" w:rsidRPr="00F62E10" w:rsidRDefault="008910ED" w:rsidP="00E61B2D">
            <w:pPr>
              <w:jc w:val="center"/>
              <w:rPr>
                <w:rFonts w:ascii="Verdana" w:hAnsi="Verdana" w:cs="Tahoma"/>
                <w:bCs/>
                <w:sz w:val="18"/>
              </w:rPr>
            </w:pPr>
            <w:r w:rsidRPr="00F62E10">
              <w:rPr>
                <w:rFonts w:ascii="Verdana" w:hAnsi="Verdana" w:cs="Tahoma"/>
                <w:bCs/>
                <w:sz w:val="18"/>
              </w:rPr>
              <w:t>Stink bugs</w:t>
            </w:r>
          </w:p>
        </w:tc>
        <w:tc>
          <w:tcPr>
            <w:tcW w:w="1066" w:type="dxa"/>
            <w:vAlign w:val="center"/>
          </w:tcPr>
          <w:p w14:paraId="4399B017" w14:textId="77777777" w:rsidR="008910ED" w:rsidRPr="00F62E10" w:rsidRDefault="008910ED" w:rsidP="00E61B2D">
            <w:pPr>
              <w:jc w:val="center"/>
              <w:rPr>
                <w:rFonts w:ascii="Verdana" w:hAnsi="Verdana" w:cs="Tahoma"/>
                <w:bCs/>
                <w:sz w:val="18"/>
              </w:rPr>
            </w:pPr>
            <w:r w:rsidRPr="00F62E10">
              <w:rPr>
                <w:rFonts w:ascii="Verdana" w:hAnsi="Verdana" w:cs="Tahoma"/>
                <w:bCs/>
                <w:sz w:val="18"/>
              </w:rPr>
              <w:t>None</w:t>
            </w:r>
          </w:p>
        </w:tc>
        <w:tc>
          <w:tcPr>
            <w:tcW w:w="1066" w:type="dxa"/>
            <w:vAlign w:val="center"/>
          </w:tcPr>
          <w:p w14:paraId="7A0530E1"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34310F5D" w14:textId="77777777" w:rsidR="008910ED" w:rsidRPr="00F62E10" w:rsidRDefault="008910ED" w:rsidP="00E61B2D">
            <w:pPr>
              <w:jc w:val="center"/>
              <w:rPr>
                <w:sz w:val="18"/>
              </w:rPr>
            </w:pPr>
            <w:r w:rsidRPr="00F62E10">
              <w:rPr>
                <w:rFonts w:ascii="Verdana" w:hAnsi="Verdana" w:cs="Tahoma"/>
                <w:bCs/>
                <w:sz w:val="18"/>
              </w:rPr>
              <w:t>None</w:t>
            </w:r>
          </w:p>
        </w:tc>
        <w:tc>
          <w:tcPr>
            <w:tcW w:w="1066" w:type="dxa"/>
            <w:vAlign w:val="center"/>
          </w:tcPr>
          <w:p w14:paraId="592744B7"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528409D4" w14:textId="77777777" w:rsidR="008910ED" w:rsidRPr="00F62E10" w:rsidRDefault="008910ED" w:rsidP="00E61B2D">
            <w:pPr>
              <w:jc w:val="center"/>
              <w:rPr>
                <w:sz w:val="18"/>
              </w:rPr>
            </w:pPr>
            <w:r w:rsidRPr="00F62E10">
              <w:rPr>
                <w:rFonts w:ascii="Verdana" w:hAnsi="Verdana" w:cs="Tahoma"/>
                <w:bCs/>
                <w:sz w:val="18"/>
              </w:rPr>
              <w:t>None</w:t>
            </w:r>
          </w:p>
        </w:tc>
        <w:tc>
          <w:tcPr>
            <w:tcW w:w="1058" w:type="dxa"/>
            <w:vAlign w:val="center"/>
          </w:tcPr>
          <w:p w14:paraId="2E79F2B1" w14:textId="77777777" w:rsidR="008910ED" w:rsidRPr="00F62E10" w:rsidRDefault="008910ED" w:rsidP="00E61B2D">
            <w:pPr>
              <w:jc w:val="center"/>
              <w:rPr>
                <w:sz w:val="18"/>
              </w:rPr>
            </w:pPr>
            <w:r w:rsidRPr="00F62E10">
              <w:rPr>
                <w:rFonts w:ascii="Verdana" w:hAnsi="Verdana" w:cs="Tahoma"/>
                <w:bCs/>
                <w:sz w:val="18"/>
              </w:rPr>
              <w:t>None</w:t>
            </w:r>
          </w:p>
        </w:tc>
        <w:tc>
          <w:tcPr>
            <w:tcW w:w="1075" w:type="dxa"/>
            <w:vAlign w:val="center"/>
          </w:tcPr>
          <w:p w14:paraId="176040A0" w14:textId="77777777" w:rsidR="008910ED" w:rsidRPr="00F62E10" w:rsidRDefault="008910ED" w:rsidP="00E61B2D">
            <w:pPr>
              <w:jc w:val="center"/>
              <w:rPr>
                <w:sz w:val="18"/>
              </w:rPr>
            </w:pPr>
            <w:r w:rsidRPr="00F62E10">
              <w:rPr>
                <w:rFonts w:ascii="Verdana" w:hAnsi="Verdana" w:cs="Tahoma"/>
                <w:bCs/>
                <w:sz w:val="18"/>
              </w:rPr>
              <w:t>None</w:t>
            </w:r>
          </w:p>
        </w:tc>
      </w:tr>
      <w:tr w:rsidR="008910ED" w:rsidRPr="00F95BCF" w14:paraId="2868B7E6" w14:textId="77777777" w:rsidTr="00E61B2D">
        <w:tc>
          <w:tcPr>
            <w:tcW w:w="1885" w:type="dxa"/>
            <w:vAlign w:val="center"/>
          </w:tcPr>
          <w:p w14:paraId="1718CF07" w14:textId="77777777" w:rsidR="008910ED" w:rsidRPr="00F62E10" w:rsidRDefault="008910ED" w:rsidP="00E61B2D">
            <w:pPr>
              <w:jc w:val="center"/>
              <w:rPr>
                <w:rFonts w:ascii="Verdana" w:hAnsi="Verdana" w:cs="Tahoma"/>
                <w:bCs/>
                <w:sz w:val="18"/>
              </w:rPr>
            </w:pPr>
            <w:r>
              <w:rPr>
                <w:rFonts w:ascii="Verdana" w:hAnsi="Verdana" w:cs="Tahoma"/>
                <w:bCs/>
                <w:sz w:val="18"/>
              </w:rPr>
              <w:t>Cotton aphid</w:t>
            </w:r>
          </w:p>
        </w:tc>
        <w:tc>
          <w:tcPr>
            <w:tcW w:w="1066" w:type="dxa"/>
            <w:vAlign w:val="center"/>
          </w:tcPr>
          <w:p w14:paraId="2DCB048E" w14:textId="77777777" w:rsidR="008910ED" w:rsidRPr="00F62E10" w:rsidRDefault="008910ED" w:rsidP="00E61B2D">
            <w:pPr>
              <w:jc w:val="center"/>
              <w:rPr>
                <w:rFonts w:ascii="Verdana" w:hAnsi="Verdana" w:cs="Tahoma"/>
                <w:bCs/>
                <w:sz w:val="18"/>
              </w:rPr>
            </w:pPr>
            <w:r w:rsidRPr="00F62E10">
              <w:rPr>
                <w:rFonts w:ascii="Verdana" w:hAnsi="Verdana" w:cs="Tahoma"/>
                <w:bCs/>
                <w:sz w:val="18"/>
              </w:rPr>
              <w:t>None</w:t>
            </w:r>
          </w:p>
        </w:tc>
        <w:tc>
          <w:tcPr>
            <w:tcW w:w="1066" w:type="dxa"/>
            <w:vAlign w:val="center"/>
          </w:tcPr>
          <w:p w14:paraId="607A7A39"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55AFD737" w14:textId="77777777" w:rsidR="008910ED" w:rsidRPr="00F62E10" w:rsidRDefault="008910ED" w:rsidP="00E61B2D">
            <w:pPr>
              <w:jc w:val="center"/>
              <w:rPr>
                <w:sz w:val="18"/>
              </w:rPr>
            </w:pPr>
            <w:r w:rsidRPr="00F62E10">
              <w:rPr>
                <w:rFonts w:ascii="Verdana" w:hAnsi="Verdana" w:cs="Tahoma"/>
                <w:bCs/>
                <w:sz w:val="18"/>
              </w:rPr>
              <w:t>None</w:t>
            </w:r>
          </w:p>
        </w:tc>
        <w:tc>
          <w:tcPr>
            <w:tcW w:w="1066" w:type="dxa"/>
            <w:vAlign w:val="center"/>
          </w:tcPr>
          <w:p w14:paraId="55E03225"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14F09521" w14:textId="77777777" w:rsidR="008910ED" w:rsidRPr="00F62E10" w:rsidRDefault="008910ED" w:rsidP="00E61B2D">
            <w:pPr>
              <w:jc w:val="center"/>
              <w:rPr>
                <w:sz w:val="18"/>
              </w:rPr>
            </w:pPr>
            <w:r w:rsidRPr="00F62E10">
              <w:rPr>
                <w:rFonts w:ascii="Verdana" w:hAnsi="Verdana" w:cs="Tahoma"/>
                <w:bCs/>
                <w:sz w:val="18"/>
              </w:rPr>
              <w:t>None</w:t>
            </w:r>
          </w:p>
        </w:tc>
        <w:tc>
          <w:tcPr>
            <w:tcW w:w="1058" w:type="dxa"/>
            <w:vAlign w:val="center"/>
          </w:tcPr>
          <w:p w14:paraId="6C95C4BD" w14:textId="77777777" w:rsidR="008910ED" w:rsidRPr="00F62E10" w:rsidRDefault="008910ED" w:rsidP="00E61B2D">
            <w:pPr>
              <w:jc w:val="center"/>
              <w:rPr>
                <w:sz w:val="18"/>
              </w:rPr>
            </w:pPr>
            <w:r w:rsidRPr="00F62E10">
              <w:rPr>
                <w:rFonts w:ascii="Verdana" w:hAnsi="Verdana" w:cs="Tahoma"/>
                <w:bCs/>
                <w:sz w:val="18"/>
              </w:rPr>
              <w:t>None</w:t>
            </w:r>
          </w:p>
        </w:tc>
        <w:tc>
          <w:tcPr>
            <w:tcW w:w="1075" w:type="dxa"/>
            <w:vAlign w:val="center"/>
          </w:tcPr>
          <w:p w14:paraId="48A977E0" w14:textId="77777777" w:rsidR="008910ED" w:rsidRPr="00F62E10" w:rsidRDefault="008910ED" w:rsidP="00E61B2D">
            <w:pPr>
              <w:jc w:val="center"/>
              <w:rPr>
                <w:sz w:val="18"/>
              </w:rPr>
            </w:pPr>
            <w:r w:rsidRPr="00F62E10">
              <w:rPr>
                <w:rFonts w:ascii="Verdana" w:hAnsi="Verdana" w:cs="Tahoma"/>
                <w:bCs/>
                <w:sz w:val="18"/>
              </w:rPr>
              <w:t>None</w:t>
            </w:r>
          </w:p>
        </w:tc>
      </w:tr>
      <w:tr w:rsidR="008910ED" w:rsidRPr="00F95BCF" w14:paraId="2DC67D1A" w14:textId="77777777" w:rsidTr="00E61B2D">
        <w:tc>
          <w:tcPr>
            <w:tcW w:w="1885" w:type="dxa"/>
            <w:vAlign w:val="center"/>
          </w:tcPr>
          <w:p w14:paraId="5463BF21" w14:textId="77777777" w:rsidR="008910ED" w:rsidRPr="00F62E10" w:rsidRDefault="008910ED" w:rsidP="00E61B2D">
            <w:pPr>
              <w:jc w:val="center"/>
              <w:rPr>
                <w:rFonts w:ascii="Verdana" w:hAnsi="Verdana" w:cs="Tahoma"/>
                <w:bCs/>
                <w:sz w:val="18"/>
              </w:rPr>
            </w:pPr>
            <w:r w:rsidRPr="00F62E10">
              <w:rPr>
                <w:rFonts w:ascii="Verdana" w:hAnsi="Verdana" w:cs="Tahoma"/>
                <w:bCs/>
                <w:sz w:val="18"/>
              </w:rPr>
              <w:t>Whiteflies</w:t>
            </w:r>
          </w:p>
        </w:tc>
        <w:tc>
          <w:tcPr>
            <w:tcW w:w="1066" w:type="dxa"/>
            <w:vAlign w:val="center"/>
          </w:tcPr>
          <w:p w14:paraId="11A84742" w14:textId="77777777" w:rsidR="008910ED" w:rsidRPr="00F62E10" w:rsidRDefault="008910ED" w:rsidP="00E61B2D">
            <w:pPr>
              <w:jc w:val="center"/>
              <w:rPr>
                <w:rFonts w:ascii="Verdana" w:hAnsi="Verdana" w:cs="Tahoma"/>
                <w:bCs/>
                <w:sz w:val="18"/>
              </w:rPr>
            </w:pPr>
            <w:r w:rsidRPr="00F62E10">
              <w:rPr>
                <w:rFonts w:ascii="Verdana" w:hAnsi="Verdana" w:cs="Tahoma"/>
                <w:bCs/>
                <w:sz w:val="18"/>
              </w:rPr>
              <w:t>None</w:t>
            </w:r>
          </w:p>
        </w:tc>
        <w:tc>
          <w:tcPr>
            <w:tcW w:w="1066" w:type="dxa"/>
            <w:vAlign w:val="center"/>
          </w:tcPr>
          <w:p w14:paraId="7FC26286"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5F4AADAE" w14:textId="77777777" w:rsidR="008910ED" w:rsidRPr="00F62E10" w:rsidRDefault="008910ED" w:rsidP="00E61B2D">
            <w:pPr>
              <w:jc w:val="center"/>
              <w:rPr>
                <w:sz w:val="18"/>
              </w:rPr>
            </w:pPr>
            <w:r w:rsidRPr="00F62E10">
              <w:rPr>
                <w:rFonts w:ascii="Verdana" w:hAnsi="Verdana" w:cs="Tahoma"/>
                <w:bCs/>
                <w:sz w:val="18"/>
              </w:rPr>
              <w:t>None</w:t>
            </w:r>
          </w:p>
        </w:tc>
        <w:tc>
          <w:tcPr>
            <w:tcW w:w="1066" w:type="dxa"/>
            <w:vAlign w:val="center"/>
          </w:tcPr>
          <w:p w14:paraId="4EF5E7EB"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4ACEF7F0" w14:textId="77777777" w:rsidR="008910ED" w:rsidRPr="00F62E10" w:rsidRDefault="008910ED" w:rsidP="00E61B2D">
            <w:pPr>
              <w:jc w:val="center"/>
              <w:rPr>
                <w:sz w:val="18"/>
              </w:rPr>
            </w:pPr>
            <w:r w:rsidRPr="00F62E10">
              <w:rPr>
                <w:rFonts w:ascii="Verdana" w:hAnsi="Verdana" w:cs="Tahoma"/>
                <w:bCs/>
                <w:sz w:val="18"/>
              </w:rPr>
              <w:t>None</w:t>
            </w:r>
          </w:p>
        </w:tc>
        <w:tc>
          <w:tcPr>
            <w:tcW w:w="1058" w:type="dxa"/>
            <w:vAlign w:val="center"/>
          </w:tcPr>
          <w:p w14:paraId="010A9CAA" w14:textId="77777777" w:rsidR="008910ED" w:rsidRPr="00F62E10" w:rsidRDefault="008910ED" w:rsidP="00E61B2D">
            <w:pPr>
              <w:jc w:val="center"/>
              <w:rPr>
                <w:sz w:val="18"/>
              </w:rPr>
            </w:pPr>
            <w:r w:rsidRPr="00F62E10">
              <w:rPr>
                <w:rFonts w:ascii="Verdana" w:hAnsi="Verdana" w:cs="Tahoma"/>
                <w:bCs/>
                <w:sz w:val="18"/>
              </w:rPr>
              <w:t>None</w:t>
            </w:r>
          </w:p>
        </w:tc>
        <w:tc>
          <w:tcPr>
            <w:tcW w:w="1075" w:type="dxa"/>
            <w:vAlign w:val="center"/>
          </w:tcPr>
          <w:p w14:paraId="0F28DD82" w14:textId="77777777" w:rsidR="008910ED" w:rsidRPr="00F62E10" w:rsidRDefault="008910ED" w:rsidP="00E61B2D">
            <w:pPr>
              <w:jc w:val="center"/>
              <w:rPr>
                <w:sz w:val="18"/>
              </w:rPr>
            </w:pPr>
            <w:r w:rsidRPr="00F62E10">
              <w:rPr>
                <w:rFonts w:ascii="Verdana" w:hAnsi="Verdana" w:cs="Tahoma"/>
                <w:bCs/>
                <w:sz w:val="18"/>
              </w:rPr>
              <w:t>None</w:t>
            </w:r>
          </w:p>
        </w:tc>
      </w:tr>
      <w:tr w:rsidR="008910ED" w:rsidRPr="00F95BCF" w14:paraId="1A4C36D2" w14:textId="77777777" w:rsidTr="00E61B2D">
        <w:tc>
          <w:tcPr>
            <w:tcW w:w="1885" w:type="dxa"/>
            <w:vAlign w:val="center"/>
          </w:tcPr>
          <w:p w14:paraId="32BA0841" w14:textId="77777777" w:rsidR="008910ED" w:rsidRPr="00F62E10" w:rsidRDefault="008910ED" w:rsidP="00E61B2D">
            <w:pPr>
              <w:jc w:val="center"/>
              <w:rPr>
                <w:rFonts w:ascii="Verdana" w:hAnsi="Verdana" w:cs="Tahoma"/>
                <w:bCs/>
                <w:sz w:val="18"/>
              </w:rPr>
            </w:pPr>
            <w:r w:rsidRPr="00F62E10">
              <w:rPr>
                <w:rFonts w:ascii="Verdana" w:hAnsi="Verdana" w:cs="Tahoma"/>
                <w:bCs/>
                <w:sz w:val="18"/>
              </w:rPr>
              <w:t>Spider mites</w:t>
            </w:r>
          </w:p>
        </w:tc>
        <w:tc>
          <w:tcPr>
            <w:tcW w:w="1066" w:type="dxa"/>
            <w:vAlign w:val="center"/>
          </w:tcPr>
          <w:p w14:paraId="25DB717B" w14:textId="77777777" w:rsidR="008910ED" w:rsidRPr="00F62E10" w:rsidRDefault="008910ED" w:rsidP="00E61B2D">
            <w:pPr>
              <w:jc w:val="center"/>
              <w:rPr>
                <w:rFonts w:ascii="Verdana" w:hAnsi="Verdana" w:cs="Tahoma"/>
                <w:bCs/>
                <w:sz w:val="18"/>
              </w:rPr>
            </w:pPr>
            <w:r w:rsidRPr="00F62E10">
              <w:rPr>
                <w:rFonts w:ascii="Verdana" w:hAnsi="Verdana" w:cs="Tahoma"/>
                <w:bCs/>
                <w:sz w:val="18"/>
              </w:rPr>
              <w:t>None</w:t>
            </w:r>
          </w:p>
        </w:tc>
        <w:tc>
          <w:tcPr>
            <w:tcW w:w="1066" w:type="dxa"/>
            <w:vAlign w:val="center"/>
          </w:tcPr>
          <w:p w14:paraId="6E9D3EEE"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21841E58" w14:textId="77777777" w:rsidR="008910ED" w:rsidRPr="00F62E10" w:rsidRDefault="008910ED" w:rsidP="00E61B2D">
            <w:pPr>
              <w:jc w:val="center"/>
              <w:rPr>
                <w:sz w:val="18"/>
              </w:rPr>
            </w:pPr>
            <w:r w:rsidRPr="00F62E10">
              <w:rPr>
                <w:rFonts w:ascii="Verdana" w:hAnsi="Verdana" w:cs="Tahoma"/>
                <w:bCs/>
                <w:sz w:val="18"/>
              </w:rPr>
              <w:t>None</w:t>
            </w:r>
          </w:p>
        </w:tc>
        <w:tc>
          <w:tcPr>
            <w:tcW w:w="1066" w:type="dxa"/>
            <w:vAlign w:val="center"/>
          </w:tcPr>
          <w:p w14:paraId="648CEB29" w14:textId="77777777" w:rsidR="008910ED" w:rsidRPr="00F62E10" w:rsidRDefault="008910ED" w:rsidP="00E61B2D">
            <w:pPr>
              <w:jc w:val="center"/>
              <w:rPr>
                <w:sz w:val="18"/>
              </w:rPr>
            </w:pPr>
            <w:r w:rsidRPr="00F62E10">
              <w:rPr>
                <w:rFonts w:ascii="Verdana" w:hAnsi="Verdana" w:cs="Tahoma"/>
                <w:bCs/>
                <w:sz w:val="18"/>
              </w:rPr>
              <w:t>None</w:t>
            </w:r>
          </w:p>
        </w:tc>
        <w:tc>
          <w:tcPr>
            <w:tcW w:w="1067" w:type="dxa"/>
            <w:vAlign w:val="center"/>
          </w:tcPr>
          <w:p w14:paraId="0D2671E5" w14:textId="77777777" w:rsidR="008910ED" w:rsidRPr="00F62E10" w:rsidRDefault="008910ED" w:rsidP="00E61B2D">
            <w:pPr>
              <w:jc w:val="center"/>
              <w:rPr>
                <w:sz w:val="18"/>
              </w:rPr>
            </w:pPr>
            <w:r w:rsidRPr="00F62E10">
              <w:rPr>
                <w:rFonts w:ascii="Verdana" w:hAnsi="Verdana" w:cs="Tahoma"/>
                <w:bCs/>
                <w:sz w:val="18"/>
              </w:rPr>
              <w:t>None</w:t>
            </w:r>
          </w:p>
        </w:tc>
        <w:tc>
          <w:tcPr>
            <w:tcW w:w="1058" w:type="dxa"/>
            <w:vAlign w:val="center"/>
          </w:tcPr>
          <w:p w14:paraId="16EC042F" w14:textId="77777777" w:rsidR="008910ED" w:rsidRPr="00F62E10" w:rsidRDefault="008910ED" w:rsidP="00E61B2D">
            <w:pPr>
              <w:jc w:val="center"/>
              <w:rPr>
                <w:sz w:val="18"/>
              </w:rPr>
            </w:pPr>
            <w:r w:rsidRPr="00F62E10">
              <w:rPr>
                <w:rFonts w:ascii="Verdana" w:hAnsi="Verdana" w:cs="Tahoma"/>
                <w:bCs/>
                <w:sz w:val="18"/>
              </w:rPr>
              <w:t>None</w:t>
            </w:r>
          </w:p>
        </w:tc>
        <w:tc>
          <w:tcPr>
            <w:tcW w:w="1075" w:type="dxa"/>
            <w:vAlign w:val="center"/>
          </w:tcPr>
          <w:p w14:paraId="77693612" w14:textId="77777777" w:rsidR="008910ED" w:rsidRPr="00F62E10" w:rsidRDefault="008910ED" w:rsidP="00E61B2D">
            <w:pPr>
              <w:jc w:val="center"/>
              <w:rPr>
                <w:sz w:val="18"/>
              </w:rPr>
            </w:pPr>
            <w:r w:rsidRPr="00F62E10">
              <w:rPr>
                <w:rFonts w:ascii="Verdana" w:hAnsi="Verdana" w:cs="Tahoma"/>
                <w:bCs/>
                <w:sz w:val="18"/>
              </w:rPr>
              <w:t>None</w:t>
            </w:r>
          </w:p>
        </w:tc>
      </w:tr>
    </w:tbl>
    <w:p w14:paraId="48BF3CF5" w14:textId="77777777" w:rsidR="00C73D1C" w:rsidRPr="00C73D1C" w:rsidRDefault="00C73D1C" w:rsidP="00B62DE8">
      <w:pPr>
        <w:rPr>
          <w:rFonts w:ascii="Verdana" w:hAnsi="Verdana" w:cs="Tahoma"/>
          <w:b/>
          <w:bCs/>
          <w:sz w:val="12"/>
          <w:szCs w:val="12"/>
        </w:rPr>
      </w:pPr>
    </w:p>
    <w:p w14:paraId="180C5CCE" w14:textId="77777777" w:rsidR="008910ED" w:rsidRPr="008910ED" w:rsidRDefault="008910ED" w:rsidP="008910ED">
      <w:pPr>
        <w:rPr>
          <w:rFonts w:ascii="Calibri" w:eastAsia="Calibri" w:hAnsi="Calibri"/>
          <w:sz w:val="22"/>
          <w:szCs w:val="22"/>
        </w:rPr>
      </w:pPr>
      <w:r w:rsidRPr="008910ED">
        <w:rPr>
          <w:rFonts w:ascii="Verdana" w:hAnsi="Verdana" w:cs="Tahoma"/>
          <w:sz w:val="22"/>
          <w:szCs w:val="22"/>
        </w:rPr>
        <w:t>Transgenic Bt varieties offer cotton growers a unique technological tool for the management of arthropod pests. There are differences in their relative effectiveness against important species common in South Carolina.</w:t>
      </w:r>
    </w:p>
    <w:p w14:paraId="43943628" w14:textId="77777777" w:rsidR="00C73D1C" w:rsidRPr="00C73D1C" w:rsidRDefault="00C73D1C" w:rsidP="00C73D1C">
      <w:pPr>
        <w:widowControl w:val="0"/>
        <w:autoSpaceDE w:val="0"/>
        <w:autoSpaceDN w:val="0"/>
        <w:adjustRightInd w:val="0"/>
        <w:rPr>
          <w:rFonts w:ascii="Tahoma" w:hAnsi="Tahoma" w:cs="Tahoma"/>
          <w:b/>
          <w:color w:val="000000"/>
        </w:rPr>
      </w:pPr>
    </w:p>
    <w:p w14:paraId="27EE6EF4" w14:textId="77777777" w:rsidR="00C73D1C" w:rsidRPr="00134C3A" w:rsidRDefault="00C73D1C" w:rsidP="00E11AF3">
      <w:pPr>
        <w:pStyle w:val="Heading2"/>
        <w:spacing w:after="80"/>
        <w:rPr>
          <w:rFonts w:ascii="Verdana" w:hAnsi="Verdana"/>
        </w:rPr>
      </w:pPr>
      <w:bookmarkStart w:id="68" w:name="_COTTON_INSECT_CONTROL"/>
      <w:bookmarkEnd w:id="68"/>
      <w:r w:rsidRPr="00134C3A">
        <w:rPr>
          <w:rFonts w:ascii="Verdana" w:hAnsi="Verdana"/>
        </w:rPr>
        <w:t>COTTON INSECT CONTROL RECOMMENDATIONS</w:t>
      </w:r>
    </w:p>
    <w:p w14:paraId="012358FE" w14:textId="5D1CD802" w:rsidR="00C73D1C" w:rsidRPr="00CF7379" w:rsidRDefault="00C73D1C" w:rsidP="0031779D">
      <w:pPr>
        <w:pStyle w:val="Heading4"/>
        <w:spacing w:after="120"/>
        <w:ind w:left="-448" w:right="3260"/>
        <w:rPr>
          <w:rFonts w:ascii="Verdana" w:hAnsi="Verdana"/>
          <w:color w:val="221E1F"/>
          <w:sz w:val="24"/>
          <w:szCs w:val="24"/>
        </w:rPr>
      </w:pPr>
      <w:bookmarkStart w:id="69" w:name="_TABLE_36._"/>
      <w:bookmarkEnd w:id="69"/>
      <w:r w:rsidRPr="0031779D">
        <w:rPr>
          <w:rFonts w:ascii="Verdana" w:hAnsi="Verdana"/>
          <w:i w:val="0"/>
          <w:iCs/>
          <w:sz w:val="24"/>
          <w:szCs w:val="24"/>
        </w:rPr>
        <w:t xml:space="preserve">TABLE </w:t>
      </w:r>
      <w:r w:rsidR="006F3651" w:rsidRPr="0031779D">
        <w:rPr>
          <w:rFonts w:ascii="Verdana" w:hAnsi="Verdana"/>
          <w:i w:val="0"/>
          <w:iCs/>
          <w:sz w:val="24"/>
          <w:szCs w:val="24"/>
        </w:rPr>
        <w:t>3</w:t>
      </w:r>
      <w:r w:rsidR="00C079E3" w:rsidRPr="0031779D">
        <w:rPr>
          <w:rFonts w:ascii="Verdana" w:hAnsi="Verdana"/>
          <w:i w:val="0"/>
          <w:iCs/>
          <w:sz w:val="24"/>
          <w:szCs w:val="24"/>
        </w:rPr>
        <w:t>6</w:t>
      </w:r>
      <w:r w:rsidRPr="0031779D">
        <w:rPr>
          <w:rFonts w:ascii="Verdana" w:hAnsi="Verdana"/>
          <w:i w:val="0"/>
          <w:iCs/>
          <w:sz w:val="24"/>
          <w:szCs w:val="24"/>
        </w:rPr>
        <w:t>.</w:t>
      </w:r>
      <w:r w:rsidRPr="00CF7379">
        <w:rPr>
          <w:rFonts w:ascii="Verdana" w:hAnsi="Verdana"/>
          <w:sz w:val="24"/>
          <w:szCs w:val="24"/>
        </w:rPr>
        <w:t xml:space="preserve">  “Instant –View” Threshold Guide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2-column table shows Instant –View Threshold Guide. Column 1 heading is Insect. Column 2 heading is Number per unit."/>
      </w:tblPr>
      <w:tblGrid>
        <w:gridCol w:w="2895"/>
        <w:gridCol w:w="6743"/>
      </w:tblGrid>
      <w:tr w:rsidR="00C73D1C" w:rsidRPr="00C73D1C" w14:paraId="7ECFED30" w14:textId="77777777" w:rsidTr="005B1BE7">
        <w:trPr>
          <w:jc w:val="center"/>
        </w:trPr>
        <w:tc>
          <w:tcPr>
            <w:tcW w:w="1502" w:type="pct"/>
            <w:shd w:val="clear" w:color="auto" w:fill="F2F2F2" w:themeFill="background1" w:themeFillShade="F2"/>
          </w:tcPr>
          <w:p w14:paraId="4419AD4A" w14:textId="77777777" w:rsidR="00C73D1C" w:rsidRPr="00C73D1C" w:rsidRDefault="00C73D1C" w:rsidP="00C73D1C">
            <w:pPr>
              <w:keepNext/>
              <w:jc w:val="center"/>
              <w:outlineLvl w:val="0"/>
              <w:rPr>
                <w:rFonts w:ascii="Tahoma" w:hAnsi="Tahoma" w:cs="Tahoma"/>
                <w:b/>
                <w:bCs/>
                <w:szCs w:val="24"/>
              </w:rPr>
            </w:pPr>
            <w:r w:rsidRPr="00C73D1C">
              <w:rPr>
                <w:rFonts w:ascii="Tahoma" w:hAnsi="Tahoma" w:cs="Tahoma"/>
                <w:b/>
                <w:bCs/>
                <w:szCs w:val="24"/>
              </w:rPr>
              <w:t>Insect</w:t>
            </w:r>
          </w:p>
        </w:tc>
        <w:tc>
          <w:tcPr>
            <w:tcW w:w="3498" w:type="pct"/>
            <w:shd w:val="clear" w:color="auto" w:fill="F2F2F2" w:themeFill="background1" w:themeFillShade="F2"/>
          </w:tcPr>
          <w:p w14:paraId="2819BF62" w14:textId="77777777" w:rsidR="00C73D1C" w:rsidRPr="00C73D1C" w:rsidRDefault="00C73D1C" w:rsidP="00C73D1C">
            <w:pPr>
              <w:jc w:val="center"/>
              <w:rPr>
                <w:rFonts w:ascii="Tahoma" w:hAnsi="Tahoma" w:cs="Tahoma"/>
                <w:b/>
                <w:bCs/>
                <w:szCs w:val="24"/>
              </w:rPr>
            </w:pPr>
            <w:r w:rsidRPr="00C73D1C">
              <w:rPr>
                <w:rFonts w:ascii="Tahoma" w:hAnsi="Tahoma" w:cs="Tahoma"/>
                <w:b/>
                <w:bCs/>
                <w:szCs w:val="24"/>
              </w:rPr>
              <w:t>Number per unit</w:t>
            </w:r>
          </w:p>
        </w:tc>
      </w:tr>
      <w:tr w:rsidR="00C73D1C" w:rsidRPr="00C73D1C" w14:paraId="0F1343D7" w14:textId="77777777" w:rsidTr="005B1BE7">
        <w:trPr>
          <w:jc w:val="center"/>
        </w:trPr>
        <w:tc>
          <w:tcPr>
            <w:tcW w:w="1502" w:type="pct"/>
          </w:tcPr>
          <w:p w14:paraId="09CB3B6F" w14:textId="77777777" w:rsidR="00C73D1C" w:rsidRPr="00C73D1C" w:rsidRDefault="00C73D1C" w:rsidP="00C73D1C">
            <w:pPr>
              <w:rPr>
                <w:rFonts w:ascii="Verdana" w:hAnsi="Verdana" w:cs="Tahoma"/>
                <w:szCs w:val="24"/>
              </w:rPr>
            </w:pPr>
            <w:r w:rsidRPr="00C73D1C">
              <w:rPr>
                <w:rFonts w:ascii="Verdana" w:hAnsi="Verdana" w:cs="Tahoma"/>
                <w:szCs w:val="24"/>
              </w:rPr>
              <w:t>Stink bugs (SB)</w:t>
            </w:r>
          </w:p>
        </w:tc>
        <w:tc>
          <w:tcPr>
            <w:tcW w:w="3498" w:type="pct"/>
          </w:tcPr>
          <w:p w14:paraId="54B3C181" w14:textId="77777777" w:rsidR="00C73D1C" w:rsidRPr="00C73D1C" w:rsidRDefault="00C73D1C" w:rsidP="00C73D1C">
            <w:pPr>
              <w:rPr>
                <w:rFonts w:ascii="Verdana" w:hAnsi="Verdana" w:cs="Tahoma"/>
                <w:szCs w:val="24"/>
              </w:rPr>
            </w:pPr>
            <w:r w:rsidRPr="00C73D1C">
              <w:rPr>
                <w:rFonts w:ascii="Verdana" w:hAnsi="Verdana" w:cs="Tahoma"/>
                <w:szCs w:val="24"/>
              </w:rPr>
              <w:t>Stink bugs present with injury (%) to medium-sized bolls by week of bloom: 50, 30, 10, 10, 10, 20, 30, 50%; weeks 3-5 important at 10% injury</w:t>
            </w:r>
          </w:p>
        </w:tc>
      </w:tr>
      <w:tr w:rsidR="00C73D1C" w:rsidRPr="00C73D1C" w14:paraId="2B1232E8" w14:textId="77777777" w:rsidTr="005B1BE7">
        <w:trPr>
          <w:jc w:val="center"/>
        </w:trPr>
        <w:tc>
          <w:tcPr>
            <w:tcW w:w="1502" w:type="pct"/>
            <w:shd w:val="clear" w:color="auto" w:fill="auto"/>
          </w:tcPr>
          <w:p w14:paraId="711E37A4" w14:textId="77777777" w:rsidR="00C73D1C" w:rsidRPr="00C73D1C" w:rsidRDefault="00C73D1C" w:rsidP="00C73D1C">
            <w:pPr>
              <w:rPr>
                <w:rFonts w:ascii="Verdana" w:hAnsi="Verdana" w:cs="Tahoma"/>
                <w:szCs w:val="24"/>
              </w:rPr>
            </w:pPr>
            <w:r w:rsidRPr="00C73D1C">
              <w:rPr>
                <w:rFonts w:ascii="Verdana" w:hAnsi="Verdana" w:cs="Tahoma"/>
                <w:szCs w:val="24"/>
              </w:rPr>
              <w:t>Bollworm</w:t>
            </w:r>
          </w:p>
          <w:p w14:paraId="2F4972AF" w14:textId="77777777" w:rsidR="00C73D1C" w:rsidRPr="00C73D1C" w:rsidRDefault="00C73D1C" w:rsidP="00C73D1C">
            <w:pPr>
              <w:rPr>
                <w:rFonts w:ascii="Verdana" w:hAnsi="Verdana" w:cs="Tahoma"/>
                <w:szCs w:val="24"/>
              </w:rPr>
            </w:pPr>
            <w:r w:rsidRPr="00C73D1C">
              <w:rPr>
                <w:rFonts w:ascii="Verdana" w:hAnsi="Verdana" w:cs="Tahoma"/>
                <w:i/>
                <w:szCs w:val="24"/>
              </w:rPr>
              <w:t>2</w:t>
            </w:r>
            <w:r w:rsidRPr="00C73D1C">
              <w:rPr>
                <w:rFonts w:ascii="Verdana" w:hAnsi="Verdana" w:cs="Tahoma"/>
                <w:i/>
                <w:szCs w:val="24"/>
                <w:vertAlign w:val="superscript"/>
              </w:rPr>
              <w:t>nd</w:t>
            </w:r>
            <w:r w:rsidRPr="00C73D1C">
              <w:rPr>
                <w:rFonts w:ascii="Verdana" w:hAnsi="Verdana" w:cs="Tahoma"/>
                <w:i/>
                <w:szCs w:val="24"/>
              </w:rPr>
              <w:t xml:space="preserve"> &amp; 3</w:t>
            </w:r>
            <w:r w:rsidRPr="00C73D1C">
              <w:rPr>
                <w:rFonts w:ascii="Verdana" w:hAnsi="Verdana" w:cs="Tahoma"/>
                <w:i/>
                <w:szCs w:val="24"/>
                <w:vertAlign w:val="superscript"/>
              </w:rPr>
              <w:t>rd</w:t>
            </w:r>
            <w:r w:rsidRPr="00C73D1C">
              <w:rPr>
                <w:rFonts w:ascii="Verdana" w:hAnsi="Verdana" w:cs="Tahoma"/>
                <w:i/>
                <w:szCs w:val="24"/>
              </w:rPr>
              <w:t xml:space="preserve"> generation Bt cotton</w:t>
            </w:r>
          </w:p>
        </w:tc>
        <w:tc>
          <w:tcPr>
            <w:tcW w:w="3498" w:type="pct"/>
          </w:tcPr>
          <w:p w14:paraId="2FC170D4" w14:textId="77777777" w:rsidR="00C73D1C" w:rsidRPr="00C73D1C" w:rsidRDefault="00C73D1C" w:rsidP="00C73D1C">
            <w:pPr>
              <w:rPr>
                <w:rFonts w:ascii="Verdana" w:hAnsi="Verdana" w:cs="Tahoma"/>
                <w:szCs w:val="24"/>
              </w:rPr>
            </w:pPr>
            <w:r w:rsidRPr="00C73D1C">
              <w:rPr>
                <w:rFonts w:ascii="Verdana" w:hAnsi="Verdana" w:cs="Tahoma"/>
                <w:szCs w:val="24"/>
              </w:rPr>
              <w:t>After 1</w:t>
            </w:r>
            <w:r w:rsidRPr="00C73D1C">
              <w:rPr>
                <w:rFonts w:ascii="Verdana" w:hAnsi="Verdana" w:cs="Tahoma"/>
                <w:szCs w:val="24"/>
                <w:vertAlign w:val="superscript"/>
              </w:rPr>
              <w:t>st</w:t>
            </w:r>
            <w:r w:rsidRPr="00C73D1C">
              <w:rPr>
                <w:rFonts w:ascii="Verdana" w:hAnsi="Verdana" w:cs="Tahoma"/>
                <w:szCs w:val="24"/>
              </w:rPr>
              <w:t xml:space="preserve"> bloom, treat at 20%+ egg lay for consecutive weeks, 3 or more larger (&gt;0.25 inch) larvae per 100 plants or 5% square or boll damage</w:t>
            </w:r>
          </w:p>
        </w:tc>
      </w:tr>
      <w:tr w:rsidR="00C73D1C" w:rsidRPr="00C73D1C" w14:paraId="5086FFDB" w14:textId="77777777" w:rsidTr="005B1BE7">
        <w:trPr>
          <w:jc w:val="center"/>
        </w:trPr>
        <w:tc>
          <w:tcPr>
            <w:tcW w:w="1502" w:type="pct"/>
            <w:shd w:val="clear" w:color="auto" w:fill="auto"/>
          </w:tcPr>
          <w:p w14:paraId="7437C977" w14:textId="77777777" w:rsidR="00C73D1C" w:rsidRPr="00C73D1C" w:rsidRDefault="00C73D1C" w:rsidP="00C73D1C">
            <w:pPr>
              <w:rPr>
                <w:rFonts w:ascii="Verdana" w:hAnsi="Verdana" w:cs="Tahoma"/>
                <w:szCs w:val="24"/>
              </w:rPr>
            </w:pPr>
            <w:r w:rsidRPr="00C73D1C">
              <w:rPr>
                <w:rFonts w:ascii="Verdana" w:hAnsi="Verdana" w:cs="Tahoma"/>
                <w:szCs w:val="24"/>
              </w:rPr>
              <w:t>Bollworm</w:t>
            </w:r>
          </w:p>
          <w:p w14:paraId="1B38DC9C" w14:textId="77777777" w:rsidR="00C73D1C" w:rsidRPr="00C73D1C" w:rsidRDefault="00C73D1C" w:rsidP="00C73D1C">
            <w:pPr>
              <w:rPr>
                <w:rFonts w:ascii="Verdana" w:hAnsi="Verdana" w:cs="Tahoma"/>
                <w:i/>
                <w:szCs w:val="24"/>
              </w:rPr>
            </w:pPr>
            <w:r w:rsidRPr="00C73D1C">
              <w:rPr>
                <w:rFonts w:ascii="Verdana" w:hAnsi="Verdana" w:cs="Tahoma"/>
                <w:i/>
                <w:szCs w:val="24"/>
              </w:rPr>
              <w:t>Non-Bt cotton</w:t>
            </w:r>
          </w:p>
        </w:tc>
        <w:tc>
          <w:tcPr>
            <w:tcW w:w="3498" w:type="pct"/>
          </w:tcPr>
          <w:p w14:paraId="6F74023E" w14:textId="77777777" w:rsidR="00C73D1C" w:rsidRPr="00C73D1C" w:rsidRDefault="00C73D1C" w:rsidP="00C73D1C">
            <w:pPr>
              <w:rPr>
                <w:rFonts w:ascii="Verdana" w:hAnsi="Verdana" w:cs="Tahoma"/>
                <w:szCs w:val="24"/>
              </w:rPr>
            </w:pPr>
            <w:r w:rsidRPr="00C73D1C">
              <w:rPr>
                <w:rFonts w:ascii="Verdana" w:hAnsi="Verdana" w:cs="Tahoma"/>
                <w:szCs w:val="24"/>
              </w:rPr>
              <w:t>After 1</w:t>
            </w:r>
            <w:r w:rsidRPr="00C73D1C">
              <w:rPr>
                <w:rFonts w:ascii="Verdana" w:hAnsi="Verdana" w:cs="Tahoma"/>
                <w:szCs w:val="24"/>
                <w:vertAlign w:val="superscript"/>
              </w:rPr>
              <w:t>st</w:t>
            </w:r>
            <w:r w:rsidRPr="00C73D1C">
              <w:rPr>
                <w:rFonts w:ascii="Verdana" w:hAnsi="Verdana" w:cs="Tahoma"/>
                <w:szCs w:val="24"/>
              </w:rPr>
              <w:t xml:space="preserve"> bloom: 20 or more eggs or 3 small (&lt;0.25 inch) larvae per 100 plants or 5% damaged squares </w:t>
            </w:r>
          </w:p>
        </w:tc>
      </w:tr>
      <w:tr w:rsidR="00C73D1C" w:rsidRPr="00C73D1C" w14:paraId="6D77F1F8" w14:textId="77777777" w:rsidTr="005B1BE7">
        <w:trPr>
          <w:jc w:val="center"/>
        </w:trPr>
        <w:tc>
          <w:tcPr>
            <w:tcW w:w="1502" w:type="pct"/>
            <w:shd w:val="clear" w:color="auto" w:fill="auto"/>
          </w:tcPr>
          <w:p w14:paraId="66124DCC" w14:textId="77777777" w:rsidR="00C73D1C" w:rsidRPr="00C73D1C" w:rsidRDefault="00C73D1C" w:rsidP="00C73D1C">
            <w:pPr>
              <w:rPr>
                <w:rFonts w:ascii="Verdana" w:hAnsi="Verdana" w:cs="Tahoma"/>
                <w:szCs w:val="24"/>
              </w:rPr>
            </w:pPr>
            <w:r w:rsidRPr="00C73D1C">
              <w:rPr>
                <w:rFonts w:ascii="Verdana" w:hAnsi="Verdana" w:cs="Tahoma"/>
                <w:szCs w:val="24"/>
              </w:rPr>
              <w:t>Tobacco budworm (TBW)</w:t>
            </w:r>
          </w:p>
          <w:p w14:paraId="673F71C2" w14:textId="77777777" w:rsidR="00C73D1C" w:rsidRPr="00C73D1C" w:rsidRDefault="00C73D1C" w:rsidP="00C73D1C">
            <w:pPr>
              <w:rPr>
                <w:rFonts w:ascii="Verdana" w:hAnsi="Verdana" w:cs="Tahoma"/>
                <w:i/>
                <w:szCs w:val="24"/>
              </w:rPr>
            </w:pPr>
            <w:r w:rsidRPr="00C73D1C">
              <w:rPr>
                <w:rFonts w:ascii="Verdana" w:hAnsi="Verdana" w:cs="Tahoma"/>
                <w:i/>
                <w:szCs w:val="24"/>
              </w:rPr>
              <w:t>Non-Bt cotton only – not found in Bt cotton</w:t>
            </w:r>
          </w:p>
        </w:tc>
        <w:tc>
          <w:tcPr>
            <w:tcW w:w="3498" w:type="pct"/>
          </w:tcPr>
          <w:p w14:paraId="07FC19D7" w14:textId="77777777" w:rsidR="00C73D1C" w:rsidRPr="00C73D1C" w:rsidRDefault="00C73D1C" w:rsidP="00C73D1C">
            <w:pPr>
              <w:rPr>
                <w:rFonts w:ascii="Verdana" w:hAnsi="Verdana" w:cs="Tahoma"/>
                <w:szCs w:val="24"/>
              </w:rPr>
            </w:pPr>
            <w:r w:rsidRPr="00C73D1C">
              <w:rPr>
                <w:rFonts w:ascii="Verdana" w:hAnsi="Verdana" w:cs="Tahoma"/>
                <w:szCs w:val="24"/>
              </w:rPr>
              <w:t>Before 1</w:t>
            </w:r>
            <w:r w:rsidRPr="00C73D1C">
              <w:rPr>
                <w:rFonts w:ascii="Verdana" w:hAnsi="Verdana" w:cs="Tahoma"/>
                <w:szCs w:val="24"/>
                <w:vertAlign w:val="superscript"/>
              </w:rPr>
              <w:t>st</w:t>
            </w:r>
            <w:r w:rsidRPr="00C73D1C">
              <w:rPr>
                <w:rFonts w:ascii="Verdana" w:hAnsi="Verdana" w:cs="Tahoma"/>
                <w:szCs w:val="24"/>
              </w:rPr>
              <w:t xml:space="preserve"> bloom: 15 small (&lt;0.25 inch) larvae per 100 plants or 20% square damage; after 1</w:t>
            </w:r>
            <w:r w:rsidRPr="00C73D1C">
              <w:rPr>
                <w:rFonts w:ascii="Verdana" w:hAnsi="Verdana" w:cs="Tahoma"/>
                <w:szCs w:val="24"/>
                <w:vertAlign w:val="superscript"/>
              </w:rPr>
              <w:t>st</w:t>
            </w:r>
            <w:r w:rsidRPr="00C73D1C">
              <w:rPr>
                <w:rFonts w:ascii="Verdana" w:hAnsi="Verdana" w:cs="Tahoma"/>
                <w:szCs w:val="24"/>
              </w:rPr>
              <w:t xml:space="preserve"> bloom: 20 eggs or 3 small larvae per 100 plants or 5% square damage</w:t>
            </w:r>
          </w:p>
        </w:tc>
      </w:tr>
      <w:tr w:rsidR="00C73D1C" w:rsidRPr="00C73D1C" w14:paraId="2DAA6ED8" w14:textId="77777777" w:rsidTr="005B1BE7">
        <w:trPr>
          <w:jc w:val="center"/>
        </w:trPr>
        <w:tc>
          <w:tcPr>
            <w:tcW w:w="1502" w:type="pct"/>
          </w:tcPr>
          <w:p w14:paraId="2D8A9F05" w14:textId="77777777" w:rsidR="00C73D1C" w:rsidRPr="00C73D1C" w:rsidRDefault="00C73D1C" w:rsidP="00C73D1C">
            <w:pPr>
              <w:rPr>
                <w:rFonts w:ascii="Verdana" w:hAnsi="Verdana" w:cs="Tahoma"/>
                <w:szCs w:val="24"/>
              </w:rPr>
            </w:pPr>
            <w:r w:rsidRPr="00C73D1C">
              <w:rPr>
                <w:rFonts w:ascii="Verdana" w:hAnsi="Verdana" w:cs="Tahoma"/>
                <w:szCs w:val="24"/>
              </w:rPr>
              <w:t>Tarnished plant bug (TPB)</w:t>
            </w:r>
          </w:p>
        </w:tc>
        <w:tc>
          <w:tcPr>
            <w:tcW w:w="3498" w:type="pct"/>
          </w:tcPr>
          <w:p w14:paraId="3A035A42" w14:textId="77777777" w:rsidR="00C73D1C" w:rsidRPr="00C73D1C" w:rsidRDefault="00C73D1C" w:rsidP="00C73D1C">
            <w:pPr>
              <w:rPr>
                <w:rFonts w:ascii="Verdana" w:hAnsi="Verdana" w:cs="Tahoma"/>
                <w:szCs w:val="24"/>
              </w:rPr>
            </w:pPr>
            <w:r w:rsidRPr="00C73D1C">
              <w:rPr>
                <w:rFonts w:ascii="Verdana" w:hAnsi="Verdana" w:cs="Tahoma"/>
                <w:szCs w:val="24"/>
              </w:rPr>
              <w:t>Square retention below 75% and 8-10 per 100 sweeps or 3 per 5-6 rowft</w:t>
            </w:r>
          </w:p>
        </w:tc>
      </w:tr>
      <w:tr w:rsidR="00C73D1C" w:rsidRPr="00C73D1C" w14:paraId="2C3FA00C" w14:textId="77777777" w:rsidTr="005B1BE7">
        <w:trPr>
          <w:jc w:val="center"/>
        </w:trPr>
        <w:tc>
          <w:tcPr>
            <w:tcW w:w="1502" w:type="pct"/>
          </w:tcPr>
          <w:p w14:paraId="7E6B1846" w14:textId="77777777" w:rsidR="00C73D1C" w:rsidRPr="00C73D1C" w:rsidRDefault="00C73D1C" w:rsidP="00C73D1C">
            <w:pPr>
              <w:rPr>
                <w:rFonts w:ascii="Verdana" w:hAnsi="Verdana" w:cs="Tahoma"/>
                <w:szCs w:val="24"/>
              </w:rPr>
            </w:pPr>
            <w:r w:rsidRPr="00C73D1C">
              <w:rPr>
                <w:rFonts w:ascii="Verdana" w:hAnsi="Verdana" w:cs="Tahoma"/>
                <w:szCs w:val="24"/>
              </w:rPr>
              <w:t>Thrips</w:t>
            </w:r>
          </w:p>
        </w:tc>
        <w:tc>
          <w:tcPr>
            <w:tcW w:w="3498" w:type="pct"/>
          </w:tcPr>
          <w:p w14:paraId="6D8F4464" w14:textId="77777777" w:rsidR="00C73D1C" w:rsidRPr="00C73D1C" w:rsidRDefault="00C73D1C" w:rsidP="00C73D1C">
            <w:pPr>
              <w:rPr>
                <w:rFonts w:ascii="Verdana" w:hAnsi="Verdana" w:cs="Tahoma"/>
                <w:szCs w:val="24"/>
              </w:rPr>
            </w:pPr>
            <w:r w:rsidRPr="00C73D1C">
              <w:rPr>
                <w:rFonts w:ascii="Verdana" w:hAnsi="Verdana" w:cs="Tahoma"/>
                <w:szCs w:val="24"/>
              </w:rPr>
              <w:t>2 or more thrips per plant (immatures very important) and damage present</w:t>
            </w:r>
          </w:p>
        </w:tc>
      </w:tr>
      <w:tr w:rsidR="00C73D1C" w:rsidRPr="00C73D1C" w14:paraId="6E1F6B89" w14:textId="77777777" w:rsidTr="005B1BE7">
        <w:trPr>
          <w:jc w:val="center"/>
        </w:trPr>
        <w:tc>
          <w:tcPr>
            <w:tcW w:w="1502" w:type="pct"/>
          </w:tcPr>
          <w:p w14:paraId="1FEBBF9B" w14:textId="77777777" w:rsidR="00C73D1C" w:rsidRPr="00C73D1C" w:rsidRDefault="00C73D1C" w:rsidP="00C73D1C">
            <w:pPr>
              <w:rPr>
                <w:rFonts w:ascii="Verdana" w:hAnsi="Verdana" w:cs="Tahoma"/>
                <w:szCs w:val="24"/>
              </w:rPr>
            </w:pPr>
            <w:r w:rsidRPr="00C73D1C">
              <w:rPr>
                <w:rFonts w:ascii="Verdana" w:hAnsi="Verdana" w:cs="Tahoma"/>
                <w:szCs w:val="24"/>
              </w:rPr>
              <w:t>Aphids</w:t>
            </w:r>
          </w:p>
        </w:tc>
        <w:tc>
          <w:tcPr>
            <w:tcW w:w="3498" w:type="pct"/>
          </w:tcPr>
          <w:p w14:paraId="32226F95" w14:textId="77777777" w:rsidR="00C73D1C" w:rsidRPr="00C73D1C" w:rsidRDefault="00C73D1C" w:rsidP="00C73D1C">
            <w:pPr>
              <w:rPr>
                <w:rFonts w:ascii="Verdana" w:hAnsi="Verdana" w:cs="Tahoma"/>
                <w:szCs w:val="24"/>
              </w:rPr>
            </w:pPr>
            <w:r w:rsidRPr="00C73D1C">
              <w:rPr>
                <w:rFonts w:ascii="Verdana" w:hAnsi="Verdana" w:cs="Tahoma"/>
                <w:szCs w:val="24"/>
              </w:rPr>
              <w:t>Plants severely infested and stressed with actively growing colonies present</w:t>
            </w:r>
          </w:p>
        </w:tc>
      </w:tr>
      <w:tr w:rsidR="00C73D1C" w:rsidRPr="00C73D1C" w14:paraId="56B2E674" w14:textId="77777777" w:rsidTr="005B1BE7">
        <w:trPr>
          <w:jc w:val="center"/>
        </w:trPr>
        <w:tc>
          <w:tcPr>
            <w:tcW w:w="1502" w:type="pct"/>
          </w:tcPr>
          <w:p w14:paraId="466D60C1" w14:textId="77777777" w:rsidR="00C73D1C" w:rsidRPr="00C73D1C" w:rsidRDefault="00C73D1C" w:rsidP="00C73D1C">
            <w:pPr>
              <w:rPr>
                <w:rFonts w:ascii="Verdana" w:hAnsi="Verdana" w:cs="Tahoma"/>
                <w:szCs w:val="24"/>
              </w:rPr>
            </w:pPr>
            <w:r w:rsidRPr="00C73D1C">
              <w:rPr>
                <w:rFonts w:ascii="Verdana" w:hAnsi="Verdana" w:cs="Tahoma"/>
                <w:szCs w:val="24"/>
              </w:rPr>
              <w:t>Fall armyworm (FAW)</w:t>
            </w:r>
          </w:p>
        </w:tc>
        <w:tc>
          <w:tcPr>
            <w:tcW w:w="3498" w:type="pct"/>
          </w:tcPr>
          <w:p w14:paraId="6D259ADC" w14:textId="77777777" w:rsidR="00C73D1C" w:rsidRPr="00C73D1C" w:rsidRDefault="00C73D1C" w:rsidP="00C73D1C">
            <w:pPr>
              <w:rPr>
                <w:rFonts w:ascii="Verdana" w:hAnsi="Verdana" w:cs="Tahoma"/>
                <w:szCs w:val="24"/>
              </w:rPr>
            </w:pPr>
            <w:r w:rsidRPr="00C73D1C">
              <w:rPr>
                <w:rFonts w:ascii="Verdana" w:hAnsi="Verdana" w:cs="Tahoma"/>
                <w:szCs w:val="24"/>
              </w:rPr>
              <w:t>10 or more per 100 plants, checking blooms and bolls</w:t>
            </w:r>
          </w:p>
        </w:tc>
      </w:tr>
      <w:tr w:rsidR="00C73D1C" w:rsidRPr="00C73D1C" w14:paraId="01E64813" w14:textId="77777777" w:rsidTr="005B1BE7">
        <w:trPr>
          <w:jc w:val="center"/>
        </w:trPr>
        <w:tc>
          <w:tcPr>
            <w:tcW w:w="1502" w:type="pct"/>
          </w:tcPr>
          <w:p w14:paraId="283FC5C9" w14:textId="77777777" w:rsidR="00C73D1C" w:rsidRPr="00C73D1C" w:rsidRDefault="00C73D1C" w:rsidP="00C73D1C">
            <w:pPr>
              <w:rPr>
                <w:rFonts w:ascii="Verdana" w:hAnsi="Verdana" w:cs="Tahoma"/>
                <w:szCs w:val="24"/>
              </w:rPr>
            </w:pPr>
            <w:r w:rsidRPr="00C73D1C">
              <w:rPr>
                <w:rFonts w:ascii="Verdana" w:hAnsi="Verdana" w:cs="Tahoma"/>
                <w:szCs w:val="24"/>
              </w:rPr>
              <w:t>Spider mites</w:t>
            </w:r>
          </w:p>
        </w:tc>
        <w:tc>
          <w:tcPr>
            <w:tcW w:w="3498" w:type="pct"/>
          </w:tcPr>
          <w:p w14:paraId="31937B19" w14:textId="77777777" w:rsidR="00C73D1C" w:rsidRPr="00C73D1C" w:rsidRDefault="00C73D1C" w:rsidP="00C73D1C">
            <w:pPr>
              <w:rPr>
                <w:rFonts w:ascii="Verdana" w:hAnsi="Verdana" w:cs="Tahoma"/>
                <w:szCs w:val="24"/>
              </w:rPr>
            </w:pPr>
            <w:r w:rsidRPr="00C73D1C">
              <w:rPr>
                <w:rFonts w:ascii="Verdana" w:hAnsi="Verdana" w:cs="Tahoma"/>
                <w:szCs w:val="24"/>
              </w:rPr>
              <w:t>50% of plants infested and stressed with actively growing colonies present</w:t>
            </w:r>
          </w:p>
        </w:tc>
      </w:tr>
    </w:tbl>
    <w:p w14:paraId="7A67BA25" w14:textId="77777777" w:rsidR="00C73D1C" w:rsidRPr="00C73D1C" w:rsidRDefault="00C73D1C" w:rsidP="00C73D1C">
      <w:pPr>
        <w:rPr>
          <w:rFonts w:ascii="Verdana" w:hAnsi="Verdana" w:cs="Tahoma"/>
          <w:sz w:val="12"/>
          <w:szCs w:val="12"/>
        </w:rPr>
      </w:pPr>
    </w:p>
    <w:p w14:paraId="785D14F4" w14:textId="77777777" w:rsidR="00C73D1C" w:rsidRDefault="00C73D1C" w:rsidP="0031779D">
      <w:pPr>
        <w:spacing w:after="120"/>
        <w:rPr>
          <w:rFonts w:ascii="Verdana" w:hAnsi="Verdana" w:cs="Tahoma"/>
          <w:sz w:val="22"/>
          <w:szCs w:val="22"/>
        </w:rPr>
      </w:pPr>
      <w:r w:rsidRPr="00B62DE8">
        <w:rPr>
          <w:rFonts w:ascii="Verdana" w:hAnsi="Verdana" w:cs="Tahoma"/>
          <w:sz w:val="22"/>
          <w:szCs w:val="22"/>
        </w:rPr>
        <w:t>This quick-view threshold table was intended to be a quick reference for treatment thresholds for the most common insect pests of cotton in South Carolina.  The sections described hereafter include detailed information about thresholds and specific insecticide recommendations.</w:t>
      </w:r>
    </w:p>
    <w:p w14:paraId="36DAADC4" w14:textId="5878DF32" w:rsidR="009B2C80" w:rsidRPr="009B2C80" w:rsidRDefault="009B2C80" w:rsidP="009B2C80">
      <w:pPr>
        <w:pStyle w:val="Heading4"/>
        <w:ind w:left="-426" w:right="3411"/>
        <w:rPr>
          <w:rFonts w:ascii="Verdana" w:hAnsi="Verdana"/>
          <w:i w:val="0"/>
          <w:iCs/>
          <w:sz w:val="24"/>
          <w:szCs w:val="24"/>
        </w:rPr>
      </w:pPr>
      <w:bookmarkStart w:id="70" w:name="_TABLE_37._THRIPS"/>
      <w:bookmarkEnd w:id="70"/>
      <w:r w:rsidRPr="009B2C80">
        <w:rPr>
          <w:rFonts w:ascii="Verdana" w:hAnsi="Verdana"/>
          <w:i w:val="0"/>
          <w:iCs/>
          <w:sz w:val="24"/>
          <w:szCs w:val="24"/>
        </w:rPr>
        <w:t>TABLE 37. THRIPS (use planting date tool:</w:t>
      </w:r>
    </w:p>
    <w:p w14:paraId="0B95FF17" w14:textId="50A732C7" w:rsidR="00C73D1C" w:rsidRPr="00C73D1C" w:rsidRDefault="00516290" w:rsidP="00C73D1C">
      <w:pPr>
        <w:rPr>
          <w:rFonts w:ascii="Verdana" w:hAnsi="Verdana" w:cs="Tahoma"/>
          <w:sz w:val="24"/>
          <w:szCs w:val="24"/>
        </w:rPr>
      </w:pPr>
      <w:hyperlink r:id="rId32" w:tooltip="North Carolina State University Products webpage on Thrips Infestation Predictor for Cotton." w:history="1">
        <w:r w:rsidR="008910ED" w:rsidRPr="00D24B88">
          <w:rPr>
            <w:rStyle w:val="Hyperlink"/>
            <w:rFonts w:ascii="Verdana" w:hAnsi="Verdana" w:cs="Tahoma"/>
            <w:sz w:val="24"/>
            <w:szCs w:val="24"/>
          </w:rPr>
          <w:t>https://products.climate.ncsu.edu/ag/cottontip</w:t>
        </w:r>
      </w:hyperlink>
      <w:r w:rsidR="00C73D1C" w:rsidRPr="00C73D1C">
        <w:rPr>
          <w:rFonts w:ascii="Verdana" w:hAnsi="Verdana" w:cs="Tahoma"/>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7-column table shows Thrips. Column headings are Product (at planting), Product/acre, Lb ai/acre, Acre/gal, REI, PHI, and Comments."/>
      </w:tblPr>
      <w:tblGrid>
        <w:gridCol w:w="3011"/>
        <w:gridCol w:w="1550"/>
        <w:gridCol w:w="1207"/>
        <w:gridCol w:w="1120"/>
        <w:gridCol w:w="688"/>
        <w:gridCol w:w="603"/>
        <w:gridCol w:w="1459"/>
      </w:tblGrid>
      <w:tr w:rsidR="00C73D1C" w:rsidRPr="00C73D1C" w14:paraId="345A5FEA" w14:textId="77777777" w:rsidTr="00C95D1A">
        <w:tc>
          <w:tcPr>
            <w:tcW w:w="1562" w:type="pct"/>
            <w:shd w:val="clear" w:color="auto" w:fill="F2F2F2" w:themeFill="background1" w:themeFillShade="F2"/>
          </w:tcPr>
          <w:p w14:paraId="1467DE30" w14:textId="77777777" w:rsidR="00C73D1C" w:rsidRPr="00C73D1C" w:rsidRDefault="00C73D1C" w:rsidP="00C73D1C">
            <w:pPr>
              <w:rPr>
                <w:rFonts w:ascii="Tahoma" w:hAnsi="Tahoma" w:cs="Tahoma"/>
                <w:b/>
                <w:szCs w:val="22"/>
              </w:rPr>
            </w:pPr>
            <w:r w:rsidRPr="00C73D1C">
              <w:rPr>
                <w:rFonts w:ascii="Tahoma" w:hAnsi="Tahoma" w:cs="Tahoma"/>
                <w:b/>
                <w:szCs w:val="22"/>
              </w:rPr>
              <w:t>Product (at planting)</w:t>
            </w:r>
          </w:p>
        </w:tc>
        <w:tc>
          <w:tcPr>
            <w:tcW w:w="804" w:type="pct"/>
            <w:shd w:val="clear" w:color="auto" w:fill="F2F2F2" w:themeFill="background1" w:themeFillShade="F2"/>
          </w:tcPr>
          <w:p w14:paraId="6FC3A031"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626" w:type="pct"/>
            <w:shd w:val="clear" w:color="auto" w:fill="F2F2F2" w:themeFill="background1" w:themeFillShade="F2"/>
          </w:tcPr>
          <w:p w14:paraId="3EE55FF4"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81" w:type="pct"/>
            <w:shd w:val="clear" w:color="auto" w:fill="F2F2F2" w:themeFill="background1" w:themeFillShade="F2"/>
          </w:tcPr>
          <w:p w14:paraId="009ED9B4"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57" w:type="pct"/>
            <w:shd w:val="clear" w:color="auto" w:fill="F2F2F2" w:themeFill="background1" w:themeFillShade="F2"/>
          </w:tcPr>
          <w:p w14:paraId="69127B7F"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313" w:type="pct"/>
            <w:shd w:val="clear" w:color="auto" w:fill="F2F2F2" w:themeFill="background1" w:themeFillShade="F2"/>
          </w:tcPr>
          <w:p w14:paraId="05189E51"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757" w:type="pct"/>
            <w:shd w:val="clear" w:color="auto" w:fill="F2F2F2" w:themeFill="background1" w:themeFillShade="F2"/>
          </w:tcPr>
          <w:p w14:paraId="1C7E4CF0"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3D3B53FE" w14:textId="77777777" w:rsidTr="00C73D1C">
        <w:tc>
          <w:tcPr>
            <w:tcW w:w="1562" w:type="pct"/>
          </w:tcPr>
          <w:p w14:paraId="0A1E6DDA" w14:textId="77777777" w:rsidR="00C73D1C" w:rsidRPr="00C73D1C" w:rsidRDefault="00C73D1C" w:rsidP="00C73D1C">
            <w:pPr>
              <w:rPr>
                <w:rFonts w:ascii="Tahoma" w:hAnsi="Tahoma" w:cs="Tahoma"/>
                <w:szCs w:val="22"/>
              </w:rPr>
            </w:pPr>
            <w:r w:rsidRPr="00C73D1C">
              <w:rPr>
                <w:rFonts w:ascii="Tahoma" w:hAnsi="Tahoma" w:cs="Tahoma"/>
                <w:szCs w:val="22"/>
              </w:rPr>
              <w:t xml:space="preserve">aldicarb </w:t>
            </w:r>
            <w:r w:rsidRPr="00C73D1C">
              <w:rPr>
                <w:rFonts w:ascii="Tahoma" w:hAnsi="Tahoma" w:cs="Tahoma"/>
                <w:b/>
                <w:szCs w:val="22"/>
              </w:rPr>
              <w:t>(R)</w:t>
            </w:r>
          </w:p>
          <w:p w14:paraId="4C68EF81" w14:textId="77777777" w:rsidR="00C73D1C" w:rsidRPr="00C73D1C" w:rsidRDefault="00C73D1C" w:rsidP="00C73D1C">
            <w:pPr>
              <w:rPr>
                <w:rFonts w:ascii="Tahoma" w:hAnsi="Tahoma" w:cs="Tahoma"/>
                <w:szCs w:val="22"/>
              </w:rPr>
            </w:pPr>
            <w:r w:rsidRPr="00C73D1C">
              <w:rPr>
                <w:rFonts w:ascii="Tahoma" w:hAnsi="Tahoma" w:cs="Tahoma"/>
                <w:szCs w:val="22"/>
              </w:rPr>
              <w:t xml:space="preserve">     AgLogic 15 GG  </w:t>
            </w:r>
          </w:p>
        </w:tc>
        <w:tc>
          <w:tcPr>
            <w:tcW w:w="804" w:type="pct"/>
          </w:tcPr>
          <w:p w14:paraId="70B90140" w14:textId="77777777" w:rsidR="00C73D1C" w:rsidRPr="00C73D1C" w:rsidRDefault="00C73D1C" w:rsidP="00C73D1C">
            <w:pPr>
              <w:rPr>
                <w:rFonts w:ascii="Tahoma" w:hAnsi="Tahoma" w:cs="Tahoma"/>
                <w:szCs w:val="22"/>
              </w:rPr>
            </w:pPr>
          </w:p>
          <w:p w14:paraId="0471E8D8" w14:textId="77777777" w:rsidR="00C73D1C" w:rsidRPr="00C73D1C" w:rsidRDefault="00C73D1C" w:rsidP="00C73D1C">
            <w:pPr>
              <w:rPr>
                <w:rFonts w:ascii="Tahoma" w:hAnsi="Tahoma" w:cs="Tahoma"/>
                <w:szCs w:val="22"/>
              </w:rPr>
            </w:pPr>
            <w:r w:rsidRPr="00C73D1C">
              <w:rPr>
                <w:rFonts w:ascii="Tahoma" w:hAnsi="Tahoma" w:cs="Tahoma"/>
                <w:szCs w:val="22"/>
              </w:rPr>
              <w:t>3.5-5.0 lb</w:t>
            </w:r>
          </w:p>
        </w:tc>
        <w:tc>
          <w:tcPr>
            <w:tcW w:w="626" w:type="pct"/>
          </w:tcPr>
          <w:p w14:paraId="20FE4BDC" w14:textId="77777777" w:rsidR="00C73D1C" w:rsidRPr="00C73D1C" w:rsidRDefault="00C73D1C" w:rsidP="00C73D1C">
            <w:pPr>
              <w:rPr>
                <w:rFonts w:ascii="Tahoma" w:hAnsi="Tahoma" w:cs="Tahoma"/>
                <w:szCs w:val="22"/>
              </w:rPr>
            </w:pPr>
            <w:r w:rsidRPr="00C73D1C">
              <w:rPr>
                <w:rFonts w:ascii="Tahoma" w:hAnsi="Tahoma" w:cs="Tahoma"/>
                <w:szCs w:val="22"/>
              </w:rPr>
              <w:t>0.525-0.75</w:t>
            </w:r>
          </w:p>
        </w:tc>
        <w:tc>
          <w:tcPr>
            <w:tcW w:w="581" w:type="pct"/>
          </w:tcPr>
          <w:p w14:paraId="56B102E6" w14:textId="77777777" w:rsidR="00C73D1C" w:rsidRPr="00C73D1C" w:rsidRDefault="00C73D1C" w:rsidP="00C73D1C">
            <w:pPr>
              <w:rPr>
                <w:rFonts w:ascii="Tahoma" w:hAnsi="Tahoma" w:cs="Tahoma"/>
                <w:szCs w:val="22"/>
              </w:rPr>
            </w:pPr>
          </w:p>
          <w:p w14:paraId="5FC9126F"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3FD52735" w14:textId="77777777" w:rsidR="00C73D1C" w:rsidRPr="00C73D1C" w:rsidRDefault="00C73D1C" w:rsidP="00C73D1C">
            <w:pPr>
              <w:rPr>
                <w:rFonts w:ascii="Tahoma" w:hAnsi="Tahoma" w:cs="Tahoma"/>
                <w:szCs w:val="22"/>
              </w:rPr>
            </w:pPr>
            <w:r w:rsidRPr="00C73D1C">
              <w:rPr>
                <w:rFonts w:ascii="Tahoma" w:hAnsi="Tahoma" w:cs="Tahoma"/>
                <w:szCs w:val="22"/>
              </w:rPr>
              <w:t>48 hr</w:t>
            </w:r>
          </w:p>
        </w:tc>
        <w:tc>
          <w:tcPr>
            <w:tcW w:w="313" w:type="pct"/>
          </w:tcPr>
          <w:p w14:paraId="6F4DF1E5" w14:textId="77777777" w:rsidR="00C73D1C" w:rsidRPr="00C73D1C" w:rsidRDefault="00C73D1C" w:rsidP="00C73D1C">
            <w:pPr>
              <w:rPr>
                <w:rFonts w:ascii="Tahoma" w:hAnsi="Tahoma" w:cs="Tahoma"/>
                <w:szCs w:val="22"/>
              </w:rPr>
            </w:pPr>
            <w:r w:rsidRPr="00C73D1C">
              <w:rPr>
                <w:rFonts w:ascii="Tahoma" w:hAnsi="Tahoma" w:cs="Tahoma"/>
                <w:szCs w:val="22"/>
              </w:rPr>
              <w:t>90 d</w:t>
            </w:r>
          </w:p>
        </w:tc>
        <w:tc>
          <w:tcPr>
            <w:tcW w:w="757" w:type="pct"/>
          </w:tcPr>
          <w:p w14:paraId="1C45CFA3" w14:textId="77777777" w:rsidR="00C73D1C" w:rsidRPr="00C73D1C" w:rsidRDefault="00C73D1C" w:rsidP="00C73D1C">
            <w:pPr>
              <w:rPr>
                <w:rFonts w:ascii="Tahoma" w:hAnsi="Tahoma" w:cs="Tahoma"/>
                <w:szCs w:val="22"/>
              </w:rPr>
            </w:pPr>
            <w:r w:rsidRPr="00C73D1C">
              <w:rPr>
                <w:rFonts w:ascii="Tahoma" w:hAnsi="Tahoma" w:cs="Tahoma"/>
                <w:szCs w:val="22"/>
              </w:rPr>
              <w:t>In-furrow granular</w:t>
            </w:r>
          </w:p>
        </w:tc>
      </w:tr>
      <w:tr w:rsidR="00C73D1C" w:rsidRPr="00C73D1C" w14:paraId="5A744589" w14:textId="77777777" w:rsidTr="00C73D1C">
        <w:tc>
          <w:tcPr>
            <w:tcW w:w="1562" w:type="pct"/>
          </w:tcPr>
          <w:p w14:paraId="2811FE75" w14:textId="77777777" w:rsidR="00C73D1C" w:rsidRPr="00C73D1C" w:rsidRDefault="00C73D1C" w:rsidP="00C73D1C">
            <w:pPr>
              <w:rPr>
                <w:rFonts w:ascii="Tahoma" w:hAnsi="Tahoma" w:cs="Tahoma"/>
                <w:szCs w:val="22"/>
              </w:rPr>
            </w:pPr>
            <w:r w:rsidRPr="00C73D1C">
              <w:rPr>
                <w:rFonts w:ascii="Tahoma" w:hAnsi="Tahoma" w:cs="Tahoma"/>
                <w:szCs w:val="22"/>
              </w:rPr>
              <w:t>imidacloprid</w:t>
            </w:r>
          </w:p>
          <w:p w14:paraId="555B9768" w14:textId="77777777" w:rsidR="00C73D1C" w:rsidRPr="00C73D1C" w:rsidRDefault="00C73D1C" w:rsidP="00C73D1C">
            <w:pPr>
              <w:rPr>
                <w:rFonts w:ascii="Tahoma" w:hAnsi="Tahoma" w:cs="Tahoma"/>
                <w:szCs w:val="22"/>
              </w:rPr>
            </w:pPr>
            <w:r w:rsidRPr="00C73D1C">
              <w:rPr>
                <w:rFonts w:ascii="Tahoma" w:hAnsi="Tahoma" w:cs="Tahoma"/>
                <w:szCs w:val="22"/>
              </w:rPr>
              <w:t xml:space="preserve">     Gaucho 600, Aeris, TRiO,</w:t>
            </w:r>
          </w:p>
          <w:p w14:paraId="35CC66DF" w14:textId="77777777" w:rsidR="00C73D1C" w:rsidRPr="00C73D1C" w:rsidRDefault="00C73D1C" w:rsidP="00C73D1C">
            <w:pPr>
              <w:rPr>
                <w:rFonts w:ascii="Tahoma" w:hAnsi="Tahoma" w:cs="Tahoma"/>
                <w:szCs w:val="22"/>
              </w:rPr>
            </w:pPr>
            <w:r w:rsidRPr="00C73D1C">
              <w:rPr>
                <w:rFonts w:ascii="Tahoma" w:hAnsi="Tahoma" w:cs="Tahoma"/>
                <w:szCs w:val="22"/>
              </w:rPr>
              <w:t xml:space="preserve">     Acceleron (check code)</w:t>
            </w:r>
          </w:p>
        </w:tc>
        <w:tc>
          <w:tcPr>
            <w:tcW w:w="804" w:type="pct"/>
          </w:tcPr>
          <w:p w14:paraId="7D9336AD" w14:textId="77777777" w:rsidR="00C73D1C" w:rsidRPr="00C73D1C" w:rsidRDefault="00C73D1C" w:rsidP="00C73D1C">
            <w:pPr>
              <w:rPr>
                <w:rFonts w:ascii="Tahoma" w:hAnsi="Tahoma" w:cs="Tahoma"/>
                <w:szCs w:val="22"/>
              </w:rPr>
            </w:pPr>
          </w:p>
          <w:p w14:paraId="13A5777F" w14:textId="77777777" w:rsidR="00C73D1C" w:rsidRPr="00C73D1C" w:rsidRDefault="00C73D1C" w:rsidP="00C73D1C">
            <w:pPr>
              <w:rPr>
                <w:rFonts w:ascii="Tahoma" w:hAnsi="Tahoma" w:cs="Tahoma"/>
                <w:szCs w:val="22"/>
              </w:rPr>
            </w:pPr>
            <w:r w:rsidRPr="00C73D1C">
              <w:rPr>
                <w:rFonts w:ascii="Tahoma" w:hAnsi="Tahoma" w:cs="Tahoma"/>
                <w:szCs w:val="22"/>
              </w:rPr>
              <w:t>-</w:t>
            </w:r>
          </w:p>
          <w:p w14:paraId="4DE6054C"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626" w:type="pct"/>
          </w:tcPr>
          <w:p w14:paraId="0C661D5D"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581" w:type="pct"/>
          </w:tcPr>
          <w:p w14:paraId="448129B7" w14:textId="77777777" w:rsidR="00C73D1C" w:rsidRPr="00C73D1C" w:rsidRDefault="00C73D1C" w:rsidP="00C73D1C">
            <w:pPr>
              <w:rPr>
                <w:rFonts w:ascii="Tahoma" w:hAnsi="Tahoma" w:cs="Tahoma"/>
                <w:szCs w:val="22"/>
              </w:rPr>
            </w:pPr>
          </w:p>
          <w:p w14:paraId="2A2A1C69" w14:textId="77777777" w:rsidR="00C73D1C" w:rsidRPr="00C73D1C" w:rsidRDefault="00C73D1C" w:rsidP="00C73D1C">
            <w:pPr>
              <w:rPr>
                <w:rFonts w:ascii="Tahoma" w:hAnsi="Tahoma" w:cs="Tahoma"/>
                <w:szCs w:val="22"/>
              </w:rPr>
            </w:pPr>
            <w:r w:rsidRPr="00C73D1C">
              <w:rPr>
                <w:rFonts w:ascii="Tahoma" w:hAnsi="Tahoma" w:cs="Tahoma"/>
                <w:szCs w:val="22"/>
              </w:rPr>
              <w:t>-</w:t>
            </w:r>
          </w:p>
          <w:p w14:paraId="2C90B433"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465DCA04"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13" w:type="pct"/>
          </w:tcPr>
          <w:p w14:paraId="171BCBDB"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757" w:type="pct"/>
          </w:tcPr>
          <w:p w14:paraId="20684037" w14:textId="77777777" w:rsidR="00C73D1C" w:rsidRPr="00C73D1C" w:rsidRDefault="00C73D1C" w:rsidP="00C73D1C">
            <w:pPr>
              <w:rPr>
                <w:rFonts w:ascii="Tahoma" w:hAnsi="Tahoma" w:cs="Tahoma"/>
                <w:szCs w:val="22"/>
              </w:rPr>
            </w:pPr>
            <w:r w:rsidRPr="00C73D1C">
              <w:rPr>
                <w:rFonts w:ascii="Tahoma" w:hAnsi="Tahoma" w:cs="Tahoma"/>
                <w:szCs w:val="22"/>
              </w:rPr>
              <w:t>Seed treatment (ST)</w:t>
            </w:r>
          </w:p>
        </w:tc>
      </w:tr>
      <w:tr w:rsidR="00C73D1C" w:rsidRPr="00C73D1C" w14:paraId="2828794A" w14:textId="77777777" w:rsidTr="00C73D1C">
        <w:tc>
          <w:tcPr>
            <w:tcW w:w="1562" w:type="pct"/>
          </w:tcPr>
          <w:p w14:paraId="399C8484"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imidacloprid + thiamethoxam</w:t>
            </w:r>
          </w:p>
          <w:p w14:paraId="44949D6F"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Avicta Elite, etc. (check code)</w:t>
            </w:r>
          </w:p>
        </w:tc>
        <w:tc>
          <w:tcPr>
            <w:tcW w:w="804" w:type="pct"/>
          </w:tcPr>
          <w:p w14:paraId="1468913B" w14:textId="77777777" w:rsidR="00C73D1C" w:rsidRPr="00C73D1C" w:rsidRDefault="00C73D1C" w:rsidP="00C73D1C">
            <w:pPr>
              <w:rPr>
                <w:rFonts w:ascii="Tahoma" w:hAnsi="Tahoma" w:cs="Tahoma"/>
                <w:szCs w:val="22"/>
                <w:lang w:val="pt-BR"/>
              </w:rPr>
            </w:pPr>
          </w:p>
          <w:p w14:paraId="0A98391D"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626" w:type="pct"/>
          </w:tcPr>
          <w:p w14:paraId="0CD3B540"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581" w:type="pct"/>
          </w:tcPr>
          <w:p w14:paraId="30DD1611" w14:textId="77777777" w:rsidR="00C73D1C" w:rsidRPr="00C73D1C" w:rsidRDefault="00C73D1C" w:rsidP="00C73D1C">
            <w:pPr>
              <w:rPr>
                <w:rFonts w:ascii="Tahoma" w:hAnsi="Tahoma" w:cs="Tahoma"/>
                <w:szCs w:val="22"/>
              </w:rPr>
            </w:pPr>
          </w:p>
          <w:p w14:paraId="2CA45E66"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38C628D3"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13" w:type="pct"/>
          </w:tcPr>
          <w:p w14:paraId="25190237"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757" w:type="pct"/>
          </w:tcPr>
          <w:p w14:paraId="4B76D078" w14:textId="77777777" w:rsidR="00C73D1C" w:rsidRPr="00C73D1C" w:rsidRDefault="00C73D1C" w:rsidP="00C73D1C">
            <w:pPr>
              <w:rPr>
                <w:rFonts w:ascii="Tahoma" w:hAnsi="Tahoma" w:cs="Tahoma"/>
                <w:szCs w:val="22"/>
              </w:rPr>
            </w:pPr>
            <w:r w:rsidRPr="00C73D1C">
              <w:rPr>
                <w:rFonts w:ascii="Tahoma" w:hAnsi="Tahoma" w:cs="Tahoma"/>
                <w:szCs w:val="22"/>
              </w:rPr>
              <w:t>Seed treatment</w:t>
            </w:r>
          </w:p>
        </w:tc>
      </w:tr>
      <w:tr w:rsidR="00C73D1C" w:rsidRPr="00C73D1C" w14:paraId="2C5786AD" w14:textId="77777777" w:rsidTr="00C73D1C">
        <w:tc>
          <w:tcPr>
            <w:tcW w:w="1562" w:type="pct"/>
          </w:tcPr>
          <w:p w14:paraId="33C1E2BA" w14:textId="77777777" w:rsidR="00C73D1C" w:rsidRPr="00C73D1C" w:rsidRDefault="00C73D1C" w:rsidP="00C73D1C">
            <w:pPr>
              <w:rPr>
                <w:rFonts w:ascii="Tahoma" w:hAnsi="Tahoma" w:cs="Tahoma"/>
                <w:szCs w:val="22"/>
              </w:rPr>
            </w:pPr>
            <w:r w:rsidRPr="00C73D1C">
              <w:rPr>
                <w:rFonts w:ascii="Tahoma" w:hAnsi="Tahoma" w:cs="Tahoma"/>
                <w:szCs w:val="22"/>
              </w:rPr>
              <w:t>acephate</w:t>
            </w:r>
          </w:p>
          <w:p w14:paraId="3023C10E"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97</w:t>
            </w:r>
          </w:p>
        </w:tc>
        <w:tc>
          <w:tcPr>
            <w:tcW w:w="804" w:type="pct"/>
          </w:tcPr>
          <w:p w14:paraId="66B1F480" w14:textId="77777777" w:rsidR="00C73D1C" w:rsidRPr="00C73D1C" w:rsidRDefault="00C73D1C" w:rsidP="00C73D1C">
            <w:pPr>
              <w:rPr>
                <w:rFonts w:ascii="Tahoma" w:hAnsi="Tahoma" w:cs="Tahoma"/>
                <w:szCs w:val="22"/>
              </w:rPr>
            </w:pPr>
            <w:r w:rsidRPr="00C73D1C">
              <w:rPr>
                <w:rFonts w:ascii="Tahoma" w:hAnsi="Tahoma" w:cs="Tahoma"/>
                <w:szCs w:val="22"/>
              </w:rPr>
              <w:t>Per 100 lb seed</w:t>
            </w:r>
          </w:p>
          <w:p w14:paraId="53FDB81A" w14:textId="77777777" w:rsidR="00C73D1C" w:rsidRPr="00C73D1C" w:rsidRDefault="00C73D1C" w:rsidP="00C73D1C">
            <w:pPr>
              <w:rPr>
                <w:rFonts w:ascii="Tahoma" w:hAnsi="Tahoma" w:cs="Tahoma"/>
                <w:szCs w:val="22"/>
              </w:rPr>
            </w:pPr>
            <w:r w:rsidRPr="00C73D1C">
              <w:rPr>
                <w:rFonts w:ascii="Tahoma" w:hAnsi="Tahoma" w:cs="Tahoma"/>
                <w:szCs w:val="22"/>
              </w:rPr>
              <w:t>6.4 oz</w:t>
            </w:r>
          </w:p>
        </w:tc>
        <w:tc>
          <w:tcPr>
            <w:tcW w:w="626" w:type="pct"/>
          </w:tcPr>
          <w:p w14:paraId="478CA2F9"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581" w:type="pct"/>
          </w:tcPr>
          <w:p w14:paraId="79550903" w14:textId="77777777" w:rsidR="00C73D1C" w:rsidRPr="00C73D1C" w:rsidRDefault="00C73D1C" w:rsidP="00C73D1C">
            <w:pPr>
              <w:rPr>
                <w:rFonts w:ascii="Tahoma" w:hAnsi="Tahoma" w:cs="Tahoma"/>
                <w:szCs w:val="22"/>
              </w:rPr>
            </w:pPr>
          </w:p>
          <w:p w14:paraId="4E47C122"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31C917BC"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13" w:type="pct"/>
          </w:tcPr>
          <w:p w14:paraId="0AA04DBC"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57" w:type="pct"/>
          </w:tcPr>
          <w:p w14:paraId="42D2CEE2" w14:textId="77777777" w:rsidR="00C73D1C" w:rsidRPr="00C73D1C" w:rsidRDefault="00C73D1C" w:rsidP="00C73D1C">
            <w:pPr>
              <w:rPr>
                <w:rFonts w:ascii="Tahoma" w:hAnsi="Tahoma" w:cs="Tahoma"/>
                <w:szCs w:val="22"/>
              </w:rPr>
            </w:pPr>
            <w:r w:rsidRPr="00C73D1C">
              <w:rPr>
                <w:rFonts w:ascii="Tahoma" w:hAnsi="Tahoma" w:cs="Tahoma"/>
                <w:szCs w:val="22"/>
              </w:rPr>
              <w:t>Seed treatment</w:t>
            </w:r>
          </w:p>
        </w:tc>
      </w:tr>
      <w:tr w:rsidR="00C73D1C" w:rsidRPr="00C73D1C" w14:paraId="39F096D7" w14:textId="77777777" w:rsidTr="00C73D1C">
        <w:tc>
          <w:tcPr>
            <w:tcW w:w="1562" w:type="pct"/>
          </w:tcPr>
          <w:p w14:paraId="34D654C5" w14:textId="77777777" w:rsidR="00C73D1C" w:rsidRPr="00C73D1C" w:rsidRDefault="00C73D1C" w:rsidP="00C73D1C">
            <w:pPr>
              <w:rPr>
                <w:rFonts w:ascii="Tahoma" w:hAnsi="Tahoma" w:cs="Tahoma"/>
                <w:szCs w:val="22"/>
              </w:rPr>
            </w:pPr>
            <w:r w:rsidRPr="00C73D1C">
              <w:rPr>
                <w:rFonts w:ascii="Tahoma" w:hAnsi="Tahoma" w:cs="Tahoma"/>
                <w:szCs w:val="22"/>
              </w:rPr>
              <w:t>acephate</w:t>
            </w:r>
          </w:p>
          <w:p w14:paraId="1D7ECCB4"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97</w:t>
            </w:r>
          </w:p>
          <w:p w14:paraId="247FE5A4"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90</w:t>
            </w:r>
          </w:p>
        </w:tc>
        <w:tc>
          <w:tcPr>
            <w:tcW w:w="804" w:type="pct"/>
          </w:tcPr>
          <w:p w14:paraId="59998CA8" w14:textId="77777777" w:rsidR="00C73D1C" w:rsidRPr="00C73D1C" w:rsidRDefault="00C73D1C" w:rsidP="00C73D1C">
            <w:pPr>
              <w:rPr>
                <w:rFonts w:ascii="Tahoma" w:hAnsi="Tahoma" w:cs="Tahoma"/>
                <w:szCs w:val="22"/>
              </w:rPr>
            </w:pPr>
          </w:p>
          <w:p w14:paraId="72B5FF31" w14:textId="77777777" w:rsidR="00C73D1C" w:rsidRPr="00C73D1C" w:rsidRDefault="00C73D1C" w:rsidP="00C73D1C">
            <w:pPr>
              <w:rPr>
                <w:rFonts w:ascii="Tahoma" w:hAnsi="Tahoma" w:cs="Tahoma"/>
                <w:szCs w:val="22"/>
              </w:rPr>
            </w:pPr>
            <w:r w:rsidRPr="00C73D1C">
              <w:rPr>
                <w:rFonts w:ascii="Tahoma" w:hAnsi="Tahoma" w:cs="Tahoma"/>
                <w:szCs w:val="22"/>
              </w:rPr>
              <w:t>16.0 oz</w:t>
            </w:r>
          </w:p>
          <w:p w14:paraId="4B0BE5CC" w14:textId="77777777" w:rsidR="00C73D1C" w:rsidRPr="00C73D1C" w:rsidRDefault="00C73D1C" w:rsidP="00C73D1C">
            <w:pPr>
              <w:rPr>
                <w:rFonts w:ascii="Tahoma" w:hAnsi="Tahoma" w:cs="Tahoma"/>
                <w:szCs w:val="22"/>
              </w:rPr>
            </w:pPr>
            <w:r w:rsidRPr="00C73D1C">
              <w:rPr>
                <w:rFonts w:ascii="Tahoma" w:hAnsi="Tahoma" w:cs="Tahoma"/>
                <w:szCs w:val="22"/>
              </w:rPr>
              <w:t>17.2 oz</w:t>
            </w:r>
          </w:p>
        </w:tc>
        <w:tc>
          <w:tcPr>
            <w:tcW w:w="626" w:type="pct"/>
          </w:tcPr>
          <w:p w14:paraId="227BABA3" w14:textId="77777777" w:rsidR="00C73D1C" w:rsidRPr="00C73D1C" w:rsidRDefault="00C73D1C" w:rsidP="00C73D1C">
            <w:pPr>
              <w:rPr>
                <w:rFonts w:ascii="Tahoma" w:hAnsi="Tahoma" w:cs="Tahoma"/>
                <w:szCs w:val="22"/>
              </w:rPr>
            </w:pPr>
            <w:r w:rsidRPr="00C73D1C">
              <w:rPr>
                <w:rFonts w:ascii="Tahoma" w:hAnsi="Tahoma" w:cs="Tahoma"/>
                <w:szCs w:val="22"/>
              </w:rPr>
              <w:t>0.97</w:t>
            </w:r>
          </w:p>
        </w:tc>
        <w:tc>
          <w:tcPr>
            <w:tcW w:w="581" w:type="pct"/>
          </w:tcPr>
          <w:p w14:paraId="7D744E99" w14:textId="77777777" w:rsidR="00C73D1C" w:rsidRPr="00C73D1C" w:rsidRDefault="00C73D1C" w:rsidP="00C73D1C">
            <w:pPr>
              <w:rPr>
                <w:rFonts w:ascii="Tahoma" w:hAnsi="Tahoma" w:cs="Tahoma"/>
                <w:szCs w:val="22"/>
              </w:rPr>
            </w:pPr>
          </w:p>
          <w:p w14:paraId="71F8413C" w14:textId="77777777" w:rsidR="00C73D1C" w:rsidRPr="00C73D1C" w:rsidRDefault="00C73D1C" w:rsidP="00C73D1C">
            <w:pPr>
              <w:rPr>
                <w:rFonts w:ascii="Tahoma" w:hAnsi="Tahoma" w:cs="Tahoma"/>
                <w:szCs w:val="22"/>
              </w:rPr>
            </w:pPr>
            <w:r w:rsidRPr="00C73D1C">
              <w:rPr>
                <w:rFonts w:ascii="Tahoma" w:hAnsi="Tahoma" w:cs="Tahoma"/>
                <w:szCs w:val="22"/>
              </w:rPr>
              <w:t>-</w:t>
            </w:r>
          </w:p>
          <w:p w14:paraId="5BEB8C29"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766CFA5A"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13" w:type="pct"/>
          </w:tcPr>
          <w:p w14:paraId="4DCD3965"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57" w:type="pct"/>
          </w:tcPr>
          <w:p w14:paraId="551FA458" w14:textId="77777777" w:rsidR="00C73D1C" w:rsidRPr="00C73D1C" w:rsidRDefault="00C73D1C" w:rsidP="00C73D1C">
            <w:pPr>
              <w:rPr>
                <w:rFonts w:ascii="Tahoma" w:hAnsi="Tahoma" w:cs="Tahoma"/>
                <w:szCs w:val="22"/>
              </w:rPr>
            </w:pPr>
            <w:r w:rsidRPr="00C73D1C">
              <w:rPr>
                <w:rFonts w:ascii="Tahoma" w:hAnsi="Tahoma" w:cs="Tahoma"/>
                <w:szCs w:val="22"/>
              </w:rPr>
              <w:t>In-furrow spray (IFS)</w:t>
            </w:r>
          </w:p>
        </w:tc>
      </w:tr>
      <w:tr w:rsidR="00C73D1C" w:rsidRPr="00C73D1C" w14:paraId="288E24A3" w14:textId="77777777" w:rsidTr="00C73D1C">
        <w:tc>
          <w:tcPr>
            <w:tcW w:w="1562" w:type="pct"/>
          </w:tcPr>
          <w:p w14:paraId="5DD78BE6" w14:textId="77777777" w:rsidR="00C73D1C" w:rsidRPr="00C73D1C" w:rsidRDefault="00C73D1C" w:rsidP="00C73D1C">
            <w:pPr>
              <w:rPr>
                <w:rFonts w:ascii="Tahoma" w:hAnsi="Tahoma" w:cs="Tahoma"/>
                <w:szCs w:val="22"/>
              </w:rPr>
            </w:pPr>
            <w:r w:rsidRPr="00C73D1C">
              <w:rPr>
                <w:rFonts w:ascii="Tahoma" w:hAnsi="Tahoma" w:cs="Tahoma"/>
                <w:szCs w:val="22"/>
              </w:rPr>
              <w:t xml:space="preserve">phorate </w:t>
            </w:r>
            <w:r w:rsidRPr="00C73D1C">
              <w:rPr>
                <w:rFonts w:ascii="Tahoma" w:hAnsi="Tahoma" w:cs="Tahoma"/>
                <w:b/>
                <w:szCs w:val="22"/>
              </w:rPr>
              <w:t>(R)</w:t>
            </w:r>
          </w:p>
          <w:p w14:paraId="311ECF92" w14:textId="77777777" w:rsidR="00C73D1C" w:rsidRPr="00C73D1C" w:rsidRDefault="00C73D1C" w:rsidP="00C73D1C">
            <w:pPr>
              <w:rPr>
                <w:rFonts w:ascii="Tahoma" w:hAnsi="Tahoma" w:cs="Tahoma"/>
                <w:szCs w:val="22"/>
              </w:rPr>
            </w:pPr>
            <w:r w:rsidRPr="00C73D1C">
              <w:rPr>
                <w:rFonts w:ascii="Tahoma" w:hAnsi="Tahoma" w:cs="Tahoma"/>
                <w:szCs w:val="22"/>
              </w:rPr>
              <w:t xml:space="preserve">     Thimet 20 G</w:t>
            </w:r>
          </w:p>
        </w:tc>
        <w:tc>
          <w:tcPr>
            <w:tcW w:w="804" w:type="pct"/>
          </w:tcPr>
          <w:p w14:paraId="060DE5CA" w14:textId="77777777" w:rsidR="00C73D1C" w:rsidRPr="00C73D1C" w:rsidRDefault="00C73D1C" w:rsidP="00C73D1C">
            <w:pPr>
              <w:rPr>
                <w:rFonts w:ascii="Tahoma" w:hAnsi="Tahoma" w:cs="Tahoma"/>
                <w:szCs w:val="22"/>
              </w:rPr>
            </w:pPr>
          </w:p>
          <w:p w14:paraId="5E353060" w14:textId="77777777" w:rsidR="00C73D1C" w:rsidRPr="00C73D1C" w:rsidRDefault="00C73D1C" w:rsidP="00C73D1C">
            <w:pPr>
              <w:rPr>
                <w:rFonts w:ascii="Tahoma" w:hAnsi="Tahoma" w:cs="Tahoma"/>
                <w:szCs w:val="22"/>
              </w:rPr>
            </w:pPr>
            <w:r w:rsidRPr="00C73D1C">
              <w:rPr>
                <w:rFonts w:ascii="Tahoma" w:hAnsi="Tahoma" w:cs="Tahoma"/>
                <w:szCs w:val="22"/>
              </w:rPr>
              <w:t>5.0 lb</w:t>
            </w:r>
          </w:p>
        </w:tc>
        <w:tc>
          <w:tcPr>
            <w:tcW w:w="626" w:type="pct"/>
          </w:tcPr>
          <w:p w14:paraId="398DC358" w14:textId="77777777" w:rsidR="00C73D1C" w:rsidRPr="00C73D1C" w:rsidRDefault="00C73D1C" w:rsidP="00C73D1C">
            <w:pPr>
              <w:rPr>
                <w:rFonts w:ascii="Tahoma" w:hAnsi="Tahoma" w:cs="Tahoma"/>
                <w:szCs w:val="22"/>
              </w:rPr>
            </w:pPr>
            <w:r w:rsidRPr="00C73D1C">
              <w:rPr>
                <w:rFonts w:ascii="Tahoma" w:hAnsi="Tahoma" w:cs="Tahoma"/>
                <w:szCs w:val="22"/>
              </w:rPr>
              <w:t>1.0</w:t>
            </w:r>
          </w:p>
        </w:tc>
        <w:tc>
          <w:tcPr>
            <w:tcW w:w="581" w:type="pct"/>
          </w:tcPr>
          <w:p w14:paraId="0E8BD319" w14:textId="77777777" w:rsidR="00C73D1C" w:rsidRPr="00C73D1C" w:rsidRDefault="00C73D1C" w:rsidP="00C73D1C">
            <w:pPr>
              <w:rPr>
                <w:rFonts w:ascii="Tahoma" w:hAnsi="Tahoma" w:cs="Tahoma"/>
                <w:szCs w:val="22"/>
              </w:rPr>
            </w:pPr>
          </w:p>
          <w:p w14:paraId="252E2E8A"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77BC3068" w14:textId="77777777" w:rsidR="00C73D1C" w:rsidRPr="00C73D1C" w:rsidRDefault="00C73D1C" w:rsidP="00C73D1C">
            <w:pPr>
              <w:rPr>
                <w:rFonts w:ascii="Tahoma" w:hAnsi="Tahoma" w:cs="Tahoma"/>
                <w:szCs w:val="22"/>
              </w:rPr>
            </w:pPr>
            <w:r w:rsidRPr="00C73D1C">
              <w:rPr>
                <w:rFonts w:ascii="Tahoma" w:hAnsi="Tahoma" w:cs="Tahoma"/>
                <w:szCs w:val="22"/>
              </w:rPr>
              <w:t>48 hr</w:t>
            </w:r>
          </w:p>
        </w:tc>
        <w:tc>
          <w:tcPr>
            <w:tcW w:w="313" w:type="pct"/>
          </w:tcPr>
          <w:p w14:paraId="099A028A" w14:textId="77777777" w:rsidR="00C73D1C" w:rsidRPr="00C73D1C" w:rsidRDefault="00C73D1C" w:rsidP="00C73D1C">
            <w:pPr>
              <w:rPr>
                <w:rFonts w:ascii="Tahoma" w:hAnsi="Tahoma" w:cs="Tahoma"/>
                <w:szCs w:val="22"/>
              </w:rPr>
            </w:pPr>
            <w:r w:rsidRPr="00C73D1C">
              <w:rPr>
                <w:rFonts w:ascii="Tahoma" w:hAnsi="Tahoma" w:cs="Tahoma"/>
                <w:szCs w:val="22"/>
              </w:rPr>
              <w:t>60 d</w:t>
            </w:r>
          </w:p>
        </w:tc>
        <w:tc>
          <w:tcPr>
            <w:tcW w:w="757" w:type="pct"/>
          </w:tcPr>
          <w:p w14:paraId="74602C3D" w14:textId="77777777" w:rsidR="00C73D1C" w:rsidRPr="00C73D1C" w:rsidRDefault="00C73D1C" w:rsidP="00C73D1C">
            <w:pPr>
              <w:rPr>
                <w:rFonts w:ascii="Tahoma" w:hAnsi="Tahoma" w:cs="Tahoma"/>
                <w:szCs w:val="22"/>
              </w:rPr>
            </w:pPr>
            <w:r w:rsidRPr="00C73D1C">
              <w:rPr>
                <w:rFonts w:ascii="Tahoma" w:hAnsi="Tahoma" w:cs="Tahoma"/>
                <w:szCs w:val="22"/>
              </w:rPr>
              <w:t>In-furrow granular</w:t>
            </w:r>
          </w:p>
        </w:tc>
      </w:tr>
      <w:tr w:rsidR="00C73D1C" w:rsidRPr="00C73D1C" w14:paraId="603D0139" w14:textId="77777777" w:rsidTr="00C73D1C">
        <w:tc>
          <w:tcPr>
            <w:tcW w:w="1562" w:type="pct"/>
          </w:tcPr>
          <w:p w14:paraId="70203A15"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imidacloprid</w:t>
            </w:r>
          </w:p>
          <w:p w14:paraId="1F6132AA"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Alias 4 F</w:t>
            </w:r>
          </w:p>
          <w:p w14:paraId="6EE1611F"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Alias 2 F</w:t>
            </w:r>
          </w:p>
          <w:p w14:paraId="5757D966"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Admire </w:t>
            </w:r>
            <w:proofErr w:type="gramStart"/>
            <w:r w:rsidRPr="008148D8">
              <w:rPr>
                <w:rFonts w:ascii="Tahoma" w:hAnsi="Tahoma" w:cs="Tahoma"/>
                <w:szCs w:val="22"/>
                <w:lang w:val="es-ES"/>
              </w:rPr>
              <w:t>Pro 4</w:t>
            </w:r>
            <w:proofErr w:type="gramEnd"/>
            <w:r w:rsidRPr="008148D8">
              <w:rPr>
                <w:rFonts w:ascii="Tahoma" w:hAnsi="Tahoma" w:cs="Tahoma"/>
                <w:szCs w:val="22"/>
                <w:lang w:val="es-ES"/>
              </w:rPr>
              <w:t>.6</w:t>
            </w:r>
          </w:p>
          <w:p w14:paraId="603BF0B3" w14:textId="77777777" w:rsidR="00C73D1C" w:rsidRPr="00C73D1C" w:rsidRDefault="00C73D1C" w:rsidP="00C73D1C">
            <w:pPr>
              <w:rPr>
                <w:rFonts w:ascii="Tahoma" w:hAnsi="Tahoma" w:cs="Tahoma"/>
                <w:szCs w:val="22"/>
              </w:rPr>
            </w:pPr>
            <w:r w:rsidRPr="008148D8">
              <w:rPr>
                <w:rFonts w:ascii="Tahoma" w:hAnsi="Tahoma" w:cs="Tahoma"/>
                <w:szCs w:val="22"/>
                <w:lang w:val="es-ES"/>
              </w:rPr>
              <w:t xml:space="preserve">     </w:t>
            </w:r>
            <w:r w:rsidRPr="00C73D1C">
              <w:rPr>
                <w:rFonts w:ascii="Tahoma" w:hAnsi="Tahoma" w:cs="Tahoma"/>
                <w:szCs w:val="22"/>
              </w:rPr>
              <w:t>Velum Total 3.67</w:t>
            </w:r>
          </w:p>
        </w:tc>
        <w:tc>
          <w:tcPr>
            <w:tcW w:w="804" w:type="pct"/>
          </w:tcPr>
          <w:p w14:paraId="768DEA47" w14:textId="77777777" w:rsidR="00C73D1C" w:rsidRPr="00C73D1C" w:rsidRDefault="00C73D1C" w:rsidP="00C73D1C">
            <w:pPr>
              <w:rPr>
                <w:rFonts w:ascii="Tahoma" w:hAnsi="Tahoma" w:cs="Tahoma"/>
                <w:szCs w:val="22"/>
              </w:rPr>
            </w:pPr>
          </w:p>
          <w:p w14:paraId="3D618B2C" w14:textId="77777777" w:rsidR="00C73D1C" w:rsidRPr="00C73D1C" w:rsidRDefault="00C73D1C" w:rsidP="00C73D1C">
            <w:pPr>
              <w:rPr>
                <w:rFonts w:ascii="Tahoma" w:hAnsi="Tahoma" w:cs="Tahoma"/>
                <w:szCs w:val="22"/>
              </w:rPr>
            </w:pPr>
            <w:r w:rsidRPr="00C73D1C">
              <w:rPr>
                <w:rFonts w:ascii="Tahoma" w:hAnsi="Tahoma" w:cs="Tahoma"/>
                <w:szCs w:val="22"/>
              </w:rPr>
              <w:t>10.55 oz</w:t>
            </w:r>
          </w:p>
          <w:p w14:paraId="6224E7AE" w14:textId="77777777" w:rsidR="00C73D1C" w:rsidRPr="00C73D1C" w:rsidRDefault="00C73D1C" w:rsidP="00C73D1C">
            <w:pPr>
              <w:rPr>
                <w:rFonts w:ascii="Tahoma" w:hAnsi="Tahoma" w:cs="Tahoma"/>
                <w:szCs w:val="22"/>
              </w:rPr>
            </w:pPr>
            <w:r w:rsidRPr="00C73D1C">
              <w:rPr>
                <w:rFonts w:ascii="Tahoma" w:hAnsi="Tahoma" w:cs="Tahoma"/>
                <w:szCs w:val="22"/>
              </w:rPr>
              <w:t>21.1 oz</w:t>
            </w:r>
          </w:p>
          <w:p w14:paraId="3CD8F01A" w14:textId="77777777" w:rsidR="00C73D1C" w:rsidRPr="00C73D1C" w:rsidRDefault="00C73D1C" w:rsidP="00C73D1C">
            <w:pPr>
              <w:rPr>
                <w:rFonts w:ascii="Tahoma" w:hAnsi="Tahoma" w:cs="Tahoma"/>
                <w:szCs w:val="22"/>
              </w:rPr>
            </w:pPr>
            <w:r w:rsidRPr="00C73D1C">
              <w:rPr>
                <w:rFonts w:ascii="Tahoma" w:hAnsi="Tahoma" w:cs="Tahoma"/>
                <w:szCs w:val="22"/>
              </w:rPr>
              <w:t>9.2 oz</w:t>
            </w:r>
          </w:p>
          <w:p w14:paraId="697FF2E1" w14:textId="77777777" w:rsidR="00C73D1C" w:rsidRPr="00C73D1C" w:rsidRDefault="00C73D1C" w:rsidP="00C73D1C">
            <w:pPr>
              <w:rPr>
                <w:rFonts w:ascii="Tahoma" w:hAnsi="Tahoma" w:cs="Tahoma"/>
                <w:szCs w:val="22"/>
              </w:rPr>
            </w:pPr>
            <w:r w:rsidRPr="00C73D1C">
              <w:rPr>
                <w:rFonts w:ascii="Tahoma" w:hAnsi="Tahoma" w:cs="Tahoma"/>
                <w:szCs w:val="22"/>
              </w:rPr>
              <w:t>14-18 oz</w:t>
            </w:r>
          </w:p>
        </w:tc>
        <w:tc>
          <w:tcPr>
            <w:tcW w:w="626" w:type="pct"/>
          </w:tcPr>
          <w:p w14:paraId="6C958EFB" w14:textId="77777777" w:rsidR="00C73D1C" w:rsidRPr="00C73D1C" w:rsidRDefault="00C73D1C" w:rsidP="00C73D1C">
            <w:pPr>
              <w:rPr>
                <w:rFonts w:ascii="Tahoma" w:hAnsi="Tahoma" w:cs="Tahoma"/>
                <w:szCs w:val="22"/>
              </w:rPr>
            </w:pPr>
            <w:r w:rsidRPr="00C73D1C">
              <w:rPr>
                <w:rFonts w:ascii="Tahoma" w:hAnsi="Tahoma" w:cs="Tahoma"/>
                <w:szCs w:val="22"/>
              </w:rPr>
              <w:t>0.33</w:t>
            </w:r>
          </w:p>
          <w:p w14:paraId="409B2CF1" w14:textId="77777777" w:rsidR="00C73D1C" w:rsidRPr="00C73D1C" w:rsidRDefault="00C73D1C" w:rsidP="00C73D1C">
            <w:pPr>
              <w:rPr>
                <w:rFonts w:ascii="Tahoma" w:hAnsi="Tahoma" w:cs="Tahoma"/>
                <w:szCs w:val="22"/>
              </w:rPr>
            </w:pPr>
          </w:p>
          <w:p w14:paraId="1C17F9D6" w14:textId="77777777" w:rsidR="00C73D1C" w:rsidRPr="00C73D1C" w:rsidRDefault="00C73D1C" w:rsidP="00C73D1C">
            <w:pPr>
              <w:rPr>
                <w:rFonts w:ascii="Tahoma" w:hAnsi="Tahoma" w:cs="Tahoma"/>
                <w:szCs w:val="22"/>
              </w:rPr>
            </w:pPr>
          </w:p>
          <w:p w14:paraId="5ED849E0" w14:textId="77777777" w:rsidR="00C73D1C" w:rsidRPr="00C73D1C" w:rsidRDefault="00C73D1C" w:rsidP="00C73D1C">
            <w:pPr>
              <w:rPr>
                <w:rFonts w:ascii="Tahoma" w:hAnsi="Tahoma" w:cs="Tahoma"/>
                <w:szCs w:val="22"/>
              </w:rPr>
            </w:pPr>
          </w:p>
          <w:p w14:paraId="2A970CFD" w14:textId="77777777" w:rsidR="00C73D1C" w:rsidRPr="00C73D1C" w:rsidRDefault="00C73D1C" w:rsidP="00C73D1C">
            <w:pPr>
              <w:rPr>
                <w:rFonts w:ascii="Tahoma" w:hAnsi="Tahoma" w:cs="Tahoma"/>
                <w:szCs w:val="22"/>
              </w:rPr>
            </w:pPr>
            <w:r w:rsidRPr="00C73D1C">
              <w:rPr>
                <w:rFonts w:ascii="Tahoma" w:hAnsi="Tahoma" w:cs="Tahoma"/>
                <w:szCs w:val="22"/>
              </w:rPr>
              <w:t>0.24-0.305</w:t>
            </w:r>
          </w:p>
        </w:tc>
        <w:tc>
          <w:tcPr>
            <w:tcW w:w="581" w:type="pct"/>
          </w:tcPr>
          <w:p w14:paraId="7FDA0DFD" w14:textId="77777777" w:rsidR="00C73D1C" w:rsidRPr="00C73D1C" w:rsidRDefault="00C73D1C" w:rsidP="00C73D1C">
            <w:pPr>
              <w:rPr>
                <w:rFonts w:ascii="Tahoma" w:hAnsi="Tahoma" w:cs="Tahoma"/>
                <w:szCs w:val="22"/>
              </w:rPr>
            </w:pPr>
          </w:p>
          <w:p w14:paraId="6B579912" w14:textId="77777777" w:rsidR="00C73D1C" w:rsidRPr="00C73D1C" w:rsidRDefault="00C73D1C" w:rsidP="00C73D1C">
            <w:pPr>
              <w:rPr>
                <w:rFonts w:ascii="Tahoma" w:hAnsi="Tahoma" w:cs="Tahoma"/>
                <w:szCs w:val="22"/>
              </w:rPr>
            </w:pPr>
            <w:r w:rsidRPr="00C73D1C">
              <w:rPr>
                <w:rFonts w:ascii="Tahoma" w:hAnsi="Tahoma" w:cs="Tahoma"/>
                <w:szCs w:val="22"/>
              </w:rPr>
              <w:t>12.1</w:t>
            </w:r>
          </w:p>
          <w:p w14:paraId="1A98329D" w14:textId="77777777" w:rsidR="00C73D1C" w:rsidRPr="00C73D1C" w:rsidRDefault="00C73D1C" w:rsidP="00C73D1C">
            <w:pPr>
              <w:rPr>
                <w:rFonts w:ascii="Tahoma" w:hAnsi="Tahoma" w:cs="Tahoma"/>
                <w:szCs w:val="22"/>
              </w:rPr>
            </w:pPr>
            <w:r w:rsidRPr="00C73D1C">
              <w:rPr>
                <w:rFonts w:ascii="Tahoma" w:hAnsi="Tahoma" w:cs="Tahoma"/>
                <w:szCs w:val="22"/>
              </w:rPr>
              <w:t>6.0</w:t>
            </w:r>
          </w:p>
          <w:p w14:paraId="5BDA7A3D" w14:textId="77777777" w:rsidR="00C73D1C" w:rsidRPr="00C73D1C" w:rsidRDefault="00C73D1C" w:rsidP="00C73D1C">
            <w:pPr>
              <w:rPr>
                <w:rFonts w:ascii="Tahoma" w:hAnsi="Tahoma" w:cs="Tahoma"/>
                <w:szCs w:val="22"/>
              </w:rPr>
            </w:pPr>
            <w:r w:rsidRPr="00C73D1C">
              <w:rPr>
                <w:rFonts w:ascii="Tahoma" w:hAnsi="Tahoma" w:cs="Tahoma"/>
                <w:szCs w:val="22"/>
              </w:rPr>
              <w:t>13.9</w:t>
            </w:r>
          </w:p>
          <w:p w14:paraId="679061C1" w14:textId="77777777" w:rsidR="00C73D1C" w:rsidRPr="00C73D1C" w:rsidRDefault="00C73D1C" w:rsidP="00C73D1C">
            <w:pPr>
              <w:rPr>
                <w:rFonts w:ascii="Tahoma" w:hAnsi="Tahoma" w:cs="Tahoma"/>
                <w:szCs w:val="22"/>
              </w:rPr>
            </w:pPr>
            <w:r w:rsidRPr="00C73D1C">
              <w:rPr>
                <w:rFonts w:ascii="Tahoma" w:hAnsi="Tahoma" w:cs="Tahoma"/>
                <w:szCs w:val="22"/>
              </w:rPr>
              <w:t>7.1-9.1</w:t>
            </w:r>
          </w:p>
        </w:tc>
        <w:tc>
          <w:tcPr>
            <w:tcW w:w="357" w:type="pct"/>
          </w:tcPr>
          <w:p w14:paraId="29032306"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13" w:type="pct"/>
          </w:tcPr>
          <w:p w14:paraId="786364F5"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57" w:type="pct"/>
          </w:tcPr>
          <w:p w14:paraId="18250BA9" w14:textId="77777777" w:rsidR="00C73D1C" w:rsidRPr="00C73D1C" w:rsidRDefault="00C73D1C" w:rsidP="00C73D1C">
            <w:pPr>
              <w:rPr>
                <w:rFonts w:ascii="Tahoma" w:hAnsi="Tahoma" w:cs="Tahoma"/>
                <w:szCs w:val="22"/>
              </w:rPr>
            </w:pPr>
            <w:r w:rsidRPr="00C73D1C">
              <w:rPr>
                <w:rFonts w:ascii="Tahoma" w:hAnsi="Tahoma" w:cs="Tahoma"/>
                <w:szCs w:val="22"/>
              </w:rPr>
              <w:t>In-furrow spray; ST + IFS not to exceed 0.5 lb/acre total</w:t>
            </w:r>
          </w:p>
        </w:tc>
      </w:tr>
    </w:tbl>
    <w:p w14:paraId="1F64D5B4" w14:textId="77777777" w:rsidR="00C73D1C" w:rsidRPr="00C73D1C" w:rsidRDefault="00C73D1C" w:rsidP="00C73D1C">
      <w:pPr>
        <w:rPr>
          <w:rFonts w:ascii="Tahoma" w:hAnsi="Tahoma" w:cs="Tahoma"/>
          <w:sz w:val="12"/>
          <w:szCs w:val="12"/>
        </w:rPr>
      </w:pPr>
    </w:p>
    <w:p w14:paraId="7A6726BD" w14:textId="77777777" w:rsidR="00C73D1C" w:rsidRDefault="00C73D1C" w:rsidP="0031779D">
      <w:pPr>
        <w:spacing w:after="120"/>
        <w:jc w:val="both"/>
        <w:rPr>
          <w:rFonts w:ascii="Verdana" w:hAnsi="Verdana" w:cs="Tahoma"/>
          <w:sz w:val="22"/>
          <w:szCs w:val="22"/>
        </w:rPr>
      </w:pPr>
      <w:r w:rsidRPr="00B62DE8">
        <w:rPr>
          <w:rFonts w:ascii="Verdana" w:hAnsi="Verdana" w:cs="Tahoma"/>
          <w:sz w:val="22"/>
          <w:szCs w:val="22"/>
        </w:rPr>
        <w:t>The high rate of aldicarb should also provide some protection against nematodes and suppress early populations of aphids and spider mites.  When cotton is planted after May 20, seed treatments have proven to be effective in limiting thrips damage to seedling cotton plants.  Avicta (with abamectin) and Aeris (with thiodicarb) have some activity on nematodes.  Generally, a preventative insecticide used at planting will protect seedlings from severe stunting characteristic of thrips injury.  Occasionally, however, conditions will be unfavorable for proper uptake of systemic insecticides (too cool, dry soil, excessive moisture, etc.), and plants can be severely damaged.</w:t>
      </w:r>
    </w:p>
    <w:p w14:paraId="59FDB3FF" w14:textId="0DA044B7" w:rsidR="00C73D1C" w:rsidRPr="00160B3B" w:rsidRDefault="009B2C80" w:rsidP="00160B3B">
      <w:pPr>
        <w:pStyle w:val="Heading4"/>
        <w:tabs>
          <w:tab w:val="left" w:pos="9214"/>
        </w:tabs>
        <w:ind w:left="-567" w:right="6671"/>
        <w:rPr>
          <w:rFonts w:ascii="Verdana" w:hAnsi="Verdana"/>
          <w:i w:val="0"/>
          <w:iCs/>
          <w:sz w:val="24"/>
          <w:szCs w:val="24"/>
        </w:rPr>
      </w:pPr>
      <w:bookmarkStart w:id="71" w:name="_TABLE_38._THRIPS"/>
      <w:bookmarkEnd w:id="71"/>
      <w:r w:rsidRPr="00160B3B">
        <w:rPr>
          <w:rFonts w:ascii="Verdana" w:hAnsi="Verdana"/>
          <w:i w:val="0"/>
          <w:iCs/>
          <w:sz w:val="24"/>
          <w:szCs w:val="24"/>
        </w:rPr>
        <w:t>TABLE 38. THRIPS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7-column table shows Thrips. Column headings are Product (foliar sprays), Product/acre, Lb ai/acre, Acre/gal, REI, PHI, and Comments."/>
      </w:tblPr>
      <w:tblGrid>
        <w:gridCol w:w="3008"/>
        <w:gridCol w:w="1547"/>
        <w:gridCol w:w="1204"/>
        <w:gridCol w:w="1118"/>
        <w:gridCol w:w="686"/>
        <w:gridCol w:w="601"/>
        <w:gridCol w:w="1474"/>
      </w:tblGrid>
      <w:tr w:rsidR="00C73D1C" w:rsidRPr="00C73D1C" w14:paraId="34F57CB9" w14:textId="77777777" w:rsidTr="0031779D">
        <w:tc>
          <w:tcPr>
            <w:tcW w:w="1562" w:type="pct"/>
            <w:shd w:val="clear" w:color="auto" w:fill="F2F2F2" w:themeFill="background1" w:themeFillShade="F2"/>
          </w:tcPr>
          <w:p w14:paraId="74EF153A" w14:textId="77777777" w:rsidR="00C73D1C" w:rsidRPr="00C73D1C" w:rsidRDefault="00C73D1C" w:rsidP="00C73D1C">
            <w:pPr>
              <w:rPr>
                <w:rFonts w:ascii="Tahoma" w:hAnsi="Tahoma" w:cs="Tahoma"/>
                <w:b/>
                <w:szCs w:val="22"/>
              </w:rPr>
            </w:pPr>
            <w:r w:rsidRPr="00C73D1C">
              <w:rPr>
                <w:rFonts w:ascii="Tahoma" w:hAnsi="Tahoma" w:cs="Tahoma"/>
                <w:b/>
                <w:szCs w:val="22"/>
              </w:rPr>
              <w:t>Product (foliar sprays)</w:t>
            </w:r>
          </w:p>
        </w:tc>
        <w:tc>
          <w:tcPr>
            <w:tcW w:w="804" w:type="pct"/>
            <w:shd w:val="clear" w:color="auto" w:fill="F2F2F2" w:themeFill="background1" w:themeFillShade="F2"/>
          </w:tcPr>
          <w:p w14:paraId="130E38E0"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626" w:type="pct"/>
            <w:shd w:val="clear" w:color="auto" w:fill="F2F2F2" w:themeFill="background1" w:themeFillShade="F2"/>
          </w:tcPr>
          <w:p w14:paraId="23A8A4F2"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81" w:type="pct"/>
            <w:shd w:val="clear" w:color="auto" w:fill="F2F2F2" w:themeFill="background1" w:themeFillShade="F2"/>
          </w:tcPr>
          <w:p w14:paraId="17CC9AE7"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57" w:type="pct"/>
            <w:shd w:val="clear" w:color="auto" w:fill="F2F2F2" w:themeFill="background1" w:themeFillShade="F2"/>
          </w:tcPr>
          <w:p w14:paraId="1F5F523B"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313" w:type="pct"/>
            <w:shd w:val="clear" w:color="auto" w:fill="F2F2F2" w:themeFill="background1" w:themeFillShade="F2"/>
          </w:tcPr>
          <w:p w14:paraId="26E271C2"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757" w:type="pct"/>
            <w:shd w:val="clear" w:color="auto" w:fill="F2F2F2" w:themeFill="background1" w:themeFillShade="F2"/>
          </w:tcPr>
          <w:p w14:paraId="5832EE86"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1528430E" w14:textId="77777777" w:rsidTr="0031779D">
        <w:tc>
          <w:tcPr>
            <w:tcW w:w="1562" w:type="pct"/>
          </w:tcPr>
          <w:p w14:paraId="48BE8A37" w14:textId="77777777" w:rsidR="00C73D1C" w:rsidRPr="00C73D1C" w:rsidRDefault="00C73D1C" w:rsidP="00C73D1C">
            <w:pPr>
              <w:rPr>
                <w:rFonts w:ascii="Tahoma" w:hAnsi="Tahoma" w:cs="Tahoma"/>
                <w:szCs w:val="22"/>
              </w:rPr>
            </w:pPr>
            <w:r w:rsidRPr="00C73D1C">
              <w:rPr>
                <w:rFonts w:ascii="Tahoma" w:hAnsi="Tahoma" w:cs="Tahoma"/>
                <w:szCs w:val="22"/>
              </w:rPr>
              <w:t xml:space="preserve">dicrotophos </w:t>
            </w:r>
            <w:r w:rsidRPr="00C73D1C">
              <w:rPr>
                <w:rFonts w:ascii="Tahoma" w:hAnsi="Tahoma" w:cs="Tahoma"/>
                <w:b/>
                <w:szCs w:val="22"/>
              </w:rPr>
              <w:t>(R)</w:t>
            </w:r>
          </w:p>
          <w:p w14:paraId="50C944FC" w14:textId="77777777" w:rsidR="00C73D1C" w:rsidRPr="00C73D1C" w:rsidRDefault="00C73D1C" w:rsidP="00C73D1C">
            <w:pPr>
              <w:rPr>
                <w:rFonts w:ascii="Tahoma" w:hAnsi="Tahoma" w:cs="Tahoma"/>
                <w:szCs w:val="22"/>
              </w:rPr>
            </w:pPr>
            <w:r w:rsidRPr="00C73D1C">
              <w:rPr>
                <w:rFonts w:ascii="Tahoma" w:hAnsi="Tahoma" w:cs="Tahoma"/>
                <w:szCs w:val="22"/>
              </w:rPr>
              <w:t xml:space="preserve">     Bidrin 8 E</w:t>
            </w:r>
          </w:p>
        </w:tc>
        <w:tc>
          <w:tcPr>
            <w:tcW w:w="804" w:type="pct"/>
          </w:tcPr>
          <w:p w14:paraId="54684BB1" w14:textId="77777777" w:rsidR="00C73D1C" w:rsidRPr="00C73D1C" w:rsidRDefault="00C73D1C" w:rsidP="00C73D1C">
            <w:pPr>
              <w:rPr>
                <w:rFonts w:ascii="Tahoma" w:hAnsi="Tahoma" w:cs="Tahoma"/>
                <w:szCs w:val="22"/>
              </w:rPr>
            </w:pPr>
          </w:p>
          <w:p w14:paraId="402C9E77" w14:textId="77777777" w:rsidR="00C73D1C" w:rsidRPr="00C73D1C" w:rsidRDefault="00C73D1C" w:rsidP="00C73D1C">
            <w:pPr>
              <w:rPr>
                <w:rFonts w:ascii="Tahoma" w:hAnsi="Tahoma" w:cs="Tahoma"/>
                <w:szCs w:val="22"/>
              </w:rPr>
            </w:pPr>
            <w:r w:rsidRPr="00C73D1C">
              <w:rPr>
                <w:rFonts w:ascii="Tahoma" w:hAnsi="Tahoma" w:cs="Tahoma"/>
                <w:szCs w:val="22"/>
              </w:rPr>
              <w:t>3.2 oz</w:t>
            </w:r>
          </w:p>
        </w:tc>
        <w:tc>
          <w:tcPr>
            <w:tcW w:w="626" w:type="pct"/>
          </w:tcPr>
          <w:p w14:paraId="0AC81AEB" w14:textId="77777777" w:rsidR="00C73D1C" w:rsidRPr="00C73D1C" w:rsidRDefault="00C73D1C" w:rsidP="00C73D1C">
            <w:pPr>
              <w:rPr>
                <w:rFonts w:ascii="Tahoma" w:hAnsi="Tahoma" w:cs="Tahoma"/>
                <w:szCs w:val="22"/>
              </w:rPr>
            </w:pPr>
            <w:r w:rsidRPr="00C73D1C">
              <w:rPr>
                <w:rFonts w:ascii="Tahoma" w:hAnsi="Tahoma" w:cs="Tahoma"/>
                <w:szCs w:val="22"/>
              </w:rPr>
              <w:t>0.2</w:t>
            </w:r>
          </w:p>
        </w:tc>
        <w:tc>
          <w:tcPr>
            <w:tcW w:w="581" w:type="pct"/>
          </w:tcPr>
          <w:p w14:paraId="39BD5B20" w14:textId="77777777" w:rsidR="00C73D1C" w:rsidRPr="00C73D1C" w:rsidRDefault="00C73D1C" w:rsidP="00C73D1C">
            <w:pPr>
              <w:rPr>
                <w:rFonts w:ascii="Tahoma" w:hAnsi="Tahoma" w:cs="Tahoma"/>
                <w:szCs w:val="22"/>
              </w:rPr>
            </w:pPr>
          </w:p>
          <w:p w14:paraId="305DA57B" w14:textId="77777777" w:rsidR="00C73D1C" w:rsidRPr="00C73D1C" w:rsidRDefault="00C73D1C" w:rsidP="00C73D1C">
            <w:pPr>
              <w:rPr>
                <w:rFonts w:ascii="Tahoma" w:hAnsi="Tahoma" w:cs="Tahoma"/>
                <w:szCs w:val="22"/>
              </w:rPr>
            </w:pPr>
            <w:r w:rsidRPr="00C73D1C">
              <w:rPr>
                <w:rFonts w:ascii="Tahoma" w:hAnsi="Tahoma" w:cs="Tahoma"/>
                <w:szCs w:val="22"/>
              </w:rPr>
              <w:t>40</w:t>
            </w:r>
          </w:p>
        </w:tc>
        <w:tc>
          <w:tcPr>
            <w:tcW w:w="357" w:type="pct"/>
          </w:tcPr>
          <w:p w14:paraId="13A224C5" w14:textId="77777777" w:rsidR="00C73D1C" w:rsidRPr="00C73D1C" w:rsidRDefault="00C73D1C" w:rsidP="00C73D1C">
            <w:pPr>
              <w:jc w:val="center"/>
              <w:rPr>
                <w:rFonts w:ascii="Tahoma" w:hAnsi="Tahoma" w:cs="Tahoma"/>
                <w:szCs w:val="22"/>
              </w:rPr>
            </w:pPr>
            <w:r w:rsidRPr="00C73D1C">
              <w:rPr>
                <w:rFonts w:ascii="Tahoma" w:hAnsi="Tahoma" w:cs="Tahoma"/>
                <w:szCs w:val="22"/>
              </w:rPr>
              <w:t>3 d</w:t>
            </w:r>
          </w:p>
        </w:tc>
        <w:tc>
          <w:tcPr>
            <w:tcW w:w="313" w:type="pct"/>
          </w:tcPr>
          <w:p w14:paraId="4E695F2D" w14:textId="77777777" w:rsidR="00C73D1C" w:rsidRPr="00C73D1C" w:rsidRDefault="00C73D1C" w:rsidP="00C73D1C">
            <w:pPr>
              <w:rPr>
                <w:rFonts w:ascii="Tahoma" w:hAnsi="Tahoma" w:cs="Tahoma"/>
                <w:szCs w:val="22"/>
              </w:rPr>
            </w:pPr>
            <w:r w:rsidRPr="00C73D1C">
              <w:rPr>
                <w:rFonts w:ascii="Tahoma" w:hAnsi="Tahoma" w:cs="Tahoma"/>
                <w:szCs w:val="22"/>
              </w:rPr>
              <w:t>30 d</w:t>
            </w:r>
          </w:p>
        </w:tc>
        <w:tc>
          <w:tcPr>
            <w:tcW w:w="757" w:type="pct"/>
          </w:tcPr>
          <w:p w14:paraId="3B75115F" w14:textId="77777777" w:rsidR="00C73D1C" w:rsidRPr="00C73D1C" w:rsidRDefault="00C73D1C" w:rsidP="00C73D1C">
            <w:pPr>
              <w:rPr>
                <w:rFonts w:ascii="Tahoma" w:hAnsi="Tahoma" w:cs="Tahoma"/>
                <w:szCs w:val="22"/>
              </w:rPr>
            </w:pPr>
            <w:r w:rsidRPr="00C73D1C">
              <w:rPr>
                <w:rFonts w:ascii="Tahoma" w:hAnsi="Tahoma" w:cs="Tahoma"/>
                <w:szCs w:val="22"/>
              </w:rPr>
              <w:t>3.2 oz limit pre-bloom</w:t>
            </w:r>
          </w:p>
        </w:tc>
      </w:tr>
      <w:tr w:rsidR="00C73D1C" w:rsidRPr="00C73D1C" w14:paraId="4A3A850D" w14:textId="77777777" w:rsidTr="0031779D">
        <w:tc>
          <w:tcPr>
            <w:tcW w:w="1562" w:type="pct"/>
          </w:tcPr>
          <w:p w14:paraId="44A125E2" w14:textId="77777777" w:rsidR="00C73D1C" w:rsidRPr="00C73D1C" w:rsidRDefault="00C73D1C" w:rsidP="00C73D1C">
            <w:pPr>
              <w:rPr>
                <w:rFonts w:ascii="Tahoma" w:hAnsi="Tahoma" w:cs="Tahoma"/>
                <w:szCs w:val="22"/>
              </w:rPr>
            </w:pPr>
            <w:r w:rsidRPr="00C73D1C">
              <w:rPr>
                <w:rFonts w:ascii="Tahoma" w:hAnsi="Tahoma" w:cs="Tahoma"/>
                <w:szCs w:val="22"/>
              </w:rPr>
              <w:t>acephate</w:t>
            </w:r>
          </w:p>
          <w:p w14:paraId="753738F9"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97</w:t>
            </w:r>
          </w:p>
          <w:p w14:paraId="62919B8C"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90</w:t>
            </w:r>
          </w:p>
        </w:tc>
        <w:tc>
          <w:tcPr>
            <w:tcW w:w="804" w:type="pct"/>
          </w:tcPr>
          <w:p w14:paraId="070923B4" w14:textId="77777777" w:rsidR="00C73D1C" w:rsidRPr="00C73D1C" w:rsidRDefault="00C73D1C" w:rsidP="00C73D1C">
            <w:pPr>
              <w:rPr>
                <w:rFonts w:ascii="Tahoma" w:hAnsi="Tahoma" w:cs="Tahoma"/>
                <w:szCs w:val="22"/>
              </w:rPr>
            </w:pPr>
          </w:p>
          <w:p w14:paraId="04AB5BB4" w14:textId="77777777" w:rsidR="00C73D1C" w:rsidRPr="00C73D1C" w:rsidRDefault="00C73D1C" w:rsidP="00C73D1C">
            <w:pPr>
              <w:rPr>
                <w:rFonts w:ascii="Tahoma" w:hAnsi="Tahoma" w:cs="Tahoma"/>
                <w:szCs w:val="22"/>
              </w:rPr>
            </w:pPr>
            <w:r w:rsidRPr="00C73D1C">
              <w:rPr>
                <w:rFonts w:ascii="Tahoma" w:hAnsi="Tahoma" w:cs="Tahoma"/>
                <w:szCs w:val="22"/>
              </w:rPr>
              <w:t>3.0 oz</w:t>
            </w:r>
          </w:p>
          <w:p w14:paraId="3CE9BB6B" w14:textId="77777777" w:rsidR="00C73D1C" w:rsidRPr="00C73D1C" w:rsidRDefault="00C73D1C" w:rsidP="00C73D1C">
            <w:pPr>
              <w:rPr>
                <w:rFonts w:ascii="Tahoma" w:hAnsi="Tahoma" w:cs="Tahoma"/>
                <w:szCs w:val="22"/>
              </w:rPr>
            </w:pPr>
            <w:r w:rsidRPr="00C73D1C">
              <w:rPr>
                <w:rFonts w:ascii="Tahoma" w:hAnsi="Tahoma" w:cs="Tahoma"/>
                <w:szCs w:val="22"/>
              </w:rPr>
              <w:t>3.2 oz</w:t>
            </w:r>
          </w:p>
        </w:tc>
        <w:tc>
          <w:tcPr>
            <w:tcW w:w="626" w:type="pct"/>
          </w:tcPr>
          <w:p w14:paraId="6DC7C618" w14:textId="77777777" w:rsidR="00C73D1C" w:rsidRPr="00C73D1C" w:rsidRDefault="00C73D1C" w:rsidP="00C73D1C">
            <w:pPr>
              <w:rPr>
                <w:rFonts w:ascii="Tahoma" w:hAnsi="Tahoma" w:cs="Tahoma"/>
                <w:szCs w:val="22"/>
              </w:rPr>
            </w:pPr>
            <w:r w:rsidRPr="00C73D1C">
              <w:rPr>
                <w:rFonts w:ascii="Tahoma" w:hAnsi="Tahoma" w:cs="Tahoma"/>
                <w:szCs w:val="22"/>
              </w:rPr>
              <w:t>0.18</w:t>
            </w:r>
          </w:p>
        </w:tc>
        <w:tc>
          <w:tcPr>
            <w:tcW w:w="581" w:type="pct"/>
          </w:tcPr>
          <w:p w14:paraId="240778D6" w14:textId="77777777" w:rsidR="00C73D1C" w:rsidRPr="00C73D1C" w:rsidRDefault="00C73D1C" w:rsidP="00C73D1C">
            <w:pPr>
              <w:rPr>
                <w:rFonts w:ascii="Tahoma" w:hAnsi="Tahoma" w:cs="Tahoma"/>
                <w:szCs w:val="22"/>
              </w:rPr>
            </w:pPr>
          </w:p>
          <w:p w14:paraId="4DB375CB" w14:textId="77777777" w:rsidR="00C73D1C" w:rsidRPr="00C73D1C" w:rsidRDefault="00C73D1C" w:rsidP="00C73D1C">
            <w:pPr>
              <w:rPr>
                <w:rFonts w:ascii="Tahoma" w:hAnsi="Tahoma" w:cs="Tahoma"/>
                <w:szCs w:val="22"/>
              </w:rPr>
            </w:pPr>
            <w:r w:rsidRPr="00C73D1C">
              <w:rPr>
                <w:rFonts w:ascii="Tahoma" w:hAnsi="Tahoma" w:cs="Tahoma"/>
                <w:szCs w:val="22"/>
              </w:rPr>
              <w:t>-</w:t>
            </w:r>
          </w:p>
          <w:p w14:paraId="78BAD498"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327AC1FB"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13" w:type="pct"/>
          </w:tcPr>
          <w:p w14:paraId="2A709047"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57" w:type="pct"/>
          </w:tcPr>
          <w:p w14:paraId="3B5BC252" w14:textId="77777777" w:rsidR="00C73D1C" w:rsidRPr="00C73D1C" w:rsidRDefault="00C73D1C" w:rsidP="00C73D1C">
            <w:pPr>
              <w:rPr>
                <w:rFonts w:ascii="Tahoma" w:hAnsi="Tahoma" w:cs="Tahoma"/>
                <w:szCs w:val="22"/>
              </w:rPr>
            </w:pPr>
          </w:p>
        </w:tc>
      </w:tr>
      <w:tr w:rsidR="00C73D1C" w:rsidRPr="00C73D1C" w14:paraId="2CEF3E43" w14:textId="77777777" w:rsidTr="0031779D">
        <w:tc>
          <w:tcPr>
            <w:tcW w:w="1562" w:type="pct"/>
          </w:tcPr>
          <w:p w14:paraId="420F2594" w14:textId="77777777" w:rsidR="00C73D1C" w:rsidRPr="00C73D1C" w:rsidRDefault="00C73D1C" w:rsidP="00C73D1C">
            <w:pPr>
              <w:rPr>
                <w:rFonts w:ascii="Tahoma" w:hAnsi="Tahoma" w:cs="Tahoma"/>
                <w:szCs w:val="22"/>
              </w:rPr>
            </w:pPr>
            <w:r w:rsidRPr="00C73D1C">
              <w:rPr>
                <w:rFonts w:ascii="Tahoma" w:hAnsi="Tahoma" w:cs="Tahoma"/>
                <w:szCs w:val="22"/>
              </w:rPr>
              <w:t>dimethoate</w:t>
            </w:r>
          </w:p>
          <w:p w14:paraId="5A218125" w14:textId="77777777" w:rsidR="00C73D1C" w:rsidRPr="00C73D1C" w:rsidRDefault="00C73D1C" w:rsidP="00C73D1C">
            <w:pPr>
              <w:rPr>
                <w:rFonts w:ascii="Tahoma" w:hAnsi="Tahoma" w:cs="Tahoma"/>
                <w:szCs w:val="22"/>
              </w:rPr>
            </w:pPr>
            <w:r w:rsidRPr="00C73D1C">
              <w:rPr>
                <w:rFonts w:ascii="Tahoma" w:hAnsi="Tahoma" w:cs="Tahoma"/>
                <w:szCs w:val="22"/>
              </w:rPr>
              <w:t xml:space="preserve">     Dimethoate 4 EC</w:t>
            </w:r>
          </w:p>
        </w:tc>
        <w:tc>
          <w:tcPr>
            <w:tcW w:w="804" w:type="pct"/>
          </w:tcPr>
          <w:p w14:paraId="5264553D" w14:textId="77777777" w:rsidR="00C73D1C" w:rsidRPr="00C73D1C" w:rsidRDefault="00C73D1C" w:rsidP="00C73D1C">
            <w:pPr>
              <w:rPr>
                <w:rFonts w:ascii="Tahoma" w:hAnsi="Tahoma" w:cs="Tahoma"/>
                <w:szCs w:val="22"/>
              </w:rPr>
            </w:pPr>
          </w:p>
          <w:p w14:paraId="6E26D51B" w14:textId="77777777" w:rsidR="00C73D1C" w:rsidRPr="00C73D1C" w:rsidRDefault="00C73D1C" w:rsidP="00C73D1C">
            <w:pPr>
              <w:rPr>
                <w:rFonts w:ascii="Tahoma" w:hAnsi="Tahoma" w:cs="Tahoma"/>
                <w:szCs w:val="22"/>
              </w:rPr>
            </w:pPr>
            <w:r w:rsidRPr="00C73D1C">
              <w:rPr>
                <w:rFonts w:ascii="Tahoma" w:hAnsi="Tahoma" w:cs="Tahoma"/>
                <w:szCs w:val="22"/>
              </w:rPr>
              <w:t>8.0 oz</w:t>
            </w:r>
          </w:p>
        </w:tc>
        <w:tc>
          <w:tcPr>
            <w:tcW w:w="626" w:type="pct"/>
          </w:tcPr>
          <w:p w14:paraId="62CA65BE" w14:textId="77777777" w:rsidR="00C73D1C" w:rsidRPr="00C73D1C" w:rsidRDefault="00C73D1C" w:rsidP="00C73D1C">
            <w:pPr>
              <w:rPr>
                <w:rFonts w:ascii="Tahoma" w:hAnsi="Tahoma" w:cs="Tahoma"/>
                <w:szCs w:val="22"/>
              </w:rPr>
            </w:pPr>
            <w:r w:rsidRPr="00C73D1C">
              <w:rPr>
                <w:rFonts w:ascii="Tahoma" w:hAnsi="Tahoma" w:cs="Tahoma"/>
                <w:szCs w:val="22"/>
              </w:rPr>
              <w:t>0.25</w:t>
            </w:r>
          </w:p>
        </w:tc>
        <w:tc>
          <w:tcPr>
            <w:tcW w:w="581" w:type="pct"/>
          </w:tcPr>
          <w:p w14:paraId="09AE0A76" w14:textId="77777777" w:rsidR="00C73D1C" w:rsidRPr="00C73D1C" w:rsidRDefault="00C73D1C" w:rsidP="00C73D1C">
            <w:pPr>
              <w:rPr>
                <w:rFonts w:ascii="Tahoma" w:hAnsi="Tahoma" w:cs="Tahoma"/>
                <w:szCs w:val="22"/>
              </w:rPr>
            </w:pPr>
          </w:p>
          <w:p w14:paraId="74D3FB93" w14:textId="77777777" w:rsidR="00C73D1C" w:rsidRPr="00C73D1C" w:rsidRDefault="00C73D1C" w:rsidP="00C73D1C">
            <w:pPr>
              <w:rPr>
                <w:rFonts w:ascii="Tahoma" w:hAnsi="Tahoma" w:cs="Tahoma"/>
                <w:szCs w:val="22"/>
              </w:rPr>
            </w:pPr>
            <w:r w:rsidRPr="00C73D1C">
              <w:rPr>
                <w:rFonts w:ascii="Tahoma" w:hAnsi="Tahoma" w:cs="Tahoma"/>
                <w:szCs w:val="22"/>
              </w:rPr>
              <w:t>16</w:t>
            </w:r>
          </w:p>
        </w:tc>
        <w:tc>
          <w:tcPr>
            <w:tcW w:w="357" w:type="pct"/>
          </w:tcPr>
          <w:p w14:paraId="036724C7" w14:textId="77777777" w:rsidR="00C73D1C" w:rsidRPr="00C73D1C" w:rsidRDefault="00C73D1C" w:rsidP="00C73D1C">
            <w:pPr>
              <w:rPr>
                <w:rFonts w:ascii="Tahoma" w:hAnsi="Tahoma" w:cs="Tahoma"/>
                <w:szCs w:val="22"/>
              </w:rPr>
            </w:pPr>
            <w:r w:rsidRPr="00C73D1C">
              <w:rPr>
                <w:rFonts w:ascii="Tahoma" w:hAnsi="Tahoma" w:cs="Tahoma"/>
                <w:szCs w:val="22"/>
              </w:rPr>
              <w:t>48 hr</w:t>
            </w:r>
          </w:p>
        </w:tc>
        <w:tc>
          <w:tcPr>
            <w:tcW w:w="313" w:type="pct"/>
          </w:tcPr>
          <w:p w14:paraId="26FA88D6"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57" w:type="pct"/>
          </w:tcPr>
          <w:p w14:paraId="74604977" w14:textId="77777777" w:rsidR="00C73D1C" w:rsidRPr="00C73D1C" w:rsidRDefault="00C73D1C" w:rsidP="00C73D1C">
            <w:pPr>
              <w:rPr>
                <w:rFonts w:ascii="Tahoma" w:hAnsi="Tahoma" w:cs="Tahoma"/>
                <w:szCs w:val="22"/>
              </w:rPr>
            </w:pPr>
          </w:p>
        </w:tc>
      </w:tr>
      <w:tr w:rsidR="00C73D1C" w:rsidRPr="00C73D1C" w14:paraId="2ECCBC33" w14:textId="77777777" w:rsidTr="0031779D">
        <w:tc>
          <w:tcPr>
            <w:tcW w:w="1562" w:type="pct"/>
          </w:tcPr>
          <w:p w14:paraId="713456B2" w14:textId="77777777" w:rsidR="00C73D1C" w:rsidRPr="00C73D1C" w:rsidRDefault="00C73D1C" w:rsidP="00C73D1C">
            <w:pPr>
              <w:rPr>
                <w:rFonts w:ascii="Tahoma" w:hAnsi="Tahoma" w:cs="Tahoma"/>
                <w:szCs w:val="22"/>
              </w:rPr>
            </w:pPr>
            <w:r w:rsidRPr="00C73D1C">
              <w:rPr>
                <w:rFonts w:ascii="Tahoma" w:hAnsi="Tahoma" w:cs="Tahoma"/>
                <w:szCs w:val="22"/>
              </w:rPr>
              <w:t>spinetoram</w:t>
            </w:r>
          </w:p>
          <w:p w14:paraId="7FEEDA01" w14:textId="77777777" w:rsidR="00C73D1C" w:rsidRPr="00C73D1C" w:rsidRDefault="00C73D1C" w:rsidP="00C73D1C">
            <w:pPr>
              <w:rPr>
                <w:rFonts w:ascii="Tahoma" w:hAnsi="Tahoma" w:cs="Tahoma"/>
                <w:szCs w:val="22"/>
              </w:rPr>
            </w:pPr>
            <w:r w:rsidRPr="00C73D1C">
              <w:rPr>
                <w:rFonts w:ascii="Tahoma" w:hAnsi="Tahoma" w:cs="Tahoma"/>
                <w:szCs w:val="22"/>
              </w:rPr>
              <w:t xml:space="preserve">     Radiant 1 SC</w:t>
            </w:r>
          </w:p>
        </w:tc>
        <w:tc>
          <w:tcPr>
            <w:tcW w:w="804" w:type="pct"/>
          </w:tcPr>
          <w:p w14:paraId="092E5592" w14:textId="77777777" w:rsidR="00C73D1C" w:rsidRPr="00C73D1C" w:rsidRDefault="00C73D1C" w:rsidP="00C73D1C">
            <w:pPr>
              <w:rPr>
                <w:rFonts w:ascii="Tahoma" w:hAnsi="Tahoma" w:cs="Tahoma"/>
                <w:szCs w:val="22"/>
              </w:rPr>
            </w:pPr>
          </w:p>
          <w:p w14:paraId="51958998" w14:textId="77777777" w:rsidR="00C73D1C" w:rsidRPr="00C73D1C" w:rsidRDefault="00C73D1C" w:rsidP="00C73D1C">
            <w:pPr>
              <w:rPr>
                <w:rFonts w:ascii="Tahoma" w:hAnsi="Tahoma" w:cs="Tahoma"/>
                <w:szCs w:val="22"/>
              </w:rPr>
            </w:pPr>
            <w:r w:rsidRPr="00C73D1C">
              <w:rPr>
                <w:rFonts w:ascii="Tahoma" w:hAnsi="Tahoma" w:cs="Tahoma"/>
                <w:szCs w:val="22"/>
              </w:rPr>
              <w:t>1.5-3.0 oz</w:t>
            </w:r>
          </w:p>
        </w:tc>
        <w:tc>
          <w:tcPr>
            <w:tcW w:w="626" w:type="pct"/>
          </w:tcPr>
          <w:p w14:paraId="70CC77F7" w14:textId="77777777" w:rsidR="00C73D1C" w:rsidRPr="00C73D1C" w:rsidRDefault="00C73D1C" w:rsidP="00C73D1C">
            <w:pPr>
              <w:rPr>
                <w:rFonts w:ascii="Tahoma" w:hAnsi="Tahoma" w:cs="Tahoma"/>
                <w:szCs w:val="22"/>
              </w:rPr>
            </w:pPr>
            <w:r w:rsidRPr="00C73D1C">
              <w:rPr>
                <w:rFonts w:ascii="Tahoma" w:hAnsi="Tahoma" w:cs="Tahoma"/>
                <w:szCs w:val="22"/>
              </w:rPr>
              <w:t>0.0117-0.0234</w:t>
            </w:r>
          </w:p>
        </w:tc>
        <w:tc>
          <w:tcPr>
            <w:tcW w:w="581" w:type="pct"/>
          </w:tcPr>
          <w:p w14:paraId="6F232036" w14:textId="77777777" w:rsidR="00C73D1C" w:rsidRPr="00C73D1C" w:rsidRDefault="00C73D1C" w:rsidP="00C73D1C">
            <w:pPr>
              <w:rPr>
                <w:rFonts w:ascii="Tahoma" w:hAnsi="Tahoma" w:cs="Tahoma"/>
                <w:szCs w:val="22"/>
              </w:rPr>
            </w:pPr>
          </w:p>
          <w:p w14:paraId="31979D99" w14:textId="77777777" w:rsidR="00C73D1C" w:rsidRPr="00C73D1C" w:rsidRDefault="00C73D1C" w:rsidP="00C73D1C">
            <w:pPr>
              <w:rPr>
                <w:rFonts w:ascii="Tahoma" w:hAnsi="Tahoma" w:cs="Tahoma"/>
                <w:szCs w:val="22"/>
              </w:rPr>
            </w:pPr>
            <w:r w:rsidRPr="00C73D1C">
              <w:rPr>
                <w:rFonts w:ascii="Tahoma" w:hAnsi="Tahoma" w:cs="Tahoma"/>
                <w:szCs w:val="22"/>
              </w:rPr>
              <w:t>42.7-85.3</w:t>
            </w:r>
          </w:p>
        </w:tc>
        <w:tc>
          <w:tcPr>
            <w:tcW w:w="357" w:type="pct"/>
          </w:tcPr>
          <w:p w14:paraId="2085B24D"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13" w:type="pct"/>
          </w:tcPr>
          <w:p w14:paraId="441604E5"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757" w:type="pct"/>
          </w:tcPr>
          <w:p w14:paraId="1BC6A5A0" w14:textId="77777777" w:rsidR="00C73D1C" w:rsidRPr="00C73D1C" w:rsidRDefault="00C73D1C" w:rsidP="00C73D1C">
            <w:pPr>
              <w:rPr>
                <w:rFonts w:ascii="Tahoma" w:hAnsi="Tahoma" w:cs="Tahoma"/>
                <w:szCs w:val="22"/>
              </w:rPr>
            </w:pPr>
            <w:r w:rsidRPr="00C73D1C">
              <w:rPr>
                <w:rFonts w:ascii="Tahoma" w:hAnsi="Tahoma" w:cs="Tahoma"/>
                <w:szCs w:val="22"/>
              </w:rPr>
              <w:t>Adjuvant recommended</w:t>
            </w:r>
          </w:p>
        </w:tc>
      </w:tr>
    </w:tbl>
    <w:p w14:paraId="7F5CB888" w14:textId="77777777" w:rsidR="00C73D1C" w:rsidRPr="00C73D1C" w:rsidRDefault="00C73D1C" w:rsidP="00C73D1C">
      <w:pPr>
        <w:jc w:val="both"/>
        <w:rPr>
          <w:rFonts w:ascii="Tahoma" w:hAnsi="Tahoma" w:cs="Tahoma"/>
          <w:sz w:val="12"/>
          <w:szCs w:val="12"/>
        </w:rPr>
      </w:pPr>
    </w:p>
    <w:p w14:paraId="11B91D9F" w14:textId="0972BC25" w:rsidR="00C73D1C" w:rsidRDefault="00C73D1C" w:rsidP="00E11AF3">
      <w:pPr>
        <w:spacing w:after="280"/>
        <w:rPr>
          <w:rFonts w:ascii="Verdana" w:hAnsi="Verdana" w:cs="Tahoma"/>
          <w:sz w:val="22"/>
          <w:szCs w:val="22"/>
        </w:rPr>
      </w:pPr>
      <w:r w:rsidRPr="00C73D1C">
        <w:rPr>
          <w:rFonts w:ascii="Verdana" w:hAnsi="Verdana" w:cs="Tahoma"/>
          <w:b/>
          <w:sz w:val="22"/>
          <w:szCs w:val="22"/>
        </w:rPr>
        <w:t>Foliar treatments will be most effective when applied to cotton seedlings prior to unfolding of the second true leaf</w:t>
      </w:r>
      <w:r w:rsidRPr="00C73D1C">
        <w:rPr>
          <w:rFonts w:ascii="Verdana" w:hAnsi="Verdana" w:cs="Tahoma"/>
          <w:sz w:val="22"/>
          <w:szCs w:val="22"/>
        </w:rPr>
        <w:t xml:space="preserve">.  A foliar insecticide might be needed when two or more thrips are found per plant.  Shake each plant (randomly select 25 or more) into a large, white cup or on a white cloth or paper to facilitate counting of adults.  Use a black cup or cloth for immatures. When most plants have severely damaged growing points and immature thrips are present, one or more foliar treatments may be needed to allow the plants to resume normal growth and development.  Examine plants 5-7 days after the initial </w:t>
      </w:r>
      <w:proofErr w:type="gramStart"/>
      <w:r w:rsidRPr="00C73D1C">
        <w:rPr>
          <w:rFonts w:ascii="Verdana" w:hAnsi="Verdana" w:cs="Tahoma"/>
          <w:sz w:val="22"/>
          <w:szCs w:val="22"/>
        </w:rPr>
        <w:t>treatment, and</w:t>
      </w:r>
      <w:proofErr w:type="gramEnd"/>
      <w:r w:rsidRPr="00C73D1C">
        <w:rPr>
          <w:rFonts w:ascii="Verdana" w:hAnsi="Verdana" w:cs="Tahoma"/>
          <w:sz w:val="22"/>
          <w:szCs w:val="22"/>
        </w:rPr>
        <w:t xml:space="preserve"> treat again if immatures are still present on most plants.  When the newly unfolded leaves of infested plants are free of damage and plants appear to be growing at a normal rate, further applications of insecticides will have little benefit.  Treatments applied beyond the four-leaf stage of growth may be counterproductive, as these reduce beneficial populations and often result in problems with other pests.  Although effective, acephate can flare populations of spider mites and aphids.</w:t>
      </w:r>
    </w:p>
    <w:p w14:paraId="05B22260" w14:textId="5976A7EC" w:rsidR="00C73D1C" w:rsidRPr="00160B3B" w:rsidRDefault="00160B3B" w:rsidP="00DE5838">
      <w:pPr>
        <w:pStyle w:val="Heading4"/>
        <w:spacing w:after="240"/>
        <w:ind w:left="-425" w:right="6248"/>
        <w:rPr>
          <w:rFonts w:ascii="Verdana" w:hAnsi="Verdana"/>
          <w:i w:val="0"/>
          <w:iCs/>
          <w:sz w:val="24"/>
          <w:szCs w:val="24"/>
        </w:rPr>
      </w:pPr>
      <w:bookmarkStart w:id="72" w:name="_TABLE_39._CUTWORMS"/>
      <w:bookmarkEnd w:id="72"/>
      <w:r w:rsidRPr="00160B3B">
        <w:rPr>
          <w:rFonts w:ascii="Verdana" w:hAnsi="Verdana"/>
          <w:i w:val="0"/>
          <w:iCs/>
          <w:sz w:val="24"/>
          <w:szCs w:val="24"/>
        </w:rPr>
        <w:t>TABLE 39. CUTWORMS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7-column table shows Cutworms. Column headings are Product (foliar insecticides), Product/acre, Lb ai/acre, Acre/gal, REI, PHI, and Comments."/>
      </w:tblPr>
      <w:tblGrid>
        <w:gridCol w:w="2806"/>
        <w:gridCol w:w="1547"/>
        <w:gridCol w:w="1430"/>
        <w:gridCol w:w="1086"/>
        <w:gridCol w:w="705"/>
        <w:gridCol w:w="705"/>
        <w:gridCol w:w="1359"/>
      </w:tblGrid>
      <w:tr w:rsidR="00C73D1C" w:rsidRPr="00C73D1C" w14:paraId="540CFE10" w14:textId="77777777" w:rsidTr="00C95D1A">
        <w:tc>
          <w:tcPr>
            <w:tcW w:w="1463" w:type="pct"/>
            <w:shd w:val="clear" w:color="auto" w:fill="F2F2F2" w:themeFill="background1" w:themeFillShade="F2"/>
          </w:tcPr>
          <w:p w14:paraId="1DDD668A" w14:textId="77777777" w:rsidR="00C73D1C" w:rsidRPr="00C73D1C" w:rsidRDefault="00C73D1C" w:rsidP="00C73D1C">
            <w:pPr>
              <w:rPr>
                <w:rFonts w:ascii="Tahoma" w:hAnsi="Tahoma" w:cs="Tahoma"/>
                <w:b/>
                <w:szCs w:val="22"/>
              </w:rPr>
            </w:pPr>
            <w:r w:rsidRPr="00C73D1C">
              <w:rPr>
                <w:rFonts w:ascii="Tahoma" w:hAnsi="Tahoma" w:cs="Tahoma"/>
                <w:b/>
                <w:szCs w:val="22"/>
              </w:rPr>
              <w:t>Product</w:t>
            </w:r>
          </w:p>
        </w:tc>
        <w:tc>
          <w:tcPr>
            <w:tcW w:w="769" w:type="pct"/>
            <w:shd w:val="clear" w:color="auto" w:fill="F2F2F2" w:themeFill="background1" w:themeFillShade="F2"/>
          </w:tcPr>
          <w:p w14:paraId="51B36F4F"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749" w:type="pct"/>
            <w:shd w:val="clear" w:color="auto" w:fill="F2F2F2" w:themeFill="background1" w:themeFillShade="F2"/>
          </w:tcPr>
          <w:p w14:paraId="6BC205DC"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61" w:type="pct"/>
            <w:shd w:val="clear" w:color="auto" w:fill="F2F2F2" w:themeFill="background1" w:themeFillShade="F2"/>
          </w:tcPr>
          <w:p w14:paraId="0D67B2CD"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73" w:type="pct"/>
            <w:shd w:val="clear" w:color="auto" w:fill="F2F2F2" w:themeFill="background1" w:themeFillShade="F2"/>
          </w:tcPr>
          <w:p w14:paraId="5E4308E9"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373" w:type="pct"/>
            <w:shd w:val="clear" w:color="auto" w:fill="F2F2F2" w:themeFill="background1" w:themeFillShade="F2"/>
          </w:tcPr>
          <w:p w14:paraId="4CB9B374"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712" w:type="pct"/>
            <w:shd w:val="clear" w:color="auto" w:fill="F2F2F2" w:themeFill="background1" w:themeFillShade="F2"/>
          </w:tcPr>
          <w:p w14:paraId="0B2636B2"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7F320EA6" w14:textId="77777777" w:rsidTr="00C73D1C">
        <w:tc>
          <w:tcPr>
            <w:tcW w:w="1463" w:type="pct"/>
          </w:tcPr>
          <w:p w14:paraId="117B9CE2" w14:textId="77777777" w:rsidR="00C73D1C" w:rsidRPr="00C73D1C" w:rsidRDefault="00C73D1C" w:rsidP="00C73D1C">
            <w:pPr>
              <w:rPr>
                <w:rFonts w:ascii="Tahoma" w:hAnsi="Tahoma" w:cs="Tahoma"/>
                <w:szCs w:val="22"/>
              </w:rPr>
            </w:pPr>
            <w:r w:rsidRPr="00C73D1C">
              <w:rPr>
                <w:rFonts w:ascii="Tahoma" w:hAnsi="Tahoma" w:cs="Tahoma"/>
                <w:szCs w:val="22"/>
              </w:rPr>
              <w:t>acephate</w:t>
            </w:r>
          </w:p>
          <w:p w14:paraId="4E3E4140"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97</w:t>
            </w:r>
          </w:p>
          <w:p w14:paraId="455A021A"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90</w:t>
            </w:r>
          </w:p>
        </w:tc>
        <w:tc>
          <w:tcPr>
            <w:tcW w:w="769" w:type="pct"/>
          </w:tcPr>
          <w:p w14:paraId="290F6EB9" w14:textId="77777777" w:rsidR="00C73D1C" w:rsidRPr="00C73D1C" w:rsidRDefault="00C73D1C" w:rsidP="00C73D1C">
            <w:pPr>
              <w:rPr>
                <w:rFonts w:ascii="Tahoma" w:hAnsi="Tahoma" w:cs="Tahoma"/>
                <w:szCs w:val="22"/>
              </w:rPr>
            </w:pPr>
          </w:p>
          <w:p w14:paraId="5017696D" w14:textId="77777777" w:rsidR="00C73D1C" w:rsidRPr="00C73D1C" w:rsidRDefault="00C73D1C" w:rsidP="00C73D1C">
            <w:pPr>
              <w:rPr>
                <w:rFonts w:ascii="Tahoma" w:hAnsi="Tahoma" w:cs="Tahoma"/>
                <w:szCs w:val="22"/>
              </w:rPr>
            </w:pPr>
            <w:r w:rsidRPr="00C73D1C">
              <w:rPr>
                <w:rFonts w:ascii="Tahoma" w:hAnsi="Tahoma" w:cs="Tahoma"/>
                <w:szCs w:val="22"/>
              </w:rPr>
              <w:t>12.0-16.0 oz</w:t>
            </w:r>
          </w:p>
          <w:p w14:paraId="2D34599C" w14:textId="77777777" w:rsidR="00C73D1C" w:rsidRPr="00C73D1C" w:rsidRDefault="00C73D1C" w:rsidP="00C73D1C">
            <w:pPr>
              <w:rPr>
                <w:rFonts w:ascii="Tahoma" w:hAnsi="Tahoma" w:cs="Tahoma"/>
                <w:szCs w:val="22"/>
              </w:rPr>
            </w:pPr>
            <w:r w:rsidRPr="00C73D1C">
              <w:rPr>
                <w:rFonts w:ascii="Tahoma" w:hAnsi="Tahoma" w:cs="Tahoma"/>
                <w:szCs w:val="22"/>
              </w:rPr>
              <w:t>13.0-16.0 oz</w:t>
            </w:r>
          </w:p>
        </w:tc>
        <w:tc>
          <w:tcPr>
            <w:tcW w:w="749" w:type="pct"/>
          </w:tcPr>
          <w:p w14:paraId="4C5E756F" w14:textId="77777777" w:rsidR="00C73D1C" w:rsidRPr="00C73D1C" w:rsidRDefault="00C73D1C" w:rsidP="00C73D1C">
            <w:pPr>
              <w:rPr>
                <w:rFonts w:ascii="Tahoma" w:hAnsi="Tahoma" w:cs="Tahoma"/>
                <w:szCs w:val="22"/>
              </w:rPr>
            </w:pPr>
            <w:r w:rsidRPr="00C73D1C">
              <w:rPr>
                <w:rFonts w:ascii="Tahoma" w:hAnsi="Tahoma" w:cs="Tahoma"/>
                <w:szCs w:val="22"/>
              </w:rPr>
              <w:t>0.73-0.97</w:t>
            </w:r>
          </w:p>
        </w:tc>
        <w:tc>
          <w:tcPr>
            <w:tcW w:w="561" w:type="pct"/>
          </w:tcPr>
          <w:p w14:paraId="5ECC1344" w14:textId="77777777" w:rsidR="00C73D1C" w:rsidRPr="00C73D1C" w:rsidRDefault="00C73D1C" w:rsidP="00C73D1C">
            <w:pPr>
              <w:rPr>
                <w:rFonts w:ascii="Tahoma" w:hAnsi="Tahoma" w:cs="Tahoma"/>
                <w:szCs w:val="22"/>
              </w:rPr>
            </w:pPr>
          </w:p>
          <w:p w14:paraId="560BFFC7" w14:textId="77777777" w:rsidR="00C73D1C" w:rsidRPr="00C73D1C" w:rsidRDefault="00C73D1C" w:rsidP="00C73D1C">
            <w:pPr>
              <w:rPr>
                <w:rFonts w:ascii="Tahoma" w:hAnsi="Tahoma" w:cs="Tahoma"/>
                <w:szCs w:val="22"/>
              </w:rPr>
            </w:pPr>
            <w:r w:rsidRPr="00C73D1C">
              <w:rPr>
                <w:rFonts w:ascii="Tahoma" w:hAnsi="Tahoma" w:cs="Tahoma"/>
                <w:szCs w:val="22"/>
              </w:rPr>
              <w:t>-</w:t>
            </w:r>
          </w:p>
          <w:p w14:paraId="25605A99"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73" w:type="pct"/>
          </w:tcPr>
          <w:p w14:paraId="7C80693C"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73" w:type="pct"/>
          </w:tcPr>
          <w:p w14:paraId="655211D7"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2" w:type="pct"/>
          </w:tcPr>
          <w:p w14:paraId="18834671" w14:textId="77777777" w:rsidR="00C73D1C" w:rsidRPr="00C73D1C" w:rsidRDefault="00C73D1C" w:rsidP="00C73D1C">
            <w:pPr>
              <w:rPr>
                <w:rFonts w:ascii="Tahoma" w:hAnsi="Tahoma" w:cs="Tahoma"/>
                <w:szCs w:val="22"/>
              </w:rPr>
            </w:pPr>
          </w:p>
        </w:tc>
      </w:tr>
      <w:tr w:rsidR="00C73D1C" w:rsidRPr="00C73D1C" w14:paraId="51FF677B" w14:textId="77777777" w:rsidTr="00C73D1C">
        <w:tc>
          <w:tcPr>
            <w:tcW w:w="1463" w:type="pct"/>
          </w:tcPr>
          <w:p w14:paraId="3E68FFF3" w14:textId="77777777" w:rsidR="00C73D1C" w:rsidRPr="00C73D1C" w:rsidRDefault="00C73D1C" w:rsidP="00C73D1C">
            <w:pPr>
              <w:rPr>
                <w:rFonts w:ascii="Tahoma" w:hAnsi="Tahoma" w:cs="Tahoma"/>
                <w:szCs w:val="22"/>
              </w:rPr>
            </w:pPr>
            <w:r w:rsidRPr="00C73D1C">
              <w:rPr>
                <w:rFonts w:ascii="Tahoma" w:hAnsi="Tahoma" w:cs="Tahoma"/>
                <w:i/>
                <w:szCs w:val="22"/>
              </w:rPr>
              <w:t>beta</w:t>
            </w:r>
            <w:r w:rsidRPr="00C73D1C">
              <w:rPr>
                <w:rFonts w:ascii="Tahoma" w:hAnsi="Tahoma" w:cs="Tahoma"/>
                <w:szCs w:val="22"/>
              </w:rPr>
              <w:t xml:space="preserve">-cyfluthrin </w:t>
            </w:r>
            <w:r w:rsidRPr="00C73D1C">
              <w:rPr>
                <w:rFonts w:ascii="Tahoma" w:hAnsi="Tahoma" w:cs="Tahoma"/>
                <w:b/>
                <w:szCs w:val="22"/>
              </w:rPr>
              <w:t>(R)</w:t>
            </w:r>
          </w:p>
          <w:p w14:paraId="5D2FDAAD" w14:textId="77777777" w:rsidR="00C73D1C" w:rsidRPr="00C73D1C" w:rsidRDefault="00C73D1C" w:rsidP="00C73D1C">
            <w:pPr>
              <w:rPr>
                <w:rFonts w:ascii="Tahoma" w:hAnsi="Tahoma" w:cs="Tahoma"/>
                <w:szCs w:val="22"/>
              </w:rPr>
            </w:pPr>
            <w:r w:rsidRPr="00C73D1C">
              <w:rPr>
                <w:rFonts w:ascii="Tahoma" w:hAnsi="Tahoma" w:cs="Tahoma"/>
                <w:szCs w:val="22"/>
              </w:rPr>
              <w:t xml:space="preserve">     Baythroid XL 1 EC</w:t>
            </w:r>
          </w:p>
        </w:tc>
        <w:tc>
          <w:tcPr>
            <w:tcW w:w="769" w:type="pct"/>
          </w:tcPr>
          <w:p w14:paraId="0FE5110B" w14:textId="77777777" w:rsidR="00C73D1C" w:rsidRPr="00C73D1C" w:rsidRDefault="00C73D1C" w:rsidP="00C73D1C">
            <w:pPr>
              <w:rPr>
                <w:rFonts w:ascii="Tahoma" w:hAnsi="Tahoma" w:cs="Tahoma"/>
                <w:szCs w:val="22"/>
              </w:rPr>
            </w:pPr>
          </w:p>
          <w:p w14:paraId="61CB7F94" w14:textId="77777777" w:rsidR="00C73D1C" w:rsidRPr="00C73D1C" w:rsidRDefault="00C73D1C" w:rsidP="00C73D1C">
            <w:pPr>
              <w:rPr>
                <w:rFonts w:ascii="Tahoma" w:hAnsi="Tahoma" w:cs="Tahoma"/>
                <w:szCs w:val="22"/>
              </w:rPr>
            </w:pPr>
            <w:r w:rsidRPr="00C73D1C">
              <w:rPr>
                <w:rFonts w:ascii="Tahoma" w:hAnsi="Tahoma" w:cs="Tahoma"/>
                <w:szCs w:val="22"/>
              </w:rPr>
              <w:t>0.8-1.6 oz</w:t>
            </w:r>
          </w:p>
        </w:tc>
        <w:tc>
          <w:tcPr>
            <w:tcW w:w="749" w:type="pct"/>
          </w:tcPr>
          <w:p w14:paraId="56EA2D87" w14:textId="77777777" w:rsidR="00C73D1C" w:rsidRPr="00C73D1C" w:rsidRDefault="00C73D1C" w:rsidP="00C73D1C">
            <w:pPr>
              <w:rPr>
                <w:rFonts w:ascii="Tahoma" w:hAnsi="Tahoma" w:cs="Tahoma"/>
                <w:szCs w:val="22"/>
              </w:rPr>
            </w:pPr>
            <w:r w:rsidRPr="00C73D1C">
              <w:rPr>
                <w:rFonts w:ascii="Tahoma" w:hAnsi="Tahoma" w:cs="Tahoma"/>
                <w:szCs w:val="22"/>
              </w:rPr>
              <w:t>0.0065-0.025</w:t>
            </w:r>
          </w:p>
        </w:tc>
        <w:tc>
          <w:tcPr>
            <w:tcW w:w="561" w:type="pct"/>
          </w:tcPr>
          <w:p w14:paraId="70E168EF" w14:textId="77777777" w:rsidR="00C73D1C" w:rsidRPr="00C73D1C" w:rsidRDefault="00C73D1C" w:rsidP="00C73D1C">
            <w:pPr>
              <w:rPr>
                <w:rFonts w:ascii="Tahoma" w:hAnsi="Tahoma" w:cs="Tahoma"/>
                <w:szCs w:val="22"/>
              </w:rPr>
            </w:pPr>
          </w:p>
          <w:p w14:paraId="12839150" w14:textId="77777777" w:rsidR="00C73D1C" w:rsidRPr="00C73D1C" w:rsidRDefault="00C73D1C" w:rsidP="00C73D1C">
            <w:pPr>
              <w:rPr>
                <w:rFonts w:ascii="Tahoma" w:hAnsi="Tahoma" w:cs="Tahoma"/>
                <w:szCs w:val="22"/>
              </w:rPr>
            </w:pPr>
            <w:r w:rsidRPr="00C73D1C">
              <w:rPr>
                <w:rFonts w:ascii="Tahoma" w:hAnsi="Tahoma" w:cs="Tahoma"/>
                <w:szCs w:val="22"/>
              </w:rPr>
              <w:t>80-160</w:t>
            </w:r>
          </w:p>
        </w:tc>
        <w:tc>
          <w:tcPr>
            <w:tcW w:w="373" w:type="pct"/>
          </w:tcPr>
          <w:p w14:paraId="5C6A6089"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780643A1" w14:textId="77777777" w:rsidR="00C73D1C" w:rsidRPr="00C73D1C" w:rsidRDefault="00C73D1C" w:rsidP="00C73D1C">
            <w:pPr>
              <w:rPr>
                <w:rFonts w:ascii="Tahoma" w:hAnsi="Tahoma" w:cs="Tahoma"/>
                <w:szCs w:val="22"/>
              </w:rPr>
            </w:pPr>
            <w:r w:rsidRPr="00C73D1C">
              <w:rPr>
                <w:rFonts w:ascii="Tahoma" w:hAnsi="Tahoma" w:cs="Tahoma"/>
                <w:szCs w:val="22"/>
              </w:rPr>
              <w:t>0 d</w:t>
            </w:r>
          </w:p>
        </w:tc>
        <w:tc>
          <w:tcPr>
            <w:tcW w:w="712" w:type="pct"/>
          </w:tcPr>
          <w:p w14:paraId="235D6BDB" w14:textId="77777777" w:rsidR="00C73D1C" w:rsidRPr="00C73D1C" w:rsidRDefault="00C73D1C" w:rsidP="00C73D1C">
            <w:pPr>
              <w:rPr>
                <w:rFonts w:ascii="Tahoma" w:hAnsi="Tahoma" w:cs="Tahoma"/>
                <w:szCs w:val="22"/>
              </w:rPr>
            </w:pPr>
          </w:p>
        </w:tc>
      </w:tr>
      <w:tr w:rsidR="00C73D1C" w:rsidRPr="00C73D1C" w14:paraId="5BB3042A" w14:textId="77777777" w:rsidTr="00C73D1C">
        <w:tc>
          <w:tcPr>
            <w:tcW w:w="1463" w:type="pct"/>
          </w:tcPr>
          <w:p w14:paraId="4E31B8FE" w14:textId="77777777" w:rsidR="00C73D1C" w:rsidRPr="00C73D1C" w:rsidRDefault="00C73D1C" w:rsidP="00C73D1C">
            <w:pPr>
              <w:rPr>
                <w:rFonts w:ascii="Tahoma" w:hAnsi="Tahoma" w:cs="Tahoma"/>
                <w:szCs w:val="22"/>
              </w:rPr>
            </w:pPr>
            <w:r w:rsidRPr="00C73D1C">
              <w:rPr>
                <w:rFonts w:ascii="Tahoma" w:hAnsi="Tahoma" w:cs="Tahoma"/>
                <w:i/>
                <w:szCs w:val="22"/>
              </w:rPr>
              <w:t>lambda</w:t>
            </w:r>
            <w:r w:rsidRPr="00C73D1C">
              <w:rPr>
                <w:rFonts w:ascii="Tahoma" w:hAnsi="Tahoma" w:cs="Tahoma"/>
                <w:szCs w:val="22"/>
              </w:rPr>
              <w:t xml:space="preserve">-cyhalothrin </w:t>
            </w:r>
            <w:r w:rsidRPr="00C73D1C">
              <w:rPr>
                <w:rFonts w:ascii="Tahoma" w:hAnsi="Tahoma" w:cs="Tahoma"/>
                <w:b/>
                <w:szCs w:val="22"/>
              </w:rPr>
              <w:t>(R)</w:t>
            </w:r>
          </w:p>
          <w:p w14:paraId="6492C3E9" w14:textId="77777777" w:rsidR="00C73D1C" w:rsidRPr="00C73D1C" w:rsidRDefault="00C73D1C" w:rsidP="00C73D1C">
            <w:pPr>
              <w:rPr>
                <w:rFonts w:ascii="Tahoma" w:hAnsi="Tahoma" w:cs="Tahoma"/>
                <w:szCs w:val="22"/>
              </w:rPr>
            </w:pPr>
            <w:r w:rsidRPr="00C73D1C">
              <w:rPr>
                <w:rFonts w:ascii="Tahoma" w:hAnsi="Tahoma" w:cs="Tahoma"/>
                <w:szCs w:val="22"/>
              </w:rPr>
              <w:t xml:space="preserve">     Warrior II 2.08 CS</w:t>
            </w:r>
          </w:p>
          <w:p w14:paraId="6D72A11A" w14:textId="77777777" w:rsidR="00C73D1C" w:rsidRPr="00C73D1C" w:rsidRDefault="00C73D1C" w:rsidP="00C73D1C">
            <w:pPr>
              <w:rPr>
                <w:rFonts w:ascii="Tahoma" w:hAnsi="Tahoma" w:cs="Tahoma"/>
                <w:szCs w:val="22"/>
              </w:rPr>
            </w:pPr>
            <w:r w:rsidRPr="00C73D1C">
              <w:rPr>
                <w:rFonts w:ascii="Tahoma" w:hAnsi="Tahoma" w:cs="Tahoma"/>
                <w:szCs w:val="22"/>
              </w:rPr>
              <w:t xml:space="preserve">     Silencer 1 EC or</w:t>
            </w:r>
          </w:p>
          <w:p w14:paraId="619B4C04" w14:textId="77777777" w:rsidR="00C73D1C" w:rsidRPr="00C73D1C" w:rsidRDefault="00C73D1C" w:rsidP="00C73D1C">
            <w:pPr>
              <w:rPr>
                <w:rFonts w:ascii="Tahoma" w:hAnsi="Tahoma" w:cs="Tahoma"/>
                <w:szCs w:val="22"/>
              </w:rPr>
            </w:pPr>
            <w:r w:rsidRPr="00C73D1C">
              <w:rPr>
                <w:rFonts w:ascii="Tahoma" w:hAnsi="Tahoma" w:cs="Tahoma"/>
                <w:szCs w:val="22"/>
              </w:rPr>
              <w:t xml:space="preserve">     Lambda-Cy 1 EC</w:t>
            </w:r>
          </w:p>
        </w:tc>
        <w:tc>
          <w:tcPr>
            <w:tcW w:w="769" w:type="pct"/>
          </w:tcPr>
          <w:p w14:paraId="1DC0331C" w14:textId="77777777" w:rsidR="00C73D1C" w:rsidRPr="00C73D1C" w:rsidRDefault="00C73D1C" w:rsidP="00C73D1C">
            <w:pPr>
              <w:rPr>
                <w:rFonts w:ascii="Tahoma" w:hAnsi="Tahoma" w:cs="Tahoma"/>
                <w:szCs w:val="22"/>
              </w:rPr>
            </w:pPr>
          </w:p>
          <w:p w14:paraId="71758419" w14:textId="77777777" w:rsidR="00C73D1C" w:rsidRPr="00C73D1C" w:rsidRDefault="00C73D1C" w:rsidP="00C73D1C">
            <w:pPr>
              <w:rPr>
                <w:rFonts w:ascii="Tahoma" w:hAnsi="Tahoma" w:cs="Tahoma"/>
                <w:szCs w:val="22"/>
              </w:rPr>
            </w:pPr>
            <w:r w:rsidRPr="00C73D1C">
              <w:rPr>
                <w:rFonts w:ascii="Tahoma" w:hAnsi="Tahoma" w:cs="Tahoma"/>
                <w:szCs w:val="22"/>
              </w:rPr>
              <w:t>0.96-1.28 oz</w:t>
            </w:r>
          </w:p>
          <w:p w14:paraId="4459A57F" w14:textId="77777777" w:rsidR="00C73D1C" w:rsidRPr="00C73D1C" w:rsidRDefault="00C73D1C" w:rsidP="00C73D1C">
            <w:pPr>
              <w:rPr>
                <w:rFonts w:ascii="Tahoma" w:hAnsi="Tahoma" w:cs="Tahoma"/>
                <w:szCs w:val="22"/>
              </w:rPr>
            </w:pPr>
          </w:p>
          <w:p w14:paraId="3E2EE110" w14:textId="77777777" w:rsidR="00C73D1C" w:rsidRPr="00C73D1C" w:rsidRDefault="00C73D1C" w:rsidP="00C73D1C">
            <w:pPr>
              <w:rPr>
                <w:rFonts w:ascii="Tahoma" w:hAnsi="Tahoma" w:cs="Tahoma"/>
                <w:szCs w:val="22"/>
              </w:rPr>
            </w:pPr>
            <w:r w:rsidRPr="00C73D1C">
              <w:rPr>
                <w:rFonts w:ascii="Tahoma" w:hAnsi="Tahoma" w:cs="Tahoma"/>
                <w:szCs w:val="22"/>
              </w:rPr>
              <w:t>1.92-2.56 oz</w:t>
            </w:r>
          </w:p>
        </w:tc>
        <w:tc>
          <w:tcPr>
            <w:tcW w:w="749" w:type="pct"/>
          </w:tcPr>
          <w:p w14:paraId="277CFA2E" w14:textId="77777777" w:rsidR="00C73D1C" w:rsidRPr="00C73D1C" w:rsidRDefault="00C73D1C" w:rsidP="00C73D1C">
            <w:pPr>
              <w:rPr>
                <w:rFonts w:ascii="Tahoma" w:hAnsi="Tahoma" w:cs="Tahoma"/>
                <w:szCs w:val="22"/>
              </w:rPr>
            </w:pPr>
            <w:r w:rsidRPr="00C73D1C">
              <w:rPr>
                <w:rFonts w:ascii="Tahoma" w:hAnsi="Tahoma" w:cs="Tahoma"/>
                <w:szCs w:val="22"/>
              </w:rPr>
              <w:t>0.015-0.02</w:t>
            </w:r>
          </w:p>
        </w:tc>
        <w:tc>
          <w:tcPr>
            <w:tcW w:w="561" w:type="pct"/>
          </w:tcPr>
          <w:p w14:paraId="0096889D" w14:textId="77777777" w:rsidR="00C73D1C" w:rsidRPr="00C73D1C" w:rsidRDefault="00C73D1C" w:rsidP="00C73D1C">
            <w:pPr>
              <w:rPr>
                <w:rFonts w:ascii="Tahoma" w:hAnsi="Tahoma" w:cs="Tahoma"/>
                <w:szCs w:val="22"/>
              </w:rPr>
            </w:pPr>
          </w:p>
          <w:p w14:paraId="2A03909B" w14:textId="77777777" w:rsidR="00C73D1C" w:rsidRPr="00C73D1C" w:rsidRDefault="00C73D1C" w:rsidP="00C73D1C">
            <w:pPr>
              <w:rPr>
                <w:rFonts w:ascii="Tahoma" w:hAnsi="Tahoma" w:cs="Tahoma"/>
                <w:szCs w:val="22"/>
              </w:rPr>
            </w:pPr>
            <w:r w:rsidRPr="00C73D1C">
              <w:rPr>
                <w:rFonts w:ascii="Tahoma" w:hAnsi="Tahoma" w:cs="Tahoma"/>
                <w:szCs w:val="22"/>
              </w:rPr>
              <w:t>100-133</w:t>
            </w:r>
          </w:p>
          <w:p w14:paraId="65CF4C2B" w14:textId="77777777" w:rsidR="00C73D1C" w:rsidRPr="00C73D1C" w:rsidRDefault="00C73D1C" w:rsidP="00C73D1C">
            <w:pPr>
              <w:rPr>
                <w:rFonts w:ascii="Tahoma" w:hAnsi="Tahoma" w:cs="Tahoma"/>
                <w:szCs w:val="22"/>
              </w:rPr>
            </w:pPr>
          </w:p>
          <w:p w14:paraId="5CAA0C5C" w14:textId="77777777" w:rsidR="00C73D1C" w:rsidRPr="00C73D1C" w:rsidRDefault="00C73D1C" w:rsidP="00C73D1C">
            <w:pPr>
              <w:rPr>
                <w:rFonts w:ascii="Tahoma" w:hAnsi="Tahoma" w:cs="Tahoma"/>
                <w:szCs w:val="22"/>
              </w:rPr>
            </w:pPr>
            <w:r w:rsidRPr="00C73D1C">
              <w:rPr>
                <w:rFonts w:ascii="Tahoma" w:hAnsi="Tahoma" w:cs="Tahoma"/>
                <w:szCs w:val="22"/>
              </w:rPr>
              <w:t>50-67</w:t>
            </w:r>
          </w:p>
        </w:tc>
        <w:tc>
          <w:tcPr>
            <w:tcW w:w="373" w:type="pct"/>
          </w:tcPr>
          <w:p w14:paraId="02A91BD0"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73" w:type="pct"/>
          </w:tcPr>
          <w:p w14:paraId="2C9CADBD"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2" w:type="pct"/>
          </w:tcPr>
          <w:p w14:paraId="11C207D4" w14:textId="77777777" w:rsidR="00C73D1C" w:rsidRPr="00C73D1C" w:rsidRDefault="00C73D1C" w:rsidP="00C73D1C">
            <w:pPr>
              <w:rPr>
                <w:rFonts w:ascii="Tahoma" w:hAnsi="Tahoma" w:cs="Tahoma"/>
                <w:szCs w:val="22"/>
              </w:rPr>
            </w:pPr>
          </w:p>
        </w:tc>
      </w:tr>
      <w:tr w:rsidR="00C73D1C" w:rsidRPr="00C73D1C" w14:paraId="41353A4E" w14:textId="77777777" w:rsidTr="00C73D1C">
        <w:tc>
          <w:tcPr>
            <w:tcW w:w="1463" w:type="pct"/>
          </w:tcPr>
          <w:p w14:paraId="7DB3A947" w14:textId="77777777" w:rsidR="00C73D1C" w:rsidRPr="00C73D1C" w:rsidRDefault="00C73D1C" w:rsidP="00C73D1C">
            <w:pPr>
              <w:rPr>
                <w:rFonts w:ascii="Tahoma" w:hAnsi="Tahoma" w:cs="Tahoma"/>
                <w:szCs w:val="22"/>
              </w:rPr>
            </w:pPr>
            <w:r w:rsidRPr="00C73D1C">
              <w:rPr>
                <w:rFonts w:ascii="Tahoma" w:hAnsi="Tahoma" w:cs="Tahoma"/>
                <w:szCs w:val="22"/>
              </w:rPr>
              <w:t xml:space="preserve">cypermethrin </w:t>
            </w:r>
            <w:r w:rsidRPr="00C73D1C">
              <w:rPr>
                <w:rFonts w:ascii="Tahoma" w:hAnsi="Tahoma" w:cs="Tahoma"/>
                <w:b/>
                <w:szCs w:val="22"/>
              </w:rPr>
              <w:t>(R)</w:t>
            </w:r>
          </w:p>
          <w:p w14:paraId="707209D1" w14:textId="77777777" w:rsidR="00C73D1C" w:rsidRPr="00C73D1C" w:rsidRDefault="00C73D1C" w:rsidP="00C73D1C">
            <w:pPr>
              <w:rPr>
                <w:rFonts w:ascii="Tahoma" w:hAnsi="Tahoma" w:cs="Tahoma"/>
                <w:szCs w:val="22"/>
              </w:rPr>
            </w:pPr>
            <w:r w:rsidRPr="00C73D1C">
              <w:rPr>
                <w:rFonts w:ascii="Tahoma" w:hAnsi="Tahoma" w:cs="Tahoma"/>
                <w:szCs w:val="22"/>
              </w:rPr>
              <w:t xml:space="preserve">     Up-Cyde 2.5 EC</w:t>
            </w:r>
          </w:p>
        </w:tc>
        <w:tc>
          <w:tcPr>
            <w:tcW w:w="769" w:type="pct"/>
          </w:tcPr>
          <w:p w14:paraId="61EF8F09" w14:textId="77777777" w:rsidR="00C73D1C" w:rsidRPr="00C73D1C" w:rsidRDefault="00C73D1C" w:rsidP="00C73D1C">
            <w:pPr>
              <w:rPr>
                <w:rFonts w:ascii="Tahoma" w:hAnsi="Tahoma" w:cs="Tahoma"/>
                <w:szCs w:val="22"/>
              </w:rPr>
            </w:pPr>
          </w:p>
          <w:p w14:paraId="3E4F2CB4" w14:textId="77777777" w:rsidR="00C73D1C" w:rsidRPr="00C73D1C" w:rsidRDefault="00C73D1C" w:rsidP="00C73D1C">
            <w:pPr>
              <w:rPr>
                <w:rFonts w:ascii="Tahoma" w:hAnsi="Tahoma" w:cs="Tahoma"/>
                <w:szCs w:val="22"/>
              </w:rPr>
            </w:pPr>
            <w:r w:rsidRPr="00C73D1C">
              <w:rPr>
                <w:rFonts w:ascii="Tahoma" w:hAnsi="Tahoma" w:cs="Tahoma"/>
                <w:szCs w:val="22"/>
              </w:rPr>
              <w:t>1.35-5.0 oz</w:t>
            </w:r>
          </w:p>
        </w:tc>
        <w:tc>
          <w:tcPr>
            <w:tcW w:w="749" w:type="pct"/>
          </w:tcPr>
          <w:p w14:paraId="7E72C676" w14:textId="77777777" w:rsidR="00C73D1C" w:rsidRPr="00C73D1C" w:rsidRDefault="00C73D1C" w:rsidP="00C73D1C">
            <w:pPr>
              <w:rPr>
                <w:rFonts w:ascii="Tahoma" w:hAnsi="Tahoma" w:cs="Tahoma"/>
                <w:szCs w:val="22"/>
              </w:rPr>
            </w:pPr>
            <w:r w:rsidRPr="00C73D1C">
              <w:rPr>
                <w:rFonts w:ascii="Tahoma" w:hAnsi="Tahoma" w:cs="Tahoma"/>
                <w:szCs w:val="22"/>
              </w:rPr>
              <w:t>0.026-0.097</w:t>
            </w:r>
          </w:p>
        </w:tc>
        <w:tc>
          <w:tcPr>
            <w:tcW w:w="561" w:type="pct"/>
          </w:tcPr>
          <w:p w14:paraId="14348B3D" w14:textId="77777777" w:rsidR="00C73D1C" w:rsidRPr="00C73D1C" w:rsidRDefault="00C73D1C" w:rsidP="00C73D1C">
            <w:pPr>
              <w:rPr>
                <w:rFonts w:ascii="Tahoma" w:hAnsi="Tahoma" w:cs="Tahoma"/>
                <w:szCs w:val="22"/>
              </w:rPr>
            </w:pPr>
          </w:p>
          <w:p w14:paraId="3ECE6C11" w14:textId="77777777" w:rsidR="00C73D1C" w:rsidRPr="00C73D1C" w:rsidRDefault="00C73D1C" w:rsidP="00C73D1C">
            <w:pPr>
              <w:rPr>
                <w:rFonts w:ascii="Tahoma" w:hAnsi="Tahoma" w:cs="Tahoma"/>
                <w:szCs w:val="22"/>
              </w:rPr>
            </w:pPr>
            <w:r w:rsidRPr="00C73D1C">
              <w:rPr>
                <w:rFonts w:ascii="Tahoma" w:hAnsi="Tahoma" w:cs="Tahoma"/>
                <w:szCs w:val="22"/>
              </w:rPr>
              <w:t>25.6-94.8</w:t>
            </w:r>
          </w:p>
        </w:tc>
        <w:tc>
          <w:tcPr>
            <w:tcW w:w="373" w:type="pct"/>
          </w:tcPr>
          <w:p w14:paraId="101497E7"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01143697"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2" w:type="pct"/>
          </w:tcPr>
          <w:p w14:paraId="7F7EDEC5" w14:textId="77777777" w:rsidR="00C73D1C" w:rsidRPr="00C73D1C" w:rsidRDefault="00C73D1C" w:rsidP="00C73D1C">
            <w:pPr>
              <w:rPr>
                <w:rFonts w:ascii="Tahoma" w:hAnsi="Tahoma" w:cs="Tahoma"/>
                <w:szCs w:val="22"/>
              </w:rPr>
            </w:pPr>
          </w:p>
        </w:tc>
      </w:tr>
      <w:tr w:rsidR="00C73D1C" w:rsidRPr="00C73D1C" w14:paraId="74EF4E08" w14:textId="77777777" w:rsidTr="00C73D1C">
        <w:tc>
          <w:tcPr>
            <w:tcW w:w="1463" w:type="pct"/>
          </w:tcPr>
          <w:p w14:paraId="320AA8C4" w14:textId="77777777" w:rsidR="00C73D1C" w:rsidRPr="00C73D1C" w:rsidRDefault="00C73D1C" w:rsidP="00C73D1C">
            <w:pPr>
              <w:rPr>
                <w:rFonts w:ascii="Tahoma" w:hAnsi="Tahoma" w:cs="Tahoma"/>
                <w:szCs w:val="22"/>
              </w:rPr>
            </w:pPr>
            <w:r w:rsidRPr="00C73D1C">
              <w:rPr>
                <w:rFonts w:ascii="Tahoma" w:hAnsi="Tahoma" w:cs="Tahoma"/>
                <w:i/>
                <w:szCs w:val="22"/>
              </w:rPr>
              <w:t>zeta</w:t>
            </w:r>
            <w:r w:rsidRPr="00C73D1C">
              <w:rPr>
                <w:rFonts w:ascii="Tahoma" w:hAnsi="Tahoma" w:cs="Tahoma"/>
                <w:szCs w:val="22"/>
              </w:rPr>
              <w:t>-cypermethrin/</w:t>
            </w:r>
          </w:p>
          <w:p w14:paraId="5DF9264B" w14:textId="77777777" w:rsidR="00C73D1C" w:rsidRPr="00C73D1C" w:rsidRDefault="00C73D1C" w:rsidP="00C73D1C">
            <w:pPr>
              <w:rPr>
                <w:rFonts w:ascii="Tahoma" w:hAnsi="Tahoma" w:cs="Tahoma"/>
                <w:szCs w:val="22"/>
              </w:rPr>
            </w:pPr>
            <w:r w:rsidRPr="00C73D1C">
              <w:rPr>
                <w:rFonts w:ascii="Tahoma" w:hAnsi="Tahoma" w:cs="Tahoma"/>
                <w:szCs w:val="22"/>
              </w:rPr>
              <w:t xml:space="preserve">bifenthrin </w:t>
            </w:r>
            <w:r w:rsidRPr="00C73D1C">
              <w:rPr>
                <w:rFonts w:ascii="Tahoma" w:hAnsi="Tahoma" w:cs="Tahoma"/>
                <w:b/>
                <w:szCs w:val="22"/>
              </w:rPr>
              <w:t>(R)</w:t>
            </w:r>
          </w:p>
          <w:p w14:paraId="3A3EE2D7" w14:textId="77777777" w:rsidR="00C73D1C" w:rsidRPr="00C73D1C" w:rsidRDefault="00C73D1C" w:rsidP="00C73D1C">
            <w:pPr>
              <w:rPr>
                <w:rFonts w:ascii="Tahoma" w:hAnsi="Tahoma" w:cs="Tahoma"/>
                <w:szCs w:val="22"/>
              </w:rPr>
            </w:pPr>
            <w:r w:rsidRPr="00C73D1C">
              <w:rPr>
                <w:rFonts w:ascii="Tahoma" w:hAnsi="Tahoma" w:cs="Tahoma"/>
                <w:szCs w:val="22"/>
              </w:rPr>
              <w:t xml:space="preserve">     Hero 1.24 EC</w:t>
            </w:r>
          </w:p>
        </w:tc>
        <w:tc>
          <w:tcPr>
            <w:tcW w:w="769" w:type="pct"/>
          </w:tcPr>
          <w:p w14:paraId="1991128C" w14:textId="77777777" w:rsidR="00C73D1C" w:rsidRPr="00C73D1C" w:rsidRDefault="00C73D1C" w:rsidP="00C73D1C">
            <w:pPr>
              <w:rPr>
                <w:rFonts w:ascii="Tahoma" w:hAnsi="Tahoma" w:cs="Tahoma"/>
                <w:szCs w:val="22"/>
              </w:rPr>
            </w:pPr>
          </w:p>
          <w:p w14:paraId="6D81406D" w14:textId="77777777" w:rsidR="00C73D1C" w:rsidRPr="00C73D1C" w:rsidRDefault="00C73D1C" w:rsidP="00C73D1C">
            <w:pPr>
              <w:rPr>
                <w:rFonts w:ascii="Tahoma" w:hAnsi="Tahoma" w:cs="Tahoma"/>
                <w:szCs w:val="22"/>
              </w:rPr>
            </w:pPr>
          </w:p>
          <w:p w14:paraId="12917EF3" w14:textId="77777777" w:rsidR="00C73D1C" w:rsidRPr="00C73D1C" w:rsidRDefault="00C73D1C" w:rsidP="00C73D1C">
            <w:pPr>
              <w:rPr>
                <w:rFonts w:ascii="Tahoma" w:hAnsi="Tahoma" w:cs="Tahoma"/>
                <w:szCs w:val="22"/>
              </w:rPr>
            </w:pPr>
            <w:r w:rsidRPr="00C73D1C">
              <w:rPr>
                <w:rFonts w:ascii="Tahoma" w:hAnsi="Tahoma" w:cs="Tahoma"/>
                <w:szCs w:val="22"/>
              </w:rPr>
              <w:t>5.2-10.3 oz</w:t>
            </w:r>
          </w:p>
        </w:tc>
        <w:tc>
          <w:tcPr>
            <w:tcW w:w="749" w:type="pct"/>
          </w:tcPr>
          <w:p w14:paraId="72BFF2BC" w14:textId="77777777" w:rsidR="00C73D1C" w:rsidRPr="00C73D1C" w:rsidRDefault="00C73D1C" w:rsidP="00C73D1C">
            <w:pPr>
              <w:rPr>
                <w:rFonts w:ascii="Tahoma" w:hAnsi="Tahoma" w:cs="Tahoma"/>
                <w:szCs w:val="22"/>
              </w:rPr>
            </w:pPr>
          </w:p>
          <w:p w14:paraId="48D01AEB" w14:textId="77777777" w:rsidR="00C73D1C" w:rsidRPr="00C73D1C" w:rsidRDefault="00C73D1C" w:rsidP="00C73D1C">
            <w:pPr>
              <w:rPr>
                <w:rFonts w:ascii="Tahoma" w:hAnsi="Tahoma" w:cs="Tahoma"/>
                <w:szCs w:val="22"/>
              </w:rPr>
            </w:pPr>
            <w:r w:rsidRPr="00C73D1C">
              <w:rPr>
                <w:rFonts w:ascii="Tahoma" w:hAnsi="Tahoma" w:cs="Tahoma"/>
                <w:szCs w:val="22"/>
              </w:rPr>
              <w:t>0.05-0.1</w:t>
            </w:r>
          </w:p>
        </w:tc>
        <w:tc>
          <w:tcPr>
            <w:tcW w:w="561" w:type="pct"/>
          </w:tcPr>
          <w:p w14:paraId="72A596B0" w14:textId="77777777" w:rsidR="00C73D1C" w:rsidRPr="00C73D1C" w:rsidRDefault="00C73D1C" w:rsidP="00C73D1C">
            <w:pPr>
              <w:rPr>
                <w:rFonts w:ascii="Tahoma" w:hAnsi="Tahoma" w:cs="Tahoma"/>
                <w:szCs w:val="22"/>
              </w:rPr>
            </w:pPr>
          </w:p>
          <w:p w14:paraId="5592DEAA" w14:textId="77777777" w:rsidR="00C73D1C" w:rsidRPr="00C73D1C" w:rsidRDefault="00C73D1C" w:rsidP="00C73D1C">
            <w:pPr>
              <w:rPr>
                <w:rFonts w:ascii="Tahoma" w:hAnsi="Tahoma" w:cs="Tahoma"/>
                <w:szCs w:val="22"/>
              </w:rPr>
            </w:pPr>
          </w:p>
          <w:p w14:paraId="7E74FBFE" w14:textId="77777777" w:rsidR="00C73D1C" w:rsidRPr="00C73D1C" w:rsidRDefault="00C73D1C" w:rsidP="00C73D1C">
            <w:pPr>
              <w:rPr>
                <w:rFonts w:ascii="Tahoma" w:hAnsi="Tahoma" w:cs="Tahoma"/>
                <w:szCs w:val="22"/>
              </w:rPr>
            </w:pPr>
            <w:r w:rsidRPr="00C73D1C">
              <w:rPr>
                <w:rFonts w:ascii="Tahoma" w:hAnsi="Tahoma" w:cs="Tahoma"/>
                <w:szCs w:val="22"/>
              </w:rPr>
              <w:t>12.4-24.6</w:t>
            </w:r>
          </w:p>
        </w:tc>
        <w:tc>
          <w:tcPr>
            <w:tcW w:w="373" w:type="pct"/>
          </w:tcPr>
          <w:p w14:paraId="68F4301D" w14:textId="77777777" w:rsidR="00C73D1C" w:rsidRPr="00C73D1C" w:rsidRDefault="00C73D1C" w:rsidP="00C73D1C">
            <w:pPr>
              <w:rPr>
                <w:rFonts w:ascii="Tahoma" w:hAnsi="Tahoma" w:cs="Tahoma"/>
                <w:szCs w:val="22"/>
              </w:rPr>
            </w:pPr>
          </w:p>
          <w:p w14:paraId="7AE6B7A7"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002069D3" w14:textId="77777777" w:rsidR="00C73D1C" w:rsidRPr="00C73D1C" w:rsidRDefault="00C73D1C" w:rsidP="00C73D1C">
            <w:pPr>
              <w:rPr>
                <w:rFonts w:ascii="Tahoma" w:hAnsi="Tahoma" w:cs="Tahoma"/>
                <w:szCs w:val="22"/>
              </w:rPr>
            </w:pPr>
          </w:p>
          <w:p w14:paraId="76886358"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2" w:type="pct"/>
          </w:tcPr>
          <w:p w14:paraId="695820CD" w14:textId="77777777" w:rsidR="00C73D1C" w:rsidRPr="00C73D1C" w:rsidRDefault="00C73D1C" w:rsidP="00C73D1C">
            <w:pPr>
              <w:rPr>
                <w:rFonts w:ascii="Tahoma" w:hAnsi="Tahoma" w:cs="Tahoma"/>
                <w:szCs w:val="22"/>
              </w:rPr>
            </w:pPr>
          </w:p>
        </w:tc>
      </w:tr>
      <w:tr w:rsidR="00C73D1C" w:rsidRPr="00C73D1C" w14:paraId="4294D075" w14:textId="77777777" w:rsidTr="00C73D1C">
        <w:tc>
          <w:tcPr>
            <w:tcW w:w="1463" w:type="pct"/>
          </w:tcPr>
          <w:p w14:paraId="1B9188E3"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esfenvalerate </w:t>
            </w:r>
            <w:r w:rsidRPr="00C73D1C">
              <w:rPr>
                <w:rFonts w:ascii="Tahoma" w:hAnsi="Tahoma" w:cs="Tahoma"/>
                <w:b/>
                <w:szCs w:val="22"/>
                <w:lang w:val="pt-BR"/>
              </w:rPr>
              <w:t>(R)</w:t>
            </w:r>
          </w:p>
          <w:p w14:paraId="393D293C"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Asana XL 0.66 EC</w:t>
            </w:r>
          </w:p>
        </w:tc>
        <w:tc>
          <w:tcPr>
            <w:tcW w:w="769" w:type="pct"/>
          </w:tcPr>
          <w:p w14:paraId="7A63A22F" w14:textId="77777777" w:rsidR="00C73D1C" w:rsidRPr="00C73D1C" w:rsidRDefault="00C73D1C" w:rsidP="00C73D1C">
            <w:pPr>
              <w:rPr>
                <w:rFonts w:ascii="Tahoma" w:hAnsi="Tahoma" w:cs="Tahoma"/>
                <w:szCs w:val="22"/>
                <w:lang w:val="pt-BR"/>
              </w:rPr>
            </w:pPr>
          </w:p>
          <w:p w14:paraId="5B51D88A" w14:textId="77777777" w:rsidR="00C73D1C" w:rsidRPr="00C73D1C" w:rsidRDefault="00C73D1C" w:rsidP="00C73D1C">
            <w:pPr>
              <w:rPr>
                <w:rFonts w:ascii="Tahoma" w:hAnsi="Tahoma" w:cs="Tahoma"/>
                <w:szCs w:val="22"/>
              </w:rPr>
            </w:pPr>
            <w:r w:rsidRPr="00C73D1C">
              <w:rPr>
                <w:rFonts w:ascii="Tahoma" w:hAnsi="Tahoma" w:cs="Tahoma"/>
                <w:szCs w:val="22"/>
              </w:rPr>
              <w:t>5.8-9.6 oz</w:t>
            </w:r>
          </w:p>
        </w:tc>
        <w:tc>
          <w:tcPr>
            <w:tcW w:w="749" w:type="pct"/>
          </w:tcPr>
          <w:p w14:paraId="6DECFC86" w14:textId="77777777" w:rsidR="00C73D1C" w:rsidRPr="00C73D1C" w:rsidRDefault="00C73D1C" w:rsidP="00C73D1C">
            <w:pPr>
              <w:rPr>
                <w:rFonts w:ascii="Tahoma" w:hAnsi="Tahoma" w:cs="Tahoma"/>
                <w:szCs w:val="22"/>
              </w:rPr>
            </w:pPr>
            <w:r w:rsidRPr="00C73D1C">
              <w:rPr>
                <w:rFonts w:ascii="Tahoma" w:hAnsi="Tahoma" w:cs="Tahoma"/>
                <w:szCs w:val="22"/>
              </w:rPr>
              <w:t>0.03-0.05</w:t>
            </w:r>
          </w:p>
        </w:tc>
        <w:tc>
          <w:tcPr>
            <w:tcW w:w="561" w:type="pct"/>
          </w:tcPr>
          <w:p w14:paraId="37A08B14" w14:textId="77777777" w:rsidR="00C73D1C" w:rsidRPr="00C73D1C" w:rsidRDefault="00C73D1C" w:rsidP="00C73D1C">
            <w:pPr>
              <w:rPr>
                <w:rFonts w:ascii="Tahoma" w:hAnsi="Tahoma" w:cs="Tahoma"/>
                <w:szCs w:val="22"/>
              </w:rPr>
            </w:pPr>
          </w:p>
          <w:p w14:paraId="25045569" w14:textId="77777777" w:rsidR="00C73D1C" w:rsidRPr="00C73D1C" w:rsidRDefault="00C73D1C" w:rsidP="00C73D1C">
            <w:pPr>
              <w:rPr>
                <w:rFonts w:ascii="Tahoma" w:hAnsi="Tahoma" w:cs="Tahoma"/>
                <w:szCs w:val="22"/>
              </w:rPr>
            </w:pPr>
            <w:r w:rsidRPr="00C73D1C">
              <w:rPr>
                <w:rFonts w:ascii="Tahoma" w:hAnsi="Tahoma" w:cs="Tahoma"/>
                <w:szCs w:val="22"/>
              </w:rPr>
              <w:t>13-22</w:t>
            </w:r>
          </w:p>
        </w:tc>
        <w:tc>
          <w:tcPr>
            <w:tcW w:w="373" w:type="pct"/>
          </w:tcPr>
          <w:p w14:paraId="324D5A23"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5C87C502"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2" w:type="pct"/>
          </w:tcPr>
          <w:p w14:paraId="5F9DC4D4" w14:textId="77777777" w:rsidR="00C73D1C" w:rsidRPr="00C73D1C" w:rsidRDefault="00C73D1C" w:rsidP="00C73D1C">
            <w:pPr>
              <w:rPr>
                <w:rFonts w:ascii="Tahoma" w:hAnsi="Tahoma" w:cs="Tahoma"/>
                <w:szCs w:val="22"/>
              </w:rPr>
            </w:pPr>
          </w:p>
        </w:tc>
      </w:tr>
      <w:tr w:rsidR="00C73D1C" w:rsidRPr="00C73D1C" w14:paraId="2009B3DA" w14:textId="77777777" w:rsidTr="00C73D1C">
        <w:tc>
          <w:tcPr>
            <w:tcW w:w="1463" w:type="pct"/>
          </w:tcPr>
          <w:p w14:paraId="620DF15E" w14:textId="77777777" w:rsidR="00C73D1C" w:rsidRPr="00C73D1C" w:rsidRDefault="00C73D1C" w:rsidP="00C73D1C">
            <w:pPr>
              <w:rPr>
                <w:rFonts w:ascii="Tahoma" w:hAnsi="Tahoma" w:cs="Tahoma"/>
                <w:szCs w:val="22"/>
                <w:lang w:val="pt-BR"/>
              </w:rPr>
            </w:pPr>
            <w:r w:rsidRPr="00C73D1C">
              <w:rPr>
                <w:rFonts w:ascii="Tahoma" w:hAnsi="Tahoma" w:cs="Tahoma"/>
                <w:i/>
                <w:szCs w:val="22"/>
                <w:lang w:val="pt-BR"/>
              </w:rPr>
              <w:t>gamma</w:t>
            </w:r>
            <w:r w:rsidRPr="00C73D1C">
              <w:rPr>
                <w:rFonts w:ascii="Tahoma" w:hAnsi="Tahoma" w:cs="Tahoma"/>
                <w:szCs w:val="22"/>
                <w:lang w:val="pt-BR"/>
              </w:rPr>
              <w:t xml:space="preserve">-cyhalothrin </w:t>
            </w:r>
            <w:r w:rsidRPr="00C73D1C">
              <w:rPr>
                <w:rFonts w:ascii="Tahoma" w:hAnsi="Tahoma" w:cs="Tahoma"/>
                <w:b/>
                <w:szCs w:val="22"/>
                <w:lang w:val="pt-BR"/>
              </w:rPr>
              <w:t>(R)</w:t>
            </w:r>
          </w:p>
          <w:p w14:paraId="4BF18D52"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Declare 1.25 CS</w:t>
            </w:r>
          </w:p>
        </w:tc>
        <w:tc>
          <w:tcPr>
            <w:tcW w:w="769" w:type="pct"/>
          </w:tcPr>
          <w:p w14:paraId="0CC76B64" w14:textId="77777777" w:rsidR="00C73D1C" w:rsidRPr="00C73D1C" w:rsidRDefault="00C73D1C" w:rsidP="00C73D1C">
            <w:pPr>
              <w:rPr>
                <w:rFonts w:ascii="Tahoma" w:hAnsi="Tahoma" w:cs="Tahoma"/>
                <w:szCs w:val="22"/>
                <w:lang w:val="pt-BR"/>
              </w:rPr>
            </w:pPr>
          </w:p>
          <w:p w14:paraId="596FA4AF" w14:textId="77777777" w:rsidR="00C73D1C" w:rsidRPr="00C73D1C" w:rsidRDefault="00C73D1C" w:rsidP="00C73D1C">
            <w:pPr>
              <w:rPr>
                <w:rFonts w:ascii="Tahoma" w:hAnsi="Tahoma" w:cs="Tahoma"/>
                <w:szCs w:val="22"/>
              </w:rPr>
            </w:pPr>
            <w:r w:rsidRPr="00C73D1C">
              <w:rPr>
                <w:rFonts w:ascii="Tahoma" w:hAnsi="Tahoma" w:cs="Tahoma"/>
                <w:szCs w:val="22"/>
              </w:rPr>
              <w:t>0.77-1.02 oz</w:t>
            </w:r>
          </w:p>
        </w:tc>
        <w:tc>
          <w:tcPr>
            <w:tcW w:w="749" w:type="pct"/>
          </w:tcPr>
          <w:p w14:paraId="2B0DA0BF" w14:textId="77777777" w:rsidR="00C73D1C" w:rsidRPr="00C73D1C" w:rsidRDefault="00C73D1C" w:rsidP="00C73D1C">
            <w:pPr>
              <w:rPr>
                <w:rFonts w:ascii="Tahoma" w:hAnsi="Tahoma" w:cs="Tahoma"/>
                <w:szCs w:val="22"/>
              </w:rPr>
            </w:pPr>
            <w:r w:rsidRPr="00C73D1C">
              <w:rPr>
                <w:rFonts w:ascii="Tahoma" w:hAnsi="Tahoma" w:cs="Tahoma"/>
                <w:szCs w:val="22"/>
              </w:rPr>
              <w:t>0.0075-0.01</w:t>
            </w:r>
          </w:p>
        </w:tc>
        <w:tc>
          <w:tcPr>
            <w:tcW w:w="561" w:type="pct"/>
          </w:tcPr>
          <w:p w14:paraId="44DC8AB1" w14:textId="77777777" w:rsidR="00C73D1C" w:rsidRPr="00C73D1C" w:rsidRDefault="00C73D1C" w:rsidP="00C73D1C">
            <w:pPr>
              <w:rPr>
                <w:rFonts w:ascii="Tahoma" w:hAnsi="Tahoma" w:cs="Tahoma"/>
                <w:szCs w:val="22"/>
              </w:rPr>
            </w:pPr>
          </w:p>
          <w:p w14:paraId="5BC170D4" w14:textId="77777777" w:rsidR="00C73D1C" w:rsidRPr="00C73D1C" w:rsidRDefault="00C73D1C" w:rsidP="00C73D1C">
            <w:pPr>
              <w:rPr>
                <w:rFonts w:ascii="Tahoma" w:hAnsi="Tahoma" w:cs="Tahoma"/>
                <w:szCs w:val="22"/>
              </w:rPr>
            </w:pPr>
            <w:r w:rsidRPr="00C73D1C">
              <w:rPr>
                <w:rFonts w:ascii="Tahoma" w:hAnsi="Tahoma" w:cs="Tahoma"/>
                <w:szCs w:val="22"/>
              </w:rPr>
              <w:t>125-166</w:t>
            </w:r>
          </w:p>
        </w:tc>
        <w:tc>
          <w:tcPr>
            <w:tcW w:w="373" w:type="pct"/>
          </w:tcPr>
          <w:p w14:paraId="27126EA0"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73" w:type="pct"/>
          </w:tcPr>
          <w:p w14:paraId="092AC266"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2" w:type="pct"/>
          </w:tcPr>
          <w:p w14:paraId="48708777" w14:textId="77777777" w:rsidR="00C73D1C" w:rsidRPr="00C73D1C" w:rsidRDefault="00C73D1C" w:rsidP="00C73D1C">
            <w:pPr>
              <w:rPr>
                <w:rFonts w:ascii="Tahoma" w:hAnsi="Tahoma" w:cs="Tahoma"/>
                <w:szCs w:val="22"/>
              </w:rPr>
            </w:pPr>
          </w:p>
        </w:tc>
      </w:tr>
      <w:tr w:rsidR="00C73D1C" w:rsidRPr="00C73D1C" w14:paraId="2EBED09F" w14:textId="77777777" w:rsidTr="00C73D1C">
        <w:tc>
          <w:tcPr>
            <w:tcW w:w="1463" w:type="pct"/>
          </w:tcPr>
          <w:p w14:paraId="2F4580F2" w14:textId="77777777" w:rsidR="00C73D1C" w:rsidRPr="00C73D1C" w:rsidRDefault="00C73D1C" w:rsidP="00C73D1C">
            <w:pPr>
              <w:rPr>
                <w:rFonts w:ascii="Tahoma" w:hAnsi="Tahoma" w:cs="Tahoma"/>
                <w:szCs w:val="22"/>
              </w:rPr>
            </w:pPr>
            <w:r w:rsidRPr="00C73D1C">
              <w:rPr>
                <w:rFonts w:ascii="Tahoma" w:hAnsi="Tahoma" w:cs="Tahoma"/>
                <w:i/>
                <w:szCs w:val="22"/>
              </w:rPr>
              <w:t>zeta</w:t>
            </w:r>
            <w:r w:rsidRPr="00C73D1C">
              <w:rPr>
                <w:rFonts w:ascii="Tahoma" w:hAnsi="Tahoma" w:cs="Tahoma"/>
                <w:szCs w:val="22"/>
              </w:rPr>
              <w:t xml:space="preserve">-cypermethrin </w:t>
            </w:r>
            <w:r w:rsidRPr="00C73D1C">
              <w:rPr>
                <w:rFonts w:ascii="Tahoma" w:hAnsi="Tahoma" w:cs="Tahoma"/>
                <w:b/>
                <w:szCs w:val="22"/>
              </w:rPr>
              <w:t>(R)</w:t>
            </w:r>
          </w:p>
          <w:p w14:paraId="18709A16" w14:textId="77777777" w:rsidR="00C73D1C" w:rsidRPr="00C73D1C" w:rsidRDefault="00C73D1C" w:rsidP="00C73D1C">
            <w:pPr>
              <w:rPr>
                <w:rFonts w:ascii="Tahoma" w:hAnsi="Tahoma" w:cs="Tahoma"/>
                <w:szCs w:val="22"/>
              </w:rPr>
            </w:pPr>
            <w:r w:rsidRPr="00C73D1C">
              <w:rPr>
                <w:rFonts w:ascii="Tahoma" w:hAnsi="Tahoma" w:cs="Tahoma"/>
                <w:szCs w:val="22"/>
              </w:rPr>
              <w:t xml:space="preserve">     Mustang Max 0.8 EC</w:t>
            </w:r>
          </w:p>
        </w:tc>
        <w:tc>
          <w:tcPr>
            <w:tcW w:w="769" w:type="pct"/>
          </w:tcPr>
          <w:p w14:paraId="32D3ED20" w14:textId="77777777" w:rsidR="00C73D1C" w:rsidRPr="00C73D1C" w:rsidRDefault="00C73D1C" w:rsidP="00C73D1C">
            <w:pPr>
              <w:rPr>
                <w:rFonts w:ascii="Tahoma" w:hAnsi="Tahoma" w:cs="Tahoma"/>
                <w:szCs w:val="22"/>
              </w:rPr>
            </w:pPr>
          </w:p>
          <w:p w14:paraId="073CA1C5" w14:textId="77777777" w:rsidR="00C73D1C" w:rsidRPr="00C73D1C" w:rsidRDefault="00C73D1C" w:rsidP="00C73D1C">
            <w:pPr>
              <w:rPr>
                <w:rFonts w:ascii="Tahoma" w:hAnsi="Tahoma" w:cs="Tahoma"/>
                <w:szCs w:val="22"/>
              </w:rPr>
            </w:pPr>
            <w:r w:rsidRPr="00C73D1C">
              <w:rPr>
                <w:rFonts w:ascii="Tahoma" w:hAnsi="Tahoma" w:cs="Tahoma"/>
                <w:szCs w:val="22"/>
              </w:rPr>
              <w:t>1.28-1.92 oz</w:t>
            </w:r>
          </w:p>
        </w:tc>
        <w:tc>
          <w:tcPr>
            <w:tcW w:w="749" w:type="pct"/>
          </w:tcPr>
          <w:p w14:paraId="3C16BE6F" w14:textId="77777777" w:rsidR="00C73D1C" w:rsidRPr="00C73D1C" w:rsidRDefault="00C73D1C" w:rsidP="00C73D1C">
            <w:pPr>
              <w:rPr>
                <w:rFonts w:ascii="Tahoma" w:hAnsi="Tahoma" w:cs="Tahoma"/>
                <w:szCs w:val="22"/>
              </w:rPr>
            </w:pPr>
            <w:r w:rsidRPr="00C73D1C">
              <w:rPr>
                <w:rFonts w:ascii="Tahoma" w:hAnsi="Tahoma" w:cs="Tahoma"/>
                <w:szCs w:val="22"/>
              </w:rPr>
              <w:t>0.008-0.012</w:t>
            </w:r>
          </w:p>
        </w:tc>
        <w:tc>
          <w:tcPr>
            <w:tcW w:w="561" w:type="pct"/>
          </w:tcPr>
          <w:p w14:paraId="4F94872F" w14:textId="77777777" w:rsidR="00C73D1C" w:rsidRPr="00C73D1C" w:rsidRDefault="00C73D1C" w:rsidP="00C73D1C">
            <w:pPr>
              <w:rPr>
                <w:rFonts w:ascii="Tahoma" w:hAnsi="Tahoma" w:cs="Tahoma"/>
                <w:szCs w:val="22"/>
              </w:rPr>
            </w:pPr>
          </w:p>
          <w:p w14:paraId="1012EE45" w14:textId="77777777" w:rsidR="00C73D1C" w:rsidRPr="00C73D1C" w:rsidRDefault="00C73D1C" w:rsidP="00C73D1C">
            <w:pPr>
              <w:rPr>
                <w:rFonts w:ascii="Tahoma" w:hAnsi="Tahoma" w:cs="Tahoma"/>
                <w:szCs w:val="22"/>
              </w:rPr>
            </w:pPr>
            <w:r w:rsidRPr="00C73D1C">
              <w:rPr>
                <w:rFonts w:ascii="Tahoma" w:hAnsi="Tahoma" w:cs="Tahoma"/>
                <w:szCs w:val="22"/>
              </w:rPr>
              <w:t>67-100</w:t>
            </w:r>
          </w:p>
        </w:tc>
        <w:tc>
          <w:tcPr>
            <w:tcW w:w="373" w:type="pct"/>
          </w:tcPr>
          <w:p w14:paraId="414B7886"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075B9402"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2" w:type="pct"/>
          </w:tcPr>
          <w:p w14:paraId="5F49D6B5" w14:textId="77777777" w:rsidR="00C73D1C" w:rsidRPr="00C73D1C" w:rsidRDefault="00C73D1C" w:rsidP="00C73D1C">
            <w:pPr>
              <w:rPr>
                <w:rFonts w:ascii="Tahoma" w:hAnsi="Tahoma" w:cs="Tahoma"/>
                <w:szCs w:val="22"/>
              </w:rPr>
            </w:pPr>
          </w:p>
        </w:tc>
      </w:tr>
      <w:tr w:rsidR="00C73D1C" w:rsidRPr="00C73D1C" w14:paraId="57DA96E0" w14:textId="77777777" w:rsidTr="00C73D1C">
        <w:tc>
          <w:tcPr>
            <w:tcW w:w="1463" w:type="pct"/>
          </w:tcPr>
          <w:p w14:paraId="695628B2"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bifenthrin </w:t>
            </w:r>
            <w:r w:rsidRPr="00C73D1C">
              <w:rPr>
                <w:rFonts w:ascii="Tahoma" w:hAnsi="Tahoma" w:cs="Tahoma"/>
                <w:b/>
                <w:szCs w:val="22"/>
                <w:lang w:val="pt-BR"/>
              </w:rPr>
              <w:t>(R)</w:t>
            </w:r>
          </w:p>
          <w:p w14:paraId="296412B3"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Discipline 2 EC or</w:t>
            </w:r>
          </w:p>
          <w:p w14:paraId="7F2E354A"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Brigade 2 EC or</w:t>
            </w:r>
          </w:p>
          <w:p w14:paraId="2ABF570A" w14:textId="77777777" w:rsidR="00C73D1C" w:rsidRPr="00C73D1C" w:rsidRDefault="00C73D1C" w:rsidP="00C73D1C">
            <w:pPr>
              <w:rPr>
                <w:rFonts w:ascii="Tahoma" w:hAnsi="Tahoma" w:cs="Tahoma"/>
                <w:szCs w:val="22"/>
              </w:rPr>
            </w:pPr>
            <w:r w:rsidRPr="00C73D1C">
              <w:rPr>
                <w:rFonts w:ascii="Tahoma" w:hAnsi="Tahoma" w:cs="Tahoma"/>
                <w:szCs w:val="22"/>
                <w:lang w:val="pt-BR"/>
              </w:rPr>
              <w:t xml:space="preserve">     </w:t>
            </w:r>
            <w:r w:rsidRPr="00C73D1C">
              <w:rPr>
                <w:rFonts w:ascii="Tahoma" w:hAnsi="Tahoma" w:cs="Tahoma"/>
                <w:szCs w:val="22"/>
              </w:rPr>
              <w:t>Fanfare 2 EC</w:t>
            </w:r>
          </w:p>
        </w:tc>
        <w:tc>
          <w:tcPr>
            <w:tcW w:w="769" w:type="pct"/>
          </w:tcPr>
          <w:p w14:paraId="097AD78E" w14:textId="77777777" w:rsidR="00C73D1C" w:rsidRPr="00C73D1C" w:rsidRDefault="00C73D1C" w:rsidP="00C73D1C">
            <w:pPr>
              <w:rPr>
                <w:rFonts w:ascii="Tahoma" w:hAnsi="Tahoma" w:cs="Tahoma"/>
                <w:szCs w:val="22"/>
              </w:rPr>
            </w:pPr>
          </w:p>
          <w:p w14:paraId="48AC098C" w14:textId="77777777" w:rsidR="00C73D1C" w:rsidRPr="00C73D1C" w:rsidRDefault="00C73D1C" w:rsidP="00C73D1C">
            <w:pPr>
              <w:rPr>
                <w:rFonts w:ascii="Tahoma" w:hAnsi="Tahoma" w:cs="Tahoma"/>
                <w:szCs w:val="22"/>
              </w:rPr>
            </w:pPr>
          </w:p>
          <w:p w14:paraId="0AF72B16" w14:textId="77777777" w:rsidR="00C73D1C" w:rsidRPr="00C73D1C" w:rsidRDefault="00C73D1C" w:rsidP="00C73D1C">
            <w:pPr>
              <w:rPr>
                <w:rFonts w:ascii="Tahoma" w:hAnsi="Tahoma" w:cs="Tahoma"/>
                <w:szCs w:val="22"/>
              </w:rPr>
            </w:pPr>
          </w:p>
          <w:p w14:paraId="473C9BB2" w14:textId="77777777" w:rsidR="00C73D1C" w:rsidRPr="00C73D1C" w:rsidRDefault="00C73D1C" w:rsidP="00C73D1C">
            <w:pPr>
              <w:rPr>
                <w:rFonts w:ascii="Tahoma" w:hAnsi="Tahoma" w:cs="Tahoma"/>
                <w:szCs w:val="22"/>
              </w:rPr>
            </w:pPr>
            <w:r w:rsidRPr="00C73D1C">
              <w:rPr>
                <w:rFonts w:ascii="Tahoma" w:hAnsi="Tahoma" w:cs="Tahoma"/>
                <w:szCs w:val="22"/>
              </w:rPr>
              <w:t>2.6-6.4 oz</w:t>
            </w:r>
          </w:p>
        </w:tc>
        <w:tc>
          <w:tcPr>
            <w:tcW w:w="749" w:type="pct"/>
          </w:tcPr>
          <w:p w14:paraId="7B2DD80C" w14:textId="77777777" w:rsidR="00C73D1C" w:rsidRPr="00C73D1C" w:rsidRDefault="00C73D1C" w:rsidP="00C73D1C">
            <w:pPr>
              <w:rPr>
                <w:rFonts w:ascii="Tahoma" w:hAnsi="Tahoma" w:cs="Tahoma"/>
                <w:szCs w:val="22"/>
              </w:rPr>
            </w:pPr>
            <w:r w:rsidRPr="00C73D1C">
              <w:rPr>
                <w:rFonts w:ascii="Tahoma" w:hAnsi="Tahoma" w:cs="Tahoma"/>
                <w:szCs w:val="22"/>
              </w:rPr>
              <w:t>0.04-0.1</w:t>
            </w:r>
          </w:p>
        </w:tc>
        <w:tc>
          <w:tcPr>
            <w:tcW w:w="561" w:type="pct"/>
          </w:tcPr>
          <w:p w14:paraId="28C64324" w14:textId="77777777" w:rsidR="00C73D1C" w:rsidRPr="00C73D1C" w:rsidRDefault="00C73D1C" w:rsidP="00C73D1C">
            <w:pPr>
              <w:rPr>
                <w:rFonts w:ascii="Tahoma" w:hAnsi="Tahoma" w:cs="Tahoma"/>
                <w:szCs w:val="22"/>
              </w:rPr>
            </w:pPr>
          </w:p>
          <w:p w14:paraId="590A7C71" w14:textId="77777777" w:rsidR="00C73D1C" w:rsidRPr="00C73D1C" w:rsidRDefault="00C73D1C" w:rsidP="00C73D1C">
            <w:pPr>
              <w:rPr>
                <w:rFonts w:ascii="Tahoma" w:hAnsi="Tahoma" w:cs="Tahoma"/>
                <w:szCs w:val="22"/>
              </w:rPr>
            </w:pPr>
          </w:p>
          <w:p w14:paraId="0254D605" w14:textId="77777777" w:rsidR="00C73D1C" w:rsidRPr="00C73D1C" w:rsidRDefault="00C73D1C" w:rsidP="00C73D1C">
            <w:pPr>
              <w:rPr>
                <w:rFonts w:ascii="Tahoma" w:hAnsi="Tahoma" w:cs="Tahoma"/>
                <w:szCs w:val="22"/>
              </w:rPr>
            </w:pPr>
          </w:p>
          <w:p w14:paraId="0BA31E90" w14:textId="77777777" w:rsidR="00C73D1C" w:rsidRPr="00C73D1C" w:rsidRDefault="00C73D1C" w:rsidP="00C73D1C">
            <w:pPr>
              <w:rPr>
                <w:rFonts w:ascii="Tahoma" w:hAnsi="Tahoma" w:cs="Tahoma"/>
                <w:szCs w:val="22"/>
              </w:rPr>
            </w:pPr>
            <w:r w:rsidRPr="00C73D1C">
              <w:rPr>
                <w:rFonts w:ascii="Tahoma" w:hAnsi="Tahoma" w:cs="Tahoma"/>
                <w:szCs w:val="22"/>
              </w:rPr>
              <w:t>20-50</w:t>
            </w:r>
          </w:p>
        </w:tc>
        <w:tc>
          <w:tcPr>
            <w:tcW w:w="373" w:type="pct"/>
          </w:tcPr>
          <w:p w14:paraId="0BD83C41"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018C4E18"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2" w:type="pct"/>
          </w:tcPr>
          <w:p w14:paraId="7E9C93AF" w14:textId="77777777" w:rsidR="00C73D1C" w:rsidRPr="00C73D1C" w:rsidRDefault="00C73D1C" w:rsidP="00C73D1C">
            <w:pPr>
              <w:rPr>
                <w:rFonts w:ascii="Tahoma" w:hAnsi="Tahoma" w:cs="Tahoma"/>
                <w:szCs w:val="22"/>
              </w:rPr>
            </w:pPr>
          </w:p>
        </w:tc>
      </w:tr>
      <w:tr w:rsidR="00C73D1C" w:rsidRPr="00C73D1C" w14:paraId="25E04784" w14:textId="77777777" w:rsidTr="00C73D1C">
        <w:tc>
          <w:tcPr>
            <w:tcW w:w="1463" w:type="pct"/>
          </w:tcPr>
          <w:p w14:paraId="77DB04A2" w14:textId="77777777" w:rsidR="00C73D1C" w:rsidRPr="00C73D1C" w:rsidRDefault="00C73D1C" w:rsidP="00C73D1C">
            <w:pPr>
              <w:rPr>
                <w:rFonts w:ascii="Tahoma" w:hAnsi="Tahoma" w:cs="Tahoma"/>
                <w:szCs w:val="22"/>
                <w:lang w:val="pt-BR"/>
              </w:rPr>
            </w:pPr>
            <w:r w:rsidRPr="00C73D1C">
              <w:rPr>
                <w:rFonts w:ascii="Tahoma" w:hAnsi="Tahoma" w:cs="Tahoma"/>
                <w:i/>
                <w:szCs w:val="22"/>
                <w:lang w:val="pt-BR"/>
              </w:rPr>
              <w:t>alpha</w:t>
            </w:r>
            <w:r w:rsidRPr="00C73D1C">
              <w:rPr>
                <w:rFonts w:ascii="Tahoma" w:hAnsi="Tahoma" w:cs="Tahoma"/>
                <w:szCs w:val="22"/>
                <w:lang w:val="pt-BR"/>
              </w:rPr>
              <w:t xml:space="preserve">-cypermethrin </w:t>
            </w:r>
            <w:r w:rsidRPr="00C73D1C">
              <w:rPr>
                <w:rFonts w:ascii="Tahoma" w:hAnsi="Tahoma" w:cs="Tahoma"/>
                <w:b/>
                <w:szCs w:val="22"/>
                <w:lang w:val="pt-BR"/>
              </w:rPr>
              <w:t>(R)</w:t>
            </w:r>
          </w:p>
          <w:p w14:paraId="284DC552"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Fastac 0.83 CS</w:t>
            </w:r>
            <w:r w:rsidRPr="00C73D1C">
              <w:rPr>
                <w:rFonts w:ascii="Tahoma" w:hAnsi="Tahoma" w:cs="Tahoma"/>
                <w:szCs w:val="22"/>
                <w:lang w:val="pt-BR"/>
              </w:rPr>
              <w:tab/>
            </w:r>
          </w:p>
        </w:tc>
        <w:tc>
          <w:tcPr>
            <w:tcW w:w="769" w:type="pct"/>
          </w:tcPr>
          <w:p w14:paraId="4A97A80A" w14:textId="77777777" w:rsidR="00C73D1C" w:rsidRPr="00C73D1C" w:rsidRDefault="00C73D1C" w:rsidP="00C73D1C">
            <w:pPr>
              <w:rPr>
                <w:rFonts w:ascii="Tahoma" w:hAnsi="Tahoma" w:cs="Tahoma"/>
                <w:szCs w:val="22"/>
                <w:lang w:val="pt-BR"/>
              </w:rPr>
            </w:pPr>
          </w:p>
          <w:p w14:paraId="37166BE3" w14:textId="77777777" w:rsidR="00C73D1C" w:rsidRPr="00C73D1C" w:rsidRDefault="00C73D1C" w:rsidP="00C73D1C">
            <w:pPr>
              <w:rPr>
                <w:rFonts w:ascii="Tahoma" w:hAnsi="Tahoma" w:cs="Tahoma"/>
                <w:szCs w:val="22"/>
              </w:rPr>
            </w:pPr>
            <w:r w:rsidRPr="00C73D1C">
              <w:rPr>
                <w:rFonts w:ascii="Tahoma" w:hAnsi="Tahoma" w:cs="Tahoma"/>
                <w:szCs w:val="22"/>
                <w:lang w:val="pt-BR"/>
              </w:rPr>
              <w:t>1.3-1.9 oz</w:t>
            </w:r>
          </w:p>
        </w:tc>
        <w:tc>
          <w:tcPr>
            <w:tcW w:w="749" w:type="pct"/>
          </w:tcPr>
          <w:p w14:paraId="7235BEA6" w14:textId="77777777" w:rsidR="00C73D1C" w:rsidRPr="00C73D1C" w:rsidRDefault="00C73D1C" w:rsidP="00C73D1C">
            <w:pPr>
              <w:rPr>
                <w:rFonts w:ascii="Tahoma" w:hAnsi="Tahoma" w:cs="Tahoma"/>
                <w:szCs w:val="22"/>
              </w:rPr>
            </w:pPr>
            <w:r w:rsidRPr="00C73D1C">
              <w:rPr>
                <w:rFonts w:ascii="Tahoma" w:hAnsi="Tahoma" w:cs="Tahoma"/>
                <w:szCs w:val="22"/>
              </w:rPr>
              <w:t>0.008-0.0123</w:t>
            </w:r>
          </w:p>
        </w:tc>
        <w:tc>
          <w:tcPr>
            <w:tcW w:w="561" w:type="pct"/>
          </w:tcPr>
          <w:p w14:paraId="12DFE8AF" w14:textId="77777777" w:rsidR="00C73D1C" w:rsidRPr="00C73D1C" w:rsidRDefault="00C73D1C" w:rsidP="00C73D1C">
            <w:pPr>
              <w:rPr>
                <w:rFonts w:ascii="Tahoma" w:hAnsi="Tahoma" w:cs="Tahoma"/>
                <w:szCs w:val="22"/>
              </w:rPr>
            </w:pPr>
          </w:p>
          <w:p w14:paraId="32EE3726" w14:textId="77777777" w:rsidR="00C73D1C" w:rsidRPr="00C73D1C" w:rsidRDefault="00C73D1C" w:rsidP="00C73D1C">
            <w:pPr>
              <w:rPr>
                <w:rFonts w:ascii="Tahoma" w:hAnsi="Tahoma" w:cs="Tahoma"/>
                <w:szCs w:val="22"/>
              </w:rPr>
            </w:pPr>
            <w:r w:rsidRPr="00C73D1C">
              <w:rPr>
                <w:rFonts w:ascii="Tahoma" w:hAnsi="Tahoma" w:cs="Tahoma"/>
                <w:szCs w:val="22"/>
              </w:rPr>
              <w:t>67-98</w:t>
            </w:r>
          </w:p>
        </w:tc>
        <w:tc>
          <w:tcPr>
            <w:tcW w:w="373" w:type="pct"/>
          </w:tcPr>
          <w:p w14:paraId="77C681C5"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156D6206"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2" w:type="pct"/>
          </w:tcPr>
          <w:p w14:paraId="2056329C" w14:textId="77777777" w:rsidR="00C73D1C" w:rsidRPr="00C73D1C" w:rsidRDefault="00C73D1C" w:rsidP="00C73D1C">
            <w:pPr>
              <w:rPr>
                <w:rFonts w:ascii="Tahoma" w:hAnsi="Tahoma" w:cs="Tahoma"/>
                <w:szCs w:val="22"/>
              </w:rPr>
            </w:pPr>
          </w:p>
        </w:tc>
      </w:tr>
    </w:tbl>
    <w:p w14:paraId="28245950" w14:textId="77777777" w:rsidR="00C73D1C" w:rsidRPr="00C73D1C" w:rsidRDefault="00C73D1C" w:rsidP="00C73D1C">
      <w:pPr>
        <w:jc w:val="both"/>
        <w:rPr>
          <w:rFonts w:ascii="Tahoma" w:hAnsi="Tahoma" w:cs="Tahoma"/>
          <w:sz w:val="12"/>
          <w:szCs w:val="12"/>
        </w:rPr>
      </w:pPr>
    </w:p>
    <w:p w14:paraId="61B14BB0" w14:textId="2EE5BC3B" w:rsidR="00C73D1C" w:rsidRDefault="00C73D1C" w:rsidP="00E11AF3">
      <w:pPr>
        <w:spacing w:after="280"/>
        <w:rPr>
          <w:rFonts w:ascii="Verdana" w:hAnsi="Verdana" w:cs="Tahoma"/>
          <w:sz w:val="22"/>
          <w:szCs w:val="22"/>
        </w:rPr>
      </w:pPr>
      <w:r w:rsidRPr="00664C62">
        <w:rPr>
          <w:rFonts w:ascii="Verdana" w:hAnsi="Verdana" w:cs="Tahoma"/>
          <w:sz w:val="22"/>
          <w:szCs w:val="22"/>
        </w:rPr>
        <w:t xml:space="preserve">Treat when cutworms threaten to reduce plant populations below an acceptable level.  The risk of infestations will be greater under reduced tillage conditions and in heavier soils, where cutworms can become established on existing vegetation and will move to cotton when it emerges.  Destroying established vegetation 3 to 4 weeks before planting will often prevent cutworm problems.  Some of the listed insecticides may be used as “rescue” treatments on cotton seedlings and some are labeled for pre-emergence use as either broadcast, banded, or in-furrow sprays.  At-planting treatments may be warranted in situations where cutworms are already </w:t>
      </w:r>
      <w:proofErr w:type="gramStart"/>
      <w:r w:rsidRPr="00664C62">
        <w:rPr>
          <w:rFonts w:ascii="Verdana" w:hAnsi="Verdana" w:cs="Tahoma"/>
          <w:sz w:val="22"/>
          <w:szCs w:val="22"/>
        </w:rPr>
        <w:t>established</w:t>
      </w:r>
      <w:proofErr w:type="gramEnd"/>
      <w:r w:rsidRPr="00664C62">
        <w:rPr>
          <w:rFonts w:ascii="Verdana" w:hAnsi="Verdana" w:cs="Tahoma"/>
          <w:sz w:val="22"/>
          <w:szCs w:val="22"/>
        </w:rPr>
        <w:t xml:space="preserve"> and vegetation cannot be destroyed ahead of time.  Often lower rates of insecticide can be use for these preventative at-plant treatments.</w:t>
      </w:r>
    </w:p>
    <w:p w14:paraId="69B17ED8" w14:textId="766D6D20" w:rsidR="00C73D1C" w:rsidRPr="00160B3B" w:rsidRDefault="00160B3B" w:rsidP="00DE5838">
      <w:pPr>
        <w:pStyle w:val="Heading4"/>
        <w:spacing w:after="240"/>
        <w:ind w:left="-425" w:right="6674"/>
        <w:rPr>
          <w:rFonts w:ascii="Verdana" w:hAnsi="Verdana"/>
          <w:i w:val="0"/>
          <w:iCs/>
          <w:sz w:val="24"/>
          <w:szCs w:val="24"/>
        </w:rPr>
      </w:pPr>
      <w:bookmarkStart w:id="73" w:name="_TABLE_40._"/>
      <w:bookmarkEnd w:id="73"/>
      <w:r w:rsidRPr="00160B3B">
        <w:rPr>
          <w:rFonts w:ascii="Verdana" w:hAnsi="Verdana"/>
          <w:i w:val="0"/>
          <w:iCs/>
          <w:sz w:val="24"/>
          <w:szCs w:val="24"/>
        </w:rPr>
        <w:t>TABLE 40.  APHIDS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7-column table shows Aphids. Column headings are Product (insecticides), Product/acre, Lb ai/acre, Acre/gal, REI, PHI, and Comments."/>
      </w:tblPr>
      <w:tblGrid>
        <w:gridCol w:w="2753"/>
        <w:gridCol w:w="1547"/>
        <w:gridCol w:w="1378"/>
        <w:gridCol w:w="1086"/>
        <w:gridCol w:w="653"/>
        <w:gridCol w:w="916"/>
        <w:gridCol w:w="1305"/>
      </w:tblGrid>
      <w:tr w:rsidR="00C73D1C" w:rsidRPr="00C73D1C" w14:paraId="70235746" w14:textId="77777777" w:rsidTr="00C95D1A">
        <w:tc>
          <w:tcPr>
            <w:tcW w:w="1447" w:type="pct"/>
            <w:shd w:val="clear" w:color="auto" w:fill="F2F2F2" w:themeFill="background1" w:themeFillShade="F2"/>
          </w:tcPr>
          <w:p w14:paraId="595C117D" w14:textId="77777777" w:rsidR="00C73D1C" w:rsidRPr="00C73D1C" w:rsidRDefault="00C73D1C" w:rsidP="00C73D1C">
            <w:pPr>
              <w:rPr>
                <w:rFonts w:ascii="Tahoma" w:hAnsi="Tahoma" w:cs="Tahoma"/>
                <w:b/>
                <w:szCs w:val="22"/>
              </w:rPr>
            </w:pPr>
            <w:r w:rsidRPr="00C73D1C">
              <w:rPr>
                <w:rFonts w:ascii="Tahoma" w:hAnsi="Tahoma" w:cs="Tahoma"/>
                <w:b/>
                <w:szCs w:val="22"/>
              </w:rPr>
              <w:t>Product</w:t>
            </w:r>
          </w:p>
        </w:tc>
        <w:tc>
          <w:tcPr>
            <w:tcW w:w="768" w:type="pct"/>
            <w:shd w:val="clear" w:color="auto" w:fill="F2F2F2" w:themeFill="background1" w:themeFillShade="F2"/>
          </w:tcPr>
          <w:p w14:paraId="3C17CD44"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733" w:type="pct"/>
            <w:shd w:val="clear" w:color="auto" w:fill="F2F2F2" w:themeFill="background1" w:themeFillShade="F2"/>
          </w:tcPr>
          <w:p w14:paraId="782A6FE8"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45" w:type="pct"/>
            <w:shd w:val="clear" w:color="auto" w:fill="F2F2F2" w:themeFill="background1" w:themeFillShade="F2"/>
          </w:tcPr>
          <w:p w14:paraId="0F141F0E"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57" w:type="pct"/>
            <w:shd w:val="clear" w:color="auto" w:fill="F2F2F2" w:themeFill="background1" w:themeFillShade="F2"/>
          </w:tcPr>
          <w:p w14:paraId="11F814A9"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455" w:type="pct"/>
            <w:shd w:val="clear" w:color="auto" w:fill="F2F2F2" w:themeFill="background1" w:themeFillShade="F2"/>
          </w:tcPr>
          <w:p w14:paraId="753D5030"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695" w:type="pct"/>
            <w:shd w:val="clear" w:color="auto" w:fill="F2F2F2" w:themeFill="background1" w:themeFillShade="F2"/>
          </w:tcPr>
          <w:p w14:paraId="4C3A3580"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147A7437" w14:textId="77777777" w:rsidTr="00C73D1C">
        <w:tc>
          <w:tcPr>
            <w:tcW w:w="1447" w:type="pct"/>
          </w:tcPr>
          <w:p w14:paraId="16D8083A" w14:textId="77777777" w:rsidR="00C73D1C" w:rsidRPr="00C73D1C" w:rsidRDefault="00C73D1C" w:rsidP="00C73D1C">
            <w:pPr>
              <w:rPr>
                <w:rFonts w:ascii="Tahoma" w:hAnsi="Tahoma" w:cs="Tahoma"/>
                <w:szCs w:val="22"/>
              </w:rPr>
            </w:pPr>
            <w:r w:rsidRPr="00C73D1C">
              <w:rPr>
                <w:rFonts w:ascii="Tahoma" w:hAnsi="Tahoma" w:cs="Tahoma"/>
                <w:szCs w:val="22"/>
              </w:rPr>
              <w:t>sulfoxaflor</w:t>
            </w:r>
          </w:p>
          <w:p w14:paraId="78C04CD8" w14:textId="77777777" w:rsidR="00C73D1C" w:rsidRPr="00C73D1C" w:rsidRDefault="00C73D1C" w:rsidP="00C73D1C">
            <w:pPr>
              <w:rPr>
                <w:rFonts w:ascii="Tahoma" w:hAnsi="Tahoma" w:cs="Tahoma"/>
                <w:szCs w:val="22"/>
              </w:rPr>
            </w:pPr>
            <w:r w:rsidRPr="00C73D1C">
              <w:rPr>
                <w:rFonts w:ascii="Tahoma" w:hAnsi="Tahoma" w:cs="Tahoma"/>
                <w:szCs w:val="22"/>
              </w:rPr>
              <w:t xml:space="preserve">     Transform 50 WG</w:t>
            </w:r>
          </w:p>
        </w:tc>
        <w:tc>
          <w:tcPr>
            <w:tcW w:w="768" w:type="pct"/>
          </w:tcPr>
          <w:p w14:paraId="0450E805" w14:textId="77777777" w:rsidR="00C73D1C" w:rsidRPr="00C73D1C" w:rsidRDefault="00C73D1C" w:rsidP="00C73D1C">
            <w:pPr>
              <w:rPr>
                <w:rFonts w:ascii="Tahoma" w:hAnsi="Tahoma" w:cs="Tahoma"/>
                <w:szCs w:val="22"/>
              </w:rPr>
            </w:pPr>
          </w:p>
          <w:p w14:paraId="2EE1AA82" w14:textId="77777777" w:rsidR="00C73D1C" w:rsidRPr="00C73D1C" w:rsidRDefault="00C73D1C" w:rsidP="00C73D1C">
            <w:pPr>
              <w:rPr>
                <w:rFonts w:ascii="Tahoma" w:hAnsi="Tahoma" w:cs="Tahoma"/>
                <w:szCs w:val="22"/>
              </w:rPr>
            </w:pPr>
            <w:r w:rsidRPr="00C73D1C">
              <w:rPr>
                <w:rFonts w:ascii="Tahoma" w:hAnsi="Tahoma" w:cs="Tahoma"/>
                <w:szCs w:val="22"/>
              </w:rPr>
              <w:t>0.75-1.0 oz</w:t>
            </w:r>
          </w:p>
        </w:tc>
        <w:tc>
          <w:tcPr>
            <w:tcW w:w="733" w:type="pct"/>
          </w:tcPr>
          <w:p w14:paraId="22571AE4" w14:textId="77777777" w:rsidR="00C73D1C" w:rsidRPr="00C73D1C" w:rsidRDefault="00C73D1C" w:rsidP="00C73D1C">
            <w:pPr>
              <w:rPr>
                <w:rFonts w:ascii="Tahoma" w:hAnsi="Tahoma" w:cs="Tahoma"/>
                <w:szCs w:val="22"/>
              </w:rPr>
            </w:pPr>
            <w:r w:rsidRPr="00C73D1C">
              <w:rPr>
                <w:rFonts w:ascii="Tahoma" w:hAnsi="Tahoma" w:cs="Tahoma"/>
                <w:szCs w:val="22"/>
              </w:rPr>
              <w:t>0.023-0.031</w:t>
            </w:r>
          </w:p>
        </w:tc>
        <w:tc>
          <w:tcPr>
            <w:tcW w:w="545" w:type="pct"/>
          </w:tcPr>
          <w:p w14:paraId="02AF5242" w14:textId="77777777" w:rsidR="00C73D1C" w:rsidRPr="00C73D1C" w:rsidRDefault="00C73D1C" w:rsidP="00C73D1C">
            <w:pPr>
              <w:rPr>
                <w:rFonts w:ascii="Tahoma" w:hAnsi="Tahoma" w:cs="Tahoma"/>
                <w:szCs w:val="22"/>
              </w:rPr>
            </w:pPr>
          </w:p>
          <w:p w14:paraId="1AF34EA6"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031CF148"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455" w:type="pct"/>
          </w:tcPr>
          <w:p w14:paraId="0860F967"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95" w:type="pct"/>
          </w:tcPr>
          <w:p w14:paraId="0B4C9846" w14:textId="77777777" w:rsidR="00C73D1C" w:rsidRPr="00C73D1C" w:rsidRDefault="00C73D1C" w:rsidP="00C73D1C">
            <w:pPr>
              <w:rPr>
                <w:rFonts w:ascii="Tahoma" w:hAnsi="Tahoma" w:cs="Tahoma"/>
                <w:szCs w:val="22"/>
              </w:rPr>
            </w:pPr>
          </w:p>
        </w:tc>
      </w:tr>
      <w:tr w:rsidR="00C73D1C" w:rsidRPr="00C73D1C" w14:paraId="6547332F" w14:textId="77777777" w:rsidTr="00C73D1C">
        <w:tc>
          <w:tcPr>
            <w:tcW w:w="1447" w:type="pct"/>
          </w:tcPr>
          <w:p w14:paraId="38C90E71" w14:textId="77777777" w:rsidR="00C73D1C" w:rsidRPr="00C73D1C" w:rsidRDefault="00C73D1C" w:rsidP="00C73D1C">
            <w:pPr>
              <w:rPr>
                <w:rFonts w:ascii="Tahoma" w:hAnsi="Tahoma" w:cs="Tahoma"/>
                <w:szCs w:val="22"/>
              </w:rPr>
            </w:pPr>
            <w:r w:rsidRPr="00C73D1C">
              <w:rPr>
                <w:rFonts w:ascii="Tahoma" w:hAnsi="Tahoma" w:cs="Tahoma"/>
                <w:szCs w:val="22"/>
              </w:rPr>
              <w:t>pyrifluquinazon</w:t>
            </w:r>
          </w:p>
          <w:p w14:paraId="143BDB4C" w14:textId="77777777" w:rsidR="00C73D1C" w:rsidRPr="00C73D1C" w:rsidRDefault="00C73D1C" w:rsidP="00C73D1C">
            <w:pPr>
              <w:rPr>
                <w:rFonts w:ascii="Tahoma" w:hAnsi="Tahoma" w:cs="Tahoma"/>
                <w:szCs w:val="22"/>
              </w:rPr>
            </w:pPr>
            <w:r w:rsidRPr="00C73D1C">
              <w:rPr>
                <w:rFonts w:ascii="Tahoma" w:hAnsi="Tahoma" w:cs="Tahoma"/>
                <w:szCs w:val="22"/>
              </w:rPr>
              <w:t xml:space="preserve">     PQZ 1.87</w:t>
            </w:r>
          </w:p>
        </w:tc>
        <w:tc>
          <w:tcPr>
            <w:tcW w:w="768" w:type="pct"/>
          </w:tcPr>
          <w:p w14:paraId="5758A8B5" w14:textId="77777777" w:rsidR="00C73D1C" w:rsidRPr="00C73D1C" w:rsidRDefault="00C73D1C" w:rsidP="00C73D1C">
            <w:pPr>
              <w:rPr>
                <w:rFonts w:ascii="Tahoma" w:hAnsi="Tahoma" w:cs="Tahoma"/>
                <w:szCs w:val="22"/>
              </w:rPr>
            </w:pPr>
          </w:p>
          <w:p w14:paraId="7F4D0722" w14:textId="77777777" w:rsidR="00C73D1C" w:rsidRPr="00C73D1C" w:rsidRDefault="00C73D1C" w:rsidP="00C73D1C">
            <w:pPr>
              <w:rPr>
                <w:rFonts w:ascii="Tahoma" w:hAnsi="Tahoma" w:cs="Tahoma"/>
                <w:szCs w:val="22"/>
              </w:rPr>
            </w:pPr>
            <w:r w:rsidRPr="00C73D1C">
              <w:rPr>
                <w:rFonts w:ascii="Tahoma" w:hAnsi="Tahoma" w:cs="Tahoma"/>
                <w:szCs w:val="22"/>
              </w:rPr>
              <w:t>2.4-3.2 oz</w:t>
            </w:r>
          </w:p>
        </w:tc>
        <w:tc>
          <w:tcPr>
            <w:tcW w:w="733" w:type="pct"/>
          </w:tcPr>
          <w:p w14:paraId="4917AC52" w14:textId="77777777" w:rsidR="00C73D1C" w:rsidRPr="00C73D1C" w:rsidRDefault="00C73D1C" w:rsidP="00C73D1C">
            <w:pPr>
              <w:rPr>
                <w:rFonts w:ascii="Tahoma" w:hAnsi="Tahoma" w:cs="Tahoma"/>
                <w:szCs w:val="22"/>
              </w:rPr>
            </w:pPr>
            <w:r w:rsidRPr="00C73D1C">
              <w:rPr>
                <w:rFonts w:ascii="Tahoma" w:hAnsi="Tahoma" w:cs="Tahoma"/>
                <w:szCs w:val="22"/>
              </w:rPr>
              <w:t>0.035-0.047</w:t>
            </w:r>
          </w:p>
        </w:tc>
        <w:tc>
          <w:tcPr>
            <w:tcW w:w="545" w:type="pct"/>
          </w:tcPr>
          <w:p w14:paraId="2C3AA121" w14:textId="77777777" w:rsidR="00C73D1C" w:rsidRPr="00C73D1C" w:rsidRDefault="00C73D1C" w:rsidP="00C73D1C">
            <w:pPr>
              <w:rPr>
                <w:rFonts w:ascii="Tahoma" w:hAnsi="Tahoma" w:cs="Tahoma"/>
                <w:szCs w:val="22"/>
              </w:rPr>
            </w:pPr>
          </w:p>
          <w:p w14:paraId="60443292" w14:textId="77777777" w:rsidR="00C73D1C" w:rsidRPr="00C73D1C" w:rsidRDefault="00C73D1C" w:rsidP="00C73D1C">
            <w:pPr>
              <w:rPr>
                <w:rFonts w:ascii="Tahoma" w:hAnsi="Tahoma" w:cs="Tahoma"/>
                <w:szCs w:val="22"/>
              </w:rPr>
            </w:pPr>
            <w:r w:rsidRPr="00C73D1C">
              <w:rPr>
                <w:rFonts w:ascii="Tahoma" w:hAnsi="Tahoma" w:cs="Tahoma"/>
                <w:szCs w:val="22"/>
              </w:rPr>
              <w:t>40-52</w:t>
            </w:r>
          </w:p>
        </w:tc>
        <w:tc>
          <w:tcPr>
            <w:tcW w:w="357" w:type="pct"/>
          </w:tcPr>
          <w:p w14:paraId="33550519"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455" w:type="pct"/>
          </w:tcPr>
          <w:p w14:paraId="5FB165CC" w14:textId="77777777" w:rsidR="00C73D1C" w:rsidRPr="00C73D1C" w:rsidRDefault="00C73D1C" w:rsidP="00C73D1C">
            <w:pPr>
              <w:rPr>
                <w:rFonts w:ascii="Tahoma" w:hAnsi="Tahoma" w:cs="Tahoma"/>
                <w:szCs w:val="22"/>
              </w:rPr>
            </w:pPr>
            <w:r w:rsidRPr="00C73D1C">
              <w:rPr>
                <w:rFonts w:ascii="Tahoma" w:hAnsi="Tahoma" w:cs="Tahoma"/>
                <w:szCs w:val="22"/>
              </w:rPr>
              <w:t>7 d</w:t>
            </w:r>
          </w:p>
        </w:tc>
        <w:tc>
          <w:tcPr>
            <w:tcW w:w="695" w:type="pct"/>
          </w:tcPr>
          <w:p w14:paraId="339B3B85" w14:textId="77777777" w:rsidR="00C73D1C" w:rsidRPr="00C73D1C" w:rsidRDefault="00C73D1C" w:rsidP="00C73D1C">
            <w:pPr>
              <w:rPr>
                <w:rFonts w:ascii="Tahoma" w:hAnsi="Tahoma" w:cs="Tahoma"/>
                <w:szCs w:val="22"/>
              </w:rPr>
            </w:pPr>
          </w:p>
        </w:tc>
      </w:tr>
      <w:tr w:rsidR="00C73D1C" w:rsidRPr="00C73D1C" w14:paraId="7D84D8C8" w14:textId="77777777" w:rsidTr="00C73D1C">
        <w:tc>
          <w:tcPr>
            <w:tcW w:w="1447" w:type="pct"/>
          </w:tcPr>
          <w:p w14:paraId="7783720E" w14:textId="77777777" w:rsidR="00C73D1C" w:rsidRPr="00C73D1C" w:rsidRDefault="00C73D1C" w:rsidP="00C73D1C">
            <w:pPr>
              <w:rPr>
                <w:rFonts w:ascii="Tahoma" w:hAnsi="Tahoma" w:cs="Tahoma"/>
                <w:szCs w:val="22"/>
              </w:rPr>
            </w:pPr>
            <w:r w:rsidRPr="00C73D1C">
              <w:rPr>
                <w:rFonts w:ascii="Tahoma" w:hAnsi="Tahoma" w:cs="Tahoma"/>
                <w:szCs w:val="22"/>
              </w:rPr>
              <w:t>acetamiprid</w:t>
            </w:r>
          </w:p>
          <w:p w14:paraId="08BB7714" w14:textId="77777777" w:rsidR="00C73D1C" w:rsidRPr="00C73D1C" w:rsidRDefault="00C73D1C" w:rsidP="00C73D1C">
            <w:pPr>
              <w:rPr>
                <w:rFonts w:ascii="Tahoma" w:hAnsi="Tahoma" w:cs="Tahoma"/>
                <w:szCs w:val="22"/>
              </w:rPr>
            </w:pPr>
            <w:r w:rsidRPr="00C73D1C">
              <w:rPr>
                <w:rFonts w:ascii="Tahoma" w:hAnsi="Tahoma" w:cs="Tahoma"/>
                <w:szCs w:val="22"/>
              </w:rPr>
              <w:t xml:space="preserve">     Assail 30 SG</w:t>
            </w:r>
          </w:p>
          <w:p w14:paraId="1AD3F4A3" w14:textId="77777777" w:rsidR="00C73D1C" w:rsidRPr="00C73D1C" w:rsidRDefault="00C73D1C" w:rsidP="00C73D1C">
            <w:pPr>
              <w:rPr>
                <w:rFonts w:ascii="Tahoma" w:hAnsi="Tahoma" w:cs="Tahoma"/>
                <w:szCs w:val="22"/>
              </w:rPr>
            </w:pPr>
            <w:r w:rsidRPr="00C73D1C">
              <w:rPr>
                <w:rFonts w:ascii="Tahoma" w:hAnsi="Tahoma" w:cs="Tahoma"/>
                <w:szCs w:val="22"/>
              </w:rPr>
              <w:t xml:space="preserve">     Assail or Intruder 70 WP</w:t>
            </w:r>
          </w:p>
          <w:p w14:paraId="505CD7CC" w14:textId="77777777" w:rsidR="00C73D1C" w:rsidRPr="00C73D1C" w:rsidRDefault="00C73D1C" w:rsidP="00C73D1C">
            <w:pPr>
              <w:rPr>
                <w:rFonts w:ascii="Tahoma" w:hAnsi="Tahoma" w:cs="Tahoma"/>
                <w:szCs w:val="22"/>
              </w:rPr>
            </w:pPr>
            <w:r w:rsidRPr="00C73D1C">
              <w:rPr>
                <w:rFonts w:ascii="Tahoma" w:hAnsi="Tahoma" w:cs="Tahoma"/>
                <w:szCs w:val="22"/>
              </w:rPr>
              <w:t xml:space="preserve">     Strafer Max 70 WG</w:t>
            </w:r>
          </w:p>
        </w:tc>
        <w:tc>
          <w:tcPr>
            <w:tcW w:w="768" w:type="pct"/>
          </w:tcPr>
          <w:p w14:paraId="14CF8AFF" w14:textId="77777777" w:rsidR="00C73D1C" w:rsidRPr="00C73D1C" w:rsidRDefault="00C73D1C" w:rsidP="00C73D1C">
            <w:pPr>
              <w:rPr>
                <w:rFonts w:ascii="Tahoma" w:hAnsi="Tahoma" w:cs="Tahoma"/>
                <w:szCs w:val="22"/>
              </w:rPr>
            </w:pPr>
          </w:p>
          <w:p w14:paraId="791422F6" w14:textId="77777777" w:rsidR="00C73D1C" w:rsidRPr="00C73D1C" w:rsidRDefault="00C73D1C" w:rsidP="00C73D1C">
            <w:pPr>
              <w:rPr>
                <w:rFonts w:ascii="Tahoma" w:hAnsi="Tahoma" w:cs="Tahoma"/>
                <w:szCs w:val="22"/>
              </w:rPr>
            </w:pPr>
            <w:r w:rsidRPr="00C73D1C">
              <w:rPr>
                <w:rFonts w:ascii="Tahoma" w:hAnsi="Tahoma" w:cs="Tahoma"/>
                <w:szCs w:val="22"/>
              </w:rPr>
              <w:t>1.5-2.5 oz</w:t>
            </w:r>
          </w:p>
          <w:p w14:paraId="148E3EC4" w14:textId="77777777" w:rsidR="00C73D1C" w:rsidRPr="00C73D1C" w:rsidRDefault="00C73D1C" w:rsidP="00C73D1C">
            <w:pPr>
              <w:rPr>
                <w:rFonts w:ascii="Tahoma" w:hAnsi="Tahoma" w:cs="Tahoma"/>
                <w:szCs w:val="22"/>
              </w:rPr>
            </w:pPr>
            <w:r w:rsidRPr="00C73D1C">
              <w:rPr>
                <w:rFonts w:ascii="Tahoma" w:hAnsi="Tahoma" w:cs="Tahoma"/>
                <w:szCs w:val="22"/>
              </w:rPr>
              <w:t>0.6-1.1 oz</w:t>
            </w:r>
          </w:p>
          <w:p w14:paraId="300AA15F" w14:textId="77777777" w:rsidR="00C73D1C" w:rsidRPr="00C73D1C" w:rsidRDefault="00C73D1C" w:rsidP="00C73D1C">
            <w:pPr>
              <w:rPr>
                <w:rFonts w:ascii="Tahoma" w:hAnsi="Tahoma" w:cs="Tahoma"/>
                <w:szCs w:val="22"/>
              </w:rPr>
            </w:pPr>
            <w:r w:rsidRPr="00C73D1C">
              <w:rPr>
                <w:rFonts w:ascii="Tahoma" w:hAnsi="Tahoma" w:cs="Tahoma"/>
                <w:szCs w:val="22"/>
              </w:rPr>
              <w:t>0.6-1.1 oz</w:t>
            </w:r>
          </w:p>
        </w:tc>
        <w:tc>
          <w:tcPr>
            <w:tcW w:w="733" w:type="pct"/>
          </w:tcPr>
          <w:p w14:paraId="22DD8DE2" w14:textId="77777777" w:rsidR="00C73D1C" w:rsidRPr="00C73D1C" w:rsidRDefault="00C73D1C" w:rsidP="00C73D1C">
            <w:pPr>
              <w:rPr>
                <w:rFonts w:ascii="Tahoma" w:hAnsi="Tahoma" w:cs="Tahoma"/>
                <w:szCs w:val="22"/>
              </w:rPr>
            </w:pPr>
            <w:r w:rsidRPr="00C73D1C">
              <w:rPr>
                <w:rFonts w:ascii="Tahoma" w:hAnsi="Tahoma" w:cs="Tahoma"/>
                <w:szCs w:val="22"/>
              </w:rPr>
              <w:t>0.025-0.05</w:t>
            </w:r>
          </w:p>
        </w:tc>
        <w:tc>
          <w:tcPr>
            <w:tcW w:w="545" w:type="pct"/>
          </w:tcPr>
          <w:p w14:paraId="2898DECF" w14:textId="77777777" w:rsidR="00C73D1C" w:rsidRPr="00C73D1C" w:rsidRDefault="00C73D1C" w:rsidP="00C73D1C">
            <w:pPr>
              <w:rPr>
                <w:rFonts w:ascii="Tahoma" w:hAnsi="Tahoma" w:cs="Tahoma"/>
                <w:szCs w:val="22"/>
              </w:rPr>
            </w:pPr>
          </w:p>
          <w:p w14:paraId="0BA87E86" w14:textId="77777777" w:rsidR="00C73D1C" w:rsidRPr="00C73D1C" w:rsidRDefault="00C73D1C" w:rsidP="00C73D1C">
            <w:pPr>
              <w:rPr>
                <w:rFonts w:ascii="Tahoma" w:hAnsi="Tahoma" w:cs="Tahoma"/>
                <w:szCs w:val="22"/>
              </w:rPr>
            </w:pPr>
            <w:r w:rsidRPr="00C73D1C">
              <w:rPr>
                <w:rFonts w:ascii="Tahoma" w:hAnsi="Tahoma" w:cs="Tahoma"/>
                <w:szCs w:val="22"/>
              </w:rPr>
              <w:t>-</w:t>
            </w:r>
          </w:p>
          <w:p w14:paraId="5A0A8D8E" w14:textId="77777777" w:rsidR="00C73D1C" w:rsidRPr="00C73D1C" w:rsidRDefault="00C73D1C" w:rsidP="00C73D1C">
            <w:pPr>
              <w:rPr>
                <w:rFonts w:ascii="Tahoma" w:hAnsi="Tahoma" w:cs="Tahoma"/>
                <w:szCs w:val="22"/>
              </w:rPr>
            </w:pPr>
            <w:r w:rsidRPr="00C73D1C">
              <w:rPr>
                <w:rFonts w:ascii="Tahoma" w:hAnsi="Tahoma" w:cs="Tahoma"/>
                <w:szCs w:val="22"/>
              </w:rPr>
              <w:t>-</w:t>
            </w:r>
          </w:p>
          <w:p w14:paraId="61E5673C"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38B66328"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455" w:type="pct"/>
          </w:tcPr>
          <w:p w14:paraId="4806C0C2"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695" w:type="pct"/>
          </w:tcPr>
          <w:p w14:paraId="461DBA67" w14:textId="77777777" w:rsidR="00C73D1C" w:rsidRPr="00C73D1C" w:rsidRDefault="00C73D1C" w:rsidP="00C73D1C">
            <w:pPr>
              <w:rPr>
                <w:rFonts w:ascii="Tahoma" w:hAnsi="Tahoma" w:cs="Tahoma"/>
                <w:szCs w:val="22"/>
              </w:rPr>
            </w:pPr>
            <w:r w:rsidRPr="00C73D1C">
              <w:rPr>
                <w:rFonts w:ascii="Tahoma" w:hAnsi="Tahoma" w:cs="Tahoma"/>
                <w:szCs w:val="22"/>
              </w:rPr>
              <w:t>Ovicidal activity on caterpillars</w:t>
            </w:r>
          </w:p>
        </w:tc>
      </w:tr>
      <w:tr w:rsidR="00C73D1C" w:rsidRPr="00C73D1C" w14:paraId="35CD40B2" w14:textId="77777777" w:rsidTr="00C73D1C">
        <w:tc>
          <w:tcPr>
            <w:tcW w:w="1447" w:type="pct"/>
          </w:tcPr>
          <w:p w14:paraId="6C7D68EA" w14:textId="77777777" w:rsidR="00C73D1C" w:rsidRPr="00C73D1C" w:rsidRDefault="00C73D1C" w:rsidP="00C73D1C">
            <w:pPr>
              <w:rPr>
                <w:rFonts w:ascii="Tahoma" w:hAnsi="Tahoma" w:cs="Tahoma"/>
                <w:szCs w:val="22"/>
              </w:rPr>
            </w:pPr>
            <w:r w:rsidRPr="00C73D1C">
              <w:rPr>
                <w:rFonts w:ascii="Tahoma" w:hAnsi="Tahoma" w:cs="Tahoma"/>
                <w:szCs w:val="22"/>
              </w:rPr>
              <w:t>dicrotophos</w:t>
            </w:r>
          </w:p>
          <w:p w14:paraId="222EC761" w14:textId="77777777" w:rsidR="00C73D1C" w:rsidRPr="00C73D1C" w:rsidRDefault="00C73D1C" w:rsidP="00C73D1C">
            <w:pPr>
              <w:rPr>
                <w:rFonts w:ascii="Tahoma" w:hAnsi="Tahoma" w:cs="Tahoma"/>
                <w:szCs w:val="22"/>
              </w:rPr>
            </w:pPr>
            <w:r w:rsidRPr="00C73D1C">
              <w:rPr>
                <w:rFonts w:ascii="Tahoma" w:hAnsi="Tahoma" w:cs="Tahoma"/>
                <w:szCs w:val="22"/>
              </w:rPr>
              <w:t xml:space="preserve">     Bidrin 8</w:t>
            </w:r>
          </w:p>
        </w:tc>
        <w:tc>
          <w:tcPr>
            <w:tcW w:w="768" w:type="pct"/>
          </w:tcPr>
          <w:p w14:paraId="77A39D24" w14:textId="77777777" w:rsidR="00C73D1C" w:rsidRPr="00C73D1C" w:rsidRDefault="00C73D1C" w:rsidP="00C73D1C">
            <w:pPr>
              <w:rPr>
                <w:rFonts w:ascii="Tahoma" w:hAnsi="Tahoma" w:cs="Tahoma"/>
                <w:szCs w:val="22"/>
              </w:rPr>
            </w:pPr>
          </w:p>
          <w:p w14:paraId="5AD0642A" w14:textId="77777777" w:rsidR="00C73D1C" w:rsidRPr="00C73D1C" w:rsidRDefault="00C73D1C" w:rsidP="00C73D1C">
            <w:pPr>
              <w:rPr>
                <w:rFonts w:ascii="Tahoma" w:hAnsi="Tahoma" w:cs="Tahoma"/>
                <w:szCs w:val="22"/>
              </w:rPr>
            </w:pPr>
            <w:r w:rsidRPr="00C73D1C">
              <w:rPr>
                <w:rFonts w:ascii="Tahoma" w:hAnsi="Tahoma" w:cs="Tahoma"/>
                <w:szCs w:val="22"/>
              </w:rPr>
              <w:t>8.0 oz</w:t>
            </w:r>
          </w:p>
        </w:tc>
        <w:tc>
          <w:tcPr>
            <w:tcW w:w="733" w:type="pct"/>
          </w:tcPr>
          <w:p w14:paraId="079F834A" w14:textId="77777777" w:rsidR="00C73D1C" w:rsidRPr="00C73D1C" w:rsidRDefault="00C73D1C" w:rsidP="00C73D1C">
            <w:pPr>
              <w:rPr>
                <w:rFonts w:ascii="Tahoma" w:hAnsi="Tahoma" w:cs="Tahoma"/>
                <w:szCs w:val="22"/>
              </w:rPr>
            </w:pPr>
            <w:r w:rsidRPr="00C73D1C">
              <w:rPr>
                <w:rFonts w:ascii="Tahoma" w:hAnsi="Tahoma" w:cs="Tahoma"/>
                <w:szCs w:val="22"/>
              </w:rPr>
              <w:t>0.5</w:t>
            </w:r>
          </w:p>
        </w:tc>
        <w:tc>
          <w:tcPr>
            <w:tcW w:w="545" w:type="pct"/>
          </w:tcPr>
          <w:p w14:paraId="0D7C742B" w14:textId="77777777" w:rsidR="00C73D1C" w:rsidRPr="00C73D1C" w:rsidRDefault="00C73D1C" w:rsidP="00C73D1C">
            <w:pPr>
              <w:rPr>
                <w:rFonts w:ascii="Tahoma" w:hAnsi="Tahoma" w:cs="Tahoma"/>
                <w:szCs w:val="22"/>
              </w:rPr>
            </w:pPr>
          </w:p>
          <w:p w14:paraId="7A8157A1" w14:textId="77777777" w:rsidR="00C73D1C" w:rsidRPr="00C73D1C" w:rsidRDefault="00C73D1C" w:rsidP="00C73D1C">
            <w:pPr>
              <w:rPr>
                <w:rFonts w:ascii="Tahoma" w:hAnsi="Tahoma" w:cs="Tahoma"/>
                <w:szCs w:val="22"/>
              </w:rPr>
            </w:pPr>
            <w:r w:rsidRPr="00C73D1C">
              <w:rPr>
                <w:rFonts w:ascii="Tahoma" w:hAnsi="Tahoma" w:cs="Tahoma"/>
                <w:szCs w:val="22"/>
              </w:rPr>
              <w:t>16</w:t>
            </w:r>
          </w:p>
        </w:tc>
        <w:tc>
          <w:tcPr>
            <w:tcW w:w="357" w:type="pct"/>
          </w:tcPr>
          <w:p w14:paraId="4F0BBCAA" w14:textId="77777777" w:rsidR="00C73D1C" w:rsidRPr="00C73D1C" w:rsidRDefault="00C73D1C" w:rsidP="00C73D1C">
            <w:pPr>
              <w:rPr>
                <w:rFonts w:ascii="Tahoma" w:hAnsi="Tahoma" w:cs="Tahoma"/>
                <w:szCs w:val="22"/>
              </w:rPr>
            </w:pPr>
            <w:r w:rsidRPr="00C73D1C">
              <w:rPr>
                <w:rFonts w:ascii="Tahoma" w:hAnsi="Tahoma" w:cs="Tahoma"/>
                <w:szCs w:val="22"/>
              </w:rPr>
              <w:t>6 d</w:t>
            </w:r>
          </w:p>
        </w:tc>
        <w:tc>
          <w:tcPr>
            <w:tcW w:w="455" w:type="pct"/>
          </w:tcPr>
          <w:p w14:paraId="1051A54B" w14:textId="77777777" w:rsidR="00C73D1C" w:rsidRPr="00C73D1C" w:rsidRDefault="00C73D1C" w:rsidP="00C73D1C">
            <w:pPr>
              <w:rPr>
                <w:rFonts w:ascii="Tahoma" w:hAnsi="Tahoma" w:cs="Tahoma"/>
                <w:szCs w:val="22"/>
              </w:rPr>
            </w:pPr>
            <w:r w:rsidRPr="00C73D1C">
              <w:rPr>
                <w:rFonts w:ascii="Tahoma" w:hAnsi="Tahoma" w:cs="Tahoma"/>
                <w:szCs w:val="22"/>
              </w:rPr>
              <w:t>30 d</w:t>
            </w:r>
          </w:p>
        </w:tc>
        <w:tc>
          <w:tcPr>
            <w:tcW w:w="695" w:type="pct"/>
          </w:tcPr>
          <w:p w14:paraId="273EF86D" w14:textId="77777777" w:rsidR="00C73D1C" w:rsidRPr="00C73D1C" w:rsidRDefault="00C73D1C" w:rsidP="00C73D1C">
            <w:pPr>
              <w:rPr>
                <w:rFonts w:ascii="Tahoma" w:hAnsi="Tahoma" w:cs="Tahoma"/>
                <w:szCs w:val="22"/>
              </w:rPr>
            </w:pPr>
            <w:r w:rsidRPr="00C73D1C">
              <w:rPr>
                <w:rFonts w:ascii="Tahoma" w:hAnsi="Tahoma" w:cs="Tahoma"/>
                <w:szCs w:val="22"/>
              </w:rPr>
              <w:t>16 oz limit post bloom</w:t>
            </w:r>
          </w:p>
        </w:tc>
      </w:tr>
      <w:tr w:rsidR="00C73D1C" w:rsidRPr="00C73D1C" w14:paraId="7E63ED6C" w14:textId="77777777" w:rsidTr="00C73D1C">
        <w:tc>
          <w:tcPr>
            <w:tcW w:w="1447" w:type="pct"/>
          </w:tcPr>
          <w:p w14:paraId="1E37B100" w14:textId="77777777" w:rsidR="00C73D1C" w:rsidRPr="00C73D1C" w:rsidRDefault="00C73D1C" w:rsidP="00C73D1C">
            <w:pPr>
              <w:rPr>
                <w:rFonts w:ascii="Tahoma" w:hAnsi="Tahoma" w:cs="Tahoma"/>
                <w:szCs w:val="22"/>
              </w:rPr>
            </w:pPr>
            <w:r w:rsidRPr="00C73D1C">
              <w:rPr>
                <w:rFonts w:ascii="Tahoma" w:hAnsi="Tahoma" w:cs="Tahoma"/>
                <w:szCs w:val="22"/>
              </w:rPr>
              <w:t>flupyradifurone</w:t>
            </w:r>
          </w:p>
          <w:p w14:paraId="598E19A7" w14:textId="77777777" w:rsidR="00C73D1C" w:rsidRPr="00C73D1C" w:rsidRDefault="00C73D1C" w:rsidP="00C73D1C">
            <w:pPr>
              <w:rPr>
                <w:rFonts w:ascii="Tahoma" w:hAnsi="Tahoma" w:cs="Tahoma"/>
                <w:szCs w:val="22"/>
              </w:rPr>
            </w:pPr>
            <w:r w:rsidRPr="00C73D1C">
              <w:rPr>
                <w:rFonts w:ascii="Tahoma" w:hAnsi="Tahoma" w:cs="Tahoma"/>
                <w:szCs w:val="22"/>
              </w:rPr>
              <w:t xml:space="preserve">     Sivanto 1.67</w:t>
            </w:r>
          </w:p>
        </w:tc>
        <w:tc>
          <w:tcPr>
            <w:tcW w:w="768" w:type="pct"/>
          </w:tcPr>
          <w:p w14:paraId="3B7AEE8A" w14:textId="77777777" w:rsidR="00C73D1C" w:rsidRPr="00C73D1C" w:rsidRDefault="00C73D1C" w:rsidP="00C73D1C">
            <w:pPr>
              <w:rPr>
                <w:rFonts w:ascii="Tahoma" w:hAnsi="Tahoma" w:cs="Tahoma"/>
                <w:szCs w:val="22"/>
              </w:rPr>
            </w:pPr>
          </w:p>
          <w:p w14:paraId="761DF9EC" w14:textId="77777777" w:rsidR="00C73D1C" w:rsidRPr="00C73D1C" w:rsidRDefault="00C73D1C" w:rsidP="00C73D1C">
            <w:pPr>
              <w:rPr>
                <w:rFonts w:ascii="Tahoma" w:hAnsi="Tahoma" w:cs="Tahoma"/>
                <w:szCs w:val="22"/>
              </w:rPr>
            </w:pPr>
            <w:r w:rsidRPr="00C73D1C">
              <w:rPr>
                <w:rFonts w:ascii="Tahoma" w:hAnsi="Tahoma" w:cs="Tahoma"/>
                <w:szCs w:val="22"/>
              </w:rPr>
              <w:t>7.0-10.5 oz</w:t>
            </w:r>
          </w:p>
        </w:tc>
        <w:tc>
          <w:tcPr>
            <w:tcW w:w="733" w:type="pct"/>
          </w:tcPr>
          <w:p w14:paraId="7709D21C" w14:textId="77777777" w:rsidR="00C73D1C" w:rsidRPr="00C73D1C" w:rsidRDefault="00C73D1C" w:rsidP="00C73D1C">
            <w:pPr>
              <w:rPr>
                <w:rFonts w:ascii="Tahoma" w:hAnsi="Tahoma" w:cs="Tahoma"/>
                <w:szCs w:val="22"/>
              </w:rPr>
            </w:pPr>
            <w:r w:rsidRPr="00C73D1C">
              <w:rPr>
                <w:rFonts w:ascii="Tahoma" w:hAnsi="Tahoma" w:cs="Tahoma"/>
                <w:szCs w:val="22"/>
              </w:rPr>
              <w:t>0.091-0.137</w:t>
            </w:r>
          </w:p>
        </w:tc>
        <w:tc>
          <w:tcPr>
            <w:tcW w:w="545" w:type="pct"/>
          </w:tcPr>
          <w:p w14:paraId="4ECE7448" w14:textId="77777777" w:rsidR="00C73D1C" w:rsidRPr="00C73D1C" w:rsidRDefault="00C73D1C" w:rsidP="00C73D1C">
            <w:pPr>
              <w:rPr>
                <w:rFonts w:ascii="Tahoma" w:hAnsi="Tahoma" w:cs="Tahoma"/>
                <w:szCs w:val="22"/>
              </w:rPr>
            </w:pPr>
            <w:r w:rsidRPr="00C73D1C">
              <w:rPr>
                <w:rFonts w:ascii="Tahoma" w:hAnsi="Tahoma" w:cs="Tahoma"/>
                <w:szCs w:val="22"/>
              </w:rPr>
              <w:t>12.2-18.2</w:t>
            </w:r>
          </w:p>
        </w:tc>
        <w:tc>
          <w:tcPr>
            <w:tcW w:w="357" w:type="pct"/>
          </w:tcPr>
          <w:p w14:paraId="614FCE96"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455" w:type="pct"/>
          </w:tcPr>
          <w:p w14:paraId="4DB547ED"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95" w:type="pct"/>
          </w:tcPr>
          <w:p w14:paraId="3E953D78" w14:textId="77777777" w:rsidR="00C73D1C" w:rsidRPr="00C73D1C" w:rsidRDefault="00C73D1C" w:rsidP="00C73D1C">
            <w:pPr>
              <w:rPr>
                <w:rFonts w:ascii="Tahoma" w:hAnsi="Tahoma" w:cs="Tahoma"/>
                <w:szCs w:val="22"/>
              </w:rPr>
            </w:pPr>
          </w:p>
        </w:tc>
      </w:tr>
      <w:tr w:rsidR="00C73D1C" w:rsidRPr="00C73D1C" w14:paraId="5E7BD7D9" w14:textId="77777777" w:rsidTr="00C73D1C">
        <w:tc>
          <w:tcPr>
            <w:tcW w:w="1447" w:type="pct"/>
          </w:tcPr>
          <w:p w14:paraId="5A98375A" w14:textId="77777777" w:rsidR="00C73D1C" w:rsidRPr="00C73D1C" w:rsidRDefault="00C73D1C" w:rsidP="00C73D1C">
            <w:pPr>
              <w:rPr>
                <w:rFonts w:ascii="Tahoma" w:hAnsi="Tahoma" w:cs="Tahoma"/>
                <w:szCs w:val="22"/>
              </w:rPr>
            </w:pPr>
            <w:r w:rsidRPr="00C73D1C">
              <w:rPr>
                <w:rFonts w:ascii="Tahoma" w:hAnsi="Tahoma" w:cs="Tahoma"/>
                <w:szCs w:val="22"/>
              </w:rPr>
              <w:t>flonicamid</w:t>
            </w:r>
          </w:p>
          <w:p w14:paraId="1C905FEC" w14:textId="77777777" w:rsidR="00C73D1C" w:rsidRPr="00C73D1C" w:rsidRDefault="00C73D1C" w:rsidP="00C73D1C">
            <w:pPr>
              <w:rPr>
                <w:rFonts w:ascii="Tahoma" w:hAnsi="Tahoma" w:cs="Tahoma"/>
                <w:szCs w:val="22"/>
              </w:rPr>
            </w:pPr>
            <w:r w:rsidRPr="00C73D1C">
              <w:rPr>
                <w:rFonts w:ascii="Tahoma" w:hAnsi="Tahoma" w:cs="Tahoma"/>
                <w:szCs w:val="22"/>
              </w:rPr>
              <w:t xml:space="preserve">     Carbine 50 WG</w:t>
            </w:r>
          </w:p>
        </w:tc>
        <w:tc>
          <w:tcPr>
            <w:tcW w:w="768" w:type="pct"/>
          </w:tcPr>
          <w:p w14:paraId="69BCAD9C" w14:textId="77777777" w:rsidR="00C73D1C" w:rsidRPr="00C73D1C" w:rsidRDefault="00C73D1C" w:rsidP="00C73D1C">
            <w:pPr>
              <w:rPr>
                <w:rFonts w:ascii="Tahoma" w:hAnsi="Tahoma" w:cs="Tahoma"/>
                <w:szCs w:val="22"/>
              </w:rPr>
            </w:pPr>
          </w:p>
          <w:p w14:paraId="065D2174" w14:textId="77777777" w:rsidR="00C73D1C" w:rsidRPr="00C73D1C" w:rsidRDefault="00C73D1C" w:rsidP="00C73D1C">
            <w:pPr>
              <w:rPr>
                <w:rFonts w:ascii="Tahoma" w:hAnsi="Tahoma" w:cs="Tahoma"/>
                <w:szCs w:val="22"/>
              </w:rPr>
            </w:pPr>
            <w:r w:rsidRPr="00C73D1C">
              <w:rPr>
                <w:rFonts w:ascii="Tahoma" w:hAnsi="Tahoma" w:cs="Tahoma"/>
                <w:szCs w:val="22"/>
              </w:rPr>
              <w:t>1.4-2.8 oz</w:t>
            </w:r>
          </w:p>
        </w:tc>
        <w:tc>
          <w:tcPr>
            <w:tcW w:w="733" w:type="pct"/>
          </w:tcPr>
          <w:p w14:paraId="3DD90235" w14:textId="77777777" w:rsidR="00C73D1C" w:rsidRPr="00C73D1C" w:rsidRDefault="00C73D1C" w:rsidP="00C73D1C">
            <w:pPr>
              <w:rPr>
                <w:rFonts w:ascii="Tahoma" w:hAnsi="Tahoma" w:cs="Tahoma"/>
                <w:szCs w:val="22"/>
              </w:rPr>
            </w:pPr>
            <w:r w:rsidRPr="00C73D1C">
              <w:rPr>
                <w:rFonts w:ascii="Tahoma" w:hAnsi="Tahoma" w:cs="Tahoma"/>
                <w:szCs w:val="22"/>
              </w:rPr>
              <w:t>0.044-0.088</w:t>
            </w:r>
          </w:p>
        </w:tc>
        <w:tc>
          <w:tcPr>
            <w:tcW w:w="545" w:type="pct"/>
          </w:tcPr>
          <w:p w14:paraId="49368564" w14:textId="77777777" w:rsidR="00C73D1C" w:rsidRPr="00C73D1C" w:rsidRDefault="00C73D1C" w:rsidP="00C73D1C">
            <w:pPr>
              <w:rPr>
                <w:rFonts w:ascii="Tahoma" w:hAnsi="Tahoma" w:cs="Tahoma"/>
                <w:szCs w:val="22"/>
              </w:rPr>
            </w:pPr>
          </w:p>
          <w:p w14:paraId="4BA83ADF"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0FE76C49"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455" w:type="pct"/>
          </w:tcPr>
          <w:p w14:paraId="3C31D5E1" w14:textId="77777777" w:rsidR="00C73D1C" w:rsidRPr="00C73D1C" w:rsidRDefault="00C73D1C" w:rsidP="00C73D1C">
            <w:pPr>
              <w:rPr>
                <w:rFonts w:ascii="Tahoma" w:hAnsi="Tahoma" w:cs="Tahoma"/>
                <w:szCs w:val="22"/>
              </w:rPr>
            </w:pPr>
            <w:r w:rsidRPr="00C73D1C">
              <w:rPr>
                <w:rFonts w:ascii="Tahoma" w:hAnsi="Tahoma" w:cs="Tahoma"/>
                <w:szCs w:val="22"/>
              </w:rPr>
              <w:t>30 d</w:t>
            </w:r>
          </w:p>
        </w:tc>
        <w:tc>
          <w:tcPr>
            <w:tcW w:w="695" w:type="pct"/>
          </w:tcPr>
          <w:p w14:paraId="5EE6FCC4" w14:textId="77777777" w:rsidR="00C73D1C" w:rsidRPr="00C73D1C" w:rsidRDefault="00C73D1C" w:rsidP="00C73D1C">
            <w:pPr>
              <w:rPr>
                <w:rFonts w:ascii="Tahoma" w:hAnsi="Tahoma" w:cs="Tahoma"/>
                <w:szCs w:val="22"/>
              </w:rPr>
            </w:pPr>
          </w:p>
        </w:tc>
      </w:tr>
      <w:tr w:rsidR="00C73D1C" w:rsidRPr="00C73D1C" w14:paraId="0B90F514" w14:textId="77777777" w:rsidTr="00C73D1C">
        <w:tc>
          <w:tcPr>
            <w:tcW w:w="1447" w:type="pct"/>
          </w:tcPr>
          <w:p w14:paraId="50148835" w14:textId="77777777" w:rsidR="00C73D1C" w:rsidRPr="00C73D1C" w:rsidRDefault="00C73D1C" w:rsidP="00C73D1C">
            <w:pPr>
              <w:rPr>
                <w:rFonts w:ascii="Tahoma" w:hAnsi="Tahoma" w:cs="Tahoma"/>
                <w:szCs w:val="22"/>
              </w:rPr>
            </w:pPr>
            <w:r w:rsidRPr="00C73D1C">
              <w:rPr>
                <w:rFonts w:ascii="Tahoma" w:hAnsi="Tahoma" w:cs="Tahoma"/>
                <w:szCs w:val="22"/>
              </w:rPr>
              <w:t>thiamethoxam</w:t>
            </w:r>
          </w:p>
          <w:p w14:paraId="3EBA3411" w14:textId="77777777" w:rsidR="00C73D1C" w:rsidRPr="00C73D1C" w:rsidRDefault="00C73D1C" w:rsidP="00C73D1C">
            <w:pPr>
              <w:rPr>
                <w:rFonts w:ascii="Tahoma" w:hAnsi="Tahoma" w:cs="Tahoma"/>
                <w:szCs w:val="22"/>
              </w:rPr>
            </w:pPr>
            <w:r w:rsidRPr="00C73D1C">
              <w:rPr>
                <w:rFonts w:ascii="Tahoma" w:hAnsi="Tahoma" w:cs="Tahoma"/>
                <w:szCs w:val="22"/>
              </w:rPr>
              <w:t xml:space="preserve">     Centric 40 WG</w:t>
            </w:r>
          </w:p>
        </w:tc>
        <w:tc>
          <w:tcPr>
            <w:tcW w:w="768" w:type="pct"/>
          </w:tcPr>
          <w:p w14:paraId="086C4FB7" w14:textId="77777777" w:rsidR="00C73D1C" w:rsidRPr="00C73D1C" w:rsidRDefault="00C73D1C" w:rsidP="00C73D1C">
            <w:pPr>
              <w:rPr>
                <w:rFonts w:ascii="Tahoma" w:hAnsi="Tahoma" w:cs="Tahoma"/>
                <w:szCs w:val="22"/>
              </w:rPr>
            </w:pPr>
          </w:p>
          <w:p w14:paraId="3E3AC34C" w14:textId="77777777" w:rsidR="00C73D1C" w:rsidRPr="00C73D1C" w:rsidRDefault="00C73D1C" w:rsidP="00C73D1C">
            <w:pPr>
              <w:rPr>
                <w:rFonts w:ascii="Tahoma" w:hAnsi="Tahoma" w:cs="Tahoma"/>
                <w:szCs w:val="22"/>
              </w:rPr>
            </w:pPr>
            <w:r w:rsidRPr="00C73D1C">
              <w:rPr>
                <w:rFonts w:ascii="Tahoma" w:hAnsi="Tahoma" w:cs="Tahoma"/>
                <w:szCs w:val="22"/>
              </w:rPr>
              <w:t>1.25-2.0 oz</w:t>
            </w:r>
          </w:p>
        </w:tc>
        <w:tc>
          <w:tcPr>
            <w:tcW w:w="733" w:type="pct"/>
          </w:tcPr>
          <w:p w14:paraId="6F630DB4" w14:textId="77777777" w:rsidR="00C73D1C" w:rsidRPr="00C73D1C" w:rsidRDefault="00C73D1C" w:rsidP="00C73D1C">
            <w:pPr>
              <w:rPr>
                <w:rFonts w:ascii="Tahoma" w:hAnsi="Tahoma" w:cs="Tahoma"/>
                <w:szCs w:val="22"/>
              </w:rPr>
            </w:pPr>
            <w:r w:rsidRPr="00C73D1C">
              <w:rPr>
                <w:rFonts w:ascii="Tahoma" w:hAnsi="Tahoma" w:cs="Tahoma"/>
                <w:szCs w:val="22"/>
              </w:rPr>
              <w:t>0.031-0.05</w:t>
            </w:r>
          </w:p>
        </w:tc>
        <w:tc>
          <w:tcPr>
            <w:tcW w:w="545" w:type="pct"/>
          </w:tcPr>
          <w:p w14:paraId="46119D17" w14:textId="77777777" w:rsidR="00C73D1C" w:rsidRPr="00C73D1C" w:rsidRDefault="00C73D1C" w:rsidP="00C73D1C">
            <w:pPr>
              <w:rPr>
                <w:rFonts w:ascii="Tahoma" w:hAnsi="Tahoma" w:cs="Tahoma"/>
                <w:szCs w:val="22"/>
              </w:rPr>
            </w:pPr>
          </w:p>
          <w:p w14:paraId="2CC44802"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7" w:type="pct"/>
          </w:tcPr>
          <w:p w14:paraId="010B479A"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455" w:type="pct"/>
          </w:tcPr>
          <w:p w14:paraId="28C68E60"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695" w:type="pct"/>
          </w:tcPr>
          <w:p w14:paraId="6450D1E4" w14:textId="77777777" w:rsidR="00C73D1C" w:rsidRPr="00C73D1C" w:rsidRDefault="00C73D1C" w:rsidP="00C73D1C">
            <w:pPr>
              <w:rPr>
                <w:rFonts w:ascii="Tahoma" w:hAnsi="Tahoma" w:cs="Tahoma"/>
                <w:szCs w:val="22"/>
              </w:rPr>
            </w:pPr>
            <w:r w:rsidRPr="00C73D1C">
              <w:rPr>
                <w:rFonts w:ascii="Tahoma" w:hAnsi="Tahoma" w:cs="Tahoma"/>
                <w:szCs w:val="22"/>
              </w:rPr>
              <w:t>5 oz limit for season</w:t>
            </w:r>
          </w:p>
        </w:tc>
      </w:tr>
      <w:tr w:rsidR="00C73D1C" w:rsidRPr="00C73D1C" w14:paraId="62CE44A0" w14:textId="77777777" w:rsidTr="00C73D1C">
        <w:tc>
          <w:tcPr>
            <w:tcW w:w="1447" w:type="pct"/>
          </w:tcPr>
          <w:p w14:paraId="5316C8F2"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imidacloprid</w:t>
            </w:r>
          </w:p>
          <w:p w14:paraId="2C27CD19"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Alias 4 F</w:t>
            </w:r>
          </w:p>
          <w:p w14:paraId="0DF4021D"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Alias 2 F</w:t>
            </w:r>
          </w:p>
          <w:p w14:paraId="6501D7B1"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Admire </w:t>
            </w:r>
            <w:proofErr w:type="gramStart"/>
            <w:r w:rsidRPr="008148D8">
              <w:rPr>
                <w:rFonts w:ascii="Tahoma" w:hAnsi="Tahoma" w:cs="Tahoma"/>
                <w:szCs w:val="22"/>
                <w:lang w:val="es-ES"/>
              </w:rPr>
              <w:t>Pro 4</w:t>
            </w:r>
            <w:proofErr w:type="gramEnd"/>
            <w:r w:rsidRPr="008148D8">
              <w:rPr>
                <w:rFonts w:ascii="Tahoma" w:hAnsi="Tahoma" w:cs="Tahoma"/>
                <w:szCs w:val="22"/>
                <w:lang w:val="es-ES"/>
              </w:rPr>
              <w:t>.6</w:t>
            </w:r>
          </w:p>
        </w:tc>
        <w:tc>
          <w:tcPr>
            <w:tcW w:w="768" w:type="pct"/>
          </w:tcPr>
          <w:p w14:paraId="12BC943E" w14:textId="77777777" w:rsidR="00C73D1C" w:rsidRPr="008148D8" w:rsidRDefault="00C73D1C" w:rsidP="00C73D1C">
            <w:pPr>
              <w:rPr>
                <w:rFonts w:ascii="Tahoma" w:hAnsi="Tahoma" w:cs="Tahoma"/>
                <w:szCs w:val="22"/>
                <w:lang w:val="es-ES"/>
              </w:rPr>
            </w:pPr>
          </w:p>
          <w:p w14:paraId="678FDA6C" w14:textId="77777777" w:rsidR="00C73D1C" w:rsidRPr="00C73D1C" w:rsidRDefault="00C73D1C" w:rsidP="00C73D1C">
            <w:pPr>
              <w:rPr>
                <w:rFonts w:ascii="Tahoma" w:hAnsi="Tahoma" w:cs="Tahoma"/>
                <w:szCs w:val="22"/>
              </w:rPr>
            </w:pPr>
            <w:r w:rsidRPr="00C73D1C">
              <w:rPr>
                <w:rFonts w:ascii="Tahoma" w:hAnsi="Tahoma" w:cs="Tahoma"/>
                <w:szCs w:val="22"/>
              </w:rPr>
              <w:t>1.0-2.0 oz</w:t>
            </w:r>
          </w:p>
          <w:p w14:paraId="14BB6184" w14:textId="77777777" w:rsidR="00C73D1C" w:rsidRPr="00C73D1C" w:rsidRDefault="00C73D1C" w:rsidP="00C73D1C">
            <w:pPr>
              <w:rPr>
                <w:rFonts w:ascii="Tahoma" w:hAnsi="Tahoma" w:cs="Tahoma"/>
                <w:szCs w:val="22"/>
              </w:rPr>
            </w:pPr>
            <w:r w:rsidRPr="00C73D1C">
              <w:rPr>
                <w:rFonts w:ascii="Tahoma" w:hAnsi="Tahoma" w:cs="Tahoma"/>
                <w:szCs w:val="22"/>
              </w:rPr>
              <w:t>2.0-4.0 oz</w:t>
            </w:r>
          </w:p>
          <w:p w14:paraId="7398B73A" w14:textId="77777777" w:rsidR="00C73D1C" w:rsidRPr="00C73D1C" w:rsidRDefault="00C73D1C" w:rsidP="00C73D1C">
            <w:pPr>
              <w:rPr>
                <w:rFonts w:ascii="Tahoma" w:hAnsi="Tahoma" w:cs="Tahoma"/>
                <w:szCs w:val="22"/>
              </w:rPr>
            </w:pPr>
            <w:r w:rsidRPr="00C73D1C">
              <w:rPr>
                <w:rFonts w:ascii="Tahoma" w:hAnsi="Tahoma" w:cs="Tahoma"/>
                <w:szCs w:val="22"/>
              </w:rPr>
              <w:t>0.9-1.7 oz</w:t>
            </w:r>
          </w:p>
        </w:tc>
        <w:tc>
          <w:tcPr>
            <w:tcW w:w="733" w:type="pct"/>
          </w:tcPr>
          <w:p w14:paraId="44BA27B4" w14:textId="77777777" w:rsidR="00C73D1C" w:rsidRPr="00C73D1C" w:rsidRDefault="00C73D1C" w:rsidP="00C73D1C">
            <w:pPr>
              <w:rPr>
                <w:rFonts w:ascii="Tahoma" w:hAnsi="Tahoma" w:cs="Tahoma"/>
                <w:szCs w:val="22"/>
              </w:rPr>
            </w:pPr>
            <w:r w:rsidRPr="00C73D1C">
              <w:rPr>
                <w:rFonts w:ascii="Tahoma" w:hAnsi="Tahoma" w:cs="Tahoma"/>
                <w:szCs w:val="22"/>
              </w:rPr>
              <w:t>0.031-0.0625</w:t>
            </w:r>
          </w:p>
        </w:tc>
        <w:tc>
          <w:tcPr>
            <w:tcW w:w="545" w:type="pct"/>
          </w:tcPr>
          <w:p w14:paraId="3491F324" w14:textId="77777777" w:rsidR="00C73D1C" w:rsidRPr="00C73D1C" w:rsidRDefault="00C73D1C" w:rsidP="00C73D1C">
            <w:pPr>
              <w:rPr>
                <w:rFonts w:ascii="Tahoma" w:hAnsi="Tahoma" w:cs="Tahoma"/>
                <w:szCs w:val="22"/>
              </w:rPr>
            </w:pPr>
          </w:p>
          <w:p w14:paraId="5E29823F" w14:textId="77777777" w:rsidR="00C73D1C" w:rsidRPr="00C73D1C" w:rsidRDefault="00C73D1C" w:rsidP="00C73D1C">
            <w:pPr>
              <w:rPr>
                <w:rFonts w:ascii="Tahoma" w:hAnsi="Tahoma" w:cs="Tahoma"/>
                <w:szCs w:val="22"/>
              </w:rPr>
            </w:pPr>
            <w:r w:rsidRPr="00C73D1C">
              <w:rPr>
                <w:rFonts w:ascii="Tahoma" w:hAnsi="Tahoma" w:cs="Tahoma"/>
                <w:szCs w:val="22"/>
              </w:rPr>
              <w:t>64-128</w:t>
            </w:r>
          </w:p>
          <w:p w14:paraId="79768060" w14:textId="77777777" w:rsidR="00C73D1C" w:rsidRPr="00C73D1C" w:rsidRDefault="00C73D1C" w:rsidP="00C73D1C">
            <w:pPr>
              <w:rPr>
                <w:rFonts w:ascii="Tahoma" w:hAnsi="Tahoma" w:cs="Tahoma"/>
                <w:szCs w:val="22"/>
              </w:rPr>
            </w:pPr>
            <w:r w:rsidRPr="00C73D1C">
              <w:rPr>
                <w:rFonts w:ascii="Tahoma" w:hAnsi="Tahoma" w:cs="Tahoma"/>
                <w:szCs w:val="22"/>
              </w:rPr>
              <w:t>32-64</w:t>
            </w:r>
          </w:p>
          <w:p w14:paraId="5227ECBE" w14:textId="77777777" w:rsidR="00C73D1C" w:rsidRPr="00C73D1C" w:rsidRDefault="00C73D1C" w:rsidP="00C73D1C">
            <w:pPr>
              <w:rPr>
                <w:rFonts w:ascii="Tahoma" w:hAnsi="Tahoma" w:cs="Tahoma"/>
                <w:szCs w:val="22"/>
              </w:rPr>
            </w:pPr>
            <w:r w:rsidRPr="00C73D1C">
              <w:rPr>
                <w:rFonts w:ascii="Tahoma" w:hAnsi="Tahoma" w:cs="Tahoma"/>
                <w:szCs w:val="22"/>
              </w:rPr>
              <w:t>75-142</w:t>
            </w:r>
          </w:p>
        </w:tc>
        <w:tc>
          <w:tcPr>
            <w:tcW w:w="357" w:type="pct"/>
          </w:tcPr>
          <w:p w14:paraId="60B21741"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455" w:type="pct"/>
          </w:tcPr>
          <w:p w14:paraId="2B32F779"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95" w:type="pct"/>
          </w:tcPr>
          <w:p w14:paraId="5D4CB525" w14:textId="77777777" w:rsidR="00C73D1C" w:rsidRPr="00C73D1C" w:rsidRDefault="00C73D1C" w:rsidP="00C73D1C">
            <w:pPr>
              <w:rPr>
                <w:rFonts w:ascii="Tahoma" w:hAnsi="Tahoma" w:cs="Tahoma"/>
                <w:szCs w:val="22"/>
              </w:rPr>
            </w:pPr>
          </w:p>
        </w:tc>
      </w:tr>
      <w:tr w:rsidR="00C73D1C" w:rsidRPr="00C73D1C" w14:paraId="6A501966" w14:textId="77777777" w:rsidTr="00C73D1C">
        <w:tc>
          <w:tcPr>
            <w:tcW w:w="1447" w:type="pct"/>
          </w:tcPr>
          <w:p w14:paraId="1E2B9574" w14:textId="77777777" w:rsidR="00C73D1C" w:rsidRPr="00C73D1C" w:rsidRDefault="00C73D1C" w:rsidP="00C73D1C">
            <w:pPr>
              <w:rPr>
                <w:rFonts w:ascii="Tahoma" w:hAnsi="Tahoma" w:cs="Tahoma"/>
                <w:szCs w:val="22"/>
              </w:rPr>
            </w:pPr>
            <w:r w:rsidRPr="00C73D1C">
              <w:rPr>
                <w:rFonts w:ascii="Tahoma" w:hAnsi="Tahoma" w:cs="Tahoma"/>
                <w:szCs w:val="22"/>
              </w:rPr>
              <w:t>clothianidin</w:t>
            </w:r>
          </w:p>
          <w:p w14:paraId="09114921" w14:textId="77777777" w:rsidR="00C73D1C" w:rsidRPr="00C73D1C" w:rsidRDefault="00C73D1C" w:rsidP="00C73D1C">
            <w:pPr>
              <w:rPr>
                <w:rFonts w:ascii="Tahoma" w:hAnsi="Tahoma" w:cs="Tahoma"/>
                <w:szCs w:val="22"/>
              </w:rPr>
            </w:pPr>
            <w:r w:rsidRPr="00C73D1C">
              <w:rPr>
                <w:rFonts w:ascii="Tahoma" w:hAnsi="Tahoma" w:cs="Tahoma"/>
                <w:szCs w:val="22"/>
              </w:rPr>
              <w:t xml:space="preserve">     Belay 2.13</w:t>
            </w:r>
          </w:p>
        </w:tc>
        <w:tc>
          <w:tcPr>
            <w:tcW w:w="768" w:type="pct"/>
          </w:tcPr>
          <w:p w14:paraId="772F1D20" w14:textId="77777777" w:rsidR="00C73D1C" w:rsidRPr="00C73D1C" w:rsidRDefault="00C73D1C" w:rsidP="00C73D1C">
            <w:pPr>
              <w:rPr>
                <w:rFonts w:ascii="Tahoma" w:hAnsi="Tahoma" w:cs="Tahoma"/>
                <w:szCs w:val="22"/>
              </w:rPr>
            </w:pPr>
          </w:p>
          <w:p w14:paraId="657D3FEC" w14:textId="77777777" w:rsidR="00C73D1C" w:rsidRPr="00C73D1C" w:rsidRDefault="00C73D1C" w:rsidP="00C73D1C">
            <w:pPr>
              <w:rPr>
                <w:rFonts w:ascii="Tahoma" w:hAnsi="Tahoma" w:cs="Tahoma"/>
                <w:szCs w:val="22"/>
              </w:rPr>
            </w:pPr>
            <w:r w:rsidRPr="00C73D1C">
              <w:rPr>
                <w:rFonts w:ascii="Tahoma" w:hAnsi="Tahoma" w:cs="Tahoma"/>
                <w:szCs w:val="22"/>
              </w:rPr>
              <w:t>3.0-5.0 oz</w:t>
            </w:r>
          </w:p>
        </w:tc>
        <w:tc>
          <w:tcPr>
            <w:tcW w:w="733" w:type="pct"/>
          </w:tcPr>
          <w:p w14:paraId="110A1EC6" w14:textId="77777777" w:rsidR="00C73D1C" w:rsidRPr="00C73D1C" w:rsidRDefault="00C73D1C" w:rsidP="00C73D1C">
            <w:pPr>
              <w:rPr>
                <w:rFonts w:ascii="Tahoma" w:hAnsi="Tahoma" w:cs="Tahoma"/>
                <w:szCs w:val="22"/>
              </w:rPr>
            </w:pPr>
            <w:r w:rsidRPr="00C73D1C">
              <w:rPr>
                <w:rFonts w:ascii="Tahoma" w:hAnsi="Tahoma" w:cs="Tahoma"/>
                <w:szCs w:val="22"/>
              </w:rPr>
              <w:t>0.05-0.083</w:t>
            </w:r>
          </w:p>
        </w:tc>
        <w:tc>
          <w:tcPr>
            <w:tcW w:w="545" w:type="pct"/>
          </w:tcPr>
          <w:p w14:paraId="4C4B43D5" w14:textId="77777777" w:rsidR="00C73D1C" w:rsidRPr="00C73D1C" w:rsidRDefault="00C73D1C" w:rsidP="00C73D1C">
            <w:pPr>
              <w:rPr>
                <w:rFonts w:ascii="Tahoma" w:hAnsi="Tahoma" w:cs="Tahoma"/>
                <w:szCs w:val="22"/>
              </w:rPr>
            </w:pPr>
          </w:p>
          <w:p w14:paraId="7E761B2A" w14:textId="77777777" w:rsidR="00C73D1C" w:rsidRPr="00C73D1C" w:rsidRDefault="00C73D1C" w:rsidP="00C73D1C">
            <w:pPr>
              <w:rPr>
                <w:rFonts w:ascii="Tahoma" w:hAnsi="Tahoma" w:cs="Tahoma"/>
                <w:szCs w:val="22"/>
              </w:rPr>
            </w:pPr>
            <w:r w:rsidRPr="00C73D1C">
              <w:rPr>
                <w:rFonts w:ascii="Tahoma" w:hAnsi="Tahoma" w:cs="Tahoma"/>
                <w:szCs w:val="22"/>
              </w:rPr>
              <w:t>25.6-42.6</w:t>
            </w:r>
          </w:p>
        </w:tc>
        <w:tc>
          <w:tcPr>
            <w:tcW w:w="357" w:type="pct"/>
          </w:tcPr>
          <w:p w14:paraId="13FD23D4"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455" w:type="pct"/>
          </w:tcPr>
          <w:p w14:paraId="7154425F" w14:textId="77777777" w:rsidR="00C73D1C" w:rsidRPr="00C73D1C" w:rsidRDefault="00C73D1C" w:rsidP="00C73D1C">
            <w:pPr>
              <w:rPr>
                <w:rFonts w:ascii="Tahoma" w:hAnsi="Tahoma" w:cs="Tahoma"/>
                <w:szCs w:val="22"/>
              </w:rPr>
            </w:pPr>
            <w:r w:rsidRPr="00C73D1C">
              <w:rPr>
                <w:rFonts w:ascii="Tahoma" w:hAnsi="Tahoma" w:cs="Tahoma"/>
                <w:szCs w:val="22"/>
              </w:rPr>
              <w:t>Pinhead square</w:t>
            </w:r>
          </w:p>
        </w:tc>
        <w:tc>
          <w:tcPr>
            <w:tcW w:w="695" w:type="pct"/>
          </w:tcPr>
          <w:p w14:paraId="488325DB" w14:textId="77777777" w:rsidR="00C73D1C" w:rsidRPr="00C73D1C" w:rsidRDefault="00C73D1C" w:rsidP="00C73D1C">
            <w:pPr>
              <w:rPr>
                <w:rFonts w:ascii="Tahoma" w:hAnsi="Tahoma" w:cs="Tahoma"/>
                <w:szCs w:val="22"/>
              </w:rPr>
            </w:pPr>
            <w:r w:rsidRPr="00C73D1C">
              <w:rPr>
                <w:rFonts w:ascii="Tahoma" w:hAnsi="Tahoma" w:cs="Tahoma"/>
                <w:szCs w:val="22"/>
              </w:rPr>
              <w:t>1 application for season</w:t>
            </w:r>
          </w:p>
        </w:tc>
      </w:tr>
      <w:tr w:rsidR="00C73D1C" w:rsidRPr="00C73D1C" w14:paraId="364E6FAB" w14:textId="77777777" w:rsidTr="00C73D1C">
        <w:tc>
          <w:tcPr>
            <w:tcW w:w="1447" w:type="pct"/>
          </w:tcPr>
          <w:p w14:paraId="1DEB4BE7" w14:textId="77777777" w:rsidR="00C73D1C" w:rsidRPr="00C73D1C" w:rsidRDefault="00C73D1C" w:rsidP="00C73D1C">
            <w:pPr>
              <w:rPr>
                <w:rFonts w:ascii="Tahoma" w:hAnsi="Tahoma" w:cs="Tahoma"/>
                <w:szCs w:val="22"/>
              </w:rPr>
            </w:pPr>
            <w:r w:rsidRPr="00C73D1C">
              <w:rPr>
                <w:rFonts w:ascii="Tahoma" w:hAnsi="Tahoma" w:cs="Tahoma"/>
                <w:szCs w:val="22"/>
              </w:rPr>
              <w:t>afidopyropen</w:t>
            </w:r>
          </w:p>
          <w:p w14:paraId="66CB9B55" w14:textId="77777777" w:rsidR="00C73D1C" w:rsidRPr="00C73D1C" w:rsidRDefault="00C73D1C" w:rsidP="00C73D1C">
            <w:pPr>
              <w:rPr>
                <w:rFonts w:ascii="Tahoma" w:hAnsi="Tahoma" w:cs="Tahoma"/>
                <w:szCs w:val="22"/>
              </w:rPr>
            </w:pPr>
            <w:r w:rsidRPr="00C73D1C">
              <w:rPr>
                <w:rFonts w:ascii="Tahoma" w:hAnsi="Tahoma" w:cs="Tahoma"/>
                <w:szCs w:val="22"/>
              </w:rPr>
              <w:t xml:space="preserve">     Sefina 0.42 DC</w:t>
            </w:r>
          </w:p>
        </w:tc>
        <w:tc>
          <w:tcPr>
            <w:tcW w:w="768" w:type="pct"/>
          </w:tcPr>
          <w:p w14:paraId="2C12F17C" w14:textId="77777777" w:rsidR="00C73D1C" w:rsidRPr="00C73D1C" w:rsidRDefault="00C73D1C" w:rsidP="00C73D1C">
            <w:pPr>
              <w:rPr>
                <w:rFonts w:ascii="Tahoma" w:hAnsi="Tahoma" w:cs="Tahoma"/>
                <w:szCs w:val="22"/>
              </w:rPr>
            </w:pPr>
          </w:p>
          <w:p w14:paraId="6DC6E135" w14:textId="77777777" w:rsidR="00C73D1C" w:rsidRPr="00C73D1C" w:rsidRDefault="00C73D1C" w:rsidP="00C73D1C">
            <w:pPr>
              <w:rPr>
                <w:rFonts w:ascii="Tahoma" w:hAnsi="Tahoma" w:cs="Tahoma"/>
                <w:szCs w:val="22"/>
              </w:rPr>
            </w:pPr>
            <w:r w:rsidRPr="00C73D1C">
              <w:rPr>
                <w:rFonts w:ascii="Tahoma" w:hAnsi="Tahoma" w:cs="Tahoma"/>
                <w:szCs w:val="22"/>
              </w:rPr>
              <w:t>3.0 oz</w:t>
            </w:r>
          </w:p>
        </w:tc>
        <w:tc>
          <w:tcPr>
            <w:tcW w:w="733" w:type="pct"/>
          </w:tcPr>
          <w:p w14:paraId="01BAB32E" w14:textId="77777777" w:rsidR="00C73D1C" w:rsidRPr="00C73D1C" w:rsidRDefault="00C73D1C" w:rsidP="00C73D1C">
            <w:pPr>
              <w:rPr>
                <w:rFonts w:ascii="Tahoma" w:hAnsi="Tahoma" w:cs="Tahoma"/>
                <w:szCs w:val="22"/>
              </w:rPr>
            </w:pPr>
            <w:r w:rsidRPr="00C73D1C">
              <w:rPr>
                <w:rFonts w:ascii="Tahoma" w:hAnsi="Tahoma" w:cs="Tahoma"/>
                <w:szCs w:val="22"/>
              </w:rPr>
              <w:t>0.0098</w:t>
            </w:r>
          </w:p>
        </w:tc>
        <w:tc>
          <w:tcPr>
            <w:tcW w:w="545" w:type="pct"/>
          </w:tcPr>
          <w:p w14:paraId="7278A82D" w14:textId="77777777" w:rsidR="00C73D1C" w:rsidRPr="00C73D1C" w:rsidRDefault="00C73D1C" w:rsidP="00C73D1C">
            <w:pPr>
              <w:rPr>
                <w:rFonts w:ascii="Tahoma" w:hAnsi="Tahoma" w:cs="Tahoma"/>
                <w:szCs w:val="22"/>
              </w:rPr>
            </w:pPr>
          </w:p>
          <w:p w14:paraId="19D8B698" w14:textId="77777777" w:rsidR="00C73D1C" w:rsidRPr="00C73D1C" w:rsidRDefault="00C73D1C" w:rsidP="00C73D1C">
            <w:pPr>
              <w:rPr>
                <w:rFonts w:ascii="Tahoma" w:hAnsi="Tahoma" w:cs="Tahoma"/>
                <w:szCs w:val="22"/>
              </w:rPr>
            </w:pPr>
            <w:r w:rsidRPr="00C73D1C">
              <w:rPr>
                <w:rFonts w:ascii="Tahoma" w:hAnsi="Tahoma" w:cs="Tahoma"/>
                <w:szCs w:val="22"/>
              </w:rPr>
              <w:t>42.6</w:t>
            </w:r>
          </w:p>
        </w:tc>
        <w:tc>
          <w:tcPr>
            <w:tcW w:w="357" w:type="pct"/>
          </w:tcPr>
          <w:p w14:paraId="29E1B385" w14:textId="77777777" w:rsidR="00C73D1C" w:rsidRPr="00C73D1C" w:rsidRDefault="00C73D1C" w:rsidP="00C73D1C">
            <w:pPr>
              <w:rPr>
                <w:rFonts w:ascii="Tahoma" w:hAnsi="Tahoma" w:cs="Tahoma"/>
                <w:szCs w:val="22"/>
              </w:rPr>
            </w:pPr>
            <w:r w:rsidRPr="00C73D1C">
              <w:rPr>
                <w:rFonts w:ascii="Tahoma" w:hAnsi="Tahoma" w:cs="Tahoma"/>
                <w:szCs w:val="22"/>
              </w:rPr>
              <w:t>12hr</w:t>
            </w:r>
          </w:p>
        </w:tc>
        <w:tc>
          <w:tcPr>
            <w:tcW w:w="455" w:type="pct"/>
          </w:tcPr>
          <w:p w14:paraId="52B0C809" w14:textId="77777777" w:rsidR="00C73D1C" w:rsidRPr="00C73D1C" w:rsidRDefault="00C73D1C" w:rsidP="00C73D1C">
            <w:pPr>
              <w:rPr>
                <w:rFonts w:ascii="Tahoma" w:hAnsi="Tahoma" w:cs="Tahoma"/>
                <w:szCs w:val="22"/>
              </w:rPr>
            </w:pPr>
            <w:r w:rsidRPr="00C73D1C">
              <w:rPr>
                <w:rFonts w:ascii="Tahoma" w:hAnsi="Tahoma" w:cs="Tahoma"/>
                <w:szCs w:val="22"/>
              </w:rPr>
              <w:t>7 d</w:t>
            </w:r>
          </w:p>
        </w:tc>
        <w:tc>
          <w:tcPr>
            <w:tcW w:w="695" w:type="pct"/>
          </w:tcPr>
          <w:p w14:paraId="62F6EF7D" w14:textId="77777777" w:rsidR="00C73D1C" w:rsidRPr="00C73D1C" w:rsidRDefault="00C73D1C" w:rsidP="00C73D1C">
            <w:pPr>
              <w:rPr>
                <w:rFonts w:ascii="Tahoma" w:hAnsi="Tahoma" w:cs="Tahoma"/>
                <w:szCs w:val="22"/>
              </w:rPr>
            </w:pPr>
          </w:p>
        </w:tc>
      </w:tr>
    </w:tbl>
    <w:p w14:paraId="7A1EC41E" w14:textId="77777777" w:rsidR="00C73D1C" w:rsidRPr="00C73D1C" w:rsidRDefault="00C73D1C" w:rsidP="00C73D1C">
      <w:pPr>
        <w:rPr>
          <w:rFonts w:ascii="Tahoma" w:hAnsi="Tahoma" w:cs="Tahoma"/>
          <w:sz w:val="12"/>
          <w:szCs w:val="12"/>
        </w:rPr>
      </w:pPr>
    </w:p>
    <w:p w14:paraId="09569A4E" w14:textId="77777777" w:rsidR="00C95D1A" w:rsidRDefault="00C73D1C" w:rsidP="00B62DE8">
      <w:pPr>
        <w:rPr>
          <w:rFonts w:ascii="Verdana" w:hAnsi="Verdana" w:cs="Tahoma"/>
          <w:sz w:val="22"/>
          <w:szCs w:val="22"/>
        </w:rPr>
      </w:pPr>
      <w:r w:rsidRPr="00664C62">
        <w:rPr>
          <w:rFonts w:ascii="Verdana" w:hAnsi="Verdana" w:cs="Tahoma"/>
          <w:sz w:val="22"/>
          <w:szCs w:val="22"/>
        </w:rPr>
        <w:t>Treat only when high numbers of aphids are severely infesting plants, populations are building, and the margins of terminal leaves are drooping.  Aphids will cause more damage when plants are suffering from lack of moisture, and there are few signs of natural control agents.  If there is evidence of widespread parasitism (dead aphids, tan colored and swollen in appearance) and/or fungal pathogens (diseased aphid bodies have a grayish-green colored fuzzy appearance) an insecticide should not be applied.  Avoid unnecessary insecticide applications, as subsequent reductions in beneficial populations can result in damage from bollworm and fall armyworm.</w:t>
      </w:r>
    </w:p>
    <w:p w14:paraId="6103670C" w14:textId="12E983DD" w:rsidR="00160B3B" w:rsidRDefault="00F8628B">
      <w:pPr>
        <w:rPr>
          <w:rFonts w:ascii="Verdana" w:hAnsi="Verdana" w:cs="Tahoma"/>
          <w:b/>
          <w:sz w:val="24"/>
          <w:szCs w:val="22"/>
        </w:rPr>
      </w:pPr>
      <w:r>
        <w:rPr>
          <w:rFonts w:ascii="Verdana" w:hAnsi="Verdana" w:cs="Tahoma"/>
          <w:b/>
          <w:sz w:val="24"/>
          <w:szCs w:val="22"/>
        </w:rPr>
        <w:br w:type="page"/>
      </w:r>
    </w:p>
    <w:p w14:paraId="2D842737" w14:textId="27A9A649" w:rsidR="00C73D1C" w:rsidRPr="00160B3B" w:rsidRDefault="00160B3B" w:rsidP="00DE5838">
      <w:pPr>
        <w:pStyle w:val="Heading4"/>
        <w:spacing w:after="240"/>
        <w:ind w:left="0" w:right="357"/>
        <w:jc w:val="both"/>
        <w:rPr>
          <w:rFonts w:ascii="Verdana" w:hAnsi="Verdana"/>
          <w:i w:val="0"/>
          <w:iCs/>
          <w:sz w:val="24"/>
          <w:szCs w:val="24"/>
        </w:rPr>
      </w:pPr>
      <w:bookmarkStart w:id="74" w:name="_TABLE_41._"/>
      <w:bookmarkEnd w:id="74"/>
      <w:r w:rsidRPr="00160B3B">
        <w:rPr>
          <w:rFonts w:ascii="Verdana" w:hAnsi="Verdana"/>
          <w:i w:val="0"/>
          <w:iCs/>
          <w:sz w:val="24"/>
          <w:szCs w:val="24"/>
        </w:rPr>
        <w:t>TABLE 41.  PLANT BUGS (COTTON FLEAHOPPER AND TARNISHED PLANT BUG)</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7-column table shows Plant Bugs (Cotton Fleahopper and Tarnished Plant Bug). Column headings are Product (insecticides), Product/acre, Lb ai/acre, Acre/gal, REI, PHI, and Comments."/>
      </w:tblPr>
      <w:tblGrid>
        <w:gridCol w:w="2796"/>
        <w:gridCol w:w="1618"/>
        <w:gridCol w:w="1231"/>
        <w:gridCol w:w="1079"/>
        <w:gridCol w:w="10"/>
        <w:gridCol w:w="698"/>
        <w:gridCol w:w="853"/>
        <w:gridCol w:w="70"/>
        <w:gridCol w:w="1335"/>
      </w:tblGrid>
      <w:tr w:rsidR="00C73D1C" w:rsidRPr="00C73D1C" w14:paraId="698AEA8C" w14:textId="77777777" w:rsidTr="00C95D1A">
        <w:tc>
          <w:tcPr>
            <w:tcW w:w="1443" w:type="pct"/>
            <w:shd w:val="clear" w:color="auto" w:fill="F2F2F2" w:themeFill="background1" w:themeFillShade="F2"/>
          </w:tcPr>
          <w:p w14:paraId="41E130D6" w14:textId="77777777" w:rsidR="00C73D1C" w:rsidRPr="00C73D1C" w:rsidRDefault="00C73D1C" w:rsidP="00C73D1C">
            <w:pPr>
              <w:rPr>
                <w:rFonts w:ascii="Tahoma" w:hAnsi="Tahoma" w:cs="Tahoma"/>
                <w:b/>
                <w:szCs w:val="22"/>
              </w:rPr>
            </w:pPr>
            <w:r w:rsidRPr="00C73D1C">
              <w:rPr>
                <w:rFonts w:ascii="Tahoma" w:hAnsi="Tahoma" w:cs="Tahoma"/>
                <w:b/>
                <w:szCs w:val="22"/>
              </w:rPr>
              <w:t>Product</w:t>
            </w:r>
          </w:p>
        </w:tc>
        <w:tc>
          <w:tcPr>
            <w:tcW w:w="835" w:type="pct"/>
            <w:shd w:val="clear" w:color="auto" w:fill="F2F2F2" w:themeFill="background1" w:themeFillShade="F2"/>
          </w:tcPr>
          <w:p w14:paraId="771B62FF"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635" w:type="pct"/>
            <w:shd w:val="clear" w:color="auto" w:fill="F2F2F2" w:themeFill="background1" w:themeFillShade="F2"/>
          </w:tcPr>
          <w:p w14:paraId="70B1C7FF"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57" w:type="pct"/>
            <w:shd w:val="clear" w:color="auto" w:fill="F2F2F2" w:themeFill="background1" w:themeFillShade="F2"/>
          </w:tcPr>
          <w:p w14:paraId="6F52691C"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65" w:type="pct"/>
            <w:gridSpan w:val="2"/>
            <w:shd w:val="clear" w:color="auto" w:fill="F2F2F2" w:themeFill="background1" w:themeFillShade="F2"/>
          </w:tcPr>
          <w:p w14:paraId="47975188"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476" w:type="pct"/>
            <w:gridSpan w:val="2"/>
            <w:shd w:val="clear" w:color="auto" w:fill="F2F2F2" w:themeFill="background1" w:themeFillShade="F2"/>
          </w:tcPr>
          <w:p w14:paraId="131F99B6"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689" w:type="pct"/>
            <w:shd w:val="clear" w:color="auto" w:fill="F2F2F2" w:themeFill="background1" w:themeFillShade="F2"/>
          </w:tcPr>
          <w:p w14:paraId="3E58A3A6"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5EF8E885" w14:textId="77777777" w:rsidTr="00C95D1A">
        <w:tc>
          <w:tcPr>
            <w:tcW w:w="1443" w:type="pct"/>
          </w:tcPr>
          <w:p w14:paraId="1154F57F" w14:textId="77777777" w:rsidR="00C73D1C" w:rsidRPr="00C73D1C" w:rsidRDefault="00C73D1C" w:rsidP="00C73D1C">
            <w:pPr>
              <w:rPr>
                <w:rFonts w:ascii="Tahoma" w:hAnsi="Tahoma" w:cs="Tahoma"/>
                <w:szCs w:val="22"/>
              </w:rPr>
            </w:pPr>
            <w:r w:rsidRPr="00C73D1C">
              <w:rPr>
                <w:rFonts w:ascii="Tahoma" w:hAnsi="Tahoma" w:cs="Tahoma"/>
                <w:szCs w:val="22"/>
              </w:rPr>
              <w:t>sulfoxaflor</w:t>
            </w:r>
          </w:p>
          <w:p w14:paraId="035ACD8D" w14:textId="0658FB28" w:rsidR="00C73D1C" w:rsidRPr="00C73D1C" w:rsidRDefault="00C73D1C" w:rsidP="00C73D1C">
            <w:pPr>
              <w:rPr>
                <w:rFonts w:ascii="Tahoma" w:hAnsi="Tahoma" w:cs="Tahoma"/>
                <w:szCs w:val="22"/>
              </w:rPr>
            </w:pPr>
            <w:r w:rsidRPr="00C73D1C">
              <w:rPr>
                <w:rFonts w:ascii="Tahoma" w:hAnsi="Tahoma" w:cs="Tahoma"/>
                <w:szCs w:val="22"/>
              </w:rPr>
              <w:t xml:space="preserve">     Transform </w:t>
            </w:r>
            <w:r w:rsidR="00C079E3">
              <w:rPr>
                <w:rFonts w:ascii="Tahoma" w:hAnsi="Tahoma" w:cs="Tahoma"/>
                <w:szCs w:val="22"/>
              </w:rPr>
              <w:t>1</w:t>
            </w:r>
            <w:r w:rsidRPr="00C73D1C">
              <w:rPr>
                <w:rFonts w:ascii="Tahoma" w:hAnsi="Tahoma" w:cs="Tahoma"/>
                <w:szCs w:val="22"/>
              </w:rPr>
              <w:t>0 WG</w:t>
            </w:r>
          </w:p>
        </w:tc>
        <w:tc>
          <w:tcPr>
            <w:tcW w:w="835" w:type="pct"/>
          </w:tcPr>
          <w:p w14:paraId="4D8C477B" w14:textId="77777777" w:rsidR="00C73D1C" w:rsidRPr="00C73D1C" w:rsidRDefault="00C73D1C" w:rsidP="00C73D1C">
            <w:pPr>
              <w:rPr>
                <w:rFonts w:ascii="Tahoma" w:hAnsi="Tahoma" w:cs="Tahoma"/>
                <w:szCs w:val="22"/>
              </w:rPr>
            </w:pPr>
          </w:p>
          <w:p w14:paraId="199F0870" w14:textId="77777777" w:rsidR="00C73D1C" w:rsidRPr="00C73D1C" w:rsidRDefault="00C73D1C" w:rsidP="00C73D1C">
            <w:pPr>
              <w:rPr>
                <w:rFonts w:ascii="Tahoma" w:hAnsi="Tahoma" w:cs="Tahoma"/>
                <w:szCs w:val="22"/>
              </w:rPr>
            </w:pPr>
            <w:r w:rsidRPr="00C73D1C">
              <w:rPr>
                <w:rFonts w:ascii="Tahoma" w:hAnsi="Tahoma" w:cs="Tahoma"/>
                <w:szCs w:val="22"/>
              </w:rPr>
              <w:t>1.5-2.25 oz</w:t>
            </w:r>
          </w:p>
        </w:tc>
        <w:tc>
          <w:tcPr>
            <w:tcW w:w="635" w:type="pct"/>
          </w:tcPr>
          <w:p w14:paraId="0513607F" w14:textId="77777777" w:rsidR="00C73D1C" w:rsidRPr="00C73D1C" w:rsidRDefault="00C73D1C" w:rsidP="00C73D1C">
            <w:pPr>
              <w:rPr>
                <w:rFonts w:ascii="Tahoma" w:hAnsi="Tahoma" w:cs="Tahoma"/>
                <w:szCs w:val="22"/>
              </w:rPr>
            </w:pPr>
            <w:r w:rsidRPr="00C73D1C">
              <w:rPr>
                <w:rFonts w:ascii="Tahoma" w:hAnsi="Tahoma" w:cs="Tahoma"/>
                <w:szCs w:val="22"/>
              </w:rPr>
              <w:t>0.047-0.071</w:t>
            </w:r>
          </w:p>
        </w:tc>
        <w:tc>
          <w:tcPr>
            <w:tcW w:w="557" w:type="pct"/>
          </w:tcPr>
          <w:p w14:paraId="53699744" w14:textId="77777777" w:rsidR="00C73D1C" w:rsidRPr="00C73D1C" w:rsidRDefault="00C73D1C" w:rsidP="00C73D1C">
            <w:pPr>
              <w:rPr>
                <w:rFonts w:ascii="Tahoma" w:hAnsi="Tahoma" w:cs="Tahoma"/>
                <w:szCs w:val="22"/>
              </w:rPr>
            </w:pPr>
          </w:p>
          <w:p w14:paraId="14DCEF36"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65" w:type="pct"/>
            <w:gridSpan w:val="2"/>
          </w:tcPr>
          <w:p w14:paraId="7AD1A67B"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476" w:type="pct"/>
            <w:gridSpan w:val="2"/>
          </w:tcPr>
          <w:p w14:paraId="57ECC1E8"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89" w:type="pct"/>
          </w:tcPr>
          <w:p w14:paraId="30D7B99F" w14:textId="77777777" w:rsidR="00C73D1C" w:rsidRPr="00C73D1C" w:rsidRDefault="00C73D1C" w:rsidP="00C73D1C">
            <w:pPr>
              <w:rPr>
                <w:rFonts w:ascii="Tahoma" w:hAnsi="Tahoma" w:cs="Tahoma"/>
                <w:szCs w:val="22"/>
              </w:rPr>
            </w:pPr>
          </w:p>
        </w:tc>
      </w:tr>
      <w:tr w:rsidR="00C73D1C" w:rsidRPr="00C73D1C" w14:paraId="75351457" w14:textId="77777777" w:rsidTr="00C95D1A">
        <w:tc>
          <w:tcPr>
            <w:tcW w:w="1443" w:type="pct"/>
          </w:tcPr>
          <w:p w14:paraId="0DFD1567" w14:textId="77777777" w:rsidR="00C73D1C" w:rsidRPr="00C73D1C" w:rsidRDefault="00C73D1C" w:rsidP="00C73D1C">
            <w:pPr>
              <w:rPr>
                <w:rFonts w:ascii="Tahoma" w:hAnsi="Tahoma" w:cs="Tahoma"/>
                <w:szCs w:val="22"/>
              </w:rPr>
            </w:pPr>
            <w:r w:rsidRPr="00C73D1C">
              <w:rPr>
                <w:rFonts w:ascii="Tahoma" w:hAnsi="Tahoma" w:cs="Tahoma"/>
                <w:szCs w:val="22"/>
              </w:rPr>
              <w:t>acephate</w:t>
            </w:r>
          </w:p>
          <w:p w14:paraId="412AD727"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97</w:t>
            </w:r>
          </w:p>
          <w:p w14:paraId="238CB8A1"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90</w:t>
            </w:r>
          </w:p>
        </w:tc>
        <w:tc>
          <w:tcPr>
            <w:tcW w:w="835" w:type="pct"/>
          </w:tcPr>
          <w:p w14:paraId="6893BA93" w14:textId="77777777" w:rsidR="00C73D1C" w:rsidRPr="00C73D1C" w:rsidRDefault="00C73D1C" w:rsidP="00C73D1C">
            <w:pPr>
              <w:rPr>
                <w:rFonts w:ascii="Tahoma" w:hAnsi="Tahoma" w:cs="Tahoma"/>
                <w:szCs w:val="22"/>
              </w:rPr>
            </w:pPr>
          </w:p>
          <w:p w14:paraId="06697B30" w14:textId="77777777" w:rsidR="00C73D1C" w:rsidRPr="00C73D1C" w:rsidRDefault="00C73D1C" w:rsidP="00C73D1C">
            <w:pPr>
              <w:rPr>
                <w:rFonts w:ascii="Tahoma" w:hAnsi="Tahoma" w:cs="Tahoma"/>
                <w:szCs w:val="22"/>
              </w:rPr>
            </w:pPr>
            <w:r w:rsidRPr="00C73D1C">
              <w:rPr>
                <w:rFonts w:ascii="Tahoma" w:hAnsi="Tahoma" w:cs="Tahoma"/>
                <w:szCs w:val="22"/>
              </w:rPr>
              <w:t>4.1-12.3 oz</w:t>
            </w:r>
          </w:p>
          <w:p w14:paraId="17A7957D" w14:textId="77777777" w:rsidR="00C73D1C" w:rsidRPr="00C73D1C" w:rsidRDefault="00C73D1C" w:rsidP="00C73D1C">
            <w:pPr>
              <w:rPr>
                <w:rFonts w:ascii="Tahoma" w:hAnsi="Tahoma" w:cs="Tahoma"/>
                <w:szCs w:val="22"/>
              </w:rPr>
            </w:pPr>
            <w:r w:rsidRPr="00C73D1C">
              <w:rPr>
                <w:rFonts w:ascii="Tahoma" w:hAnsi="Tahoma" w:cs="Tahoma"/>
                <w:szCs w:val="22"/>
              </w:rPr>
              <w:t>4.4-13.3 oz</w:t>
            </w:r>
          </w:p>
        </w:tc>
        <w:tc>
          <w:tcPr>
            <w:tcW w:w="635" w:type="pct"/>
          </w:tcPr>
          <w:p w14:paraId="131EA6F8" w14:textId="77777777" w:rsidR="00C73D1C" w:rsidRPr="00C73D1C" w:rsidRDefault="00C73D1C" w:rsidP="00C73D1C">
            <w:pPr>
              <w:rPr>
                <w:rFonts w:ascii="Tahoma" w:hAnsi="Tahoma" w:cs="Tahoma"/>
                <w:szCs w:val="22"/>
              </w:rPr>
            </w:pPr>
            <w:r w:rsidRPr="00C73D1C">
              <w:rPr>
                <w:rFonts w:ascii="Tahoma" w:hAnsi="Tahoma" w:cs="Tahoma"/>
                <w:szCs w:val="22"/>
              </w:rPr>
              <w:t>0.25-0.75</w:t>
            </w:r>
          </w:p>
        </w:tc>
        <w:tc>
          <w:tcPr>
            <w:tcW w:w="557" w:type="pct"/>
          </w:tcPr>
          <w:p w14:paraId="19F8214F" w14:textId="77777777" w:rsidR="00C73D1C" w:rsidRPr="00C73D1C" w:rsidRDefault="00C73D1C" w:rsidP="00C73D1C">
            <w:pPr>
              <w:rPr>
                <w:rFonts w:ascii="Tahoma" w:hAnsi="Tahoma" w:cs="Tahoma"/>
                <w:szCs w:val="22"/>
              </w:rPr>
            </w:pPr>
          </w:p>
          <w:p w14:paraId="5F22836D" w14:textId="77777777" w:rsidR="00C73D1C" w:rsidRPr="00C73D1C" w:rsidRDefault="00C73D1C" w:rsidP="00C73D1C">
            <w:pPr>
              <w:rPr>
                <w:rFonts w:ascii="Tahoma" w:hAnsi="Tahoma" w:cs="Tahoma"/>
                <w:szCs w:val="22"/>
              </w:rPr>
            </w:pPr>
            <w:r w:rsidRPr="00C73D1C">
              <w:rPr>
                <w:rFonts w:ascii="Tahoma" w:hAnsi="Tahoma" w:cs="Tahoma"/>
                <w:szCs w:val="22"/>
              </w:rPr>
              <w:t>-</w:t>
            </w:r>
          </w:p>
          <w:p w14:paraId="4A18E17C"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65" w:type="pct"/>
            <w:gridSpan w:val="2"/>
          </w:tcPr>
          <w:p w14:paraId="378F39AC"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476" w:type="pct"/>
            <w:gridSpan w:val="2"/>
          </w:tcPr>
          <w:p w14:paraId="0CA45D58"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689" w:type="pct"/>
          </w:tcPr>
          <w:p w14:paraId="189DB4FD" w14:textId="77777777" w:rsidR="00C73D1C" w:rsidRPr="00C73D1C" w:rsidRDefault="00C73D1C" w:rsidP="00C73D1C">
            <w:pPr>
              <w:rPr>
                <w:rFonts w:ascii="Tahoma" w:hAnsi="Tahoma" w:cs="Tahoma"/>
                <w:szCs w:val="22"/>
              </w:rPr>
            </w:pPr>
          </w:p>
        </w:tc>
      </w:tr>
      <w:tr w:rsidR="00C73D1C" w:rsidRPr="00C73D1C" w14:paraId="5299B216" w14:textId="77777777" w:rsidTr="00C95D1A">
        <w:tc>
          <w:tcPr>
            <w:tcW w:w="1443" w:type="pct"/>
          </w:tcPr>
          <w:p w14:paraId="105A43EC"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imidacloprid</w:t>
            </w:r>
          </w:p>
          <w:p w14:paraId="71EC6104"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Alias 4 F</w:t>
            </w:r>
          </w:p>
          <w:p w14:paraId="1452BDB5"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Alias 2 F</w:t>
            </w:r>
          </w:p>
          <w:p w14:paraId="454487EB"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Admire </w:t>
            </w:r>
            <w:proofErr w:type="gramStart"/>
            <w:r w:rsidRPr="008148D8">
              <w:rPr>
                <w:rFonts w:ascii="Tahoma" w:hAnsi="Tahoma" w:cs="Tahoma"/>
                <w:szCs w:val="22"/>
                <w:lang w:val="es-ES"/>
              </w:rPr>
              <w:t>Pro 4</w:t>
            </w:r>
            <w:proofErr w:type="gramEnd"/>
            <w:r w:rsidRPr="008148D8">
              <w:rPr>
                <w:rFonts w:ascii="Tahoma" w:hAnsi="Tahoma" w:cs="Tahoma"/>
                <w:szCs w:val="22"/>
                <w:lang w:val="es-ES"/>
              </w:rPr>
              <w:t>.6</w:t>
            </w:r>
          </w:p>
        </w:tc>
        <w:tc>
          <w:tcPr>
            <w:tcW w:w="835" w:type="pct"/>
          </w:tcPr>
          <w:p w14:paraId="711F20EE" w14:textId="77777777" w:rsidR="00C73D1C" w:rsidRPr="008148D8" w:rsidRDefault="00C73D1C" w:rsidP="00C73D1C">
            <w:pPr>
              <w:rPr>
                <w:rFonts w:ascii="Tahoma" w:hAnsi="Tahoma" w:cs="Tahoma"/>
                <w:szCs w:val="22"/>
                <w:lang w:val="es-ES"/>
              </w:rPr>
            </w:pPr>
          </w:p>
          <w:p w14:paraId="523F2D24" w14:textId="77777777" w:rsidR="00C73D1C" w:rsidRPr="00C73D1C" w:rsidRDefault="00C73D1C" w:rsidP="00C73D1C">
            <w:pPr>
              <w:rPr>
                <w:rFonts w:ascii="Tahoma" w:hAnsi="Tahoma" w:cs="Tahoma"/>
                <w:szCs w:val="22"/>
              </w:rPr>
            </w:pPr>
            <w:r w:rsidRPr="00C73D1C">
              <w:rPr>
                <w:rFonts w:ascii="Tahoma" w:hAnsi="Tahoma" w:cs="Tahoma"/>
                <w:szCs w:val="22"/>
              </w:rPr>
              <w:t>1.5-2.0 oz</w:t>
            </w:r>
          </w:p>
          <w:p w14:paraId="5CB3A075" w14:textId="77777777" w:rsidR="00C73D1C" w:rsidRPr="00C73D1C" w:rsidRDefault="00C73D1C" w:rsidP="00C73D1C">
            <w:pPr>
              <w:rPr>
                <w:rFonts w:ascii="Tahoma" w:hAnsi="Tahoma" w:cs="Tahoma"/>
                <w:szCs w:val="22"/>
              </w:rPr>
            </w:pPr>
            <w:r w:rsidRPr="00C73D1C">
              <w:rPr>
                <w:rFonts w:ascii="Tahoma" w:hAnsi="Tahoma" w:cs="Tahoma"/>
                <w:szCs w:val="22"/>
              </w:rPr>
              <w:t>3.0-4.0 oz</w:t>
            </w:r>
          </w:p>
          <w:p w14:paraId="721F954C" w14:textId="77777777" w:rsidR="00C73D1C" w:rsidRPr="00C73D1C" w:rsidRDefault="00C73D1C" w:rsidP="00C73D1C">
            <w:pPr>
              <w:rPr>
                <w:rFonts w:ascii="Tahoma" w:hAnsi="Tahoma" w:cs="Tahoma"/>
                <w:szCs w:val="22"/>
              </w:rPr>
            </w:pPr>
            <w:r w:rsidRPr="00C73D1C">
              <w:rPr>
                <w:rFonts w:ascii="Tahoma" w:hAnsi="Tahoma" w:cs="Tahoma"/>
                <w:szCs w:val="22"/>
              </w:rPr>
              <w:t>0.9-1.7 oz</w:t>
            </w:r>
          </w:p>
        </w:tc>
        <w:tc>
          <w:tcPr>
            <w:tcW w:w="635" w:type="pct"/>
          </w:tcPr>
          <w:p w14:paraId="40AF7AEC" w14:textId="77777777" w:rsidR="00C73D1C" w:rsidRPr="00C73D1C" w:rsidRDefault="00C73D1C" w:rsidP="00C73D1C">
            <w:pPr>
              <w:rPr>
                <w:rFonts w:ascii="Tahoma" w:hAnsi="Tahoma" w:cs="Tahoma"/>
                <w:szCs w:val="22"/>
              </w:rPr>
            </w:pPr>
            <w:r w:rsidRPr="00C73D1C">
              <w:rPr>
                <w:rFonts w:ascii="Tahoma" w:hAnsi="Tahoma" w:cs="Tahoma"/>
                <w:szCs w:val="22"/>
              </w:rPr>
              <w:t>0.031-0.0625</w:t>
            </w:r>
          </w:p>
        </w:tc>
        <w:tc>
          <w:tcPr>
            <w:tcW w:w="557" w:type="pct"/>
          </w:tcPr>
          <w:p w14:paraId="270B8262" w14:textId="77777777" w:rsidR="00C73D1C" w:rsidRPr="00C73D1C" w:rsidRDefault="00C73D1C" w:rsidP="00C73D1C">
            <w:pPr>
              <w:rPr>
                <w:rFonts w:ascii="Tahoma" w:hAnsi="Tahoma" w:cs="Tahoma"/>
                <w:szCs w:val="22"/>
              </w:rPr>
            </w:pPr>
          </w:p>
          <w:p w14:paraId="7F95AA7C" w14:textId="77777777" w:rsidR="00C73D1C" w:rsidRPr="00C73D1C" w:rsidRDefault="00C73D1C" w:rsidP="00C73D1C">
            <w:pPr>
              <w:rPr>
                <w:rFonts w:ascii="Tahoma" w:hAnsi="Tahoma" w:cs="Tahoma"/>
                <w:szCs w:val="22"/>
              </w:rPr>
            </w:pPr>
            <w:r w:rsidRPr="00C73D1C">
              <w:rPr>
                <w:rFonts w:ascii="Tahoma" w:hAnsi="Tahoma" w:cs="Tahoma"/>
                <w:szCs w:val="22"/>
              </w:rPr>
              <w:t>64-83</w:t>
            </w:r>
          </w:p>
          <w:p w14:paraId="2BBA62CA" w14:textId="77777777" w:rsidR="00C73D1C" w:rsidRPr="00C73D1C" w:rsidRDefault="00C73D1C" w:rsidP="00C73D1C">
            <w:pPr>
              <w:rPr>
                <w:rFonts w:ascii="Tahoma" w:hAnsi="Tahoma" w:cs="Tahoma"/>
                <w:szCs w:val="22"/>
              </w:rPr>
            </w:pPr>
            <w:r w:rsidRPr="00C73D1C">
              <w:rPr>
                <w:rFonts w:ascii="Tahoma" w:hAnsi="Tahoma" w:cs="Tahoma"/>
                <w:szCs w:val="22"/>
              </w:rPr>
              <w:t>32-42.6</w:t>
            </w:r>
          </w:p>
          <w:p w14:paraId="286CB015" w14:textId="77777777" w:rsidR="00C73D1C" w:rsidRPr="00C73D1C" w:rsidRDefault="00C73D1C" w:rsidP="00C73D1C">
            <w:pPr>
              <w:rPr>
                <w:rFonts w:ascii="Tahoma" w:hAnsi="Tahoma" w:cs="Tahoma"/>
                <w:szCs w:val="22"/>
              </w:rPr>
            </w:pPr>
            <w:r w:rsidRPr="00C73D1C">
              <w:rPr>
                <w:rFonts w:ascii="Tahoma" w:hAnsi="Tahoma" w:cs="Tahoma"/>
                <w:szCs w:val="22"/>
              </w:rPr>
              <w:t>75-142</w:t>
            </w:r>
          </w:p>
        </w:tc>
        <w:tc>
          <w:tcPr>
            <w:tcW w:w="365" w:type="pct"/>
            <w:gridSpan w:val="2"/>
          </w:tcPr>
          <w:p w14:paraId="6CABE127"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476" w:type="pct"/>
            <w:gridSpan w:val="2"/>
          </w:tcPr>
          <w:p w14:paraId="18E998F8"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89" w:type="pct"/>
          </w:tcPr>
          <w:p w14:paraId="549E290D" w14:textId="77777777" w:rsidR="00C73D1C" w:rsidRPr="00C73D1C" w:rsidRDefault="00C73D1C" w:rsidP="00C73D1C">
            <w:pPr>
              <w:rPr>
                <w:rFonts w:ascii="Tahoma" w:hAnsi="Tahoma" w:cs="Tahoma"/>
                <w:szCs w:val="22"/>
              </w:rPr>
            </w:pPr>
          </w:p>
        </w:tc>
      </w:tr>
      <w:tr w:rsidR="00C73D1C" w:rsidRPr="00C73D1C" w14:paraId="6EA5AAAC" w14:textId="77777777" w:rsidTr="00C95D1A">
        <w:tc>
          <w:tcPr>
            <w:tcW w:w="1443" w:type="pct"/>
          </w:tcPr>
          <w:p w14:paraId="6D51D214" w14:textId="77777777" w:rsidR="00C73D1C" w:rsidRPr="00C73D1C" w:rsidRDefault="00C73D1C" w:rsidP="00C73D1C">
            <w:pPr>
              <w:rPr>
                <w:rFonts w:ascii="Tahoma" w:hAnsi="Tahoma" w:cs="Tahoma"/>
                <w:szCs w:val="22"/>
              </w:rPr>
            </w:pPr>
            <w:r w:rsidRPr="00C73D1C">
              <w:rPr>
                <w:rFonts w:ascii="Tahoma" w:hAnsi="Tahoma" w:cs="Tahoma"/>
                <w:szCs w:val="22"/>
              </w:rPr>
              <w:t>thiamethoxam</w:t>
            </w:r>
          </w:p>
          <w:p w14:paraId="76F52C2B" w14:textId="77777777" w:rsidR="00C73D1C" w:rsidRPr="00C73D1C" w:rsidRDefault="00C73D1C" w:rsidP="00C73D1C">
            <w:pPr>
              <w:rPr>
                <w:rFonts w:ascii="Tahoma" w:hAnsi="Tahoma" w:cs="Tahoma"/>
                <w:szCs w:val="22"/>
              </w:rPr>
            </w:pPr>
            <w:r w:rsidRPr="00C73D1C">
              <w:rPr>
                <w:rFonts w:ascii="Tahoma" w:hAnsi="Tahoma" w:cs="Tahoma"/>
                <w:szCs w:val="22"/>
              </w:rPr>
              <w:t xml:space="preserve">     Centric 40 WG</w:t>
            </w:r>
          </w:p>
        </w:tc>
        <w:tc>
          <w:tcPr>
            <w:tcW w:w="835" w:type="pct"/>
          </w:tcPr>
          <w:p w14:paraId="36AC64D5" w14:textId="77777777" w:rsidR="00C73D1C" w:rsidRPr="00C73D1C" w:rsidRDefault="00C73D1C" w:rsidP="00C73D1C">
            <w:pPr>
              <w:rPr>
                <w:rFonts w:ascii="Tahoma" w:hAnsi="Tahoma" w:cs="Tahoma"/>
                <w:szCs w:val="22"/>
              </w:rPr>
            </w:pPr>
          </w:p>
          <w:p w14:paraId="0EA518EC" w14:textId="77777777" w:rsidR="00C73D1C" w:rsidRPr="00C73D1C" w:rsidRDefault="00C73D1C" w:rsidP="00C73D1C">
            <w:pPr>
              <w:rPr>
                <w:rFonts w:ascii="Tahoma" w:hAnsi="Tahoma" w:cs="Tahoma"/>
                <w:szCs w:val="22"/>
              </w:rPr>
            </w:pPr>
            <w:r w:rsidRPr="00C73D1C">
              <w:rPr>
                <w:rFonts w:ascii="Tahoma" w:hAnsi="Tahoma" w:cs="Tahoma"/>
                <w:szCs w:val="22"/>
              </w:rPr>
              <w:t>2.0-2.5 oz</w:t>
            </w:r>
          </w:p>
        </w:tc>
        <w:tc>
          <w:tcPr>
            <w:tcW w:w="635" w:type="pct"/>
          </w:tcPr>
          <w:p w14:paraId="6EB9CB88" w14:textId="77777777" w:rsidR="00C73D1C" w:rsidRPr="00C73D1C" w:rsidRDefault="00C73D1C" w:rsidP="00C73D1C">
            <w:pPr>
              <w:rPr>
                <w:rFonts w:ascii="Tahoma" w:hAnsi="Tahoma" w:cs="Tahoma"/>
                <w:szCs w:val="22"/>
              </w:rPr>
            </w:pPr>
            <w:r w:rsidRPr="00C73D1C">
              <w:rPr>
                <w:rFonts w:ascii="Tahoma" w:hAnsi="Tahoma" w:cs="Tahoma"/>
                <w:szCs w:val="22"/>
              </w:rPr>
              <w:t>0.05-0.0625</w:t>
            </w:r>
          </w:p>
        </w:tc>
        <w:tc>
          <w:tcPr>
            <w:tcW w:w="557" w:type="pct"/>
          </w:tcPr>
          <w:p w14:paraId="68C20A47" w14:textId="77777777" w:rsidR="00C73D1C" w:rsidRPr="00C73D1C" w:rsidRDefault="00C73D1C" w:rsidP="00C73D1C">
            <w:pPr>
              <w:rPr>
                <w:rFonts w:ascii="Tahoma" w:hAnsi="Tahoma" w:cs="Tahoma"/>
                <w:szCs w:val="22"/>
              </w:rPr>
            </w:pPr>
          </w:p>
          <w:p w14:paraId="771138F4"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65" w:type="pct"/>
            <w:gridSpan w:val="2"/>
          </w:tcPr>
          <w:p w14:paraId="6AC2EFCF"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476" w:type="pct"/>
            <w:gridSpan w:val="2"/>
          </w:tcPr>
          <w:p w14:paraId="5376CC1D"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689" w:type="pct"/>
          </w:tcPr>
          <w:p w14:paraId="0F814E4D" w14:textId="77777777" w:rsidR="00C73D1C" w:rsidRPr="00C73D1C" w:rsidRDefault="00C73D1C" w:rsidP="00C73D1C">
            <w:pPr>
              <w:rPr>
                <w:rFonts w:ascii="Tahoma" w:hAnsi="Tahoma" w:cs="Tahoma"/>
                <w:szCs w:val="22"/>
              </w:rPr>
            </w:pPr>
            <w:r w:rsidRPr="00C73D1C">
              <w:rPr>
                <w:rFonts w:ascii="Tahoma" w:hAnsi="Tahoma" w:cs="Tahoma"/>
                <w:szCs w:val="22"/>
              </w:rPr>
              <w:t>5 oz limit for season</w:t>
            </w:r>
          </w:p>
        </w:tc>
      </w:tr>
      <w:tr w:rsidR="00C73D1C" w:rsidRPr="00C73D1C" w14:paraId="41084BB2" w14:textId="77777777" w:rsidTr="00C95D1A">
        <w:tc>
          <w:tcPr>
            <w:tcW w:w="1443" w:type="pct"/>
          </w:tcPr>
          <w:p w14:paraId="64918C5B" w14:textId="77777777" w:rsidR="00C73D1C" w:rsidRPr="00C73D1C" w:rsidRDefault="00C73D1C" w:rsidP="00C73D1C">
            <w:pPr>
              <w:rPr>
                <w:rFonts w:ascii="Tahoma" w:hAnsi="Tahoma" w:cs="Tahoma"/>
                <w:szCs w:val="22"/>
              </w:rPr>
            </w:pPr>
            <w:r w:rsidRPr="00C73D1C">
              <w:rPr>
                <w:rFonts w:ascii="Tahoma" w:hAnsi="Tahoma" w:cs="Tahoma"/>
                <w:szCs w:val="22"/>
              </w:rPr>
              <w:t xml:space="preserve">dicrotophos </w:t>
            </w:r>
            <w:r w:rsidRPr="00C73D1C">
              <w:rPr>
                <w:rFonts w:ascii="Tahoma" w:hAnsi="Tahoma" w:cs="Tahoma"/>
                <w:b/>
                <w:szCs w:val="22"/>
              </w:rPr>
              <w:t>(R)</w:t>
            </w:r>
          </w:p>
          <w:p w14:paraId="3EC27346" w14:textId="77777777" w:rsidR="00C73D1C" w:rsidRPr="00C73D1C" w:rsidRDefault="00C73D1C" w:rsidP="00C73D1C">
            <w:pPr>
              <w:rPr>
                <w:rFonts w:ascii="Tahoma" w:hAnsi="Tahoma" w:cs="Tahoma"/>
                <w:szCs w:val="22"/>
              </w:rPr>
            </w:pPr>
            <w:r w:rsidRPr="00C73D1C">
              <w:rPr>
                <w:rFonts w:ascii="Tahoma" w:hAnsi="Tahoma" w:cs="Tahoma"/>
                <w:szCs w:val="22"/>
              </w:rPr>
              <w:t xml:space="preserve">     Bidrin 8 E</w:t>
            </w:r>
          </w:p>
        </w:tc>
        <w:tc>
          <w:tcPr>
            <w:tcW w:w="835" w:type="pct"/>
          </w:tcPr>
          <w:p w14:paraId="44CD13B4" w14:textId="77777777" w:rsidR="00C73D1C" w:rsidRPr="00C73D1C" w:rsidRDefault="00C73D1C" w:rsidP="00C73D1C">
            <w:pPr>
              <w:rPr>
                <w:rFonts w:ascii="Tahoma" w:hAnsi="Tahoma" w:cs="Tahoma"/>
                <w:szCs w:val="22"/>
              </w:rPr>
            </w:pPr>
          </w:p>
          <w:p w14:paraId="0A79C0FA" w14:textId="77777777" w:rsidR="00C73D1C" w:rsidRPr="00C73D1C" w:rsidRDefault="00C73D1C" w:rsidP="00C73D1C">
            <w:pPr>
              <w:rPr>
                <w:rFonts w:ascii="Tahoma" w:hAnsi="Tahoma" w:cs="Tahoma"/>
                <w:szCs w:val="22"/>
              </w:rPr>
            </w:pPr>
            <w:r w:rsidRPr="00C73D1C">
              <w:rPr>
                <w:rFonts w:ascii="Tahoma" w:hAnsi="Tahoma" w:cs="Tahoma"/>
                <w:szCs w:val="22"/>
              </w:rPr>
              <w:t>4.0-8.0 oz</w:t>
            </w:r>
          </w:p>
        </w:tc>
        <w:tc>
          <w:tcPr>
            <w:tcW w:w="635" w:type="pct"/>
          </w:tcPr>
          <w:p w14:paraId="7BECEF76" w14:textId="77777777" w:rsidR="00C73D1C" w:rsidRPr="00C73D1C" w:rsidRDefault="00C73D1C" w:rsidP="00C73D1C">
            <w:pPr>
              <w:rPr>
                <w:rFonts w:ascii="Tahoma" w:hAnsi="Tahoma" w:cs="Tahoma"/>
                <w:szCs w:val="22"/>
              </w:rPr>
            </w:pPr>
            <w:r w:rsidRPr="00C73D1C">
              <w:rPr>
                <w:rFonts w:ascii="Tahoma" w:hAnsi="Tahoma" w:cs="Tahoma"/>
                <w:szCs w:val="22"/>
              </w:rPr>
              <w:t>0.25-0.5</w:t>
            </w:r>
          </w:p>
        </w:tc>
        <w:tc>
          <w:tcPr>
            <w:tcW w:w="557" w:type="pct"/>
          </w:tcPr>
          <w:p w14:paraId="4BAB8E5B" w14:textId="77777777" w:rsidR="00C73D1C" w:rsidRPr="00C73D1C" w:rsidRDefault="00C73D1C" w:rsidP="00C73D1C">
            <w:pPr>
              <w:rPr>
                <w:rFonts w:ascii="Tahoma" w:hAnsi="Tahoma" w:cs="Tahoma"/>
                <w:szCs w:val="22"/>
              </w:rPr>
            </w:pPr>
          </w:p>
          <w:p w14:paraId="0F812914" w14:textId="77777777" w:rsidR="00C73D1C" w:rsidRPr="00C73D1C" w:rsidRDefault="00C73D1C" w:rsidP="00C73D1C">
            <w:pPr>
              <w:rPr>
                <w:rFonts w:ascii="Tahoma" w:hAnsi="Tahoma" w:cs="Tahoma"/>
                <w:szCs w:val="22"/>
              </w:rPr>
            </w:pPr>
            <w:r w:rsidRPr="00C73D1C">
              <w:rPr>
                <w:rFonts w:ascii="Tahoma" w:hAnsi="Tahoma" w:cs="Tahoma"/>
                <w:szCs w:val="22"/>
              </w:rPr>
              <w:t>16-32</w:t>
            </w:r>
          </w:p>
        </w:tc>
        <w:tc>
          <w:tcPr>
            <w:tcW w:w="365" w:type="pct"/>
            <w:gridSpan w:val="2"/>
          </w:tcPr>
          <w:p w14:paraId="6911ACF2" w14:textId="77777777" w:rsidR="00C73D1C" w:rsidRPr="00C73D1C" w:rsidRDefault="00C73D1C" w:rsidP="00C73D1C">
            <w:pPr>
              <w:jc w:val="center"/>
              <w:rPr>
                <w:rFonts w:ascii="Tahoma" w:hAnsi="Tahoma" w:cs="Tahoma"/>
                <w:szCs w:val="22"/>
              </w:rPr>
            </w:pPr>
            <w:r w:rsidRPr="00C73D1C">
              <w:rPr>
                <w:rFonts w:ascii="Tahoma" w:hAnsi="Tahoma" w:cs="Tahoma"/>
                <w:szCs w:val="22"/>
              </w:rPr>
              <w:t>6 d</w:t>
            </w:r>
          </w:p>
        </w:tc>
        <w:tc>
          <w:tcPr>
            <w:tcW w:w="476" w:type="pct"/>
            <w:gridSpan w:val="2"/>
          </w:tcPr>
          <w:p w14:paraId="6624A118" w14:textId="77777777" w:rsidR="00C73D1C" w:rsidRPr="00C73D1C" w:rsidRDefault="00C73D1C" w:rsidP="00C73D1C">
            <w:pPr>
              <w:rPr>
                <w:rFonts w:ascii="Tahoma" w:hAnsi="Tahoma" w:cs="Tahoma"/>
                <w:szCs w:val="22"/>
              </w:rPr>
            </w:pPr>
            <w:r w:rsidRPr="00C73D1C">
              <w:rPr>
                <w:rFonts w:ascii="Tahoma" w:hAnsi="Tahoma" w:cs="Tahoma"/>
                <w:szCs w:val="22"/>
              </w:rPr>
              <w:t>30 d</w:t>
            </w:r>
          </w:p>
        </w:tc>
        <w:tc>
          <w:tcPr>
            <w:tcW w:w="689" w:type="pct"/>
          </w:tcPr>
          <w:p w14:paraId="2645061D" w14:textId="77777777" w:rsidR="00C73D1C" w:rsidRPr="00C73D1C" w:rsidRDefault="00C73D1C" w:rsidP="00C73D1C">
            <w:pPr>
              <w:rPr>
                <w:rFonts w:ascii="Tahoma" w:hAnsi="Tahoma" w:cs="Tahoma"/>
                <w:szCs w:val="22"/>
              </w:rPr>
            </w:pPr>
            <w:r w:rsidRPr="00C73D1C">
              <w:rPr>
                <w:rFonts w:ascii="Tahoma" w:hAnsi="Tahoma" w:cs="Tahoma"/>
                <w:szCs w:val="22"/>
              </w:rPr>
              <w:t>16 oz limit post bloom</w:t>
            </w:r>
          </w:p>
        </w:tc>
      </w:tr>
      <w:tr w:rsidR="00C73D1C" w:rsidRPr="00C73D1C" w14:paraId="694B7387" w14:textId="77777777" w:rsidTr="00C95D1A">
        <w:tc>
          <w:tcPr>
            <w:tcW w:w="1443" w:type="pct"/>
          </w:tcPr>
          <w:p w14:paraId="764CB83D" w14:textId="77777777" w:rsidR="00C73D1C" w:rsidRPr="00C73D1C" w:rsidRDefault="00C73D1C" w:rsidP="00C73D1C">
            <w:pPr>
              <w:rPr>
                <w:rFonts w:ascii="Tahoma" w:hAnsi="Tahoma" w:cs="Tahoma"/>
                <w:szCs w:val="22"/>
              </w:rPr>
            </w:pPr>
            <w:r w:rsidRPr="00C73D1C">
              <w:rPr>
                <w:rFonts w:ascii="Tahoma" w:hAnsi="Tahoma" w:cs="Tahoma"/>
                <w:szCs w:val="22"/>
              </w:rPr>
              <w:t xml:space="preserve">oxamyl </w:t>
            </w:r>
            <w:r w:rsidRPr="00C73D1C">
              <w:rPr>
                <w:rFonts w:ascii="Tahoma" w:hAnsi="Tahoma" w:cs="Tahoma"/>
                <w:b/>
                <w:szCs w:val="22"/>
              </w:rPr>
              <w:t>(R)</w:t>
            </w:r>
          </w:p>
          <w:p w14:paraId="7844EE6C" w14:textId="77777777" w:rsidR="00C73D1C" w:rsidRPr="00C73D1C" w:rsidRDefault="00C73D1C" w:rsidP="00C73D1C">
            <w:pPr>
              <w:rPr>
                <w:rFonts w:ascii="Tahoma" w:hAnsi="Tahoma" w:cs="Tahoma"/>
                <w:szCs w:val="22"/>
              </w:rPr>
            </w:pPr>
            <w:r w:rsidRPr="00C73D1C">
              <w:rPr>
                <w:rFonts w:ascii="Tahoma" w:hAnsi="Tahoma" w:cs="Tahoma"/>
                <w:szCs w:val="22"/>
              </w:rPr>
              <w:t xml:space="preserve">     Vydate 3.77 CLV</w:t>
            </w:r>
          </w:p>
        </w:tc>
        <w:tc>
          <w:tcPr>
            <w:tcW w:w="835" w:type="pct"/>
          </w:tcPr>
          <w:p w14:paraId="077BA597" w14:textId="77777777" w:rsidR="00C73D1C" w:rsidRPr="00C73D1C" w:rsidRDefault="00C73D1C" w:rsidP="00C73D1C">
            <w:pPr>
              <w:rPr>
                <w:rFonts w:ascii="Tahoma" w:hAnsi="Tahoma" w:cs="Tahoma"/>
                <w:szCs w:val="22"/>
              </w:rPr>
            </w:pPr>
          </w:p>
          <w:p w14:paraId="2D8C4B2D" w14:textId="77777777" w:rsidR="00C73D1C" w:rsidRPr="00C73D1C" w:rsidRDefault="00C73D1C" w:rsidP="00C73D1C">
            <w:pPr>
              <w:rPr>
                <w:rFonts w:ascii="Tahoma" w:hAnsi="Tahoma" w:cs="Tahoma"/>
                <w:szCs w:val="22"/>
              </w:rPr>
            </w:pPr>
            <w:r w:rsidRPr="00C73D1C">
              <w:rPr>
                <w:rFonts w:ascii="Tahoma" w:hAnsi="Tahoma" w:cs="Tahoma"/>
                <w:szCs w:val="22"/>
              </w:rPr>
              <w:t>8.5-17.0 oz</w:t>
            </w:r>
          </w:p>
        </w:tc>
        <w:tc>
          <w:tcPr>
            <w:tcW w:w="635" w:type="pct"/>
          </w:tcPr>
          <w:p w14:paraId="7A2CD576" w14:textId="77777777" w:rsidR="00C73D1C" w:rsidRPr="00C73D1C" w:rsidRDefault="00C73D1C" w:rsidP="00C73D1C">
            <w:pPr>
              <w:rPr>
                <w:rFonts w:ascii="Tahoma" w:hAnsi="Tahoma" w:cs="Tahoma"/>
                <w:szCs w:val="22"/>
              </w:rPr>
            </w:pPr>
            <w:r w:rsidRPr="00C73D1C">
              <w:rPr>
                <w:rFonts w:ascii="Tahoma" w:hAnsi="Tahoma" w:cs="Tahoma"/>
                <w:szCs w:val="22"/>
              </w:rPr>
              <w:t>0.25-0.5</w:t>
            </w:r>
          </w:p>
        </w:tc>
        <w:tc>
          <w:tcPr>
            <w:tcW w:w="557" w:type="pct"/>
          </w:tcPr>
          <w:p w14:paraId="25060116" w14:textId="77777777" w:rsidR="00C73D1C" w:rsidRPr="00C73D1C" w:rsidRDefault="00C73D1C" w:rsidP="00C73D1C">
            <w:pPr>
              <w:rPr>
                <w:rFonts w:ascii="Tahoma" w:hAnsi="Tahoma" w:cs="Tahoma"/>
                <w:szCs w:val="22"/>
              </w:rPr>
            </w:pPr>
          </w:p>
          <w:p w14:paraId="72646E26" w14:textId="77777777" w:rsidR="00C73D1C" w:rsidRPr="00C73D1C" w:rsidRDefault="00C73D1C" w:rsidP="00C73D1C">
            <w:pPr>
              <w:rPr>
                <w:rFonts w:ascii="Tahoma" w:hAnsi="Tahoma" w:cs="Tahoma"/>
                <w:szCs w:val="22"/>
              </w:rPr>
            </w:pPr>
            <w:r w:rsidRPr="00C73D1C">
              <w:rPr>
                <w:rFonts w:ascii="Tahoma" w:hAnsi="Tahoma" w:cs="Tahoma"/>
                <w:szCs w:val="22"/>
              </w:rPr>
              <w:t>7.5-15</w:t>
            </w:r>
          </w:p>
        </w:tc>
        <w:tc>
          <w:tcPr>
            <w:tcW w:w="365" w:type="pct"/>
            <w:gridSpan w:val="2"/>
          </w:tcPr>
          <w:p w14:paraId="11E29ABF" w14:textId="77777777" w:rsidR="00C73D1C" w:rsidRPr="00C73D1C" w:rsidRDefault="00C73D1C" w:rsidP="00C73D1C">
            <w:pPr>
              <w:rPr>
                <w:rFonts w:ascii="Tahoma" w:hAnsi="Tahoma" w:cs="Tahoma"/>
                <w:szCs w:val="22"/>
              </w:rPr>
            </w:pPr>
            <w:r w:rsidRPr="00C73D1C">
              <w:rPr>
                <w:rFonts w:ascii="Tahoma" w:hAnsi="Tahoma" w:cs="Tahoma"/>
                <w:szCs w:val="22"/>
              </w:rPr>
              <w:t>48 hr</w:t>
            </w:r>
          </w:p>
        </w:tc>
        <w:tc>
          <w:tcPr>
            <w:tcW w:w="476" w:type="pct"/>
            <w:gridSpan w:val="2"/>
          </w:tcPr>
          <w:p w14:paraId="3D575D70"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89" w:type="pct"/>
          </w:tcPr>
          <w:p w14:paraId="5BA87989" w14:textId="77777777" w:rsidR="00C73D1C" w:rsidRPr="00C73D1C" w:rsidRDefault="00C73D1C" w:rsidP="00C73D1C">
            <w:pPr>
              <w:rPr>
                <w:rFonts w:ascii="Tahoma" w:hAnsi="Tahoma" w:cs="Tahoma"/>
                <w:szCs w:val="22"/>
              </w:rPr>
            </w:pPr>
          </w:p>
        </w:tc>
      </w:tr>
      <w:tr w:rsidR="00C73D1C" w:rsidRPr="00C73D1C" w14:paraId="7B06E863" w14:textId="77777777" w:rsidTr="00C95D1A">
        <w:tc>
          <w:tcPr>
            <w:tcW w:w="1443" w:type="pct"/>
          </w:tcPr>
          <w:p w14:paraId="0E9BFE6D" w14:textId="77777777" w:rsidR="00C73D1C" w:rsidRPr="00C73D1C" w:rsidRDefault="00C73D1C" w:rsidP="00C73D1C">
            <w:pPr>
              <w:rPr>
                <w:rFonts w:ascii="Tahoma" w:hAnsi="Tahoma" w:cs="Tahoma"/>
                <w:szCs w:val="22"/>
              </w:rPr>
            </w:pPr>
            <w:r w:rsidRPr="00C73D1C">
              <w:rPr>
                <w:rFonts w:ascii="Tahoma" w:hAnsi="Tahoma" w:cs="Tahoma"/>
                <w:szCs w:val="22"/>
              </w:rPr>
              <w:t>clothianidin</w:t>
            </w:r>
          </w:p>
          <w:p w14:paraId="117C6328" w14:textId="77777777" w:rsidR="00C73D1C" w:rsidRPr="00C73D1C" w:rsidRDefault="00C73D1C" w:rsidP="00C73D1C">
            <w:pPr>
              <w:rPr>
                <w:rFonts w:ascii="Tahoma" w:hAnsi="Tahoma" w:cs="Tahoma"/>
                <w:szCs w:val="22"/>
              </w:rPr>
            </w:pPr>
            <w:r w:rsidRPr="00C73D1C">
              <w:rPr>
                <w:rFonts w:ascii="Tahoma" w:hAnsi="Tahoma" w:cs="Tahoma"/>
                <w:szCs w:val="22"/>
              </w:rPr>
              <w:t xml:space="preserve">     Belay 2.13</w:t>
            </w:r>
          </w:p>
        </w:tc>
        <w:tc>
          <w:tcPr>
            <w:tcW w:w="835" w:type="pct"/>
          </w:tcPr>
          <w:p w14:paraId="6BF4BAEA" w14:textId="77777777" w:rsidR="00C73D1C" w:rsidRPr="00C73D1C" w:rsidRDefault="00C73D1C" w:rsidP="00C73D1C">
            <w:pPr>
              <w:rPr>
                <w:rFonts w:ascii="Tahoma" w:hAnsi="Tahoma" w:cs="Tahoma"/>
                <w:szCs w:val="22"/>
              </w:rPr>
            </w:pPr>
          </w:p>
          <w:p w14:paraId="26B3847E" w14:textId="77777777" w:rsidR="00C73D1C" w:rsidRPr="00C73D1C" w:rsidRDefault="00C73D1C" w:rsidP="00C73D1C">
            <w:pPr>
              <w:rPr>
                <w:rFonts w:ascii="Tahoma" w:hAnsi="Tahoma" w:cs="Tahoma"/>
                <w:szCs w:val="22"/>
              </w:rPr>
            </w:pPr>
            <w:r w:rsidRPr="00C73D1C">
              <w:rPr>
                <w:rFonts w:ascii="Tahoma" w:hAnsi="Tahoma" w:cs="Tahoma"/>
                <w:szCs w:val="22"/>
              </w:rPr>
              <w:t>3.0-5.0 oz</w:t>
            </w:r>
          </w:p>
        </w:tc>
        <w:tc>
          <w:tcPr>
            <w:tcW w:w="635" w:type="pct"/>
          </w:tcPr>
          <w:p w14:paraId="4FEE9563" w14:textId="77777777" w:rsidR="00C73D1C" w:rsidRPr="00C73D1C" w:rsidRDefault="00C73D1C" w:rsidP="00C73D1C">
            <w:pPr>
              <w:rPr>
                <w:rFonts w:ascii="Tahoma" w:hAnsi="Tahoma" w:cs="Tahoma"/>
                <w:szCs w:val="22"/>
              </w:rPr>
            </w:pPr>
            <w:r w:rsidRPr="00C73D1C">
              <w:rPr>
                <w:rFonts w:ascii="Tahoma" w:hAnsi="Tahoma" w:cs="Tahoma"/>
                <w:szCs w:val="22"/>
              </w:rPr>
              <w:t>0.05-0.083</w:t>
            </w:r>
          </w:p>
        </w:tc>
        <w:tc>
          <w:tcPr>
            <w:tcW w:w="557" w:type="pct"/>
          </w:tcPr>
          <w:p w14:paraId="0EE5D8F9" w14:textId="77777777" w:rsidR="00C73D1C" w:rsidRPr="00C73D1C" w:rsidRDefault="00C73D1C" w:rsidP="00C73D1C">
            <w:pPr>
              <w:rPr>
                <w:rFonts w:ascii="Tahoma" w:hAnsi="Tahoma" w:cs="Tahoma"/>
                <w:szCs w:val="22"/>
              </w:rPr>
            </w:pPr>
          </w:p>
          <w:p w14:paraId="22C1926A" w14:textId="77777777" w:rsidR="00C73D1C" w:rsidRPr="00C73D1C" w:rsidRDefault="00C73D1C" w:rsidP="00C73D1C">
            <w:pPr>
              <w:rPr>
                <w:rFonts w:ascii="Tahoma" w:hAnsi="Tahoma" w:cs="Tahoma"/>
                <w:szCs w:val="22"/>
              </w:rPr>
            </w:pPr>
            <w:r w:rsidRPr="00C73D1C">
              <w:rPr>
                <w:rFonts w:ascii="Tahoma" w:hAnsi="Tahoma" w:cs="Tahoma"/>
                <w:szCs w:val="22"/>
              </w:rPr>
              <w:t>25.6-42.6</w:t>
            </w:r>
          </w:p>
        </w:tc>
        <w:tc>
          <w:tcPr>
            <w:tcW w:w="365" w:type="pct"/>
            <w:gridSpan w:val="2"/>
          </w:tcPr>
          <w:p w14:paraId="771AAAB2"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476" w:type="pct"/>
            <w:gridSpan w:val="2"/>
          </w:tcPr>
          <w:p w14:paraId="551365B9" w14:textId="77777777" w:rsidR="00C73D1C" w:rsidRPr="00C73D1C" w:rsidRDefault="00C73D1C" w:rsidP="00C73D1C">
            <w:pPr>
              <w:rPr>
                <w:rFonts w:ascii="Tahoma" w:hAnsi="Tahoma" w:cs="Tahoma"/>
                <w:szCs w:val="22"/>
              </w:rPr>
            </w:pPr>
            <w:r w:rsidRPr="00C73D1C">
              <w:rPr>
                <w:rFonts w:ascii="Tahoma" w:hAnsi="Tahoma" w:cs="Tahoma"/>
                <w:szCs w:val="22"/>
              </w:rPr>
              <w:t>Pinhead square</w:t>
            </w:r>
          </w:p>
        </w:tc>
        <w:tc>
          <w:tcPr>
            <w:tcW w:w="689" w:type="pct"/>
          </w:tcPr>
          <w:p w14:paraId="64325C2C" w14:textId="77777777" w:rsidR="00C73D1C" w:rsidRPr="00C73D1C" w:rsidRDefault="00C73D1C" w:rsidP="00C73D1C">
            <w:pPr>
              <w:rPr>
                <w:rFonts w:ascii="Tahoma" w:hAnsi="Tahoma" w:cs="Tahoma"/>
                <w:szCs w:val="22"/>
              </w:rPr>
            </w:pPr>
            <w:r w:rsidRPr="00C73D1C">
              <w:rPr>
                <w:rFonts w:ascii="Tahoma" w:hAnsi="Tahoma" w:cs="Tahoma"/>
                <w:szCs w:val="22"/>
              </w:rPr>
              <w:t>1 application for season</w:t>
            </w:r>
          </w:p>
        </w:tc>
      </w:tr>
      <w:tr w:rsidR="00C73D1C" w:rsidRPr="00C73D1C" w14:paraId="7B45D276" w14:textId="77777777" w:rsidTr="00C95D1A">
        <w:tc>
          <w:tcPr>
            <w:tcW w:w="1443" w:type="pct"/>
          </w:tcPr>
          <w:p w14:paraId="530E0717" w14:textId="77777777" w:rsidR="00C73D1C" w:rsidRPr="00C73D1C" w:rsidRDefault="00C73D1C" w:rsidP="00C73D1C">
            <w:pPr>
              <w:rPr>
                <w:rFonts w:ascii="Tahoma" w:hAnsi="Tahoma" w:cs="Tahoma"/>
                <w:szCs w:val="22"/>
              </w:rPr>
            </w:pPr>
            <w:r w:rsidRPr="00C73D1C">
              <w:rPr>
                <w:rFonts w:ascii="Tahoma" w:hAnsi="Tahoma" w:cs="Tahoma"/>
                <w:szCs w:val="22"/>
              </w:rPr>
              <w:t>novaluron</w:t>
            </w:r>
          </w:p>
          <w:p w14:paraId="5C32D133" w14:textId="77777777" w:rsidR="00C73D1C" w:rsidRPr="00C73D1C" w:rsidRDefault="00C73D1C" w:rsidP="00C73D1C">
            <w:pPr>
              <w:rPr>
                <w:rFonts w:ascii="Tahoma" w:hAnsi="Tahoma" w:cs="Tahoma"/>
                <w:szCs w:val="22"/>
              </w:rPr>
            </w:pPr>
            <w:r w:rsidRPr="00C73D1C">
              <w:rPr>
                <w:rFonts w:ascii="Tahoma" w:hAnsi="Tahoma" w:cs="Tahoma"/>
                <w:szCs w:val="22"/>
              </w:rPr>
              <w:t xml:space="preserve">     Diamond 0.83 EC</w:t>
            </w:r>
          </w:p>
        </w:tc>
        <w:tc>
          <w:tcPr>
            <w:tcW w:w="835" w:type="pct"/>
          </w:tcPr>
          <w:p w14:paraId="2490752F" w14:textId="77777777" w:rsidR="00C73D1C" w:rsidRPr="00C73D1C" w:rsidRDefault="00C73D1C" w:rsidP="00C73D1C">
            <w:pPr>
              <w:rPr>
                <w:rFonts w:ascii="Tahoma" w:hAnsi="Tahoma" w:cs="Tahoma"/>
                <w:szCs w:val="22"/>
              </w:rPr>
            </w:pPr>
          </w:p>
          <w:p w14:paraId="54EC55E1" w14:textId="77777777" w:rsidR="00C73D1C" w:rsidRPr="00C73D1C" w:rsidRDefault="00C73D1C" w:rsidP="00C73D1C">
            <w:pPr>
              <w:rPr>
                <w:rFonts w:ascii="Tahoma" w:hAnsi="Tahoma" w:cs="Tahoma"/>
                <w:szCs w:val="22"/>
              </w:rPr>
            </w:pPr>
            <w:r w:rsidRPr="00C73D1C">
              <w:rPr>
                <w:rFonts w:ascii="Tahoma" w:hAnsi="Tahoma" w:cs="Tahoma"/>
                <w:szCs w:val="22"/>
              </w:rPr>
              <w:t>9.0-12.0 oz</w:t>
            </w:r>
          </w:p>
        </w:tc>
        <w:tc>
          <w:tcPr>
            <w:tcW w:w="635" w:type="pct"/>
          </w:tcPr>
          <w:p w14:paraId="09A76F5C" w14:textId="77777777" w:rsidR="00C73D1C" w:rsidRPr="00C73D1C" w:rsidRDefault="00C73D1C" w:rsidP="00C73D1C">
            <w:pPr>
              <w:rPr>
                <w:rFonts w:ascii="Tahoma" w:hAnsi="Tahoma" w:cs="Tahoma"/>
                <w:szCs w:val="22"/>
              </w:rPr>
            </w:pPr>
            <w:r w:rsidRPr="00C73D1C">
              <w:rPr>
                <w:rFonts w:ascii="Tahoma" w:hAnsi="Tahoma" w:cs="Tahoma"/>
                <w:szCs w:val="22"/>
              </w:rPr>
              <w:t>0.058-0.078</w:t>
            </w:r>
          </w:p>
        </w:tc>
        <w:tc>
          <w:tcPr>
            <w:tcW w:w="562" w:type="pct"/>
            <w:gridSpan w:val="2"/>
          </w:tcPr>
          <w:p w14:paraId="7767CEFF" w14:textId="77777777" w:rsidR="00C73D1C" w:rsidRPr="00C73D1C" w:rsidRDefault="00C73D1C" w:rsidP="00C73D1C">
            <w:pPr>
              <w:rPr>
                <w:rFonts w:ascii="Tahoma" w:hAnsi="Tahoma" w:cs="Tahoma"/>
                <w:szCs w:val="22"/>
              </w:rPr>
            </w:pPr>
          </w:p>
          <w:p w14:paraId="647CFDC7" w14:textId="77777777" w:rsidR="00C73D1C" w:rsidRPr="00C73D1C" w:rsidRDefault="00C73D1C" w:rsidP="00C73D1C">
            <w:pPr>
              <w:rPr>
                <w:rFonts w:ascii="Tahoma" w:hAnsi="Tahoma" w:cs="Tahoma"/>
                <w:szCs w:val="22"/>
              </w:rPr>
            </w:pPr>
            <w:r w:rsidRPr="00C73D1C">
              <w:rPr>
                <w:rFonts w:ascii="Tahoma" w:hAnsi="Tahoma" w:cs="Tahoma"/>
                <w:szCs w:val="22"/>
              </w:rPr>
              <w:t>14.2-21.3</w:t>
            </w:r>
          </w:p>
        </w:tc>
        <w:tc>
          <w:tcPr>
            <w:tcW w:w="360" w:type="pct"/>
          </w:tcPr>
          <w:p w14:paraId="2A209FEC"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440" w:type="pct"/>
          </w:tcPr>
          <w:p w14:paraId="40A3F867" w14:textId="77777777" w:rsidR="00C73D1C" w:rsidRPr="00C73D1C" w:rsidRDefault="00C73D1C" w:rsidP="00C73D1C">
            <w:pPr>
              <w:rPr>
                <w:rFonts w:ascii="Tahoma" w:hAnsi="Tahoma" w:cs="Tahoma"/>
                <w:szCs w:val="22"/>
              </w:rPr>
            </w:pPr>
            <w:r w:rsidRPr="00C73D1C">
              <w:rPr>
                <w:rFonts w:ascii="Tahoma" w:hAnsi="Tahoma" w:cs="Tahoma"/>
                <w:szCs w:val="22"/>
              </w:rPr>
              <w:t>30 d</w:t>
            </w:r>
          </w:p>
        </w:tc>
        <w:tc>
          <w:tcPr>
            <w:tcW w:w="725" w:type="pct"/>
            <w:gridSpan w:val="2"/>
          </w:tcPr>
          <w:p w14:paraId="6D7D4ED2" w14:textId="77777777" w:rsidR="00C73D1C" w:rsidRPr="00C73D1C" w:rsidRDefault="00C73D1C" w:rsidP="00C73D1C">
            <w:pPr>
              <w:rPr>
                <w:rFonts w:ascii="Tahoma" w:hAnsi="Tahoma" w:cs="Tahoma"/>
                <w:szCs w:val="22"/>
              </w:rPr>
            </w:pPr>
            <w:r w:rsidRPr="00C73D1C">
              <w:rPr>
                <w:rFonts w:ascii="Tahoma" w:hAnsi="Tahoma" w:cs="Tahoma"/>
                <w:szCs w:val="22"/>
              </w:rPr>
              <w:t>Effective on nymphs only</w:t>
            </w:r>
          </w:p>
        </w:tc>
      </w:tr>
    </w:tbl>
    <w:p w14:paraId="40A7E297" w14:textId="77777777" w:rsidR="00C73D1C" w:rsidRPr="00C73D1C" w:rsidRDefault="00C73D1C" w:rsidP="00C73D1C">
      <w:pPr>
        <w:rPr>
          <w:rFonts w:ascii="Tahoma" w:hAnsi="Tahoma" w:cs="Tahoma"/>
          <w:sz w:val="12"/>
          <w:szCs w:val="12"/>
        </w:rPr>
      </w:pPr>
    </w:p>
    <w:p w14:paraId="03ACA016" w14:textId="77E9D005" w:rsidR="00160B3B" w:rsidRDefault="00C73D1C" w:rsidP="00F8628B">
      <w:pPr>
        <w:spacing w:after="4200"/>
        <w:rPr>
          <w:rFonts w:ascii="Verdana" w:hAnsi="Verdana" w:cs="Tahoma"/>
          <w:sz w:val="22"/>
          <w:szCs w:val="22"/>
        </w:rPr>
      </w:pPr>
      <w:r w:rsidRPr="00664C62">
        <w:rPr>
          <w:rFonts w:ascii="Verdana" w:hAnsi="Verdana" w:cs="Tahoma"/>
          <w:sz w:val="22"/>
          <w:szCs w:val="22"/>
        </w:rPr>
        <w:t xml:space="preserve">Plant-bug injury to squares rarely causes economic problems in South Carolina.  An economic problem could develop if an early-maturing variety was planted late, an average of 3 plant bugs per 5-6 rowft is detected using a beat cloth or beat pan, an average of 1 plant bug per 10 sweeps, or 25% or more of pinhead squares have been lost.  Cotton in South Carolina is most susceptible to plant bugs around the time of first bloom.  Pyrethroid insecticides generally provide supression of plant bugs when applied at stink bug/bollworm control rates.  Avoid treating Bt cotton for plant bugs unless </w:t>
      </w:r>
      <w:proofErr w:type="gramStart"/>
      <w:r w:rsidRPr="00664C62">
        <w:rPr>
          <w:rFonts w:ascii="Verdana" w:hAnsi="Verdana" w:cs="Tahoma"/>
          <w:sz w:val="22"/>
          <w:szCs w:val="22"/>
        </w:rPr>
        <w:t>absolutely necessary</w:t>
      </w:r>
      <w:proofErr w:type="gramEnd"/>
      <w:r w:rsidRPr="00664C62">
        <w:rPr>
          <w:rFonts w:ascii="Verdana" w:hAnsi="Verdana" w:cs="Tahoma"/>
          <w:sz w:val="22"/>
          <w:szCs w:val="22"/>
        </w:rPr>
        <w:t xml:space="preserve"> in June and July as subsequent reductions in beneficial populations often trigger problems with bollworm or fall armyworm.  Plant bugs can also injure small bolls like stink bugs.  For combinations of plant and stink bugs feeding on small bolls, use boll-injury treatment thresholds for stink bugs.</w:t>
      </w:r>
    </w:p>
    <w:p w14:paraId="0E77C060" w14:textId="3D140443" w:rsidR="00C73D1C" w:rsidRPr="00160B3B" w:rsidRDefault="00160B3B" w:rsidP="00DE5838">
      <w:pPr>
        <w:pStyle w:val="Heading4"/>
        <w:spacing w:after="240"/>
        <w:ind w:left="-425" w:right="4825"/>
        <w:rPr>
          <w:rFonts w:ascii="Verdana" w:hAnsi="Verdana"/>
          <w:i w:val="0"/>
          <w:iCs/>
          <w:sz w:val="24"/>
          <w:szCs w:val="24"/>
        </w:rPr>
      </w:pPr>
      <w:bookmarkStart w:id="75" w:name="_TABLE_42._"/>
      <w:bookmarkEnd w:id="75"/>
      <w:r w:rsidRPr="00160B3B">
        <w:rPr>
          <w:rFonts w:ascii="Verdana" w:hAnsi="Verdana"/>
          <w:i w:val="0"/>
          <w:iCs/>
          <w:sz w:val="24"/>
          <w:szCs w:val="24"/>
        </w:rPr>
        <w:t>TABLE 42.  TOBACCO BUDWORM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7-column table shows Tobacco budworm. Column headings are Product (insecticides), Product/acre, Lb ai/acre, Acre/gal, REI, PHI, and Comments."/>
      </w:tblPr>
      <w:tblGrid>
        <w:gridCol w:w="2777"/>
        <w:gridCol w:w="1547"/>
        <w:gridCol w:w="1401"/>
        <w:gridCol w:w="1086"/>
        <w:gridCol w:w="676"/>
        <w:gridCol w:w="677"/>
        <w:gridCol w:w="1474"/>
      </w:tblGrid>
      <w:tr w:rsidR="00C73D1C" w:rsidRPr="00C73D1C" w14:paraId="0C8B2508" w14:textId="77777777" w:rsidTr="00C95D1A">
        <w:tc>
          <w:tcPr>
            <w:tcW w:w="1459" w:type="pct"/>
            <w:shd w:val="clear" w:color="auto" w:fill="F2F2F2" w:themeFill="background1" w:themeFillShade="F2"/>
          </w:tcPr>
          <w:p w14:paraId="231BDF32" w14:textId="77777777" w:rsidR="00C73D1C" w:rsidRPr="00C73D1C" w:rsidRDefault="00C73D1C" w:rsidP="00C73D1C">
            <w:pPr>
              <w:rPr>
                <w:rFonts w:ascii="Tahoma" w:hAnsi="Tahoma" w:cs="Tahoma"/>
                <w:b/>
                <w:szCs w:val="22"/>
              </w:rPr>
            </w:pPr>
            <w:r w:rsidRPr="00C73D1C">
              <w:rPr>
                <w:rFonts w:ascii="Tahoma" w:hAnsi="Tahoma" w:cs="Tahoma"/>
                <w:b/>
                <w:szCs w:val="22"/>
              </w:rPr>
              <w:t>Product</w:t>
            </w:r>
          </w:p>
        </w:tc>
        <w:tc>
          <w:tcPr>
            <w:tcW w:w="768" w:type="pct"/>
            <w:shd w:val="clear" w:color="auto" w:fill="F2F2F2" w:themeFill="background1" w:themeFillShade="F2"/>
          </w:tcPr>
          <w:p w14:paraId="7F4E3D1A"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745" w:type="pct"/>
            <w:shd w:val="clear" w:color="auto" w:fill="F2F2F2" w:themeFill="background1" w:themeFillShade="F2"/>
          </w:tcPr>
          <w:p w14:paraId="778B1AA2"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57" w:type="pct"/>
            <w:shd w:val="clear" w:color="auto" w:fill="F2F2F2" w:themeFill="background1" w:themeFillShade="F2"/>
          </w:tcPr>
          <w:p w14:paraId="2E89B35C"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69" w:type="pct"/>
            <w:shd w:val="clear" w:color="auto" w:fill="F2F2F2" w:themeFill="background1" w:themeFillShade="F2"/>
          </w:tcPr>
          <w:p w14:paraId="73B2A9A9"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369" w:type="pct"/>
            <w:shd w:val="clear" w:color="auto" w:fill="F2F2F2" w:themeFill="background1" w:themeFillShade="F2"/>
          </w:tcPr>
          <w:p w14:paraId="28239F0C"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732" w:type="pct"/>
            <w:shd w:val="clear" w:color="auto" w:fill="F2F2F2" w:themeFill="background1" w:themeFillShade="F2"/>
          </w:tcPr>
          <w:p w14:paraId="79996380"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5BD26008" w14:textId="77777777" w:rsidTr="00C73D1C">
        <w:tc>
          <w:tcPr>
            <w:tcW w:w="1459" w:type="pct"/>
          </w:tcPr>
          <w:p w14:paraId="51185D60" w14:textId="77777777" w:rsidR="00C73D1C" w:rsidRPr="00C73D1C" w:rsidRDefault="00C73D1C" w:rsidP="00C73D1C">
            <w:pPr>
              <w:rPr>
                <w:rFonts w:ascii="Tahoma" w:hAnsi="Tahoma" w:cs="Tahoma"/>
                <w:szCs w:val="22"/>
              </w:rPr>
            </w:pPr>
            <w:r w:rsidRPr="00C73D1C">
              <w:rPr>
                <w:rFonts w:ascii="Tahoma" w:hAnsi="Tahoma" w:cs="Tahoma"/>
                <w:szCs w:val="22"/>
              </w:rPr>
              <w:t>Bt Cotton</w:t>
            </w:r>
          </w:p>
        </w:tc>
        <w:tc>
          <w:tcPr>
            <w:tcW w:w="768" w:type="pct"/>
          </w:tcPr>
          <w:p w14:paraId="2EC311EE"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745" w:type="pct"/>
          </w:tcPr>
          <w:p w14:paraId="0C939A13"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557" w:type="pct"/>
          </w:tcPr>
          <w:p w14:paraId="158A90BD"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69" w:type="pct"/>
          </w:tcPr>
          <w:p w14:paraId="7FDF6139"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69" w:type="pct"/>
          </w:tcPr>
          <w:p w14:paraId="37A1BB3F"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732" w:type="pct"/>
          </w:tcPr>
          <w:p w14:paraId="52993D52" w14:textId="77777777" w:rsidR="00C73D1C" w:rsidRPr="00C73D1C" w:rsidRDefault="00C73D1C" w:rsidP="00C73D1C">
            <w:pPr>
              <w:rPr>
                <w:rFonts w:ascii="Tahoma" w:hAnsi="Tahoma" w:cs="Tahoma"/>
                <w:szCs w:val="22"/>
              </w:rPr>
            </w:pPr>
          </w:p>
        </w:tc>
      </w:tr>
      <w:tr w:rsidR="00C73D1C" w:rsidRPr="00C73D1C" w14:paraId="7F2CDCFF" w14:textId="77777777" w:rsidTr="00C73D1C">
        <w:tc>
          <w:tcPr>
            <w:tcW w:w="1459" w:type="pct"/>
          </w:tcPr>
          <w:p w14:paraId="30BB0CAA" w14:textId="77777777" w:rsidR="00C73D1C" w:rsidRPr="00C73D1C" w:rsidRDefault="00C73D1C" w:rsidP="00C73D1C">
            <w:pPr>
              <w:rPr>
                <w:rFonts w:ascii="Tahoma" w:hAnsi="Tahoma" w:cs="Tahoma"/>
                <w:szCs w:val="22"/>
              </w:rPr>
            </w:pPr>
            <w:r w:rsidRPr="00C73D1C">
              <w:rPr>
                <w:rFonts w:ascii="Tahoma" w:hAnsi="Tahoma" w:cs="Tahoma"/>
                <w:szCs w:val="22"/>
              </w:rPr>
              <w:t>spinosad</w:t>
            </w:r>
          </w:p>
          <w:p w14:paraId="12E1B5F8" w14:textId="77777777" w:rsidR="00C73D1C" w:rsidRPr="00C73D1C" w:rsidRDefault="00C73D1C" w:rsidP="00C73D1C">
            <w:pPr>
              <w:rPr>
                <w:rFonts w:ascii="Tahoma" w:hAnsi="Tahoma" w:cs="Tahoma"/>
                <w:szCs w:val="22"/>
              </w:rPr>
            </w:pPr>
            <w:r w:rsidRPr="00C73D1C">
              <w:rPr>
                <w:rFonts w:ascii="Tahoma" w:hAnsi="Tahoma" w:cs="Tahoma"/>
                <w:szCs w:val="22"/>
              </w:rPr>
              <w:t xml:space="preserve">     Blackhawk 36 WG</w:t>
            </w:r>
          </w:p>
        </w:tc>
        <w:tc>
          <w:tcPr>
            <w:tcW w:w="768" w:type="pct"/>
          </w:tcPr>
          <w:p w14:paraId="780EA742" w14:textId="77777777" w:rsidR="00C73D1C" w:rsidRPr="00C73D1C" w:rsidRDefault="00C73D1C" w:rsidP="00C73D1C">
            <w:pPr>
              <w:rPr>
                <w:rFonts w:ascii="Tahoma" w:hAnsi="Tahoma" w:cs="Tahoma"/>
                <w:szCs w:val="22"/>
              </w:rPr>
            </w:pPr>
          </w:p>
          <w:p w14:paraId="653389B5" w14:textId="77777777" w:rsidR="00C73D1C" w:rsidRPr="00C73D1C" w:rsidRDefault="00C73D1C" w:rsidP="00C73D1C">
            <w:pPr>
              <w:rPr>
                <w:rFonts w:ascii="Tahoma" w:hAnsi="Tahoma" w:cs="Tahoma"/>
                <w:szCs w:val="22"/>
              </w:rPr>
            </w:pPr>
            <w:r w:rsidRPr="00C73D1C">
              <w:rPr>
                <w:rFonts w:ascii="Tahoma" w:hAnsi="Tahoma" w:cs="Tahoma"/>
                <w:szCs w:val="22"/>
              </w:rPr>
              <w:t>1.6-3.2 oz</w:t>
            </w:r>
          </w:p>
        </w:tc>
        <w:tc>
          <w:tcPr>
            <w:tcW w:w="745" w:type="pct"/>
          </w:tcPr>
          <w:p w14:paraId="0536D2FA" w14:textId="77777777" w:rsidR="00C73D1C" w:rsidRPr="00C73D1C" w:rsidRDefault="00C73D1C" w:rsidP="00C73D1C">
            <w:pPr>
              <w:rPr>
                <w:rFonts w:ascii="Tahoma" w:hAnsi="Tahoma" w:cs="Tahoma"/>
                <w:szCs w:val="22"/>
              </w:rPr>
            </w:pPr>
          </w:p>
          <w:p w14:paraId="23487BB7" w14:textId="77777777" w:rsidR="00C73D1C" w:rsidRPr="00C73D1C" w:rsidRDefault="00C73D1C" w:rsidP="00C73D1C">
            <w:pPr>
              <w:rPr>
                <w:rFonts w:ascii="Tahoma" w:hAnsi="Tahoma" w:cs="Tahoma"/>
                <w:szCs w:val="22"/>
              </w:rPr>
            </w:pPr>
            <w:r w:rsidRPr="00C73D1C">
              <w:rPr>
                <w:rFonts w:ascii="Tahoma" w:hAnsi="Tahoma" w:cs="Tahoma"/>
                <w:szCs w:val="22"/>
              </w:rPr>
              <w:t>0.036-0.072</w:t>
            </w:r>
          </w:p>
        </w:tc>
        <w:tc>
          <w:tcPr>
            <w:tcW w:w="557" w:type="pct"/>
          </w:tcPr>
          <w:p w14:paraId="2EBEEC7B" w14:textId="77777777" w:rsidR="00C73D1C" w:rsidRPr="00C73D1C" w:rsidRDefault="00C73D1C" w:rsidP="00C73D1C">
            <w:pPr>
              <w:rPr>
                <w:rFonts w:ascii="Tahoma" w:hAnsi="Tahoma" w:cs="Tahoma"/>
                <w:szCs w:val="22"/>
              </w:rPr>
            </w:pPr>
          </w:p>
          <w:p w14:paraId="6D82EBB8"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69" w:type="pct"/>
          </w:tcPr>
          <w:p w14:paraId="5299E528"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69" w:type="pct"/>
          </w:tcPr>
          <w:p w14:paraId="74F91E59"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732" w:type="pct"/>
          </w:tcPr>
          <w:p w14:paraId="140E2EFA" w14:textId="77777777" w:rsidR="00C73D1C" w:rsidRPr="00C73D1C" w:rsidRDefault="00C73D1C" w:rsidP="00C73D1C">
            <w:pPr>
              <w:rPr>
                <w:rFonts w:ascii="Tahoma" w:hAnsi="Tahoma" w:cs="Tahoma"/>
              </w:rPr>
            </w:pPr>
          </w:p>
        </w:tc>
      </w:tr>
      <w:tr w:rsidR="00C73D1C" w:rsidRPr="00C73D1C" w14:paraId="0E6FA721" w14:textId="77777777" w:rsidTr="00C73D1C">
        <w:tc>
          <w:tcPr>
            <w:tcW w:w="1459" w:type="pct"/>
          </w:tcPr>
          <w:p w14:paraId="77271AF8" w14:textId="77777777" w:rsidR="00C73D1C" w:rsidRPr="00C73D1C" w:rsidRDefault="00C73D1C" w:rsidP="00C73D1C">
            <w:pPr>
              <w:rPr>
                <w:rFonts w:ascii="Tahoma" w:hAnsi="Tahoma" w:cs="Tahoma"/>
                <w:szCs w:val="22"/>
              </w:rPr>
            </w:pPr>
            <w:r w:rsidRPr="00C73D1C">
              <w:rPr>
                <w:rFonts w:ascii="Tahoma" w:hAnsi="Tahoma" w:cs="Tahoma"/>
                <w:szCs w:val="22"/>
              </w:rPr>
              <w:t>indoxacarb</w:t>
            </w:r>
          </w:p>
          <w:p w14:paraId="32429182" w14:textId="77777777" w:rsidR="00C73D1C" w:rsidRPr="00C73D1C" w:rsidRDefault="00C73D1C" w:rsidP="00C73D1C">
            <w:pPr>
              <w:rPr>
                <w:rFonts w:ascii="Tahoma" w:hAnsi="Tahoma" w:cs="Tahoma"/>
                <w:szCs w:val="22"/>
              </w:rPr>
            </w:pPr>
            <w:r w:rsidRPr="00C73D1C">
              <w:rPr>
                <w:rFonts w:ascii="Tahoma" w:hAnsi="Tahoma" w:cs="Tahoma"/>
                <w:szCs w:val="22"/>
              </w:rPr>
              <w:t xml:space="preserve">     Steward 1.25 EC</w:t>
            </w:r>
          </w:p>
        </w:tc>
        <w:tc>
          <w:tcPr>
            <w:tcW w:w="768" w:type="pct"/>
          </w:tcPr>
          <w:p w14:paraId="3ED4F3FB" w14:textId="77777777" w:rsidR="00C73D1C" w:rsidRPr="00C73D1C" w:rsidRDefault="00C73D1C" w:rsidP="00C73D1C">
            <w:pPr>
              <w:rPr>
                <w:rFonts w:ascii="Tahoma" w:hAnsi="Tahoma" w:cs="Tahoma"/>
                <w:szCs w:val="22"/>
              </w:rPr>
            </w:pPr>
          </w:p>
          <w:p w14:paraId="0AA0B02A" w14:textId="77777777" w:rsidR="00C73D1C" w:rsidRPr="00C73D1C" w:rsidRDefault="00C73D1C" w:rsidP="00C73D1C">
            <w:pPr>
              <w:rPr>
                <w:rFonts w:ascii="Tahoma" w:hAnsi="Tahoma" w:cs="Tahoma"/>
                <w:szCs w:val="22"/>
              </w:rPr>
            </w:pPr>
            <w:r w:rsidRPr="00C73D1C">
              <w:rPr>
                <w:rFonts w:ascii="Tahoma" w:hAnsi="Tahoma" w:cs="Tahoma"/>
                <w:szCs w:val="22"/>
              </w:rPr>
              <w:t>11.3 oz</w:t>
            </w:r>
          </w:p>
        </w:tc>
        <w:tc>
          <w:tcPr>
            <w:tcW w:w="745" w:type="pct"/>
          </w:tcPr>
          <w:p w14:paraId="5192F5C7" w14:textId="77777777" w:rsidR="00C73D1C" w:rsidRPr="00C73D1C" w:rsidRDefault="00C73D1C" w:rsidP="00C73D1C">
            <w:pPr>
              <w:rPr>
                <w:rFonts w:ascii="Tahoma" w:hAnsi="Tahoma" w:cs="Tahoma"/>
                <w:szCs w:val="22"/>
              </w:rPr>
            </w:pPr>
            <w:r w:rsidRPr="00C73D1C">
              <w:rPr>
                <w:rFonts w:ascii="Tahoma" w:hAnsi="Tahoma" w:cs="Tahoma"/>
                <w:szCs w:val="22"/>
              </w:rPr>
              <w:t>0.11</w:t>
            </w:r>
          </w:p>
        </w:tc>
        <w:tc>
          <w:tcPr>
            <w:tcW w:w="557" w:type="pct"/>
          </w:tcPr>
          <w:p w14:paraId="0DEBA7D1" w14:textId="77777777" w:rsidR="00C73D1C" w:rsidRPr="00C73D1C" w:rsidRDefault="00C73D1C" w:rsidP="00C73D1C">
            <w:pPr>
              <w:rPr>
                <w:rFonts w:ascii="Tahoma" w:hAnsi="Tahoma" w:cs="Tahoma"/>
                <w:szCs w:val="22"/>
              </w:rPr>
            </w:pPr>
          </w:p>
          <w:p w14:paraId="2491AC35" w14:textId="77777777" w:rsidR="00C73D1C" w:rsidRPr="00C73D1C" w:rsidRDefault="00C73D1C" w:rsidP="00C73D1C">
            <w:pPr>
              <w:rPr>
                <w:rFonts w:ascii="Tahoma" w:hAnsi="Tahoma" w:cs="Tahoma"/>
                <w:szCs w:val="22"/>
              </w:rPr>
            </w:pPr>
            <w:r w:rsidRPr="00C73D1C">
              <w:rPr>
                <w:rFonts w:ascii="Tahoma" w:hAnsi="Tahoma" w:cs="Tahoma"/>
                <w:szCs w:val="22"/>
              </w:rPr>
              <w:t>11.5</w:t>
            </w:r>
          </w:p>
        </w:tc>
        <w:tc>
          <w:tcPr>
            <w:tcW w:w="369" w:type="pct"/>
          </w:tcPr>
          <w:p w14:paraId="03883856"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1BE5EEDF"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32" w:type="pct"/>
          </w:tcPr>
          <w:p w14:paraId="5F099A41" w14:textId="77777777" w:rsidR="00C73D1C" w:rsidRPr="00C73D1C" w:rsidRDefault="00C73D1C" w:rsidP="00C73D1C">
            <w:pPr>
              <w:rPr>
                <w:rFonts w:ascii="Tahoma" w:hAnsi="Tahoma" w:cs="Tahoma"/>
                <w:szCs w:val="22"/>
              </w:rPr>
            </w:pPr>
          </w:p>
        </w:tc>
      </w:tr>
      <w:tr w:rsidR="00C73D1C" w:rsidRPr="00C73D1C" w14:paraId="7E8B7B3B" w14:textId="77777777" w:rsidTr="00C73D1C">
        <w:tc>
          <w:tcPr>
            <w:tcW w:w="1459" w:type="pct"/>
          </w:tcPr>
          <w:p w14:paraId="6C6B4599" w14:textId="77777777" w:rsidR="00C73D1C" w:rsidRPr="00C73D1C" w:rsidRDefault="00C73D1C" w:rsidP="00C73D1C">
            <w:pPr>
              <w:rPr>
                <w:rFonts w:ascii="Tahoma" w:hAnsi="Tahoma" w:cs="Tahoma"/>
                <w:szCs w:val="22"/>
              </w:rPr>
            </w:pPr>
            <w:r w:rsidRPr="00C73D1C">
              <w:rPr>
                <w:rFonts w:ascii="Tahoma" w:hAnsi="Tahoma" w:cs="Tahoma"/>
                <w:szCs w:val="22"/>
              </w:rPr>
              <w:t>novaluron</w:t>
            </w:r>
          </w:p>
          <w:p w14:paraId="6A59E9A7" w14:textId="77777777" w:rsidR="00C73D1C" w:rsidRPr="00C73D1C" w:rsidRDefault="00C73D1C" w:rsidP="00C73D1C">
            <w:pPr>
              <w:rPr>
                <w:rFonts w:ascii="Tahoma" w:hAnsi="Tahoma" w:cs="Tahoma"/>
                <w:szCs w:val="22"/>
              </w:rPr>
            </w:pPr>
            <w:r w:rsidRPr="00C73D1C">
              <w:rPr>
                <w:rFonts w:ascii="Tahoma" w:hAnsi="Tahoma" w:cs="Tahoma"/>
                <w:szCs w:val="22"/>
              </w:rPr>
              <w:t xml:space="preserve">     Diamond 0.83 EC</w:t>
            </w:r>
          </w:p>
        </w:tc>
        <w:tc>
          <w:tcPr>
            <w:tcW w:w="768" w:type="pct"/>
          </w:tcPr>
          <w:p w14:paraId="16659B3D" w14:textId="77777777" w:rsidR="00C73D1C" w:rsidRPr="00C73D1C" w:rsidRDefault="00C73D1C" w:rsidP="00C73D1C">
            <w:pPr>
              <w:rPr>
                <w:rFonts w:ascii="Tahoma" w:hAnsi="Tahoma" w:cs="Tahoma"/>
                <w:szCs w:val="22"/>
              </w:rPr>
            </w:pPr>
          </w:p>
          <w:p w14:paraId="53013865" w14:textId="77777777" w:rsidR="00C73D1C" w:rsidRPr="00C73D1C" w:rsidRDefault="00C73D1C" w:rsidP="00C73D1C">
            <w:pPr>
              <w:rPr>
                <w:rFonts w:ascii="Tahoma" w:hAnsi="Tahoma" w:cs="Tahoma"/>
                <w:szCs w:val="22"/>
              </w:rPr>
            </w:pPr>
            <w:r w:rsidRPr="00C73D1C">
              <w:rPr>
                <w:rFonts w:ascii="Tahoma" w:hAnsi="Tahoma" w:cs="Tahoma"/>
                <w:szCs w:val="22"/>
              </w:rPr>
              <w:t>12.0-14.0 oz</w:t>
            </w:r>
          </w:p>
        </w:tc>
        <w:tc>
          <w:tcPr>
            <w:tcW w:w="745" w:type="pct"/>
          </w:tcPr>
          <w:p w14:paraId="70DD4E3C" w14:textId="77777777" w:rsidR="00C73D1C" w:rsidRPr="00C73D1C" w:rsidRDefault="00C73D1C" w:rsidP="00C73D1C">
            <w:pPr>
              <w:rPr>
                <w:rFonts w:ascii="Tahoma" w:hAnsi="Tahoma" w:cs="Tahoma"/>
                <w:szCs w:val="22"/>
              </w:rPr>
            </w:pPr>
            <w:r w:rsidRPr="00C73D1C">
              <w:rPr>
                <w:rFonts w:ascii="Tahoma" w:hAnsi="Tahoma" w:cs="Tahoma"/>
                <w:szCs w:val="22"/>
              </w:rPr>
              <w:t>0.078-0.09</w:t>
            </w:r>
          </w:p>
        </w:tc>
        <w:tc>
          <w:tcPr>
            <w:tcW w:w="557" w:type="pct"/>
          </w:tcPr>
          <w:p w14:paraId="750F41F0" w14:textId="77777777" w:rsidR="00C73D1C" w:rsidRPr="00C73D1C" w:rsidRDefault="00C73D1C" w:rsidP="00C73D1C">
            <w:pPr>
              <w:rPr>
                <w:rFonts w:ascii="Tahoma" w:hAnsi="Tahoma" w:cs="Tahoma"/>
                <w:szCs w:val="22"/>
              </w:rPr>
            </w:pPr>
          </w:p>
          <w:p w14:paraId="656194FD" w14:textId="77777777" w:rsidR="00C73D1C" w:rsidRPr="00C73D1C" w:rsidRDefault="00C73D1C" w:rsidP="00C73D1C">
            <w:pPr>
              <w:rPr>
                <w:rFonts w:ascii="Tahoma" w:hAnsi="Tahoma" w:cs="Tahoma"/>
                <w:szCs w:val="22"/>
              </w:rPr>
            </w:pPr>
            <w:r w:rsidRPr="00C73D1C">
              <w:rPr>
                <w:rFonts w:ascii="Tahoma" w:hAnsi="Tahoma" w:cs="Tahoma"/>
                <w:szCs w:val="22"/>
              </w:rPr>
              <w:t>9.1-10.6</w:t>
            </w:r>
          </w:p>
        </w:tc>
        <w:tc>
          <w:tcPr>
            <w:tcW w:w="369" w:type="pct"/>
          </w:tcPr>
          <w:p w14:paraId="6B9D910A"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16D21263" w14:textId="77777777" w:rsidR="00C73D1C" w:rsidRPr="00C73D1C" w:rsidRDefault="00C73D1C" w:rsidP="00C73D1C">
            <w:pPr>
              <w:rPr>
                <w:rFonts w:ascii="Tahoma" w:hAnsi="Tahoma" w:cs="Tahoma"/>
                <w:szCs w:val="22"/>
              </w:rPr>
            </w:pPr>
            <w:r w:rsidRPr="00C73D1C">
              <w:rPr>
                <w:rFonts w:ascii="Tahoma" w:hAnsi="Tahoma" w:cs="Tahoma"/>
                <w:szCs w:val="22"/>
              </w:rPr>
              <w:t>30 d</w:t>
            </w:r>
          </w:p>
        </w:tc>
        <w:tc>
          <w:tcPr>
            <w:tcW w:w="732" w:type="pct"/>
          </w:tcPr>
          <w:p w14:paraId="14182D38" w14:textId="77777777" w:rsidR="00C73D1C" w:rsidRPr="00C73D1C" w:rsidRDefault="00C73D1C" w:rsidP="00C73D1C">
            <w:pPr>
              <w:rPr>
                <w:rFonts w:ascii="Tahoma" w:hAnsi="Tahoma" w:cs="Tahoma"/>
                <w:szCs w:val="22"/>
              </w:rPr>
            </w:pPr>
            <w:r w:rsidRPr="00C73D1C">
              <w:rPr>
                <w:rFonts w:ascii="Tahoma" w:hAnsi="Tahoma" w:cs="Tahoma"/>
                <w:szCs w:val="22"/>
              </w:rPr>
              <w:t>Apply at egg hatch</w:t>
            </w:r>
          </w:p>
        </w:tc>
      </w:tr>
      <w:tr w:rsidR="00C73D1C" w:rsidRPr="00C73D1C" w14:paraId="1A224B48" w14:textId="77777777" w:rsidTr="00C73D1C">
        <w:tc>
          <w:tcPr>
            <w:tcW w:w="1459" w:type="pct"/>
          </w:tcPr>
          <w:p w14:paraId="480387FC" w14:textId="77777777" w:rsidR="00C73D1C" w:rsidRPr="00C73D1C" w:rsidRDefault="00C73D1C" w:rsidP="00C73D1C">
            <w:pPr>
              <w:rPr>
                <w:rFonts w:ascii="Tahoma" w:hAnsi="Tahoma" w:cs="Tahoma"/>
                <w:szCs w:val="22"/>
              </w:rPr>
            </w:pPr>
            <w:r w:rsidRPr="00C73D1C">
              <w:rPr>
                <w:rFonts w:ascii="Tahoma" w:hAnsi="Tahoma" w:cs="Tahoma"/>
                <w:szCs w:val="22"/>
              </w:rPr>
              <w:t xml:space="preserve">methomyl </w:t>
            </w:r>
            <w:r w:rsidRPr="00C73D1C">
              <w:rPr>
                <w:rFonts w:ascii="Tahoma" w:hAnsi="Tahoma" w:cs="Tahoma"/>
                <w:b/>
                <w:szCs w:val="22"/>
              </w:rPr>
              <w:t>(R)</w:t>
            </w:r>
          </w:p>
          <w:p w14:paraId="4A84AAA2" w14:textId="77777777" w:rsidR="00C73D1C" w:rsidRPr="00C73D1C" w:rsidRDefault="00C73D1C" w:rsidP="00C73D1C">
            <w:pPr>
              <w:rPr>
                <w:rFonts w:ascii="Tahoma" w:hAnsi="Tahoma" w:cs="Tahoma"/>
                <w:szCs w:val="22"/>
              </w:rPr>
            </w:pPr>
            <w:r w:rsidRPr="00C73D1C">
              <w:rPr>
                <w:rFonts w:ascii="Tahoma" w:hAnsi="Tahoma" w:cs="Tahoma"/>
                <w:szCs w:val="22"/>
              </w:rPr>
              <w:t xml:space="preserve">     Lannate 2.4 LV</w:t>
            </w:r>
          </w:p>
        </w:tc>
        <w:tc>
          <w:tcPr>
            <w:tcW w:w="768" w:type="pct"/>
          </w:tcPr>
          <w:p w14:paraId="5E92EBC1" w14:textId="77777777" w:rsidR="00C73D1C" w:rsidRPr="00C73D1C" w:rsidRDefault="00C73D1C" w:rsidP="00C73D1C">
            <w:pPr>
              <w:rPr>
                <w:rFonts w:ascii="Tahoma" w:hAnsi="Tahoma" w:cs="Tahoma"/>
                <w:szCs w:val="22"/>
              </w:rPr>
            </w:pPr>
          </w:p>
          <w:p w14:paraId="456B4253" w14:textId="77777777" w:rsidR="00C73D1C" w:rsidRPr="00C73D1C" w:rsidRDefault="00C73D1C" w:rsidP="00C73D1C">
            <w:pPr>
              <w:rPr>
                <w:rFonts w:ascii="Tahoma" w:hAnsi="Tahoma" w:cs="Tahoma"/>
                <w:szCs w:val="22"/>
              </w:rPr>
            </w:pPr>
            <w:r w:rsidRPr="00C73D1C">
              <w:rPr>
                <w:rFonts w:ascii="Tahoma" w:hAnsi="Tahoma" w:cs="Tahoma"/>
                <w:szCs w:val="22"/>
              </w:rPr>
              <w:t>1.5-2.25 pt</w:t>
            </w:r>
          </w:p>
        </w:tc>
        <w:tc>
          <w:tcPr>
            <w:tcW w:w="745" w:type="pct"/>
          </w:tcPr>
          <w:p w14:paraId="3EDC439E" w14:textId="77777777" w:rsidR="00C73D1C" w:rsidRPr="00C73D1C" w:rsidRDefault="00C73D1C" w:rsidP="00C73D1C">
            <w:pPr>
              <w:rPr>
                <w:rFonts w:ascii="Tahoma" w:hAnsi="Tahoma" w:cs="Tahoma"/>
                <w:szCs w:val="22"/>
              </w:rPr>
            </w:pPr>
            <w:r w:rsidRPr="00C73D1C">
              <w:rPr>
                <w:rFonts w:ascii="Tahoma" w:hAnsi="Tahoma" w:cs="Tahoma"/>
                <w:szCs w:val="22"/>
              </w:rPr>
              <w:t>0.45-0.675</w:t>
            </w:r>
          </w:p>
        </w:tc>
        <w:tc>
          <w:tcPr>
            <w:tcW w:w="557" w:type="pct"/>
          </w:tcPr>
          <w:p w14:paraId="231AD998" w14:textId="77777777" w:rsidR="00C73D1C" w:rsidRPr="00C73D1C" w:rsidRDefault="00C73D1C" w:rsidP="00C73D1C">
            <w:pPr>
              <w:rPr>
                <w:rFonts w:ascii="Tahoma" w:hAnsi="Tahoma" w:cs="Tahoma"/>
                <w:szCs w:val="22"/>
              </w:rPr>
            </w:pPr>
          </w:p>
          <w:p w14:paraId="581A63D9" w14:textId="77777777" w:rsidR="00C73D1C" w:rsidRPr="00C73D1C" w:rsidRDefault="00C73D1C" w:rsidP="00C73D1C">
            <w:pPr>
              <w:rPr>
                <w:rFonts w:ascii="Tahoma" w:hAnsi="Tahoma" w:cs="Tahoma"/>
                <w:szCs w:val="22"/>
              </w:rPr>
            </w:pPr>
            <w:r w:rsidRPr="00C73D1C">
              <w:rPr>
                <w:rFonts w:ascii="Tahoma" w:hAnsi="Tahoma" w:cs="Tahoma"/>
                <w:szCs w:val="22"/>
              </w:rPr>
              <w:t>3.5-5.3</w:t>
            </w:r>
          </w:p>
        </w:tc>
        <w:tc>
          <w:tcPr>
            <w:tcW w:w="369" w:type="pct"/>
          </w:tcPr>
          <w:p w14:paraId="07756E8D" w14:textId="77777777" w:rsidR="00C73D1C" w:rsidRPr="00C73D1C" w:rsidRDefault="00C73D1C" w:rsidP="00C73D1C">
            <w:pPr>
              <w:rPr>
                <w:rFonts w:ascii="Tahoma" w:hAnsi="Tahoma" w:cs="Tahoma"/>
                <w:szCs w:val="22"/>
              </w:rPr>
            </w:pPr>
            <w:r w:rsidRPr="00C73D1C">
              <w:rPr>
                <w:rFonts w:ascii="Tahoma" w:hAnsi="Tahoma" w:cs="Tahoma"/>
                <w:szCs w:val="22"/>
              </w:rPr>
              <w:t>72 hr</w:t>
            </w:r>
          </w:p>
        </w:tc>
        <w:tc>
          <w:tcPr>
            <w:tcW w:w="369" w:type="pct"/>
          </w:tcPr>
          <w:p w14:paraId="3F1ECE38" w14:textId="77777777" w:rsidR="00C73D1C" w:rsidRPr="00C73D1C" w:rsidRDefault="00C73D1C" w:rsidP="00C73D1C">
            <w:pPr>
              <w:rPr>
                <w:rFonts w:ascii="Tahoma" w:hAnsi="Tahoma" w:cs="Tahoma"/>
                <w:szCs w:val="22"/>
              </w:rPr>
            </w:pPr>
            <w:r w:rsidRPr="00C73D1C">
              <w:rPr>
                <w:rFonts w:ascii="Tahoma" w:hAnsi="Tahoma" w:cs="Tahoma"/>
                <w:szCs w:val="22"/>
              </w:rPr>
              <w:t>15 d</w:t>
            </w:r>
          </w:p>
        </w:tc>
        <w:tc>
          <w:tcPr>
            <w:tcW w:w="732" w:type="pct"/>
          </w:tcPr>
          <w:p w14:paraId="1BDA20A0" w14:textId="77777777" w:rsidR="00C73D1C" w:rsidRPr="00C73D1C" w:rsidRDefault="00C73D1C" w:rsidP="00C73D1C">
            <w:pPr>
              <w:rPr>
                <w:rFonts w:ascii="Tahoma" w:hAnsi="Tahoma" w:cs="Tahoma"/>
                <w:szCs w:val="22"/>
              </w:rPr>
            </w:pPr>
            <w:r w:rsidRPr="00C73D1C">
              <w:rPr>
                <w:rFonts w:ascii="Tahoma" w:hAnsi="Tahoma" w:cs="Tahoma"/>
                <w:szCs w:val="22"/>
              </w:rPr>
              <w:t>May redden leaves</w:t>
            </w:r>
          </w:p>
        </w:tc>
      </w:tr>
      <w:tr w:rsidR="00C73D1C" w:rsidRPr="00C73D1C" w14:paraId="3F9B1FA5" w14:textId="77777777" w:rsidTr="00C73D1C">
        <w:tc>
          <w:tcPr>
            <w:tcW w:w="1459" w:type="pct"/>
          </w:tcPr>
          <w:p w14:paraId="30AEC2A1"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emamectin benzoate </w:t>
            </w:r>
            <w:r w:rsidRPr="00C73D1C">
              <w:rPr>
                <w:rFonts w:ascii="Tahoma" w:hAnsi="Tahoma" w:cs="Tahoma"/>
                <w:b/>
                <w:szCs w:val="22"/>
                <w:lang w:val="pt-BR"/>
              </w:rPr>
              <w:t>(R)</w:t>
            </w:r>
          </w:p>
          <w:p w14:paraId="3B6D5A2E"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Denim 0.16 EC</w:t>
            </w:r>
          </w:p>
        </w:tc>
        <w:tc>
          <w:tcPr>
            <w:tcW w:w="768" w:type="pct"/>
          </w:tcPr>
          <w:p w14:paraId="6D295952" w14:textId="77777777" w:rsidR="00C73D1C" w:rsidRPr="00C73D1C" w:rsidRDefault="00C73D1C" w:rsidP="00C73D1C">
            <w:pPr>
              <w:rPr>
                <w:rFonts w:ascii="Tahoma" w:hAnsi="Tahoma" w:cs="Tahoma"/>
                <w:szCs w:val="22"/>
                <w:lang w:val="pt-BR"/>
              </w:rPr>
            </w:pPr>
          </w:p>
          <w:p w14:paraId="66548AFC" w14:textId="77777777" w:rsidR="00C73D1C" w:rsidRPr="00C73D1C" w:rsidRDefault="00C73D1C" w:rsidP="00C73D1C">
            <w:pPr>
              <w:rPr>
                <w:rFonts w:ascii="Tahoma" w:hAnsi="Tahoma" w:cs="Tahoma"/>
                <w:szCs w:val="22"/>
              </w:rPr>
            </w:pPr>
            <w:r w:rsidRPr="00C73D1C">
              <w:rPr>
                <w:rFonts w:ascii="Tahoma" w:hAnsi="Tahoma" w:cs="Tahoma"/>
                <w:szCs w:val="22"/>
              </w:rPr>
              <w:t>8.0-12.0 oz</w:t>
            </w:r>
          </w:p>
        </w:tc>
        <w:tc>
          <w:tcPr>
            <w:tcW w:w="745" w:type="pct"/>
          </w:tcPr>
          <w:p w14:paraId="5464CA79" w14:textId="77777777" w:rsidR="00C73D1C" w:rsidRPr="00C73D1C" w:rsidRDefault="00C73D1C" w:rsidP="00C73D1C">
            <w:pPr>
              <w:rPr>
                <w:rFonts w:ascii="Tahoma" w:hAnsi="Tahoma" w:cs="Tahoma"/>
                <w:szCs w:val="22"/>
              </w:rPr>
            </w:pPr>
            <w:r w:rsidRPr="00C73D1C">
              <w:rPr>
                <w:rFonts w:ascii="Tahoma" w:hAnsi="Tahoma" w:cs="Tahoma"/>
                <w:szCs w:val="22"/>
              </w:rPr>
              <w:t>0.01-0.015</w:t>
            </w:r>
          </w:p>
        </w:tc>
        <w:tc>
          <w:tcPr>
            <w:tcW w:w="557" w:type="pct"/>
          </w:tcPr>
          <w:p w14:paraId="39B8777F" w14:textId="77777777" w:rsidR="00C73D1C" w:rsidRPr="00C73D1C" w:rsidRDefault="00C73D1C" w:rsidP="00C73D1C">
            <w:pPr>
              <w:rPr>
                <w:rFonts w:ascii="Tahoma" w:hAnsi="Tahoma" w:cs="Tahoma"/>
                <w:szCs w:val="22"/>
              </w:rPr>
            </w:pPr>
          </w:p>
          <w:p w14:paraId="74CD206B" w14:textId="77777777" w:rsidR="00C73D1C" w:rsidRPr="00C73D1C" w:rsidRDefault="00C73D1C" w:rsidP="00C73D1C">
            <w:pPr>
              <w:rPr>
                <w:rFonts w:ascii="Tahoma" w:hAnsi="Tahoma" w:cs="Tahoma"/>
                <w:szCs w:val="22"/>
              </w:rPr>
            </w:pPr>
            <w:r w:rsidRPr="00C73D1C">
              <w:rPr>
                <w:rFonts w:ascii="Tahoma" w:hAnsi="Tahoma" w:cs="Tahoma"/>
                <w:szCs w:val="22"/>
              </w:rPr>
              <w:t>10.7-16</w:t>
            </w:r>
          </w:p>
        </w:tc>
        <w:tc>
          <w:tcPr>
            <w:tcW w:w="369" w:type="pct"/>
          </w:tcPr>
          <w:p w14:paraId="7C61AE8A"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4A71E622"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32" w:type="pct"/>
          </w:tcPr>
          <w:p w14:paraId="0E9685E3" w14:textId="77777777" w:rsidR="00C73D1C" w:rsidRPr="00C73D1C" w:rsidRDefault="00C73D1C" w:rsidP="00C73D1C">
            <w:pPr>
              <w:rPr>
                <w:rFonts w:ascii="Tahoma" w:hAnsi="Tahoma" w:cs="Tahoma"/>
                <w:szCs w:val="22"/>
              </w:rPr>
            </w:pPr>
            <w:r w:rsidRPr="00C73D1C">
              <w:rPr>
                <w:rFonts w:ascii="Tahoma" w:hAnsi="Tahoma" w:cs="Tahoma"/>
                <w:szCs w:val="22"/>
              </w:rPr>
              <w:t>Spider mite suppression</w:t>
            </w:r>
          </w:p>
        </w:tc>
      </w:tr>
      <w:tr w:rsidR="00C73D1C" w:rsidRPr="00C73D1C" w14:paraId="7235334B" w14:textId="77777777" w:rsidTr="00C73D1C">
        <w:tc>
          <w:tcPr>
            <w:tcW w:w="1459" w:type="pct"/>
          </w:tcPr>
          <w:p w14:paraId="3D19D00A" w14:textId="77777777" w:rsidR="00C73D1C" w:rsidRPr="00C73D1C" w:rsidRDefault="00C73D1C" w:rsidP="00C73D1C">
            <w:pPr>
              <w:rPr>
                <w:rFonts w:ascii="Tahoma" w:hAnsi="Tahoma" w:cs="Tahoma"/>
                <w:szCs w:val="22"/>
              </w:rPr>
            </w:pPr>
            <w:r w:rsidRPr="00C73D1C">
              <w:rPr>
                <w:rFonts w:ascii="Tahoma" w:hAnsi="Tahoma" w:cs="Tahoma"/>
                <w:szCs w:val="22"/>
              </w:rPr>
              <w:t>spinetoram</w:t>
            </w:r>
          </w:p>
          <w:p w14:paraId="224ED3F8" w14:textId="77777777" w:rsidR="00C73D1C" w:rsidRPr="00C73D1C" w:rsidRDefault="00C73D1C" w:rsidP="00C73D1C">
            <w:pPr>
              <w:rPr>
                <w:rFonts w:ascii="Tahoma" w:hAnsi="Tahoma" w:cs="Tahoma"/>
                <w:szCs w:val="22"/>
              </w:rPr>
            </w:pPr>
            <w:r w:rsidRPr="00C73D1C">
              <w:rPr>
                <w:rFonts w:ascii="Tahoma" w:hAnsi="Tahoma" w:cs="Tahoma"/>
                <w:szCs w:val="22"/>
              </w:rPr>
              <w:t xml:space="preserve">     Radiant 1 SC</w:t>
            </w:r>
          </w:p>
        </w:tc>
        <w:tc>
          <w:tcPr>
            <w:tcW w:w="768" w:type="pct"/>
          </w:tcPr>
          <w:p w14:paraId="45269DBF" w14:textId="77777777" w:rsidR="00C73D1C" w:rsidRPr="00C73D1C" w:rsidRDefault="00C73D1C" w:rsidP="00C73D1C">
            <w:pPr>
              <w:rPr>
                <w:rFonts w:ascii="Tahoma" w:hAnsi="Tahoma" w:cs="Tahoma"/>
                <w:szCs w:val="22"/>
              </w:rPr>
            </w:pPr>
          </w:p>
          <w:p w14:paraId="757E7B41" w14:textId="77777777" w:rsidR="00C73D1C" w:rsidRPr="00C73D1C" w:rsidRDefault="00C73D1C" w:rsidP="00C73D1C">
            <w:pPr>
              <w:rPr>
                <w:rFonts w:ascii="Tahoma" w:hAnsi="Tahoma" w:cs="Tahoma"/>
                <w:szCs w:val="22"/>
              </w:rPr>
            </w:pPr>
            <w:r w:rsidRPr="00C73D1C">
              <w:rPr>
                <w:rFonts w:ascii="Tahoma" w:hAnsi="Tahoma" w:cs="Tahoma"/>
                <w:szCs w:val="22"/>
              </w:rPr>
              <w:t>4.25-8.0 oz</w:t>
            </w:r>
          </w:p>
        </w:tc>
        <w:tc>
          <w:tcPr>
            <w:tcW w:w="745" w:type="pct"/>
          </w:tcPr>
          <w:p w14:paraId="104B68C6" w14:textId="77777777" w:rsidR="00C73D1C" w:rsidRPr="00C73D1C" w:rsidRDefault="00C73D1C" w:rsidP="00C73D1C">
            <w:pPr>
              <w:rPr>
                <w:rFonts w:ascii="Tahoma" w:hAnsi="Tahoma" w:cs="Tahoma"/>
                <w:szCs w:val="22"/>
              </w:rPr>
            </w:pPr>
            <w:r w:rsidRPr="00C73D1C">
              <w:rPr>
                <w:rFonts w:ascii="Tahoma" w:hAnsi="Tahoma" w:cs="Tahoma"/>
                <w:szCs w:val="22"/>
              </w:rPr>
              <w:t>0.0332-0.0625</w:t>
            </w:r>
          </w:p>
        </w:tc>
        <w:tc>
          <w:tcPr>
            <w:tcW w:w="557" w:type="pct"/>
          </w:tcPr>
          <w:p w14:paraId="37FF26A8" w14:textId="77777777" w:rsidR="00C73D1C" w:rsidRPr="00C73D1C" w:rsidRDefault="00C73D1C" w:rsidP="00C73D1C">
            <w:pPr>
              <w:rPr>
                <w:rFonts w:ascii="Tahoma" w:hAnsi="Tahoma" w:cs="Tahoma"/>
                <w:szCs w:val="22"/>
              </w:rPr>
            </w:pPr>
          </w:p>
          <w:p w14:paraId="527AD3BF" w14:textId="77777777" w:rsidR="00C73D1C" w:rsidRPr="00C73D1C" w:rsidRDefault="00C73D1C" w:rsidP="00C73D1C">
            <w:pPr>
              <w:rPr>
                <w:rFonts w:ascii="Tahoma" w:hAnsi="Tahoma" w:cs="Tahoma"/>
                <w:szCs w:val="22"/>
              </w:rPr>
            </w:pPr>
            <w:r w:rsidRPr="00C73D1C">
              <w:rPr>
                <w:rFonts w:ascii="Tahoma" w:hAnsi="Tahoma" w:cs="Tahoma"/>
                <w:szCs w:val="22"/>
              </w:rPr>
              <w:t>16-30.1</w:t>
            </w:r>
          </w:p>
        </w:tc>
        <w:tc>
          <w:tcPr>
            <w:tcW w:w="369" w:type="pct"/>
          </w:tcPr>
          <w:p w14:paraId="4D1A229F"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69" w:type="pct"/>
          </w:tcPr>
          <w:p w14:paraId="7EAF1E9A"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732" w:type="pct"/>
          </w:tcPr>
          <w:p w14:paraId="1F35E8EB" w14:textId="77777777" w:rsidR="00C73D1C" w:rsidRPr="00C73D1C" w:rsidRDefault="00C73D1C" w:rsidP="00C73D1C">
            <w:pPr>
              <w:rPr>
                <w:rFonts w:ascii="Tahoma" w:hAnsi="Tahoma" w:cs="Tahoma"/>
                <w:szCs w:val="22"/>
              </w:rPr>
            </w:pPr>
            <w:r w:rsidRPr="00C73D1C">
              <w:rPr>
                <w:rFonts w:ascii="Tahoma" w:hAnsi="Tahoma" w:cs="Tahoma"/>
                <w:szCs w:val="22"/>
              </w:rPr>
              <w:t>Adjuvant recommended</w:t>
            </w:r>
          </w:p>
        </w:tc>
      </w:tr>
      <w:tr w:rsidR="00C73D1C" w:rsidRPr="00C73D1C" w14:paraId="5CD4C730" w14:textId="77777777" w:rsidTr="00C73D1C">
        <w:tc>
          <w:tcPr>
            <w:tcW w:w="1459" w:type="pct"/>
          </w:tcPr>
          <w:p w14:paraId="7DFDBFB9" w14:textId="77777777" w:rsidR="00C73D1C" w:rsidRPr="00C73D1C" w:rsidRDefault="00C73D1C" w:rsidP="00C73D1C">
            <w:pPr>
              <w:rPr>
                <w:rFonts w:ascii="Tahoma" w:hAnsi="Tahoma" w:cs="Tahoma"/>
                <w:szCs w:val="22"/>
              </w:rPr>
            </w:pPr>
            <w:r w:rsidRPr="00C73D1C">
              <w:rPr>
                <w:rFonts w:ascii="Tahoma" w:hAnsi="Tahoma" w:cs="Tahoma"/>
                <w:szCs w:val="22"/>
              </w:rPr>
              <w:t>chlorantraniliprole</w:t>
            </w:r>
          </w:p>
          <w:p w14:paraId="0AB1299A" w14:textId="77777777" w:rsidR="00C73D1C" w:rsidRPr="00C73D1C" w:rsidRDefault="00C73D1C" w:rsidP="00C73D1C">
            <w:pPr>
              <w:rPr>
                <w:rFonts w:ascii="Tahoma" w:hAnsi="Tahoma" w:cs="Tahoma"/>
                <w:szCs w:val="22"/>
              </w:rPr>
            </w:pPr>
            <w:r w:rsidRPr="00C73D1C">
              <w:rPr>
                <w:rFonts w:ascii="Tahoma" w:hAnsi="Tahoma" w:cs="Tahoma"/>
                <w:szCs w:val="22"/>
              </w:rPr>
              <w:t xml:space="preserve">     Prevathon 0.43 SC</w:t>
            </w:r>
          </w:p>
          <w:p w14:paraId="4995A321" w14:textId="77777777" w:rsidR="00C73D1C" w:rsidRPr="00C73D1C" w:rsidRDefault="00C73D1C" w:rsidP="00C73D1C">
            <w:pPr>
              <w:rPr>
                <w:rFonts w:ascii="Tahoma" w:hAnsi="Tahoma" w:cs="Tahoma"/>
                <w:szCs w:val="22"/>
              </w:rPr>
            </w:pPr>
            <w:r w:rsidRPr="00C73D1C">
              <w:rPr>
                <w:rFonts w:ascii="Tahoma" w:hAnsi="Tahoma" w:cs="Tahoma"/>
                <w:szCs w:val="22"/>
              </w:rPr>
              <w:t xml:space="preserve">     Vantacor 5 SC</w:t>
            </w:r>
          </w:p>
        </w:tc>
        <w:tc>
          <w:tcPr>
            <w:tcW w:w="768" w:type="pct"/>
          </w:tcPr>
          <w:p w14:paraId="0CA00CF2" w14:textId="77777777" w:rsidR="00C73D1C" w:rsidRPr="00C73D1C" w:rsidRDefault="00C73D1C" w:rsidP="00C73D1C">
            <w:pPr>
              <w:rPr>
                <w:rFonts w:ascii="Tahoma" w:hAnsi="Tahoma" w:cs="Tahoma"/>
                <w:szCs w:val="22"/>
              </w:rPr>
            </w:pPr>
          </w:p>
          <w:p w14:paraId="731D5F3A" w14:textId="77777777" w:rsidR="00C73D1C" w:rsidRPr="00C73D1C" w:rsidRDefault="00C73D1C" w:rsidP="00C73D1C">
            <w:pPr>
              <w:rPr>
                <w:rFonts w:ascii="Tahoma" w:hAnsi="Tahoma" w:cs="Tahoma"/>
                <w:szCs w:val="22"/>
              </w:rPr>
            </w:pPr>
            <w:r w:rsidRPr="00C73D1C">
              <w:rPr>
                <w:rFonts w:ascii="Tahoma" w:hAnsi="Tahoma" w:cs="Tahoma"/>
                <w:szCs w:val="22"/>
              </w:rPr>
              <w:t>14.0-27.0 oz</w:t>
            </w:r>
          </w:p>
          <w:p w14:paraId="48DB2091" w14:textId="77777777" w:rsidR="00C73D1C" w:rsidRPr="00C73D1C" w:rsidRDefault="00C73D1C" w:rsidP="00C73D1C">
            <w:pPr>
              <w:rPr>
                <w:rFonts w:ascii="Tahoma" w:hAnsi="Tahoma" w:cs="Tahoma"/>
                <w:szCs w:val="22"/>
              </w:rPr>
            </w:pPr>
            <w:r w:rsidRPr="00C73D1C">
              <w:rPr>
                <w:rFonts w:ascii="Tahoma" w:hAnsi="Tahoma" w:cs="Tahoma"/>
                <w:szCs w:val="22"/>
              </w:rPr>
              <w:t>1.2-2.5</w:t>
            </w:r>
          </w:p>
        </w:tc>
        <w:tc>
          <w:tcPr>
            <w:tcW w:w="745" w:type="pct"/>
          </w:tcPr>
          <w:p w14:paraId="197D351E" w14:textId="77777777" w:rsidR="00C73D1C" w:rsidRPr="00C73D1C" w:rsidRDefault="00C73D1C" w:rsidP="00C73D1C">
            <w:pPr>
              <w:rPr>
                <w:rFonts w:ascii="Tahoma" w:hAnsi="Tahoma" w:cs="Tahoma"/>
                <w:szCs w:val="22"/>
              </w:rPr>
            </w:pPr>
            <w:r w:rsidRPr="00C73D1C">
              <w:rPr>
                <w:rFonts w:ascii="Tahoma" w:hAnsi="Tahoma" w:cs="Tahoma"/>
                <w:szCs w:val="22"/>
              </w:rPr>
              <w:t>0.047-0.097</w:t>
            </w:r>
          </w:p>
        </w:tc>
        <w:tc>
          <w:tcPr>
            <w:tcW w:w="557" w:type="pct"/>
          </w:tcPr>
          <w:p w14:paraId="736B7C96" w14:textId="77777777" w:rsidR="00C73D1C" w:rsidRPr="00C73D1C" w:rsidRDefault="00C73D1C" w:rsidP="00C73D1C">
            <w:pPr>
              <w:rPr>
                <w:rFonts w:ascii="Tahoma" w:hAnsi="Tahoma" w:cs="Tahoma"/>
                <w:szCs w:val="22"/>
              </w:rPr>
            </w:pPr>
          </w:p>
          <w:p w14:paraId="7D978BA3" w14:textId="77777777" w:rsidR="00C73D1C" w:rsidRPr="00C73D1C" w:rsidRDefault="00C73D1C" w:rsidP="00C73D1C">
            <w:pPr>
              <w:rPr>
                <w:rFonts w:ascii="Tahoma" w:hAnsi="Tahoma" w:cs="Tahoma"/>
                <w:szCs w:val="22"/>
              </w:rPr>
            </w:pPr>
            <w:r w:rsidRPr="00C73D1C">
              <w:rPr>
                <w:rFonts w:ascii="Tahoma" w:hAnsi="Tahoma" w:cs="Tahoma"/>
                <w:szCs w:val="22"/>
              </w:rPr>
              <w:t>4.7-9.1</w:t>
            </w:r>
          </w:p>
          <w:p w14:paraId="39D4E3E0" w14:textId="77777777" w:rsidR="00C73D1C" w:rsidRPr="00C73D1C" w:rsidRDefault="00C73D1C" w:rsidP="00C73D1C">
            <w:pPr>
              <w:rPr>
                <w:rFonts w:ascii="Tahoma" w:hAnsi="Tahoma" w:cs="Tahoma"/>
                <w:szCs w:val="22"/>
              </w:rPr>
            </w:pPr>
            <w:r w:rsidRPr="00C73D1C">
              <w:rPr>
                <w:rFonts w:ascii="Tahoma" w:hAnsi="Tahoma" w:cs="Tahoma"/>
                <w:szCs w:val="22"/>
              </w:rPr>
              <w:t>51.2-106</w:t>
            </w:r>
          </w:p>
        </w:tc>
        <w:tc>
          <w:tcPr>
            <w:tcW w:w="369" w:type="pct"/>
          </w:tcPr>
          <w:p w14:paraId="3736E55D"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69" w:type="pct"/>
          </w:tcPr>
          <w:p w14:paraId="5009E438"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32" w:type="pct"/>
          </w:tcPr>
          <w:p w14:paraId="26852478" w14:textId="77777777" w:rsidR="00C73D1C" w:rsidRPr="00C73D1C" w:rsidRDefault="00C73D1C" w:rsidP="00C73D1C">
            <w:pPr>
              <w:rPr>
                <w:rFonts w:ascii="Tahoma" w:hAnsi="Tahoma" w:cs="Tahoma"/>
                <w:szCs w:val="22"/>
              </w:rPr>
            </w:pPr>
            <w:r w:rsidRPr="00C73D1C">
              <w:rPr>
                <w:rFonts w:ascii="Tahoma" w:hAnsi="Tahoma" w:cs="Tahoma"/>
                <w:szCs w:val="22"/>
              </w:rPr>
              <w:t>5-d interval/ application</w:t>
            </w:r>
          </w:p>
        </w:tc>
      </w:tr>
      <w:tr w:rsidR="00C73D1C" w:rsidRPr="00C73D1C" w14:paraId="35320CE3" w14:textId="77777777" w:rsidTr="00C73D1C">
        <w:tc>
          <w:tcPr>
            <w:tcW w:w="1459" w:type="pct"/>
          </w:tcPr>
          <w:p w14:paraId="69EA7419" w14:textId="77777777" w:rsidR="00C73D1C" w:rsidRPr="00C73D1C" w:rsidRDefault="00C73D1C" w:rsidP="00C73D1C">
            <w:pPr>
              <w:rPr>
                <w:rFonts w:ascii="Tahoma" w:hAnsi="Tahoma" w:cs="Tahoma"/>
                <w:szCs w:val="22"/>
              </w:rPr>
            </w:pPr>
            <w:r w:rsidRPr="00C73D1C">
              <w:rPr>
                <w:rFonts w:ascii="Tahoma" w:hAnsi="Tahoma" w:cs="Tahoma"/>
                <w:szCs w:val="22"/>
              </w:rPr>
              <w:t>methoxyfenozide/spinetoram</w:t>
            </w:r>
          </w:p>
          <w:p w14:paraId="6274BFFE" w14:textId="77777777" w:rsidR="00C73D1C" w:rsidRPr="00C73D1C" w:rsidRDefault="00C73D1C" w:rsidP="00C73D1C">
            <w:pPr>
              <w:rPr>
                <w:rFonts w:ascii="Tahoma" w:hAnsi="Tahoma" w:cs="Tahoma"/>
                <w:szCs w:val="22"/>
              </w:rPr>
            </w:pPr>
            <w:r w:rsidRPr="00C73D1C">
              <w:rPr>
                <w:rFonts w:ascii="Tahoma" w:hAnsi="Tahoma" w:cs="Tahoma"/>
                <w:szCs w:val="22"/>
              </w:rPr>
              <w:t xml:space="preserve">     Intrepid Edge 3</w:t>
            </w:r>
          </w:p>
        </w:tc>
        <w:tc>
          <w:tcPr>
            <w:tcW w:w="768" w:type="pct"/>
          </w:tcPr>
          <w:p w14:paraId="33F6561B" w14:textId="77777777" w:rsidR="00C73D1C" w:rsidRPr="00C73D1C" w:rsidRDefault="00C73D1C" w:rsidP="00C73D1C">
            <w:pPr>
              <w:rPr>
                <w:rFonts w:ascii="Tahoma" w:hAnsi="Tahoma" w:cs="Tahoma"/>
                <w:szCs w:val="22"/>
              </w:rPr>
            </w:pPr>
          </w:p>
          <w:p w14:paraId="0C5213B1" w14:textId="77777777" w:rsidR="00C73D1C" w:rsidRPr="00C73D1C" w:rsidRDefault="00C73D1C" w:rsidP="00C73D1C">
            <w:pPr>
              <w:rPr>
                <w:rFonts w:ascii="Tahoma" w:hAnsi="Tahoma" w:cs="Tahoma"/>
                <w:szCs w:val="22"/>
              </w:rPr>
            </w:pPr>
            <w:r w:rsidRPr="00C73D1C">
              <w:rPr>
                <w:rFonts w:ascii="Tahoma" w:hAnsi="Tahoma" w:cs="Tahoma"/>
                <w:szCs w:val="22"/>
              </w:rPr>
              <w:t>6.0-8.0 oz</w:t>
            </w:r>
          </w:p>
        </w:tc>
        <w:tc>
          <w:tcPr>
            <w:tcW w:w="745" w:type="pct"/>
          </w:tcPr>
          <w:p w14:paraId="43CA2486" w14:textId="77777777" w:rsidR="00C73D1C" w:rsidRPr="00C73D1C" w:rsidRDefault="00C73D1C" w:rsidP="00C73D1C">
            <w:pPr>
              <w:rPr>
                <w:rFonts w:ascii="Tahoma" w:hAnsi="Tahoma" w:cs="Tahoma"/>
                <w:szCs w:val="22"/>
              </w:rPr>
            </w:pPr>
            <w:r w:rsidRPr="00C73D1C">
              <w:rPr>
                <w:rFonts w:ascii="Tahoma" w:hAnsi="Tahoma" w:cs="Tahoma"/>
                <w:szCs w:val="22"/>
              </w:rPr>
              <w:t>0.14-0.1875</w:t>
            </w:r>
          </w:p>
        </w:tc>
        <w:tc>
          <w:tcPr>
            <w:tcW w:w="557" w:type="pct"/>
          </w:tcPr>
          <w:p w14:paraId="3CE7FD80" w14:textId="77777777" w:rsidR="00C73D1C" w:rsidRPr="00C73D1C" w:rsidRDefault="00C73D1C" w:rsidP="00C73D1C">
            <w:pPr>
              <w:rPr>
                <w:rFonts w:ascii="Tahoma" w:hAnsi="Tahoma" w:cs="Tahoma"/>
                <w:szCs w:val="22"/>
              </w:rPr>
            </w:pPr>
          </w:p>
          <w:p w14:paraId="2AF4E2A8" w14:textId="77777777" w:rsidR="00C73D1C" w:rsidRPr="00C73D1C" w:rsidRDefault="00C73D1C" w:rsidP="00C73D1C">
            <w:pPr>
              <w:rPr>
                <w:rFonts w:ascii="Tahoma" w:hAnsi="Tahoma" w:cs="Tahoma"/>
                <w:szCs w:val="22"/>
              </w:rPr>
            </w:pPr>
            <w:r w:rsidRPr="00C73D1C">
              <w:rPr>
                <w:rFonts w:ascii="Tahoma" w:hAnsi="Tahoma" w:cs="Tahoma"/>
                <w:szCs w:val="22"/>
              </w:rPr>
              <w:t>16-21.3</w:t>
            </w:r>
          </w:p>
        </w:tc>
        <w:tc>
          <w:tcPr>
            <w:tcW w:w="369" w:type="pct"/>
          </w:tcPr>
          <w:p w14:paraId="0FA801A1"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69" w:type="pct"/>
          </w:tcPr>
          <w:p w14:paraId="3B53329D"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732" w:type="pct"/>
          </w:tcPr>
          <w:p w14:paraId="01C98290" w14:textId="77777777" w:rsidR="00C73D1C" w:rsidRPr="00C73D1C" w:rsidRDefault="00C73D1C" w:rsidP="00C73D1C">
            <w:pPr>
              <w:rPr>
                <w:rFonts w:ascii="Tahoma" w:hAnsi="Tahoma" w:cs="Tahoma"/>
                <w:szCs w:val="22"/>
              </w:rPr>
            </w:pPr>
          </w:p>
          <w:p w14:paraId="2AA27367"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bl>
    <w:p w14:paraId="5C254278" w14:textId="77777777" w:rsidR="00C73D1C" w:rsidRPr="00C73D1C" w:rsidRDefault="00C73D1C" w:rsidP="00C73D1C">
      <w:pPr>
        <w:rPr>
          <w:rFonts w:ascii="Tahoma" w:hAnsi="Tahoma" w:cs="Tahoma"/>
          <w:sz w:val="12"/>
          <w:szCs w:val="12"/>
        </w:rPr>
      </w:pPr>
    </w:p>
    <w:p w14:paraId="1C73E5EA" w14:textId="77777777" w:rsidR="00C73D1C" w:rsidRPr="0029336F" w:rsidRDefault="00C73D1C" w:rsidP="0029336F">
      <w:pPr>
        <w:rPr>
          <w:rFonts w:ascii="Verdana" w:hAnsi="Verdana"/>
          <w:sz w:val="22"/>
          <w:szCs w:val="22"/>
        </w:rPr>
      </w:pPr>
      <w:r w:rsidRPr="0029336F">
        <w:rPr>
          <w:rFonts w:ascii="Verdana" w:hAnsi="Verdana"/>
          <w:sz w:val="22"/>
          <w:szCs w:val="22"/>
        </w:rPr>
        <w:t>Varieties containing Bt toxins will provide excellent control of tobacco budworm.  Indoxacarb and spinosad will conserve beneficial insects and spiders.  When treatments are applied using an egg threshold, some eggs will be killed prior to larval emergence.  Steward has low ovicidal activity, but, when applied to eggs in the blackhead stage, larvae may be killed soon after emergence from consuming the eggshells.  BEFORE FIRST BLOOM, in cotton varieties that do not contain Bt toxins, treat when 15 small (&lt;0.25 inch) larvae are found per 100 plant terminals, or 20% of squares are damaged.  AFTER FIRST BLOOM, in non-Bt cotton, insecticide should be applied at 20 or more eggs, 3 small larvae, or 5% damaged squares per 100 plants.</w:t>
      </w:r>
    </w:p>
    <w:p w14:paraId="0D9B66F9" w14:textId="15C9C47D" w:rsidR="00160B3B" w:rsidRDefault="0055352F">
      <w:pPr>
        <w:rPr>
          <w:rFonts w:ascii="Verdana" w:hAnsi="Verdana" w:cs="Tahoma"/>
          <w:sz w:val="22"/>
          <w:szCs w:val="22"/>
        </w:rPr>
      </w:pPr>
      <w:r>
        <w:rPr>
          <w:rFonts w:ascii="Verdana" w:hAnsi="Verdana" w:cs="Tahoma"/>
          <w:sz w:val="22"/>
          <w:szCs w:val="22"/>
        </w:rPr>
        <w:br w:type="page"/>
      </w:r>
    </w:p>
    <w:p w14:paraId="1DCA1B60" w14:textId="10BF65BD" w:rsidR="00C73D1C" w:rsidRPr="00160B3B" w:rsidRDefault="00160B3B" w:rsidP="00DE5838">
      <w:pPr>
        <w:pStyle w:val="Heading4"/>
        <w:spacing w:after="240"/>
        <w:ind w:left="-425" w:right="2415"/>
        <w:rPr>
          <w:rFonts w:ascii="Tahoma" w:hAnsi="Tahoma" w:cs="Tahoma"/>
          <w:i w:val="0"/>
          <w:iCs/>
          <w:sz w:val="24"/>
          <w:szCs w:val="24"/>
        </w:rPr>
      </w:pPr>
      <w:bookmarkStart w:id="76" w:name="_TABLE_43._"/>
      <w:bookmarkEnd w:id="76"/>
      <w:r w:rsidRPr="00160B3B">
        <w:rPr>
          <w:rFonts w:ascii="Tahoma" w:hAnsi="Tahoma" w:cs="Tahoma"/>
          <w:i w:val="0"/>
          <w:iCs/>
          <w:sz w:val="24"/>
          <w:szCs w:val="24"/>
        </w:rPr>
        <w:t>TABLE 43.  ARMYWORMS (BEET AND FALL ARMYWORM)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7-column table shows Armyworms (Beet and Fall Armyworm). Column headings are Product (insecticides), Product/acre, Lb ai/acre, Acre/gal, REI, PHI, and Comments."/>
      </w:tblPr>
      <w:tblGrid>
        <w:gridCol w:w="2806"/>
        <w:gridCol w:w="1547"/>
        <w:gridCol w:w="1430"/>
        <w:gridCol w:w="1086"/>
        <w:gridCol w:w="705"/>
        <w:gridCol w:w="705"/>
        <w:gridCol w:w="1359"/>
      </w:tblGrid>
      <w:tr w:rsidR="00C73D1C" w:rsidRPr="00C73D1C" w14:paraId="1C78112B" w14:textId="77777777" w:rsidTr="00C95D1A">
        <w:tc>
          <w:tcPr>
            <w:tcW w:w="1463" w:type="pct"/>
            <w:shd w:val="clear" w:color="auto" w:fill="F2F2F2" w:themeFill="background1" w:themeFillShade="F2"/>
          </w:tcPr>
          <w:p w14:paraId="6D88FF33" w14:textId="77777777" w:rsidR="00C73D1C" w:rsidRPr="00C73D1C" w:rsidRDefault="00C73D1C" w:rsidP="00C73D1C">
            <w:pPr>
              <w:rPr>
                <w:rFonts w:ascii="Tahoma" w:hAnsi="Tahoma" w:cs="Tahoma"/>
                <w:b/>
              </w:rPr>
            </w:pPr>
            <w:r w:rsidRPr="00C73D1C">
              <w:rPr>
                <w:rFonts w:ascii="Tahoma" w:hAnsi="Tahoma" w:cs="Tahoma"/>
                <w:b/>
              </w:rPr>
              <w:t>Product</w:t>
            </w:r>
          </w:p>
        </w:tc>
        <w:tc>
          <w:tcPr>
            <w:tcW w:w="769" w:type="pct"/>
            <w:shd w:val="clear" w:color="auto" w:fill="F2F2F2" w:themeFill="background1" w:themeFillShade="F2"/>
          </w:tcPr>
          <w:p w14:paraId="3BB332C0" w14:textId="77777777" w:rsidR="00C73D1C" w:rsidRPr="00C73D1C" w:rsidRDefault="00C73D1C" w:rsidP="00C73D1C">
            <w:pPr>
              <w:rPr>
                <w:rFonts w:ascii="Tahoma" w:hAnsi="Tahoma" w:cs="Tahoma"/>
                <w:b/>
              </w:rPr>
            </w:pPr>
            <w:r w:rsidRPr="00C73D1C">
              <w:rPr>
                <w:rFonts w:ascii="Tahoma" w:hAnsi="Tahoma" w:cs="Tahoma"/>
                <w:b/>
              </w:rPr>
              <w:t>Product/acre</w:t>
            </w:r>
          </w:p>
        </w:tc>
        <w:tc>
          <w:tcPr>
            <w:tcW w:w="749" w:type="pct"/>
            <w:shd w:val="clear" w:color="auto" w:fill="F2F2F2" w:themeFill="background1" w:themeFillShade="F2"/>
          </w:tcPr>
          <w:p w14:paraId="64AEC6E4" w14:textId="77777777" w:rsidR="00C73D1C" w:rsidRPr="00C73D1C" w:rsidRDefault="00C73D1C" w:rsidP="00C73D1C">
            <w:pPr>
              <w:rPr>
                <w:rFonts w:ascii="Tahoma" w:hAnsi="Tahoma" w:cs="Tahoma"/>
                <w:b/>
              </w:rPr>
            </w:pPr>
            <w:r w:rsidRPr="00C73D1C">
              <w:rPr>
                <w:rFonts w:ascii="Tahoma" w:hAnsi="Tahoma" w:cs="Tahoma"/>
                <w:b/>
              </w:rPr>
              <w:t>Lb ai/acre</w:t>
            </w:r>
          </w:p>
        </w:tc>
        <w:tc>
          <w:tcPr>
            <w:tcW w:w="561" w:type="pct"/>
            <w:shd w:val="clear" w:color="auto" w:fill="F2F2F2" w:themeFill="background1" w:themeFillShade="F2"/>
          </w:tcPr>
          <w:p w14:paraId="2010FC2F" w14:textId="77777777" w:rsidR="00C73D1C" w:rsidRPr="00C73D1C" w:rsidRDefault="00C73D1C" w:rsidP="00C73D1C">
            <w:pPr>
              <w:rPr>
                <w:rFonts w:ascii="Tahoma" w:hAnsi="Tahoma" w:cs="Tahoma"/>
                <w:b/>
              </w:rPr>
            </w:pPr>
            <w:r w:rsidRPr="00C73D1C">
              <w:rPr>
                <w:rFonts w:ascii="Tahoma" w:hAnsi="Tahoma" w:cs="Tahoma"/>
                <w:b/>
              </w:rPr>
              <w:t>Acre/gal</w:t>
            </w:r>
          </w:p>
        </w:tc>
        <w:tc>
          <w:tcPr>
            <w:tcW w:w="373" w:type="pct"/>
            <w:shd w:val="clear" w:color="auto" w:fill="F2F2F2" w:themeFill="background1" w:themeFillShade="F2"/>
          </w:tcPr>
          <w:p w14:paraId="46A76B5E" w14:textId="77777777" w:rsidR="00C73D1C" w:rsidRPr="00C73D1C" w:rsidRDefault="00C73D1C" w:rsidP="00C73D1C">
            <w:pPr>
              <w:rPr>
                <w:rFonts w:ascii="Tahoma" w:hAnsi="Tahoma" w:cs="Tahoma"/>
                <w:b/>
              </w:rPr>
            </w:pPr>
            <w:r w:rsidRPr="00C73D1C">
              <w:rPr>
                <w:rFonts w:ascii="Tahoma" w:hAnsi="Tahoma" w:cs="Tahoma"/>
                <w:b/>
              </w:rPr>
              <w:t>REI</w:t>
            </w:r>
          </w:p>
        </w:tc>
        <w:tc>
          <w:tcPr>
            <w:tcW w:w="373" w:type="pct"/>
            <w:shd w:val="clear" w:color="auto" w:fill="F2F2F2" w:themeFill="background1" w:themeFillShade="F2"/>
          </w:tcPr>
          <w:p w14:paraId="1FCEDC41" w14:textId="77777777" w:rsidR="00C73D1C" w:rsidRPr="00C73D1C" w:rsidRDefault="00C73D1C" w:rsidP="00C73D1C">
            <w:pPr>
              <w:rPr>
                <w:rFonts w:ascii="Tahoma" w:hAnsi="Tahoma" w:cs="Tahoma"/>
                <w:b/>
              </w:rPr>
            </w:pPr>
            <w:r w:rsidRPr="00C73D1C">
              <w:rPr>
                <w:rFonts w:ascii="Tahoma" w:hAnsi="Tahoma" w:cs="Tahoma"/>
                <w:b/>
              </w:rPr>
              <w:t>PHI</w:t>
            </w:r>
          </w:p>
        </w:tc>
        <w:tc>
          <w:tcPr>
            <w:tcW w:w="712" w:type="pct"/>
            <w:shd w:val="clear" w:color="auto" w:fill="F2F2F2" w:themeFill="background1" w:themeFillShade="F2"/>
          </w:tcPr>
          <w:p w14:paraId="5DE45AB1" w14:textId="77777777" w:rsidR="00C73D1C" w:rsidRPr="00C73D1C" w:rsidRDefault="00C73D1C" w:rsidP="00C73D1C">
            <w:pPr>
              <w:rPr>
                <w:rFonts w:ascii="Tahoma" w:hAnsi="Tahoma" w:cs="Tahoma"/>
                <w:b/>
              </w:rPr>
            </w:pPr>
            <w:r w:rsidRPr="00C73D1C">
              <w:rPr>
                <w:rFonts w:ascii="Tahoma" w:hAnsi="Tahoma" w:cs="Tahoma"/>
                <w:b/>
              </w:rPr>
              <w:t>Comments</w:t>
            </w:r>
          </w:p>
        </w:tc>
      </w:tr>
      <w:tr w:rsidR="00C73D1C" w:rsidRPr="00C73D1C" w14:paraId="1949B911" w14:textId="77777777" w:rsidTr="00C73D1C">
        <w:tc>
          <w:tcPr>
            <w:tcW w:w="1463" w:type="pct"/>
          </w:tcPr>
          <w:p w14:paraId="4537626E" w14:textId="77777777" w:rsidR="00C73D1C" w:rsidRPr="00C73D1C" w:rsidRDefault="00C73D1C" w:rsidP="00C73D1C">
            <w:pPr>
              <w:rPr>
                <w:rFonts w:ascii="Tahoma" w:hAnsi="Tahoma" w:cs="Tahoma"/>
              </w:rPr>
            </w:pPr>
            <w:r w:rsidRPr="00C73D1C">
              <w:rPr>
                <w:rFonts w:ascii="Tahoma" w:hAnsi="Tahoma" w:cs="Tahoma"/>
              </w:rPr>
              <w:t>Bt cotton</w:t>
            </w:r>
          </w:p>
        </w:tc>
        <w:tc>
          <w:tcPr>
            <w:tcW w:w="769" w:type="pct"/>
          </w:tcPr>
          <w:p w14:paraId="78C7FE8F" w14:textId="77777777" w:rsidR="00C73D1C" w:rsidRPr="00C73D1C" w:rsidRDefault="00C73D1C" w:rsidP="00C73D1C">
            <w:pPr>
              <w:rPr>
                <w:rFonts w:ascii="Tahoma" w:hAnsi="Tahoma" w:cs="Tahoma"/>
              </w:rPr>
            </w:pPr>
            <w:r w:rsidRPr="00C73D1C">
              <w:rPr>
                <w:rFonts w:ascii="Tahoma" w:hAnsi="Tahoma" w:cs="Tahoma"/>
              </w:rPr>
              <w:t>-</w:t>
            </w:r>
          </w:p>
        </w:tc>
        <w:tc>
          <w:tcPr>
            <w:tcW w:w="749" w:type="pct"/>
          </w:tcPr>
          <w:p w14:paraId="2B7DA3AB" w14:textId="77777777" w:rsidR="00C73D1C" w:rsidRPr="00C73D1C" w:rsidRDefault="00C73D1C" w:rsidP="00C73D1C">
            <w:pPr>
              <w:rPr>
                <w:rFonts w:ascii="Tahoma" w:hAnsi="Tahoma" w:cs="Tahoma"/>
              </w:rPr>
            </w:pPr>
            <w:r w:rsidRPr="00C73D1C">
              <w:rPr>
                <w:rFonts w:ascii="Tahoma" w:hAnsi="Tahoma" w:cs="Tahoma"/>
              </w:rPr>
              <w:t>-</w:t>
            </w:r>
          </w:p>
        </w:tc>
        <w:tc>
          <w:tcPr>
            <w:tcW w:w="561" w:type="pct"/>
          </w:tcPr>
          <w:p w14:paraId="0DFCAA5F" w14:textId="77777777" w:rsidR="00C73D1C" w:rsidRPr="00C73D1C" w:rsidRDefault="00C73D1C" w:rsidP="00C73D1C">
            <w:pPr>
              <w:rPr>
                <w:rFonts w:ascii="Tahoma" w:hAnsi="Tahoma" w:cs="Tahoma"/>
              </w:rPr>
            </w:pPr>
            <w:r w:rsidRPr="00C73D1C">
              <w:rPr>
                <w:rFonts w:ascii="Tahoma" w:hAnsi="Tahoma" w:cs="Tahoma"/>
              </w:rPr>
              <w:t>-</w:t>
            </w:r>
          </w:p>
        </w:tc>
        <w:tc>
          <w:tcPr>
            <w:tcW w:w="373" w:type="pct"/>
          </w:tcPr>
          <w:p w14:paraId="3120AA6C" w14:textId="77777777" w:rsidR="00C73D1C" w:rsidRPr="00C73D1C" w:rsidRDefault="00C73D1C" w:rsidP="00C73D1C">
            <w:pPr>
              <w:rPr>
                <w:rFonts w:ascii="Tahoma" w:hAnsi="Tahoma" w:cs="Tahoma"/>
              </w:rPr>
            </w:pPr>
            <w:r w:rsidRPr="00C73D1C">
              <w:rPr>
                <w:rFonts w:ascii="Tahoma" w:hAnsi="Tahoma" w:cs="Tahoma"/>
              </w:rPr>
              <w:t>-</w:t>
            </w:r>
          </w:p>
        </w:tc>
        <w:tc>
          <w:tcPr>
            <w:tcW w:w="373" w:type="pct"/>
          </w:tcPr>
          <w:p w14:paraId="4D36B5A5" w14:textId="77777777" w:rsidR="00C73D1C" w:rsidRPr="00C73D1C" w:rsidRDefault="00C73D1C" w:rsidP="00C73D1C">
            <w:pPr>
              <w:rPr>
                <w:rFonts w:ascii="Tahoma" w:hAnsi="Tahoma" w:cs="Tahoma"/>
              </w:rPr>
            </w:pPr>
            <w:r w:rsidRPr="00C73D1C">
              <w:rPr>
                <w:rFonts w:ascii="Tahoma" w:hAnsi="Tahoma" w:cs="Tahoma"/>
              </w:rPr>
              <w:t>-</w:t>
            </w:r>
          </w:p>
        </w:tc>
        <w:tc>
          <w:tcPr>
            <w:tcW w:w="712" w:type="pct"/>
          </w:tcPr>
          <w:p w14:paraId="46E34E90" w14:textId="77777777" w:rsidR="00C73D1C" w:rsidRPr="00C73D1C" w:rsidRDefault="00C73D1C" w:rsidP="00C73D1C">
            <w:pPr>
              <w:rPr>
                <w:rFonts w:ascii="Tahoma" w:hAnsi="Tahoma" w:cs="Tahoma"/>
              </w:rPr>
            </w:pPr>
          </w:p>
        </w:tc>
      </w:tr>
      <w:tr w:rsidR="00C73D1C" w:rsidRPr="00C73D1C" w14:paraId="4C61CCD2" w14:textId="77777777" w:rsidTr="00C73D1C">
        <w:tc>
          <w:tcPr>
            <w:tcW w:w="1463" w:type="pct"/>
          </w:tcPr>
          <w:p w14:paraId="3C4D70FB" w14:textId="77777777" w:rsidR="00C73D1C" w:rsidRPr="00C73D1C" w:rsidRDefault="00C73D1C" w:rsidP="00C73D1C">
            <w:pPr>
              <w:rPr>
                <w:rFonts w:ascii="Tahoma" w:hAnsi="Tahoma" w:cs="Tahoma"/>
              </w:rPr>
            </w:pPr>
            <w:r w:rsidRPr="00C73D1C">
              <w:rPr>
                <w:rFonts w:ascii="Tahoma" w:hAnsi="Tahoma" w:cs="Tahoma"/>
              </w:rPr>
              <w:t xml:space="preserve">emamectin benzoate </w:t>
            </w:r>
            <w:r w:rsidRPr="00C73D1C">
              <w:rPr>
                <w:rFonts w:ascii="Tahoma" w:hAnsi="Tahoma" w:cs="Tahoma"/>
                <w:b/>
              </w:rPr>
              <w:t>(R)</w:t>
            </w:r>
          </w:p>
          <w:p w14:paraId="01F422AE" w14:textId="77777777" w:rsidR="00C73D1C" w:rsidRPr="00C73D1C" w:rsidRDefault="00C73D1C" w:rsidP="00C73D1C">
            <w:pPr>
              <w:rPr>
                <w:rFonts w:ascii="Tahoma" w:hAnsi="Tahoma" w:cs="Tahoma"/>
              </w:rPr>
            </w:pPr>
            <w:r w:rsidRPr="00C73D1C">
              <w:rPr>
                <w:rFonts w:ascii="Tahoma" w:hAnsi="Tahoma" w:cs="Tahoma"/>
              </w:rPr>
              <w:t xml:space="preserve">     Denim 0.16 EC (BAW)</w:t>
            </w:r>
          </w:p>
          <w:p w14:paraId="0DE32A5B" w14:textId="77777777" w:rsidR="00C73D1C" w:rsidRPr="00C73D1C" w:rsidRDefault="00C73D1C" w:rsidP="00C73D1C">
            <w:pPr>
              <w:rPr>
                <w:rFonts w:ascii="Tahoma" w:hAnsi="Tahoma" w:cs="Tahoma"/>
              </w:rPr>
            </w:pPr>
            <w:r w:rsidRPr="00C73D1C">
              <w:rPr>
                <w:rFonts w:ascii="Tahoma" w:hAnsi="Tahoma" w:cs="Tahoma"/>
              </w:rPr>
              <w:t xml:space="preserve">     Denim 0.16 EC (FAW)</w:t>
            </w:r>
          </w:p>
        </w:tc>
        <w:tc>
          <w:tcPr>
            <w:tcW w:w="769" w:type="pct"/>
          </w:tcPr>
          <w:p w14:paraId="5EDCA0ED" w14:textId="77777777" w:rsidR="00C73D1C" w:rsidRPr="00C73D1C" w:rsidRDefault="00C73D1C" w:rsidP="00C73D1C">
            <w:pPr>
              <w:rPr>
                <w:rFonts w:ascii="Tahoma" w:hAnsi="Tahoma" w:cs="Tahoma"/>
              </w:rPr>
            </w:pPr>
          </w:p>
          <w:p w14:paraId="511699F6" w14:textId="77777777" w:rsidR="00C73D1C" w:rsidRPr="00C73D1C" w:rsidRDefault="00C73D1C" w:rsidP="00C73D1C">
            <w:pPr>
              <w:rPr>
                <w:rFonts w:ascii="Tahoma" w:hAnsi="Tahoma" w:cs="Tahoma"/>
              </w:rPr>
            </w:pPr>
            <w:r w:rsidRPr="00C73D1C">
              <w:rPr>
                <w:rFonts w:ascii="Tahoma" w:hAnsi="Tahoma" w:cs="Tahoma"/>
              </w:rPr>
              <w:t>6.0-8.0 oz</w:t>
            </w:r>
          </w:p>
          <w:p w14:paraId="6B1D417D" w14:textId="77777777" w:rsidR="00C73D1C" w:rsidRPr="00C73D1C" w:rsidRDefault="00C73D1C" w:rsidP="00C73D1C">
            <w:pPr>
              <w:rPr>
                <w:rFonts w:ascii="Tahoma" w:hAnsi="Tahoma" w:cs="Tahoma"/>
              </w:rPr>
            </w:pPr>
            <w:r w:rsidRPr="00C73D1C">
              <w:rPr>
                <w:rFonts w:ascii="Tahoma" w:hAnsi="Tahoma" w:cs="Tahoma"/>
              </w:rPr>
              <w:t>8.0-12.0 oz</w:t>
            </w:r>
          </w:p>
        </w:tc>
        <w:tc>
          <w:tcPr>
            <w:tcW w:w="749" w:type="pct"/>
          </w:tcPr>
          <w:p w14:paraId="5C66516B" w14:textId="77777777" w:rsidR="00C73D1C" w:rsidRPr="00C73D1C" w:rsidRDefault="00C73D1C" w:rsidP="00C73D1C">
            <w:pPr>
              <w:rPr>
                <w:rFonts w:ascii="Tahoma" w:hAnsi="Tahoma" w:cs="Tahoma"/>
              </w:rPr>
            </w:pPr>
            <w:r w:rsidRPr="00C73D1C">
              <w:rPr>
                <w:rFonts w:ascii="Tahoma" w:hAnsi="Tahoma" w:cs="Tahoma"/>
              </w:rPr>
              <w:t>0.0075-0.015</w:t>
            </w:r>
          </w:p>
        </w:tc>
        <w:tc>
          <w:tcPr>
            <w:tcW w:w="561" w:type="pct"/>
          </w:tcPr>
          <w:p w14:paraId="5C4E5D32" w14:textId="77777777" w:rsidR="00C73D1C" w:rsidRPr="00C73D1C" w:rsidRDefault="00C73D1C" w:rsidP="00C73D1C">
            <w:pPr>
              <w:rPr>
                <w:rFonts w:ascii="Tahoma" w:hAnsi="Tahoma" w:cs="Tahoma"/>
              </w:rPr>
            </w:pPr>
          </w:p>
          <w:p w14:paraId="455A3383" w14:textId="77777777" w:rsidR="00C73D1C" w:rsidRPr="00C73D1C" w:rsidRDefault="00C73D1C" w:rsidP="00C73D1C">
            <w:pPr>
              <w:rPr>
                <w:rFonts w:ascii="Tahoma" w:hAnsi="Tahoma" w:cs="Tahoma"/>
              </w:rPr>
            </w:pPr>
            <w:r w:rsidRPr="00C73D1C">
              <w:rPr>
                <w:rFonts w:ascii="Tahoma" w:hAnsi="Tahoma" w:cs="Tahoma"/>
              </w:rPr>
              <w:t>16-21.3</w:t>
            </w:r>
          </w:p>
          <w:p w14:paraId="3076F518" w14:textId="77777777" w:rsidR="00C73D1C" w:rsidRPr="00C73D1C" w:rsidRDefault="00C73D1C" w:rsidP="00C73D1C">
            <w:pPr>
              <w:rPr>
                <w:rFonts w:ascii="Tahoma" w:hAnsi="Tahoma" w:cs="Tahoma"/>
              </w:rPr>
            </w:pPr>
            <w:r w:rsidRPr="00C73D1C">
              <w:rPr>
                <w:rFonts w:ascii="Tahoma" w:hAnsi="Tahoma" w:cs="Tahoma"/>
              </w:rPr>
              <w:t>10.7-16</w:t>
            </w:r>
          </w:p>
        </w:tc>
        <w:tc>
          <w:tcPr>
            <w:tcW w:w="373" w:type="pct"/>
          </w:tcPr>
          <w:p w14:paraId="5EA55EA7" w14:textId="77777777" w:rsidR="00C73D1C" w:rsidRPr="00C73D1C" w:rsidRDefault="00C73D1C" w:rsidP="00C73D1C">
            <w:pPr>
              <w:rPr>
                <w:rFonts w:ascii="Tahoma" w:hAnsi="Tahoma" w:cs="Tahoma"/>
              </w:rPr>
            </w:pPr>
            <w:r w:rsidRPr="00C73D1C">
              <w:rPr>
                <w:rFonts w:ascii="Tahoma" w:hAnsi="Tahoma" w:cs="Tahoma"/>
              </w:rPr>
              <w:t>12 hr</w:t>
            </w:r>
          </w:p>
        </w:tc>
        <w:tc>
          <w:tcPr>
            <w:tcW w:w="373" w:type="pct"/>
          </w:tcPr>
          <w:p w14:paraId="092D0AB5" w14:textId="77777777" w:rsidR="00C73D1C" w:rsidRPr="00C73D1C" w:rsidRDefault="00C73D1C" w:rsidP="00C73D1C">
            <w:pPr>
              <w:rPr>
                <w:rFonts w:ascii="Tahoma" w:hAnsi="Tahoma" w:cs="Tahoma"/>
              </w:rPr>
            </w:pPr>
            <w:r w:rsidRPr="00C73D1C">
              <w:rPr>
                <w:rFonts w:ascii="Tahoma" w:hAnsi="Tahoma" w:cs="Tahoma"/>
              </w:rPr>
              <w:t>21 d</w:t>
            </w:r>
          </w:p>
        </w:tc>
        <w:tc>
          <w:tcPr>
            <w:tcW w:w="712" w:type="pct"/>
          </w:tcPr>
          <w:p w14:paraId="200073A9" w14:textId="77777777" w:rsidR="00C73D1C" w:rsidRPr="00C73D1C" w:rsidRDefault="00C73D1C" w:rsidP="00C73D1C">
            <w:pPr>
              <w:rPr>
                <w:rFonts w:ascii="Tahoma" w:hAnsi="Tahoma" w:cs="Tahoma"/>
              </w:rPr>
            </w:pPr>
            <w:r w:rsidRPr="00C73D1C">
              <w:rPr>
                <w:rFonts w:ascii="Tahoma" w:hAnsi="Tahoma" w:cs="Tahoma"/>
              </w:rPr>
              <w:t>Suppression of spider mites</w:t>
            </w:r>
          </w:p>
        </w:tc>
      </w:tr>
      <w:tr w:rsidR="00C73D1C" w:rsidRPr="00C73D1C" w14:paraId="3663E406" w14:textId="77777777" w:rsidTr="00C73D1C">
        <w:tc>
          <w:tcPr>
            <w:tcW w:w="1463" w:type="pct"/>
          </w:tcPr>
          <w:p w14:paraId="5EFB777E" w14:textId="77777777" w:rsidR="00C73D1C" w:rsidRPr="00C73D1C" w:rsidRDefault="00C73D1C" w:rsidP="00C73D1C">
            <w:pPr>
              <w:rPr>
                <w:rFonts w:ascii="Tahoma" w:hAnsi="Tahoma" w:cs="Tahoma"/>
              </w:rPr>
            </w:pPr>
            <w:r w:rsidRPr="00C73D1C">
              <w:rPr>
                <w:rFonts w:ascii="Tahoma" w:hAnsi="Tahoma" w:cs="Tahoma"/>
              </w:rPr>
              <w:t>indoxacarb</w:t>
            </w:r>
          </w:p>
          <w:p w14:paraId="7024097E" w14:textId="77777777" w:rsidR="00C73D1C" w:rsidRPr="00C73D1C" w:rsidRDefault="00C73D1C" w:rsidP="00C73D1C">
            <w:pPr>
              <w:rPr>
                <w:rFonts w:ascii="Tahoma" w:hAnsi="Tahoma" w:cs="Tahoma"/>
              </w:rPr>
            </w:pPr>
            <w:r w:rsidRPr="00C73D1C">
              <w:rPr>
                <w:rFonts w:ascii="Tahoma" w:hAnsi="Tahoma" w:cs="Tahoma"/>
              </w:rPr>
              <w:t xml:space="preserve">     Steward 1.25 EC</w:t>
            </w:r>
          </w:p>
        </w:tc>
        <w:tc>
          <w:tcPr>
            <w:tcW w:w="769" w:type="pct"/>
          </w:tcPr>
          <w:p w14:paraId="318D161E" w14:textId="77777777" w:rsidR="00C73D1C" w:rsidRPr="00C73D1C" w:rsidRDefault="00C73D1C" w:rsidP="00C73D1C">
            <w:pPr>
              <w:rPr>
                <w:rFonts w:ascii="Tahoma" w:hAnsi="Tahoma" w:cs="Tahoma"/>
              </w:rPr>
            </w:pPr>
          </w:p>
          <w:p w14:paraId="0C9653BE" w14:textId="77777777" w:rsidR="00C73D1C" w:rsidRPr="00C73D1C" w:rsidRDefault="00C73D1C" w:rsidP="00C73D1C">
            <w:pPr>
              <w:rPr>
                <w:rFonts w:ascii="Tahoma" w:hAnsi="Tahoma" w:cs="Tahoma"/>
              </w:rPr>
            </w:pPr>
            <w:r w:rsidRPr="00C73D1C">
              <w:rPr>
                <w:rFonts w:ascii="Tahoma" w:hAnsi="Tahoma" w:cs="Tahoma"/>
              </w:rPr>
              <w:t>9.2-11.3 oz</w:t>
            </w:r>
          </w:p>
        </w:tc>
        <w:tc>
          <w:tcPr>
            <w:tcW w:w="749" w:type="pct"/>
          </w:tcPr>
          <w:p w14:paraId="7E176780" w14:textId="77777777" w:rsidR="00C73D1C" w:rsidRPr="00C73D1C" w:rsidRDefault="00C73D1C" w:rsidP="00C73D1C">
            <w:pPr>
              <w:rPr>
                <w:rFonts w:ascii="Tahoma" w:hAnsi="Tahoma" w:cs="Tahoma"/>
              </w:rPr>
            </w:pPr>
            <w:r w:rsidRPr="00C73D1C">
              <w:rPr>
                <w:rFonts w:ascii="Tahoma" w:hAnsi="Tahoma" w:cs="Tahoma"/>
              </w:rPr>
              <w:t>0.09-0.11</w:t>
            </w:r>
          </w:p>
          <w:p w14:paraId="62EAA4A4" w14:textId="77777777" w:rsidR="00C73D1C" w:rsidRPr="00C73D1C" w:rsidRDefault="00C73D1C" w:rsidP="00C73D1C">
            <w:pPr>
              <w:rPr>
                <w:rFonts w:ascii="Tahoma" w:hAnsi="Tahoma" w:cs="Tahoma"/>
              </w:rPr>
            </w:pPr>
          </w:p>
        </w:tc>
        <w:tc>
          <w:tcPr>
            <w:tcW w:w="561" w:type="pct"/>
          </w:tcPr>
          <w:p w14:paraId="5EBB0D41" w14:textId="77777777" w:rsidR="00C73D1C" w:rsidRPr="00C73D1C" w:rsidRDefault="00C73D1C" w:rsidP="00C73D1C">
            <w:pPr>
              <w:rPr>
                <w:rFonts w:ascii="Tahoma" w:hAnsi="Tahoma" w:cs="Tahoma"/>
              </w:rPr>
            </w:pPr>
          </w:p>
          <w:p w14:paraId="48F8631C" w14:textId="77777777" w:rsidR="00C73D1C" w:rsidRPr="00C73D1C" w:rsidRDefault="00C73D1C" w:rsidP="00C73D1C">
            <w:pPr>
              <w:rPr>
                <w:rFonts w:ascii="Tahoma" w:hAnsi="Tahoma" w:cs="Tahoma"/>
              </w:rPr>
            </w:pPr>
            <w:r w:rsidRPr="00C73D1C">
              <w:rPr>
                <w:rFonts w:ascii="Tahoma" w:hAnsi="Tahoma" w:cs="Tahoma"/>
              </w:rPr>
              <w:t>11.5-14</w:t>
            </w:r>
          </w:p>
        </w:tc>
        <w:tc>
          <w:tcPr>
            <w:tcW w:w="373" w:type="pct"/>
          </w:tcPr>
          <w:p w14:paraId="7BFF039B" w14:textId="77777777" w:rsidR="00C73D1C" w:rsidRPr="00C73D1C" w:rsidRDefault="00C73D1C" w:rsidP="00C73D1C">
            <w:pPr>
              <w:rPr>
                <w:rFonts w:ascii="Tahoma" w:hAnsi="Tahoma" w:cs="Tahoma"/>
              </w:rPr>
            </w:pPr>
            <w:r w:rsidRPr="00C73D1C">
              <w:rPr>
                <w:rFonts w:ascii="Tahoma" w:hAnsi="Tahoma" w:cs="Tahoma"/>
              </w:rPr>
              <w:t>12 hr</w:t>
            </w:r>
          </w:p>
        </w:tc>
        <w:tc>
          <w:tcPr>
            <w:tcW w:w="373" w:type="pct"/>
          </w:tcPr>
          <w:p w14:paraId="013A5ABB" w14:textId="77777777" w:rsidR="00C73D1C" w:rsidRPr="00C73D1C" w:rsidRDefault="00C73D1C" w:rsidP="00C73D1C">
            <w:pPr>
              <w:rPr>
                <w:rFonts w:ascii="Tahoma" w:hAnsi="Tahoma" w:cs="Tahoma"/>
              </w:rPr>
            </w:pPr>
            <w:r w:rsidRPr="00C73D1C">
              <w:rPr>
                <w:rFonts w:ascii="Tahoma" w:hAnsi="Tahoma" w:cs="Tahoma"/>
              </w:rPr>
              <w:t>14 d</w:t>
            </w:r>
          </w:p>
        </w:tc>
        <w:tc>
          <w:tcPr>
            <w:tcW w:w="712" w:type="pct"/>
          </w:tcPr>
          <w:p w14:paraId="36B77081" w14:textId="77777777" w:rsidR="00C73D1C" w:rsidRPr="00C73D1C" w:rsidRDefault="00C73D1C" w:rsidP="00C73D1C">
            <w:pPr>
              <w:rPr>
                <w:rFonts w:ascii="Tahoma" w:hAnsi="Tahoma" w:cs="Tahoma"/>
              </w:rPr>
            </w:pPr>
          </w:p>
        </w:tc>
      </w:tr>
      <w:tr w:rsidR="00C73D1C" w:rsidRPr="00C73D1C" w14:paraId="47D19ED5" w14:textId="77777777" w:rsidTr="00C73D1C">
        <w:tc>
          <w:tcPr>
            <w:tcW w:w="1463" w:type="pct"/>
          </w:tcPr>
          <w:p w14:paraId="312F9358" w14:textId="77777777" w:rsidR="00C73D1C" w:rsidRPr="00C73D1C" w:rsidRDefault="00C73D1C" w:rsidP="00C73D1C">
            <w:pPr>
              <w:rPr>
                <w:rFonts w:ascii="Tahoma" w:hAnsi="Tahoma" w:cs="Tahoma"/>
              </w:rPr>
            </w:pPr>
            <w:r w:rsidRPr="00C73D1C">
              <w:rPr>
                <w:rFonts w:ascii="Tahoma" w:hAnsi="Tahoma" w:cs="Tahoma"/>
              </w:rPr>
              <w:t>methoxyfenozide</w:t>
            </w:r>
          </w:p>
          <w:p w14:paraId="093476A8" w14:textId="77777777" w:rsidR="00C73D1C" w:rsidRPr="00C73D1C" w:rsidRDefault="00C73D1C" w:rsidP="00C73D1C">
            <w:pPr>
              <w:rPr>
                <w:rFonts w:ascii="Tahoma" w:hAnsi="Tahoma" w:cs="Tahoma"/>
              </w:rPr>
            </w:pPr>
            <w:r w:rsidRPr="00C73D1C">
              <w:rPr>
                <w:rFonts w:ascii="Tahoma" w:hAnsi="Tahoma" w:cs="Tahoma"/>
              </w:rPr>
              <w:t xml:space="preserve">     Intrepid 2 F</w:t>
            </w:r>
          </w:p>
        </w:tc>
        <w:tc>
          <w:tcPr>
            <w:tcW w:w="769" w:type="pct"/>
          </w:tcPr>
          <w:p w14:paraId="3CB8BCC9" w14:textId="77777777" w:rsidR="00C73D1C" w:rsidRPr="00C73D1C" w:rsidRDefault="00C73D1C" w:rsidP="00C73D1C">
            <w:pPr>
              <w:rPr>
                <w:rFonts w:ascii="Tahoma" w:hAnsi="Tahoma" w:cs="Tahoma"/>
              </w:rPr>
            </w:pPr>
          </w:p>
          <w:p w14:paraId="162F35E0" w14:textId="77777777" w:rsidR="00C73D1C" w:rsidRPr="00C73D1C" w:rsidRDefault="00C73D1C" w:rsidP="00C73D1C">
            <w:pPr>
              <w:rPr>
                <w:rFonts w:ascii="Tahoma" w:hAnsi="Tahoma" w:cs="Tahoma"/>
              </w:rPr>
            </w:pPr>
            <w:r w:rsidRPr="00C73D1C">
              <w:rPr>
                <w:rFonts w:ascii="Tahoma" w:hAnsi="Tahoma" w:cs="Tahoma"/>
              </w:rPr>
              <w:t>4.0-10.0 oz</w:t>
            </w:r>
          </w:p>
        </w:tc>
        <w:tc>
          <w:tcPr>
            <w:tcW w:w="749" w:type="pct"/>
          </w:tcPr>
          <w:p w14:paraId="2C329776" w14:textId="77777777" w:rsidR="00C73D1C" w:rsidRPr="00C73D1C" w:rsidRDefault="00C73D1C" w:rsidP="00C73D1C">
            <w:pPr>
              <w:rPr>
                <w:rFonts w:ascii="Tahoma" w:hAnsi="Tahoma" w:cs="Tahoma"/>
              </w:rPr>
            </w:pPr>
            <w:r w:rsidRPr="00C73D1C">
              <w:rPr>
                <w:rFonts w:ascii="Tahoma" w:hAnsi="Tahoma" w:cs="Tahoma"/>
              </w:rPr>
              <w:t>0.0625-0.156</w:t>
            </w:r>
          </w:p>
        </w:tc>
        <w:tc>
          <w:tcPr>
            <w:tcW w:w="561" w:type="pct"/>
          </w:tcPr>
          <w:p w14:paraId="2BE94F7A" w14:textId="77777777" w:rsidR="00C73D1C" w:rsidRPr="00C73D1C" w:rsidRDefault="00C73D1C" w:rsidP="00C73D1C">
            <w:pPr>
              <w:rPr>
                <w:rFonts w:ascii="Tahoma" w:hAnsi="Tahoma" w:cs="Tahoma"/>
              </w:rPr>
            </w:pPr>
          </w:p>
          <w:p w14:paraId="309ACB58" w14:textId="77777777" w:rsidR="00C73D1C" w:rsidRPr="00C73D1C" w:rsidRDefault="00C73D1C" w:rsidP="00C73D1C">
            <w:pPr>
              <w:rPr>
                <w:rFonts w:ascii="Tahoma" w:hAnsi="Tahoma" w:cs="Tahoma"/>
              </w:rPr>
            </w:pPr>
            <w:r w:rsidRPr="00C73D1C">
              <w:rPr>
                <w:rFonts w:ascii="Tahoma" w:hAnsi="Tahoma" w:cs="Tahoma"/>
              </w:rPr>
              <w:t>12.8-32</w:t>
            </w:r>
          </w:p>
        </w:tc>
        <w:tc>
          <w:tcPr>
            <w:tcW w:w="373" w:type="pct"/>
          </w:tcPr>
          <w:p w14:paraId="3D77C882" w14:textId="77777777" w:rsidR="00C73D1C" w:rsidRPr="00C73D1C" w:rsidRDefault="00C73D1C" w:rsidP="00C73D1C">
            <w:pPr>
              <w:rPr>
                <w:rFonts w:ascii="Tahoma" w:hAnsi="Tahoma" w:cs="Tahoma"/>
              </w:rPr>
            </w:pPr>
            <w:r w:rsidRPr="00C73D1C">
              <w:rPr>
                <w:rFonts w:ascii="Tahoma" w:hAnsi="Tahoma" w:cs="Tahoma"/>
              </w:rPr>
              <w:t>4 hr</w:t>
            </w:r>
          </w:p>
        </w:tc>
        <w:tc>
          <w:tcPr>
            <w:tcW w:w="373" w:type="pct"/>
          </w:tcPr>
          <w:p w14:paraId="3753FF64" w14:textId="77777777" w:rsidR="00C73D1C" w:rsidRPr="00C73D1C" w:rsidRDefault="00C73D1C" w:rsidP="00C73D1C">
            <w:pPr>
              <w:rPr>
                <w:rFonts w:ascii="Tahoma" w:hAnsi="Tahoma" w:cs="Tahoma"/>
              </w:rPr>
            </w:pPr>
            <w:r w:rsidRPr="00C73D1C">
              <w:rPr>
                <w:rFonts w:ascii="Tahoma" w:hAnsi="Tahoma" w:cs="Tahoma"/>
              </w:rPr>
              <w:t>14 d</w:t>
            </w:r>
          </w:p>
        </w:tc>
        <w:tc>
          <w:tcPr>
            <w:tcW w:w="712" w:type="pct"/>
          </w:tcPr>
          <w:p w14:paraId="2C7962D7" w14:textId="77777777" w:rsidR="00C73D1C" w:rsidRPr="00C73D1C" w:rsidRDefault="00C73D1C" w:rsidP="00C73D1C">
            <w:pPr>
              <w:rPr>
                <w:rFonts w:ascii="Tahoma" w:hAnsi="Tahoma" w:cs="Tahoma"/>
              </w:rPr>
            </w:pPr>
            <w:r w:rsidRPr="00C73D1C">
              <w:rPr>
                <w:rFonts w:ascii="Tahoma" w:hAnsi="Tahoma" w:cs="Tahoma"/>
              </w:rPr>
              <w:t>Higher rates for FAW</w:t>
            </w:r>
          </w:p>
        </w:tc>
      </w:tr>
      <w:tr w:rsidR="00C73D1C" w:rsidRPr="00C73D1C" w14:paraId="549D0CC0" w14:textId="77777777" w:rsidTr="00C73D1C">
        <w:tc>
          <w:tcPr>
            <w:tcW w:w="1463" w:type="pct"/>
          </w:tcPr>
          <w:p w14:paraId="4FC72B38" w14:textId="77777777" w:rsidR="00C73D1C" w:rsidRPr="00C73D1C" w:rsidRDefault="00C73D1C" w:rsidP="00C73D1C">
            <w:pPr>
              <w:rPr>
                <w:rFonts w:ascii="Tahoma" w:hAnsi="Tahoma" w:cs="Tahoma"/>
              </w:rPr>
            </w:pPr>
            <w:r w:rsidRPr="00C73D1C">
              <w:rPr>
                <w:rFonts w:ascii="Tahoma" w:hAnsi="Tahoma" w:cs="Tahoma"/>
              </w:rPr>
              <w:t>novaluron</w:t>
            </w:r>
          </w:p>
          <w:p w14:paraId="26D1D504" w14:textId="77777777" w:rsidR="00C73D1C" w:rsidRPr="00C73D1C" w:rsidRDefault="00C73D1C" w:rsidP="00C73D1C">
            <w:pPr>
              <w:rPr>
                <w:rFonts w:ascii="Tahoma" w:hAnsi="Tahoma" w:cs="Tahoma"/>
              </w:rPr>
            </w:pPr>
            <w:r w:rsidRPr="00C73D1C">
              <w:rPr>
                <w:rFonts w:ascii="Tahoma" w:hAnsi="Tahoma" w:cs="Tahoma"/>
              </w:rPr>
              <w:t xml:space="preserve">     Diamond 0.83 EC</w:t>
            </w:r>
          </w:p>
        </w:tc>
        <w:tc>
          <w:tcPr>
            <w:tcW w:w="769" w:type="pct"/>
          </w:tcPr>
          <w:p w14:paraId="5AE5D3D7" w14:textId="77777777" w:rsidR="00C73D1C" w:rsidRPr="00C73D1C" w:rsidRDefault="00C73D1C" w:rsidP="00C73D1C">
            <w:pPr>
              <w:rPr>
                <w:rFonts w:ascii="Tahoma" w:hAnsi="Tahoma" w:cs="Tahoma"/>
              </w:rPr>
            </w:pPr>
          </w:p>
          <w:p w14:paraId="3DFCD3B2" w14:textId="77777777" w:rsidR="00C73D1C" w:rsidRPr="00C73D1C" w:rsidRDefault="00C73D1C" w:rsidP="00C73D1C">
            <w:pPr>
              <w:rPr>
                <w:rFonts w:ascii="Tahoma" w:hAnsi="Tahoma" w:cs="Tahoma"/>
              </w:rPr>
            </w:pPr>
            <w:r w:rsidRPr="00C73D1C">
              <w:rPr>
                <w:rFonts w:ascii="Tahoma" w:hAnsi="Tahoma" w:cs="Tahoma"/>
              </w:rPr>
              <w:t>9.0-12.0 oz</w:t>
            </w:r>
          </w:p>
        </w:tc>
        <w:tc>
          <w:tcPr>
            <w:tcW w:w="749" w:type="pct"/>
          </w:tcPr>
          <w:p w14:paraId="27521F6B" w14:textId="77777777" w:rsidR="00C73D1C" w:rsidRPr="00C73D1C" w:rsidRDefault="00C73D1C" w:rsidP="00C73D1C">
            <w:pPr>
              <w:rPr>
                <w:rFonts w:ascii="Tahoma" w:hAnsi="Tahoma" w:cs="Tahoma"/>
              </w:rPr>
            </w:pPr>
            <w:r w:rsidRPr="00C73D1C">
              <w:rPr>
                <w:rFonts w:ascii="Tahoma" w:hAnsi="Tahoma" w:cs="Tahoma"/>
              </w:rPr>
              <w:t>0.058-0.078</w:t>
            </w:r>
          </w:p>
        </w:tc>
        <w:tc>
          <w:tcPr>
            <w:tcW w:w="561" w:type="pct"/>
          </w:tcPr>
          <w:p w14:paraId="148C17DA" w14:textId="77777777" w:rsidR="00C73D1C" w:rsidRPr="00C73D1C" w:rsidRDefault="00C73D1C" w:rsidP="00C73D1C">
            <w:pPr>
              <w:rPr>
                <w:rFonts w:ascii="Tahoma" w:hAnsi="Tahoma" w:cs="Tahoma"/>
              </w:rPr>
            </w:pPr>
          </w:p>
          <w:p w14:paraId="5D7BC0B6" w14:textId="77777777" w:rsidR="00C73D1C" w:rsidRPr="00C73D1C" w:rsidRDefault="00C73D1C" w:rsidP="00C73D1C">
            <w:pPr>
              <w:rPr>
                <w:rFonts w:ascii="Tahoma" w:hAnsi="Tahoma" w:cs="Tahoma"/>
              </w:rPr>
            </w:pPr>
            <w:r w:rsidRPr="00C73D1C">
              <w:rPr>
                <w:rFonts w:ascii="Tahoma" w:hAnsi="Tahoma" w:cs="Tahoma"/>
              </w:rPr>
              <w:t>10.7-14.2</w:t>
            </w:r>
          </w:p>
        </w:tc>
        <w:tc>
          <w:tcPr>
            <w:tcW w:w="373" w:type="pct"/>
          </w:tcPr>
          <w:p w14:paraId="6F9D00FF" w14:textId="77777777" w:rsidR="00C73D1C" w:rsidRPr="00C73D1C" w:rsidRDefault="00C73D1C" w:rsidP="00C73D1C">
            <w:pPr>
              <w:rPr>
                <w:rFonts w:ascii="Tahoma" w:hAnsi="Tahoma" w:cs="Tahoma"/>
              </w:rPr>
            </w:pPr>
            <w:r w:rsidRPr="00C73D1C">
              <w:rPr>
                <w:rFonts w:ascii="Tahoma" w:hAnsi="Tahoma" w:cs="Tahoma"/>
              </w:rPr>
              <w:t>12 hr</w:t>
            </w:r>
          </w:p>
        </w:tc>
        <w:tc>
          <w:tcPr>
            <w:tcW w:w="373" w:type="pct"/>
          </w:tcPr>
          <w:p w14:paraId="753C32A4" w14:textId="77777777" w:rsidR="00C73D1C" w:rsidRPr="00C73D1C" w:rsidRDefault="00C73D1C" w:rsidP="00C73D1C">
            <w:pPr>
              <w:rPr>
                <w:rFonts w:ascii="Tahoma" w:hAnsi="Tahoma" w:cs="Tahoma"/>
              </w:rPr>
            </w:pPr>
            <w:r w:rsidRPr="00C73D1C">
              <w:rPr>
                <w:rFonts w:ascii="Tahoma" w:hAnsi="Tahoma" w:cs="Tahoma"/>
              </w:rPr>
              <w:t>30 d</w:t>
            </w:r>
          </w:p>
        </w:tc>
        <w:tc>
          <w:tcPr>
            <w:tcW w:w="712" w:type="pct"/>
          </w:tcPr>
          <w:p w14:paraId="216FAF19" w14:textId="77777777" w:rsidR="00C73D1C" w:rsidRPr="00C73D1C" w:rsidRDefault="00C73D1C" w:rsidP="00C73D1C">
            <w:pPr>
              <w:rPr>
                <w:rFonts w:ascii="Tahoma" w:hAnsi="Tahoma" w:cs="Tahoma"/>
              </w:rPr>
            </w:pPr>
          </w:p>
        </w:tc>
      </w:tr>
      <w:tr w:rsidR="00C73D1C" w:rsidRPr="00C73D1C" w14:paraId="09526AEA" w14:textId="77777777" w:rsidTr="00C73D1C">
        <w:tc>
          <w:tcPr>
            <w:tcW w:w="1463" w:type="pct"/>
          </w:tcPr>
          <w:p w14:paraId="27FF0435" w14:textId="77777777" w:rsidR="00C73D1C" w:rsidRPr="00C73D1C" w:rsidRDefault="00C73D1C" w:rsidP="00C73D1C">
            <w:pPr>
              <w:rPr>
                <w:rFonts w:ascii="Tahoma" w:hAnsi="Tahoma" w:cs="Tahoma"/>
              </w:rPr>
            </w:pPr>
            <w:r w:rsidRPr="00C73D1C">
              <w:rPr>
                <w:rFonts w:ascii="Tahoma" w:hAnsi="Tahoma" w:cs="Tahoma"/>
              </w:rPr>
              <w:t>spinosad</w:t>
            </w:r>
          </w:p>
          <w:p w14:paraId="7D5132A7" w14:textId="77777777" w:rsidR="00C73D1C" w:rsidRPr="00C73D1C" w:rsidRDefault="00C73D1C" w:rsidP="00C73D1C">
            <w:pPr>
              <w:rPr>
                <w:rFonts w:ascii="Tahoma" w:hAnsi="Tahoma" w:cs="Tahoma"/>
              </w:rPr>
            </w:pPr>
            <w:r w:rsidRPr="00C73D1C">
              <w:rPr>
                <w:rFonts w:ascii="Tahoma" w:hAnsi="Tahoma" w:cs="Tahoma"/>
              </w:rPr>
              <w:t xml:space="preserve">     Blackhawk 36 WG</w:t>
            </w:r>
          </w:p>
        </w:tc>
        <w:tc>
          <w:tcPr>
            <w:tcW w:w="769" w:type="pct"/>
          </w:tcPr>
          <w:p w14:paraId="2F1122DC" w14:textId="77777777" w:rsidR="00C73D1C" w:rsidRPr="00C73D1C" w:rsidRDefault="00C73D1C" w:rsidP="00C73D1C">
            <w:pPr>
              <w:rPr>
                <w:rFonts w:ascii="Tahoma" w:hAnsi="Tahoma" w:cs="Tahoma"/>
              </w:rPr>
            </w:pPr>
          </w:p>
          <w:p w14:paraId="3F7324DE" w14:textId="77777777" w:rsidR="00C73D1C" w:rsidRPr="00C73D1C" w:rsidRDefault="00C73D1C" w:rsidP="00C73D1C">
            <w:pPr>
              <w:rPr>
                <w:rFonts w:ascii="Tahoma" w:hAnsi="Tahoma" w:cs="Tahoma"/>
              </w:rPr>
            </w:pPr>
            <w:r w:rsidRPr="00C73D1C">
              <w:rPr>
                <w:rFonts w:ascii="Tahoma" w:hAnsi="Tahoma" w:cs="Tahoma"/>
              </w:rPr>
              <w:t>2.4-3.2 oz</w:t>
            </w:r>
          </w:p>
        </w:tc>
        <w:tc>
          <w:tcPr>
            <w:tcW w:w="749" w:type="pct"/>
          </w:tcPr>
          <w:p w14:paraId="3F5A3569" w14:textId="77777777" w:rsidR="00C73D1C" w:rsidRPr="00C73D1C" w:rsidRDefault="00C73D1C" w:rsidP="00C73D1C">
            <w:pPr>
              <w:rPr>
                <w:rFonts w:ascii="Tahoma" w:hAnsi="Tahoma" w:cs="Tahoma"/>
              </w:rPr>
            </w:pPr>
          </w:p>
          <w:p w14:paraId="02BFD20B" w14:textId="77777777" w:rsidR="00C73D1C" w:rsidRPr="00C73D1C" w:rsidRDefault="00C73D1C" w:rsidP="00C73D1C">
            <w:pPr>
              <w:rPr>
                <w:rFonts w:ascii="Tahoma" w:hAnsi="Tahoma" w:cs="Tahoma"/>
              </w:rPr>
            </w:pPr>
            <w:r w:rsidRPr="00C73D1C">
              <w:rPr>
                <w:rFonts w:ascii="Tahoma" w:hAnsi="Tahoma" w:cs="Tahoma"/>
              </w:rPr>
              <w:t>0.054-0.072</w:t>
            </w:r>
          </w:p>
        </w:tc>
        <w:tc>
          <w:tcPr>
            <w:tcW w:w="561" w:type="pct"/>
          </w:tcPr>
          <w:p w14:paraId="13E99BC2" w14:textId="77777777" w:rsidR="00C73D1C" w:rsidRPr="00C73D1C" w:rsidRDefault="00C73D1C" w:rsidP="00C73D1C">
            <w:pPr>
              <w:rPr>
                <w:rFonts w:ascii="Tahoma" w:hAnsi="Tahoma" w:cs="Tahoma"/>
              </w:rPr>
            </w:pPr>
          </w:p>
          <w:p w14:paraId="040917F5" w14:textId="77777777" w:rsidR="00C73D1C" w:rsidRPr="00C73D1C" w:rsidRDefault="00C73D1C" w:rsidP="00C73D1C">
            <w:pPr>
              <w:rPr>
                <w:rFonts w:ascii="Tahoma" w:hAnsi="Tahoma" w:cs="Tahoma"/>
              </w:rPr>
            </w:pPr>
            <w:r w:rsidRPr="00C73D1C">
              <w:rPr>
                <w:rFonts w:ascii="Tahoma" w:hAnsi="Tahoma" w:cs="Tahoma"/>
              </w:rPr>
              <w:t>-</w:t>
            </w:r>
          </w:p>
        </w:tc>
        <w:tc>
          <w:tcPr>
            <w:tcW w:w="373" w:type="pct"/>
          </w:tcPr>
          <w:p w14:paraId="6BE8B824" w14:textId="77777777" w:rsidR="00C73D1C" w:rsidRPr="00C73D1C" w:rsidRDefault="00C73D1C" w:rsidP="00C73D1C">
            <w:pPr>
              <w:rPr>
                <w:rFonts w:ascii="Tahoma" w:hAnsi="Tahoma" w:cs="Tahoma"/>
              </w:rPr>
            </w:pPr>
            <w:r w:rsidRPr="00C73D1C">
              <w:rPr>
                <w:rFonts w:ascii="Tahoma" w:hAnsi="Tahoma" w:cs="Tahoma"/>
              </w:rPr>
              <w:t>4 hr</w:t>
            </w:r>
          </w:p>
        </w:tc>
        <w:tc>
          <w:tcPr>
            <w:tcW w:w="373" w:type="pct"/>
          </w:tcPr>
          <w:p w14:paraId="59ED2860" w14:textId="77777777" w:rsidR="00C73D1C" w:rsidRPr="00C73D1C" w:rsidRDefault="00C73D1C" w:rsidP="00C73D1C">
            <w:pPr>
              <w:rPr>
                <w:rFonts w:ascii="Tahoma" w:hAnsi="Tahoma" w:cs="Tahoma"/>
              </w:rPr>
            </w:pPr>
            <w:r w:rsidRPr="00C73D1C">
              <w:rPr>
                <w:rFonts w:ascii="Tahoma" w:hAnsi="Tahoma" w:cs="Tahoma"/>
              </w:rPr>
              <w:t>28 d</w:t>
            </w:r>
          </w:p>
        </w:tc>
        <w:tc>
          <w:tcPr>
            <w:tcW w:w="712" w:type="pct"/>
          </w:tcPr>
          <w:p w14:paraId="7A32C8E8" w14:textId="77777777" w:rsidR="00C73D1C" w:rsidRPr="00C73D1C" w:rsidRDefault="00C73D1C" w:rsidP="00C73D1C">
            <w:pPr>
              <w:rPr>
                <w:rFonts w:ascii="Tahoma" w:hAnsi="Tahoma" w:cs="Tahoma"/>
              </w:rPr>
            </w:pPr>
          </w:p>
        </w:tc>
      </w:tr>
      <w:tr w:rsidR="00C73D1C" w:rsidRPr="00C73D1C" w14:paraId="561BBB9F" w14:textId="77777777" w:rsidTr="00C73D1C">
        <w:tc>
          <w:tcPr>
            <w:tcW w:w="1463" w:type="pct"/>
          </w:tcPr>
          <w:p w14:paraId="39DC4596" w14:textId="77777777" w:rsidR="00C73D1C" w:rsidRPr="00C73D1C" w:rsidRDefault="00C73D1C" w:rsidP="00C73D1C">
            <w:pPr>
              <w:rPr>
                <w:rFonts w:ascii="Tahoma" w:hAnsi="Tahoma" w:cs="Tahoma"/>
              </w:rPr>
            </w:pPr>
            <w:r w:rsidRPr="00C73D1C">
              <w:rPr>
                <w:rFonts w:ascii="Tahoma" w:hAnsi="Tahoma" w:cs="Tahoma"/>
              </w:rPr>
              <w:t xml:space="preserve">methomyl </w:t>
            </w:r>
            <w:r w:rsidRPr="00C73D1C">
              <w:rPr>
                <w:rFonts w:ascii="Tahoma" w:hAnsi="Tahoma" w:cs="Tahoma"/>
                <w:b/>
              </w:rPr>
              <w:t>(R)</w:t>
            </w:r>
          </w:p>
          <w:p w14:paraId="52665645" w14:textId="77777777" w:rsidR="00C73D1C" w:rsidRPr="00C73D1C" w:rsidRDefault="00C73D1C" w:rsidP="00C73D1C">
            <w:pPr>
              <w:rPr>
                <w:rFonts w:ascii="Tahoma" w:hAnsi="Tahoma" w:cs="Tahoma"/>
              </w:rPr>
            </w:pPr>
            <w:r w:rsidRPr="00C73D1C">
              <w:rPr>
                <w:rFonts w:ascii="Tahoma" w:hAnsi="Tahoma" w:cs="Tahoma"/>
              </w:rPr>
              <w:t xml:space="preserve">     Lannate 2.4 LV (FAW)</w:t>
            </w:r>
          </w:p>
        </w:tc>
        <w:tc>
          <w:tcPr>
            <w:tcW w:w="769" w:type="pct"/>
          </w:tcPr>
          <w:p w14:paraId="3B08798C" w14:textId="77777777" w:rsidR="00C73D1C" w:rsidRPr="00C73D1C" w:rsidRDefault="00C73D1C" w:rsidP="00C73D1C">
            <w:pPr>
              <w:rPr>
                <w:rFonts w:ascii="Tahoma" w:hAnsi="Tahoma" w:cs="Tahoma"/>
              </w:rPr>
            </w:pPr>
          </w:p>
          <w:p w14:paraId="4F2BB997" w14:textId="77777777" w:rsidR="00C73D1C" w:rsidRPr="00C73D1C" w:rsidRDefault="00C73D1C" w:rsidP="00C73D1C">
            <w:pPr>
              <w:rPr>
                <w:rFonts w:ascii="Tahoma" w:hAnsi="Tahoma" w:cs="Tahoma"/>
              </w:rPr>
            </w:pPr>
            <w:r w:rsidRPr="00C73D1C">
              <w:rPr>
                <w:rFonts w:ascii="Tahoma" w:hAnsi="Tahoma" w:cs="Tahoma"/>
              </w:rPr>
              <w:t>1.5-2.25 pt</w:t>
            </w:r>
          </w:p>
        </w:tc>
        <w:tc>
          <w:tcPr>
            <w:tcW w:w="749" w:type="pct"/>
          </w:tcPr>
          <w:p w14:paraId="5B7BA581" w14:textId="77777777" w:rsidR="00C73D1C" w:rsidRPr="00C73D1C" w:rsidRDefault="00C73D1C" w:rsidP="00C73D1C">
            <w:pPr>
              <w:rPr>
                <w:rFonts w:ascii="Tahoma" w:hAnsi="Tahoma" w:cs="Tahoma"/>
              </w:rPr>
            </w:pPr>
            <w:r w:rsidRPr="00C73D1C">
              <w:rPr>
                <w:rFonts w:ascii="Tahoma" w:hAnsi="Tahoma" w:cs="Tahoma"/>
              </w:rPr>
              <w:t>0.45-0.675</w:t>
            </w:r>
          </w:p>
        </w:tc>
        <w:tc>
          <w:tcPr>
            <w:tcW w:w="561" w:type="pct"/>
          </w:tcPr>
          <w:p w14:paraId="318922ED" w14:textId="77777777" w:rsidR="00C73D1C" w:rsidRPr="00C73D1C" w:rsidRDefault="00C73D1C" w:rsidP="00C73D1C">
            <w:pPr>
              <w:rPr>
                <w:rFonts w:ascii="Tahoma" w:hAnsi="Tahoma" w:cs="Tahoma"/>
              </w:rPr>
            </w:pPr>
          </w:p>
          <w:p w14:paraId="750DA880" w14:textId="77777777" w:rsidR="00C73D1C" w:rsidRPr="00C73D1C" w:rsidRDefault="00C73D1C" w:rsidP="00C73D1C">
            <w:pPr>
              <w:rPr>
                <w:rFonts w:ascii="Tahoma" w:hAnsi="Tahoma" w:cs="Tahoma"/>
              </w:rPr>
            </w:pPr>
            <w:r w:rsidRPr="00C73D1C">
              <w:rPr>
                <w:rFonts w:ascii="Tahoma" w:hAnsi="Tahoma" w:cs="Tahoma"/>
              </w:rPr>
              <w:t>3.6-5.3</w:t>
            </w:r>
          </w:p>
        </w:tc>
        <w:tc>
          <w:tcPr>
            <w:tcW w:w="373" w:type="pct"/>
          </w:tcPr>
          <w:p w14:paraId="28061E81" w14:textId="77777777" w:rsidR="00C73D1C" w:rsidRPr="00C73D1C" w:rsidRDefault="00C73D1C" w:rsidP="00C73D1C">
            <w:pPr>
              <w:rPr>
                <w:rFonts w:ascii="Tahoma" w:hAnsi="Tahoma" w:cs="Tahoma"/>
              </w:rPr>
            </w:pPr>
            <w:r w:rsidRPr="00C73D1C">
              <w:rPr>
                <w:rFonts w:ascii="Tahoma" w:hAnsi="Tahoma" w:cs="Tahoma"/>
              </w:rPr>
              <w:t>3 d</w:t>
            </w:r>
          </w:p>
        </w:tc>
        <w:tc>
          <w:tcPr>
            <w:tcW w:w="373" w:type="pct"/>
          </w:tcPr>
          <w:p w14:paraId="0DCCF2D7" w14:textId="77777777" w:rsidR="00C73D1C" w:rsidRPr="00C73D1C" w:rsidRDefault="00C73D1C" w:rsidP="00C73D1C">
            <w:pPr>
              <w:rPr>
                <w:rFonts w:ascii="Tahoma" w:hAnsi="Tahoma" w:cs="Tahoma"/>
              </w:rPr>
            </w:pPr>
            <w:r w:rsidRPr="00C73D1C">
              <w:rPr>
                <w:rFonts w:ascii="Tahoma" w:hAnsi="Tahoma" w:cs="Tahoma"/>
              </w:rPr>
              <w:t>15 d</w:t>
            </w:r>
          </w:p>
        </w:tc>
        <w:tc>
          <w:tcPr>
            <w:tcW w:w="712" w:type="pct"/>
          </w:tcPr>
          <w:p w14:paraId="0A8CC985" w14:textId="77777777" w:rsidR="00C73D1C" w:rsidRPr="00C73D1C" w:rsidRDefault="00C73D1C" w:rsidP="00C73D1C">
            <w:pPr>
              <w:rPr>
                <w:rFonts w:ascii="Tahoma" w:hAnsi="Tahoma" w:cs="Tahoma"/>
              </w:rPr>
            </w:pPr>
            <w:r w:rsidRPr="00C73D1C">
              <w:rPr>
                <w:rFonts w:ascii="Tahoma" w:hAnsi="Tahoma" w:cs="Tahoma"/>
              </w:rPr>
              <w:t>May redden leaves</w:t>
            </w:r>
          </w:p>
        </w:tc>
      </w:tr>
      <w:tr w:rsidR="00C73D1C" w:rsidRPr="00C73D1C" w14:paraId="667D6114" w14:textId="77777777" w:rsidTr="00C73D1C">
        <w:tc>
          <w:tcPr>
            <w:tcW w:w="1463" w:type="pct"/>
          </w:tcPr>
          <w:p w14:paraId="00F9A778" w14:textId="77777777" w:rsidR="00C73D1C" w:rsidRPr="00C73D1C" w:rsidRDefault="00C73D1C" w:rsidP="00C73D1C">
            <w:pPr>
              <w:rPr>
                <w:rFonts w:ascii="Tahoma" w:hAnsi="Tahoma" w:cs="Tahoma"/>
                <w:szCs w:val="22"/>
              </w:rPr>
            </w:pPr>
            <w:r w:rsidRPr="00C73D1C">
              <w:rPr>
                <w:rFonts w:ascii="Tahoma" w:hAnsi="Tahoma" w:cs="Tahoma"/>
                <w:szCs w:val="22"/>
              </w:rPr>
              <w:t>chlorantraniliprole</w:t>
            </w:r>
          </w:p>
          <w:p w14:paraId="049A5EDE" w14:textId="77777777" w:rsidR="00C73D1C" w:rsidRPr="00C73D1C" w:rsidRDefault="00C73D1C" w:rsidP="00C73D1C">
            <w:pPr>
              <w:rPr>
                <w:rFonts w:ascii="Tahoma" w:hAnsi="Tahoma" w:cs="Tahoma"/>
                <w:szCs w:val="22"/>
              </w:rPr>
            </w:pPr>
            <w:r w:rsidRPr="00C73D1C">
              <w:rPr>
                <w:rFonts w:ascii="Tahoma" w:hAnsi="Tahoma" w:cs="Tahoma"/>
                <w:szCs w:val="22"/>
              </w:rPr>
              <w:t xml:space="preserve">     Prevathon 0.43 SC</w:t>
            </w:r>
          </w:p>
          <w:p w14:paraId="31362DF0" w14:textId="77777777" w:rsidR="00C73D1C" w:rsidRPr="00C73D1C" w:rsidRDefault="00C73D1C" w:rsidP="00C73D1C">
            <w:pPr>
              <w:rPr>
                <w:rFonts w:ascii="Tahoma" w:hAnsi="Tahoma" w:cs="Tahoma"/>
                <w:szCs w:val="22"/>
              </w:rPr>
            </w:pPr>
            <w:r w:rsidRPr="00C73D1C">
              <w:rPr>
                <w:rFonts w:ascii="Tahoma" w:hAnsi="Tahoma" w:cs="Tahoma"/>
                <w:szCs w:val="22"/>
              </w:rPr>
              <w:t xml:space="preserve">     Vantacor 5 SC</w:t>
            </w:r>
          </w:p>
        </w:tc>
        <w:tc>
          <w:tcPr>
            <w:tcW w:w="769" w:type="pct"/>
          </w:tcPr>
          <w:p w14:paraId="068D1382" w14:textId="77777777" w:rsidR="00C73D1C" w:rsidRPr="00C73D1C" w:rsidRDefault="00C73D1C" w:rsidP="00C73D1C">
            <w:pPr>
              <w:rPr>
                <w:rFonts w:ascii="Tahoma" w:hAnsi="Tahoma" w:cs="Tahoma"/>
                <w:szCs w:val="22"/>
              </w:rPr>
            </w:pPr>
          </w:p>
          <w:p w14:paraId="6D322912" w14:textId="77777777" w:rsidR="00C73D1C" w:rsidRPr="00C73D1C" w:rsidRDefault="00C73D1C" w:rsidP="00C73D1C">
            <w:pPr>
              <w:rPr>
                <w:rFonts w:ascii="Tahoma" w:hAnsi="Tahoma" w:cs="Tahoma"/>
                <w:szCs w:val="22"/>
              </w:rPr>
            </w:pPr>
            <w:r w:rsidRPr="00C73D1C">
              <w:rPr>
                <w:rFonts w:ascii="Tahoma" w:hAnsi="Tahoma" w:cs="Tahoma"/>
                <w:szCs w:val="22"/>
              </w:rPr>
              <w:t>14.0-27.0 oz</w:t>
            </w:r>
          </w:p>
          <w:p w14:paraId="385E7AA2" w14:textId="77777777" w:rsidR="00C73D1C" w:rsidRPr="00C73D1C" w:rsidRDefault="00C73D1C" w:rsidP="00C73D1C">
            <w:pPr>
              <w:rPr>
                <w:rFonts w:ascii="Tahoma" w:hAnsi="Tahoma" w:cs="Tahoma"/>
                <w:szCs w:val="22"/>
              </w:rPr>
            </w:pPr>
            <w:r w:rsidRPr="00C73D1C">
              <w:rPr>
                <w:rFonts w:ascii="Tahoma" w:hAnsi="Tahoma" w:cs="Tahoma"/>
                <w:szCs w:val="22"/>
              </w:rPr>
              <w:t>1.2-2.5</w:t>
            </w:r>
          </w:p>
        </w:tc>
        <w:tc>
          <w:tcPr>
            <w:tcW w:w="749" w:type="pct"/>
          </w:tcPr>
          <w:p w14:paraId="1B93680E" w14:textId="77777777" w:rsidR="00C73D1C" w:rsidRPr="00C73D1C" w:rsidRDefault="00C73D1C" w:rsidP="00C73D1C">
            <w:pPr>
              <w:rPr>
                <w:rFonts w:ascii="Tahoma" w:hAnsi="Tahoma" w:cs="Tahoma"/>
                <w:szCs w:val="22"/>
              </w:rPr>
            </w:pPr>
            <w:r w:rsidRPr="00C73D1C">
              <w:rPr>
                <w:rFonts w:ascii="Tahoma" w:hAnsi="Tahoma" w:cs="Tahoma"/>
                <w:szCs w:val="22"/>
              </w:rPr>
              <w:t>0.047-0.097</w:t>
            </w:r>
          </w:p>
        </w:tc>
        <w:tc>
          <w:tcPr>
            <w:tcW w:w="561" w:type="pct"/>
          </w:tcPr>
          <w:p w14:paraId="010B9457" w14:textId="77777777" w:rsidR="00C73D1C" w:rsidRPr="00C73D1C" w:rsidRDefault="00C73D1C" w:rsidP="00C73D1C">
            <w:pPr>
              <w:rPr>
                <w:rFonts w:ascii="Tahoma" w:hAnsi="Tahoma" w:cs="Tahoma"/>
                <w:szCs w:val="22"/>
              </w:rPr>
            </w:pPr>
          </w:p>
          <w:p w14:paraId="34468A60" w14:textId="77777777" w:rsidR="00C73D1C" w:rsidRPr="00C73D1C" w:rsidRDefault="00C73D1C" w:rsidP="00C73D1C">
            <w:pPr>
              <w:rPr>
                <w:rFonts w:ascii="Tahoma" w:hAnsi="Tahoma" w:cs="Tahoma"/>
                <w:szCs w:val="22"/>
              </w:rPr>
            </w:pPr>
            <w:r w:rsidRPr="00C73D1C">
              <w:rPr>
                <w:rFonts w:ascii="Tahoma" w:hAnsi="Tahoma" w:cs="Tahoma"/>
                <w:szCs w:val="22"/>
              </w:rPr>
              <w:t>4.7-9.1</w:t>
            </w:r>
          </w:p>
          <w:p w14:paraId="11374445" w14:textId="77777777" w:rsidR="00C73D1C" w:rsidRPr="00C73D1C" w:rsidRDefault="00C73D1C" w:rsidP="00C73D1C">
            <w:pPr>
              <w:rPr>
                <w:rFonts w:ascii="Tahoma" w:hAnsi="Tahoma" w:cs="Tahoma"/>
                <w:szCs w:val="22"/>
              </w:rPr>
            </w:pPr>
            <w:r w:rsidRPr="00C73D1C">
              <w:rPr>
                <w:rFonts w:ascii="Tahoma" w:hAnsi="Tahoma" w:cs="Tahoma"/>
                <w:szCs w:val="22"/>
              </w:rPr>
              <w:t>51.2-106</w:t>
            </w:r>
          </w:p>
        </w:tc>
        <w:tc>
          <w:tcPr>
            <w:tcW w:w="373" w:type="pct"/>
          </w:tcPr>
          <w:p w14:paraId="1042BD4F"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73" w:type="pct"/>
          </w:tcPr>
          <w:p w14:paraId="6B653E4D"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2" w:type="pct"/>
          </w:tcPr>
          <w:p w14:paraId="2613F3D1" w14:textId="77777777" w:rsidR="00C73D1C" w:rsidRPr="00C73D1C" w:rsidRDefault="00C73D1C" w:rsidP="00C73D1C">
            <w:pPr>
              <w:rPr>
                <w:rFonts w:ascii="Tahoma" w:hAnsi="Tahoma" w:cs="Tahoma"/>
                <w:szCs w:val="22"/>
              </w:rPr>
            </w:pPr>
            <w:r w:rsidRPr="00C73D1C">
              <w:rPr>
                <w:rFonts w:ascii="Tahoma" w:hAnsi="Tahoma" w:cs="Tahoma"/>
                <w:szCs w:val="22"/>
              </w:rPr>
              <w:t>5-d interval/ application</w:t>
            </w:r>
          </w:p>
        </w:tc>
      </w:tr>
      <w:tr w:rsidR="00C73D1C" w:rsidRPr="00C73D1C" w14:paraId="4BF35688" w14:textId="77777777" w:rsidTr="00C73D1C">
        <w:tc>
          <w:tcPr>
            <w:tcW w:w="1463" w:type="pct"/>
          </w:tcPr>
          <w:p w14:paraId="73023965" w14:textId="77777777" w:rsidR="00C73D1C" w:rsidRPr="00C73D1C" w:rsidRDefault="00C73D1C" w:rsidP="00C73D1C">
            <w:pPr>
              <w:rPr>
                <w:rFonts w:ascii="Tahoma" w:hAnsi="Tahoma" w:cs="Tahoma"/>
                <w:szCs w:val="22"/>
              </w:rPr>
            </w:pPr>
            <w:r w:rsidRPr="00C73D1C">
              <w:rPr>
                <w:rFonts w:ascii="Tahoma" w:hAnsi="Tahoma" w:cs="Tahoma"/>
                <w:szCs w:val="22"/>
              </w:rPr>
              <w:t>methoxyfenozide/spinetoram</w:t>
            </w:r>
          </w:p>
          <w:p w14:paraId="3760BE92" w14:textId="77777777" w:rsidR="00C73D1C" w:rsidRPr="00C73D1C" w:rsidRDefault="00C73D1C" w:rsidP="00C73D1C">
            <w:pPr>
              <w:rPr>
                <w:rFonts w:ascii="Tahoma" w:hAnsi="Tahoma" w:cs="Tahoma"/>
                <w:szCs w:val="22"/>
              </w:rPr>
            </w:pPr>
            <w:r w:rsidRPr="00C73D1C">
              <w:rPr>
                <w:rFonts w:ascii="Tahoma" w:hAnsi="Tahoma" w:cs="Tahoma"/>
                <w:szCs w:val="22"/>
              </w:rPr>
              <w:t xml:space="preserve">     Intrepid Edge 3</w:t>
            </w:r>
          </w:p>
        </w:tc>
        <w:tc>
          <w:tcPr>
            <w:tcW w:w="769" w:type="pct"/>
          </w:tcPr>
          <w:p w14:paraId="157BA9A7" w14:textId="77777777" w:rsidR="00C73D1C" w:rsidRPr="00C73D1C" w:rsidRDefault="00C73D1C" w:rsidP="00C73D1C">
            <w:pPr>
              <w:rPr>
                <w:rFonts w:ascii="Tahoma" w:hAnsi="Tahoma" w:cs="Tahoma"/>
                <w:szCs w:val="22"/>
              </w:rPr>
            </w:pPr>
          </w:p>
          <w:p w14:paraId="44283180" w14:textId="77777777" w:rsidR="00C73D1C" w:rsidRPr="00C73D1C" w:rsidRDefault="00C73D1C" w:rsidP="00C73D1C">
            <w:pPr>
              <w:rPr>
                <w:rFonts w:ascii="Tahoma" w:hAnsi="Tahoma" w:cs="Tahoma"/>
                <w:szCs w:val="22"/>
              </w:rPr>
            </w:pPr>
            <w:r w:rsidRPr="00C73D1C">
              <w:rPr>
                <w:rFonts w:ascii="Tahoma" w:hAnsi="Tahoma" w:cs="Tahoma"/>
                <w:szCs w:val="22"/>
              </w:rPr>
              <w:t>6.0-8.0 oz</w:t>
            </w:r>
          </w:p>
        </w:tc>
        <w:tc>
          <w:tcPr>
            <w:tcW w:w="749" w:type="pct"/>
          </w:tcPr>
          <w:p w14:paraId="54FFE06D" w14:textId="77777777" w:rsidR="00C73D1C" w:rsidRPr="00C73D1C" w:rsidRDefault="00C73D1C" w:rsidP="00C73D1C">
            <w:pPr>
              <w:rPr>
                <w:rFonts w:ascii="Tahoma" w:hAnsi="Tahoma" w:cs="Tahoma"/>
                <w:szCs w:val="22"/>
              </w:rPr>
            </w:pPr>
            <w:r w:rsidRPr="00C73D1C">
              <w:rPr>
                <w:rFonts w:ascii="Tahoma" w:hAnsi="Tahoma" w:cs="Tahoma"/>
                <w:szCs w:val="22"/>
              </w:rPr>
              <w:t>0.14-0.1875</w:t>
            </w:r>
          </w:p>
        </w:tc>
        <w:tc>
          <w:tcPr>
            <w:tcW w:w="561" w:type="pct"/>
          </w:tcPr>
          <w:p w14:paraId="7751A922" w14:textId="77777777" w:rsidR="00C73D1C" w:rsidRPr="00C73D1C" w:rsidRDefault="00C73D1C" w:rsidP="00C73D1C">
            <w:pPr>
              <w:rPr>
                <w:rFonts w:ascii="Tahoma" w:hAnsi="Tahoma" w:cs="Tahoma"/>
                <w:szCs w:val="22"/>
              </w:rPr>
            </w:pPr>
          </w:p>
          <w:p w14:paraId="12D28101" w14:textId="77777777" w:rsidR="00C73D1C" w:rsidRPr="00C73D1C" w:rsidRDefault="00C73D1C" w:rsidP="00C73D1C">
            <w:pPr>
              <w:rPr>
                <w:rFonts w:ascii="Tahoma" w:hAnsi="Tahoma" w:cs="Tahoma"/>
                <w:szCs w:val="22"/>
              </w:rPr>
            </w:pPr>
            <w:r w:rsidRPr="00C73D1C">
              <w:rPr>
                <w:rFonts w:ascii="Tahoma" w:hAnsi="Tahoma" w:cs="Tahoma"/>
                <w:szCs w:val="22"/>
              </w:rPr>
              <w:t>16-21.3</w:t>
            </w:r>
          </w:p>
        </w:tc>
        <w:tc>
          <w:tcPr>
            <w:tcW w:w="373" w:type="pct"/>
          </w:tcPr>
          <w:p w14:paraId="30ABBC63"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73" w:type="pct"/>
          </w:tcPr>
          <w:p w14:paraId="4766DE35"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712" w:type="pct"/>
          </w:tcPr>
          <w:p w14:paraId="50677297" w14:textId="77777777" w:rsidR="00C73D1C" w:rsidRPr="00C73D1C" w:rsidRDefault="00C73D1C" w:rsidP="00C73D1C">
            <w:pPr>
              <w:rPr>
                <w:rFonts w:ascii="Tahoma" w:hAnsi="Tahoma" w:cs="Tahoma"/>
                <w:szCs w:val="22"/>
              </w:rPr>
            </w:pPr>
          </w:p>
          <w:p w14:paraId="2BA3F4CE"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bl>
    <w:p w14:paraId="514B7520" w14:textId="77777777" w:rsidR="00C73D1C" w:rsidRPr="00C73D1C" w:rsidRDefault="00C73D1C" w:rsidP="00C73D1C">
      <w:pPr>
        <w:rPr>
          <w:rFonts w:ascii="Tahoma" w:hAnsi="Tahoma" w:cs="Tahoma"/>
          <w:sz w:val="12"/>
          <w:szCs w:val="12"/>
        </w:rPr>
      </w:pPr>
    </w:p>
    <w:p w14:paraId="56D91EAC" w14:textId="77777777" w:rsidR="00C95D1A" w:rsidRDefault="00C73D1C" w:rsidP="00B62DE8">
      <w:pPr>
        <w:spacing w:after="200"/>
        <w:rPr>
          <w:rFonts w:ascii="Verdana" w:eastAsiaTheme="minorHAnsi" w:hAnsi="Verdana" w:cs="Tahoma"/>
          <w:bCs/>
          <w:iCs/>
          <w:sz w:val="22"/>
          <w:szCs w:val="22"/>
        </w:rPr>
      </w:pPr>
      <w:r w:rsidRPr="00664C62">
        <w:rPr>
          <w:rFonts w:ascii="Verdana" w:hAnsi="Verdana" w:cs="Tahoma"/>
          <w:color w:val="000000"/>
          <w:sz w:val="22"/>
          <w:szCs w:val="22"/>
        </w:rPr>
        <w:t>Varieties containing two or more Bt endotoxins should provide good control of</w:t>
      </w:r>
      <w:r w:rsidRPr="00664C62">
        <w:rPr>
          <w:rFonts w:ascii="Verdana" w:eastAsiaTheme="minorHAnsi" w:hAnsi="Verdana" w:cs="Tahoma"/>
          <w:bCs/>
          <w:iCs/>
          <w:sz w:val="22"/>
          <w:szCs w:val="22"/>
        </w:rPr>
        <w:t xml:space="preserve"> armyworms.  Control of fall armyworms (FAW) may be justified when 10 or more larvae are found per 100 plants.  Check blooms for the presence of FAW and look for feeding symptoms on boll bracts in the lower canopy.  For beet armyworms (BAW) consider applying an insecticide when there are larvae present in noticeable numbers and damage is easily observed.  Populations of BAW can develop on pigweeds in the field and move to cotton and overcome the Bt toxins.  Pyrethroids applied for control of stink bugs and bollworm will also provide some degree of control of eggs and newly hatched armyworms; however, after the worms have fed on cotton plants, these materials will be less effective.  Best control is achieved when applications of insecticide are timed to coincide with egg hatch and emerging larvae.</w:t>
      </w:r>
    </w:p>
    <w:p w14:paraId="47CC7A03" w14:textId="719398D0" w:rsidR="00160B3B" w:rsidRDefault="00F8628B">
      <w:pPr>
        <w:rPr>
          <w:rFonts w:ascii="Verdana" w:eastAsiaTheme="minorHAnsi" w:hAnsi="Verdana" w:cs="Tahoma"/>
          <w:bCs/>
          <w:iCs/>
          <w:sz w:val="22"/>
          <w:szCs w:val="22"/>
        </w:rPr>
      </w:pPr>
      <w:r>
        <w:rPr>
          <w:rFonts w:ascii="Verdana" w:eastAsiaTheme="minorHAnsi" w:hAnsi="Verdana" w:cs="Tahoma"/>
          <w:bCs/>
          <w:iCs/>
          <w:sz w:val="22"/>
          <w:szCs w:val="22"/>
        </w:rPr>
        <w:br w:type="page"/>
      </w:r>
    </w:p>
    <w:p w14:paraId="1602DE02" w14:textId="105C20BD" w:rsidR="00C73D1C" w:rsidRPr="00160B3B" w:rsidRDefault="00160B3B" w:rsidP="00160B3B">
      <w:pPr>
        <w:pStyle w:val="Heading4"/>
        <w:spacing w:after="240"/>
        <w:ind w:left="-425" w:right="6248"/>
        <w:rPr>
          <w:rFonts w:ascii="Verdana" w:hAnsi="Verdana"/>
          <w:i w:val="0"/>
          <w:iCs/>
          <w:sz w:val="24"/>
          <w:szCs w:val="24"/>
        </w:rPr>
      </w:pPr>
      <w:bookmarkStart w:id="77" w:name="_TABLE_44._BOLLWORM"/>
      <w:bookmarkEnd w:id="77"/>
      <w:r w:rsidRPr="00160B3B">
        <w:rPr>
          <w:rFonts w:ascii="Verdana" w:hAnsi="Verdana"/>
          <w:i w:val="0"/>
          <w:iCs/>
          <w:sz w:val="24"/>
          <w:szCs w:val="24"/>
        </w:rPr>
        <w:t>TABLE 44. BOLLWORM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7-column table shows Bollworm. Column headings are Product (insecticides), Product/acre, Lb ai/acre, Acre/gal, REI, PHI, and Comments."/>
      </w:tblPr>
      <w:tblGrid>
        <w:gridCol w:w="2777"/>
        <w:gridCol w:w="1547"/>
        <w:gridCol w:w="1401"/>
        <w:gridCol w:w="1086"/>
        <w:gridCol w:w="676"/>
        <w:gridCol w:w="677"/>
        <w:gridCol w:w="1474"/>
      </w:tblGrid>
      <w:tr w:rsidR="00C73D1C" w:rsidRPr="00C73D1C" w14:paraId="0A25109B" w14:textId="77777777" w:rsidTr="00C95D1A">
        <w:tc>
          <w:tcPr>
            <w:tcW w:w="1459" w:type="pct"/>
            <w:shd w:val="clear" w:color="auto" w:fill="F2F2F2" w:themeFill="background1" w:themeFillShade="F2"/>
          </w:tcPr>
          <w:p w14:paraId="070BBEA2" w14:textId="77777777" w:rsidR="00C73D1C" w:rsidRPr="00C73D1C" w:rsidRDefault="00C73D1C" w:rsidP="00C73D1C">
            <w:pPr>
              <w:rPr>
                <w:rFonts w:ascii="Tahoma" w:hAnsi="Tahoma" w:cs="Tahoma"/>
                <w:b/>
                <w:szCs w:val="22"/>
              </w:rPr>
            </w:pPr>
            <w:r w:rsidRPr="00C73D1C">
              <w:rPr>
                <w:rFonts w:ascii="Tahoma" w:hAnsi="Tahoma" w:cs="Tahoma"/>
                <w:b/>
                <w:szCs w:val="22"/>
              </w:rPr>
              <w:t>Product</w:t>
            </w:r>
          </w:p>
        </w:tc>
        <w:tc>
          <w:tcPr>
            <w:tcW w:w="769" w:type="pct"/>
            <w:shd w:val="clear" w:color="auto" w:fill="F2F2F2" w:themeFill="background1" w:themeFillShade="F2"/>
          </w:tcPr>
          <w:p w14:paraId="689D0066"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745" w:type="pct"/>
            <w:shd w:val="clear" w:color="auto" w:fill="F2F2F2" w:themeFill="background1" w:themeFillShade="F2"/>
          </w:tcPr>
          <w:p w14:paraId="6A25480E"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57" w:type="pct"/>
            <w:shd w:val="clear" w:color="auto" w:fill="F2F2F2" w:themeFill="background1" w:themeFillShade="F2"/>
          </w:tcPr>
          <w:p w14:paraId="334A3CB8"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69" w:type="pct"/>
            <w:shd w:val="clear" w:color="auto" w:fill="F2F2F2" w:themeFill="background1" w:themeFillShade="F2"/>
          </w:tcPr>
          <w:p w14:paraId="42082D72"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369" w:type="pct"/>
            <w:shd w:val="clear" w:color="auto" w:fill="F2F2F2" w:themeFill="background1" w:themeFillShade="F2"/>
          </w:tcPr>
          <w:p w14:paraId="4EC436A5"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732" w:type="pct"/>
            <w:shd w:val="clear" w:color="auto" w:fill="F2F2F2" w:themeFill="background1" w:themeFillShade="F2"/>
          </w:tcPr>
          <w:p w14:paraId="587135AD"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5D2FEC0D" w14:textId="77777777" w:rsidTr="00C95D1A">
        <w:tc>
          <w:tcPr>
            <w:tcW w:w="1459" w:type="pct"/>
            <w:shd w:val="clear" w:color="auto" w:fill="F2F2F2" w:themeFill="background1" w:themeFillShade="F2"/>
          </w:tcPr>
          <w:p w14:paraId="4AFACD38" w14:textId="77777777" w:rsidR="00C73D1C" w:rsidRPr="00C73D1C" w:rsidRDefault="00C73D1C" w:rsidP="00C73D1C">
            <w:pPr>
              <w:rPr>
                <w:rFonts w:ascii="Tahoma" w:hAnsi="Tahoma" w:cs="Tahoma"/>
                <w:szCs w:val="22"/>
              </w:rPr>
            </w:pPr>
            <w:r w:rsidRPr="00C73D1C">
              <w:rPr>
                <w:rFonts w:ascii="Tahoma" w:hAnsi="Tahoma" w:cs="Tahoma"/>
                <w:szCs w:val="22"/>
              </w:rPr>
              <w:t>Bt cotton</w:t>
            </w:r>
          </w:p>
        </w:tc>
        <w:tc>
          <w:tcPr>
            <w:tcW w:w="769" w:type="pct"/>
            <w:shd w:val="clear" w:color="auto" w:fill="F2F2F2" w:themeFill="background1" w:themeFillShade="F2"/>
          </w:tcPr>
          <w:p w14:paraId="129FBF0E"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745" w:type="pct"/>
            <w:shd w:val="clear" w:color="auto" w:fill="F2F2F2" w:themeFill="background1" w:themeFillShade="F2"/>
          </w:tcPr>
          <w:p w14:paraId="15712A2B"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557" w:type="pct"/>
            <w:shd w:val="clear" w:color="auto" w:fill="F2F2F2" w:themeFill="background1" w:themeFillShade="F2"/>
          </w:tcPr>
          <w:p w14:paraId="316B824C"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69" w:type="pct"/>
            <w:shd w:val="clear" w:color="auto" w:fill="F2F2F2" w:themeFill="background1" w:themeFillShade="F2"/>
          </w:tcPr>
          <w:p w14:paraId="04726CD0"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69" w:type="pct"/>
            <w:shd w:val="clear" w:color="auto" w:fill="F2F2F2" w:themeFill="background1" w:themeFillShade="F2"/>
          </w:tcPr>
          <w:p w14:paraId="34C51AD1"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732" w:type="pct"/>
            <w:shd w:val="clear" w:color="auto" w:fill="F2F2F2" w:themeFill="background1" w:themeFillShade="F2"/>
          </w:tcPr>
          <w:p w14:paraId="08A280B2" w14:textId="77777777" w:rsidR="00C73D1C" w:rsidRPr="00C73D1C" w:rsidRDefault="00C73D1C" w:rsidP="00C73D1C">
            <w:pPr>
              <w:rPr>
                <w:rFonts w:ascii="Tahoma" w:hAnsi="Tahoma" w:cs="Tahoma"/>
                <w:b/>
                <w:szCs w:val="22"/>
              </w:rPr>
            </w:pPr>
          </w:p>
        </w:tc>
      </w:tr>
      <w:tr w:rsidR="00C73D1C" w:rsidRPr="00C73D1C" w14:paraId="587BD4EB" w14:textId="77777777" w:rsidTr="00C95D1A">
        <w:tc>
          <w:tcPr>
            <w:tcW w:w="1459" w:type="pct"/>
            <w:shd w:val="clear" w:color="auto" w:fill="F2F2F2" w:themeFill="background1" w:themeFillShade="F2"/>
          </w:tcPr>
          <w:p w14:paraId="127FA231" w14:textId="77777777" w:rsidR="00C73D1C" w:rsidRPr="00C73D1C" w:rsidRDefault="00C73D1C" w:rsidP="00C73D1C">
            <w:pPr>
              <w:rPr>
                <w:rFonts w:ascii="Tahoma" w:hAnsi="Tahoma" w:cs="Tahoma"/>
                <w:b/>
                <w:szCs w:val="22"/>
              </w:rPr>
            </w:pPr>
            <w:r w:rsidRPr="00C73D1C">
              <w:rPr>
                <w:rFonts w:ascii="Tahoma" w:hAnsi="Tahoma" w:cs="Tahoma"/>
                <w:b/>
                <w:szCs w:val="22"/>
              </w:rPr>
              <w:t>Product (pyrethoids)</w:t>
            </w:r>
          </w:p>
        </w:tc>
        <w:tc>
          <w:tcPr>
            <w:tcW w:w="769" w:type="pct"/>
            <w:shd w:val="clear" w:color="auto" w:fill="F2F2F2" w:themeFill="background1" w:themeFillShade="F2"/>
          </w:tcPr>
          <w:p w14:paraId="457DE1C1"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745" w:type="pct"/>
            <w:shd w:val="clear" w:color="auto" w:fill="F2F2F2" w:themeFill="background1" w:themeFillShade="F2"/>
          </w:tcPr>
          <w:p w14:paraId="094A8C8C"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57" w:type="pct"/>
            <w:shd w:val="clear" w:color="auto" w:fill="F2F2F2" w:themeFill="background1" w:themeFillShade="F2"/>
          </w:tcPr>
          <w:p w14:paraId="0BFE8BC3"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69" w:type="pct"/>
            <w:shd w:val="clear" w:color="auto" w:fill="F2F2F2" w:themeFill="background1" w:themeFillShade="F2"/>
          </w:tcPr>
          <w:p w14:paraId="3F447475"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369" w:type="pct"/>
            <w:shd w:val="clear" w:color="auto" w:fill="F2F2F2" w:themeFill="background1" w:themeFillShade="F2"/>
          </w:tcPr>
          <w:p w14:paraId="40348452"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732" w:type="pct"/>
            <w:shd w:val="clear" w:color="auto" w:fill="F2F2F2" w:themeFill="background1" w:themeFillShade="F2"/>
          </w:tcPr>
          <w:p w14:paraId="39C51322"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140660F4" w14:textId="77777777" w:rsidTr="00C73D1C">
        <w:tc>
          <w:tcPr>
            <w:tcW w:w="1459" w:type="pct"/>
          </w:tcPr>
          <w:p w14:paraId="21A425D9"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bifenthrin </w:t>
            </w:r>
            <w:r w:rsidRPr="00C73D1C">
              <w:rPr>
                <w:rFonts w:ascii="Tahoma" w:hAnsi="Tahoma" w:cs="Tahoma"/>
                <w:b/>
                <w:szCs w:val="22"/>
                <w:lang w:val="pt-BR"/>
              </w:rPr>
              <w:t>(R)</w:t>
            </w:r>
          </w:p>
          <w:p w14:paraId="314CAD94"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Discipline 2 EC or</w:t>
            </w:r>
          </w:p>
          <w:p w14:paraId="65ABE5FF"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Brigade 2 EC or</w:t>
            </w:r>
          </w:p>
          <w:p w14:paraId="0EA362AC" w14:textId="77777777" w:rsidR="00C73D1C" w:rsidRPr="00C73D1C" w:rsidRDefault="00C73D1C" w:rsidP="00C73D1C">
            <w:pPr>
              <w:rPr>
                <w:rFonts w:ascii="Tahoma" w:hAnsi="Tahoma" w:cs="Tahoma"/>
                <w:szCs w:val="22"/>
              </w:rPr>
            </w:pPr>
            <w:r w:rsidRPr="00C73D1C">
              <w:rPr>
                <w:rFonts w:ascii="Tahoma" w:hAnsi="Tahoma" w:cs="Tahoma"/>
                <w:szCs w:val="22"/>
                <w:lang w:val="pt-BR"/>
              </w:rPr>
              <w:t xml:space="preserve">     </w:t>
            </w:r>
            <w:r w:rsidRPr="00C73D1C">
              <w:rPr>
                <w:rFonts w:ascii="Tahoma" w:hAnsi="Tahoma" w:cs="Tahoma"/>
                <w:szCs w:val="22"/>
              </w:rPr>
              <w:t xml:space="preserve">Fanfare 2 EC </w:t>
            </w:r>
          </w:p>
        </w:tc>
        <w:tc>
          <w:tcPr>
            <w:tcW w:w="769" w:type="pct"/>
          </w:tcPr>
          <w:p w14:paraId="2D0D1DB4" w14:textId="77777777" w:rsidR="00C73D1C" w:rsidRPr="00C73D1C" w:rsidRDefault="00C73D1C" w:rsidP="00C73D1C">
            <w:pPr>
              <w:rPr>
                <w:rFonts w:ascii="Tahoma" w:hAnsi="Tahoma" w:cs="Tahoma"/>
                <w:szCs w:val="22"/>
              </w:rPr>
            </w:pPr>
          </w:p>
          <w:p w14:paraId="6B394539" w14:textId="77777777" w:rsidR="00C73D1C" w:rsidRPr="00C73D1C" w:rsidRDefault="00C73D1C" w:rsidP="00C73D1C">
            <w:pPr>
              <w:rPr>
                <w:rFonts w:ascii="Tahoma" w:hAnsi="Tahoma" w:cs="Tahoma"/>
                <w:szCs w:val="22"/>
              </w:rPr>
            </w:pPr>
          </w:p>
          <w:p w14:paraId="0F219CD0" w14:textId="77777777" w:rsidR="00C73D1C" w:rsidRPr="00C73D1C" w:rsidRDefault="00C73D1C" w:rsidP="00C73D1C">
            <w:pPr>
              <w:rPr>
                <w:rFonts w:ascii="Tahoma" w:hAnsi="Tahoma" w:cs="Tahoma"/>
                <w:szCs w:val="22"/>
              </w:rPr>
            </w:pPr>
          </w:p>
          <w:p w14:paraId="178989D8" w14:textId="77777777" w:rsidR="00C73D1C" w:rsidRPr="00C73D1C" w:rsidRDefault="00C73D1C" w:rsidP="00C73D1C">
            <w:pPr>
              <w:rPr>
                <w:rFonts w:ascii="Tahoma" w:hAnsi="Tahoma" w:cs="Tahoma"/>
                <w:szCs w:val="22"/>
              </w:rPr>
            </w:pPr>
            <w:r w:rsidRPr="00C73D1C">
              <w:rPr>
                <w:rFonts w:ascii="Tahoma" w:hAnsi="Tahoma" w:cs="Tahoma"/>
                <w:szCs w:val="22"/>
              </w:rPr>
              <w:t>2.6-6.4 oz</w:t>
            </w:r>
          </w:p>
        </w:tc>
        <w:tc>
          <w:tcPr>
            <w:tcW w:w="745" w:type="pct"/>
          </w:tcPr>
          <w:p w14:paraId="1279D261" w14:textId="77777777" w:rsidR="00C73D1C" w:rsidRPr="00C73D1C" w:rsidRDefault="00C73D1C" w:rsidP="00C73D1C">
            <w:pPr>
              <w:rPr>
                <w:rFonts w:ascii="Tahoma" w:hAnsi="Tahoma" w:cs="Tahoma"/>
                <w:szCs w:val="22"/>
              </w:rPr>
            </w:pPr>
            <w:r w:rsidRPr="00C73D1C">
              <w:rPr>
                <w:rFonts w:ascii="Tahoma" w:hAnsi="Tahoma" w:cs="Tahoma"/>
                <w:szCs w:val="22"/>
              </w:rPr>
              <w:t>0.04-0.1</w:t>
            </w:r>
          </w:p>
        </w:tc>
        <w:tc>
          <w:tcPr>
            <w:tcW w:w="557" w:type="pct"/>
          </w:tcPr>
          <w:p w14:paraId="66887B79" w14:textId="77777777" w:rsidR="00C73D1C" w:rsidRPr="00C73D1C" w:rsidRDefault="00C73D1C" w:rsidP="00C73D1C">
            <w:pPr>
              <w:rPr>
                <w:rFonts w:ascii="Tahoma" w:hAnsi="Tahoma" w:cs="Tahoma"/>
                <w:szCs w:val="22"/>
              </w:rPr>
            </w:pPr>
          </w:p>
          <w:p w14:paraId="1CF5BF8E" w14:textId="77777777" w:rsidR="00C73D1C" w:rsidRPr="00C73D1C" w:rsidRDefault="00C73D1C" w:rsidP="00C73D1C">
            <w:pPr>
              <w:rPr>
                <w:rFonts w:ascii="Tahoma" w:hAnsi="Tahoma" w:cs="Tahoma"/>
                <w:szCs w:val="22"/>
              </w:rPr>
            </w:pPr>
          </w:p>
          <w:p w14:paraId="1AC261F6" w14:textId="77777777" w:rsidR="00C73D1C" w:rsidRPr="00C73D1C" w:rsidRDefault="00C73D1C" w:rsidP="00C73D1C">
            <w:pPr>
              <w:rPr>
                <w:rFonts w:ascii="Tahoma" w:hAnsi="Tahoma" w:cs="Tahoma"/>
                <w:szCs w:val="22"/>
              </w:rPr>
            </w:pPr>
          </w:p>
          <w:p w14:paraId="2E34D6C3" w14:textId="77777777" w:rsidR="00C73D1C" w:rsidRPr="00C73D1C" w:rsidRDefault="00C73D1C" w:rsidP="00C73D1C">
            <w:pPr>
              <w:rPr>
                <w:rFonts w:ascii="Tahoma" w:hAnsi="Tahoma" w:cs="Tahoma"/>
                <w:szCs w:val="22"/>
              </w:rPr>
            </w:pPr>
            <w:r w:rsidRPr="00C73D1C">
              <w:rPr>
                <w:rFonts w:ascii="Tahoma" w:hAnsi="Tahoma" w:cs="Tahoma"/>
                <w:szCs w:val="22"/>
              </w:rPr>
              <w:t>20-50</w:t>
            </w:r>
          </w:p>
        </w:tc>
        <w:tc>
          <w:tcPr>
            <w:tcW w:w="369" w:type="pct"/>
          </w:tcPr>
          <w:p w14:paraId="3C1FB9C0"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2825DC75"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32" w:type="pct"/>
          </w:tcPr>
          <w:p w14:paraId="4F8748F3" w14:textId="77777777" w:rsidR="00C73D1C" w:rsidRPr="00C73D1C" w:rsidRDefault="00C73D1C" w:rsidP="00C73D1C">
            <w:pPr>
              <w:rPr>
                <w:rFonts w:ascii="Tahoma" w:hAnsi="Tahoma" w:cs="Tahoma"/>
                <w:szCs w:val="22"/>
              </w:rPr>
            </w:pPr>
            <w:r w:rsidRPr="00C73D1C">
              <w:rPr>
                <w:rFonts w:ascii="Tahoma" w:hAnsi="Tahoma" w:cs="Tahoma"/>
                <w:szCs w:val="22"/>
              </w:rPr>
              <w:t>Control of spider mites possible at high rates</w:t>
            </w:r>
          </w:p>
        </w:tc>
      </w:tr>
      <w:tr w:rsidR="00C73D1C" w:rsidRPr="00C73D1C" w14:paraId="0B96194A" w14:textId="77777777" w:rsidTr="00C73D1C">
        <w:tc>
          <w:tcPr>
            <w:tcW w:w="1459" w:type="pct"/>
          </w:tcPr>
          <w:p w14:paraId="53C23FD7" w14:textId="77777777" w:rsidR="00C73D1C" w:rsidRPr="00C73D1C" w:rsidRDefault="00C73D1C" w:rsidP="00C73D1C">
            <w:pPr>
              <w:rPr>
                <w:rFonts w:ascii="Tahoma" w:hAnsi="Tahoma" w:cs="Tahoma"/>
                <w:szCs w:val="22"/>
              </w:rPr>
            </w:pPr>
            <w:r w:rsidRPr="00C73D1C">
              <w:rPr>
                <w:rFonts w:ascii="Tahoma" w:hAnsi="Tahoma" w:cs="Tahoma"/>
                <w:i/>
                <w:szCs w:val="22"/>
              </w:rPr>
              <w:t>beta</w:t>
            </w:r>
            <w:r w:rsidRPr="00C73D1C">
              <w:rPr>
                <w:rFonts w:ascii="Tahoma" w:hAnsi="Tahoma" w:cs="Tahoma"/>
                <w:szCs w:val="22"/>
              </w:rPr>
              <w:t xml:space="preserve">-cyfluthrin </w:t>
            </w:r>
            <w:r w:rsidRPr="00C73D1C">
              <w:rPr>
                <w:rFonts w:ascii="Tahoma" w:hAnsi="Tahoma" w:cs="Tahoma"/>
                <w:b/>
                <w:szCs w:val="22"/>
              </w:rPr>
              <w:t>(R)</w:t>
            </w:r>
          </w:p>
          <w:p w14:paraId="5E17F4B8" w14:textId="77777777" w:rsidR="00C73D1C" w:rsidRPr="00C73D1C" w:rsidRDefault="00C73D1C" w:rsidP="00C73D1C">
            <w:pPr>
              <w:rPr>
                <w:rFonts w:ascii="Tahoma" w:hAnsi="Tahoma" w:cs="Tahoma"/>
                <w:szCs w:val="22"/>
              </w:rPr>
            </w:pPr>
            <w:r w:rsidRPr="00C73D1C">
              <w:rPr>
                <w:rFonts w:ascii="Tahoma" w:hAnsi="Tahoma" w:cs="Tahoma"/>
                <w:szCs w:val="22"/>
              </w:rPr>
              <w:t xml:space="preserve">     Baythroid XL 1 EC</w:t>
            </w:r>
          </w:p>
        </w:tc>
        <w:tc>
          <w:tcPr>
            <w:tcW w:w="769" w:type="pct"/>
          </w:tcPr>
          <w:p w14:paraId="581419F9" w14:textId="77777777" w:rsidR="00C73D1C" w:rsidRPr="00C73D1C" w:rsidRDefault="00C73D1C" w:rsidP="00C73D1C">
            <w:pPr>
              <w:rPr>
                <w:rFonts w:ascii="Tahoma" w:hAnsi="Tahoma" w:cs="Tahoma"/>
                <w:szCs w:val="22"/>
              </w:rPr>
            </w:pPr>
          </w:p>
          <w:p w14:paraId="16354B36" w14:textId="77777777" w:rsidR="00C73D1C" w:rsidRPr="00C73D1C" w:rsidRDefault="00C73D1C" w:rsidP="00C73D1C">
            <w:pPr>
              <w:rPr>
                <w:rFonts w:ascii="Tahoma" w:hAnsi="Tahoma" w:cs="Tahoma"/>
                <w:szCs w:val="22"/>
              </w:rPr>
            </w:pPr>
            <w:r w:rsidRPr="00C73D1C">
              <w:rPr>
                <w:rFonts w:ascii="Tahoma" w:hAnsi="Tahoma" w:cs="Tahoma"/>
                <w:szCs w:val="22"/>
              </w:rPr>
              <w:t>1.6-2.6 oz</w:t>
            </w:r>
          </w:p>
        </w:tc>
        <w:tc>
          <w:tcPr>
            <w:tcW w:w="745" w:type="pct"/>
          </w:tcPr>
          <w:p w14:paraId="159323B9" w14:textId="77777777" w:rsidR="00C73D1C" w:rsidRPr="00C73D1C" w:rsidRDefault="00C73D1C" w:rsidP="00C73D1C">
            <w:pPr>
              <w:rPr>
                <w:rFonts w:ascii="Tahoma" w:hAnsi="Tahoma" w:cs="Tahoma"/>
                <w:szCs w:val="22"/>
              </w:rPr>
            </w:pPr>
            <w:r w:rsidRPr="00C73D1C">
              <w:rPr>
                <w:rFonts w:ascii="Tahoma" w:hAnsi="Tahoma" w:cs="Tahoma"/>
                <w:szCs w:val="22"/>
              </w:rPr>
              <w:t>0.0125-0.02</w:t>
            </w:r>
          </w:p>
        </w:tc>
        <w:tc>
          <w:tcPr>
            <w:tcW w:w="557" w:type="pct"/>
          </w:tcPr>
          <w:p w14:paraId="48CE2029" w14:textId="77777777" w:rsidR="00C73D1C" w:rsidRPr="00C73D1C" w:rsidRDefault="00C73D1C" w:rsidP="00C73D1C">
            <w:pPr>
              <w:rPr>
                <w:rFonts w:ascii="Tahoma" w:hAnsi="Tahoma" w:cs="Tahoma"/>
                <w:szCs w:val="22"/>
              </w:rPr>
            </w:pPr>
          </w:p>
          <w:p w14:paraId="26B4A854" w14:textId="77777777" w:rsidR="00C73D1C" w:rsidRPr="00C73D1C" w:rsidRDefault="00C73D1C" w:rsidP="00C73D1C">
            <w:pPr>
              <w:rPr>
                <w:rFonts w:ascii="Tahoma" w:hAnsi="Tahoma" w:cs="Tahoma"/>
                <w:szCs w:val="22"/>
              </w:rPr>
            </w:pPr>
            <w:r w:rsidRPr="00C73D1C">
              <w:rPr>
                <w:rFonts w:ascii="Tahoma" w:hAnsi="Tahoma" w:cs="Tahoma"/>
                <w:szCs w:val="22"/>
              </w:rPr>
              <w:t>49-80</w:t>
            </w:r>
          </w:p>
        </w:tc>
        <w:tc>
          <w:tcPr>
            <w:tcW w:w="369" w:type="pct"/>
          </w:tcPr>
          <w:p w14:paraId="7BAA5369"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504EEC7D" w14:textId="77777777" w:rsidR="00C73D1C" w:rsidRPr="00C73D1C" w:rsidRDefault="00C73D1C" w:rsidP="00C73D1C">
            <w:pPr>
              <w:rPr>
                <w:rFonts w:ascii="Tahoma" w:hAnsi="Tahoma" w:cs="Tahoma"/>
                <w:szCs w:val="22"/>
              </w:rPr>
            </w:pPr>
            <w:r w:rsidRPr="00C73D1C">
              <w:rPr>
                <w:rFonts w:ascii="Tahoma" w:hAnsi="Tahoma" w:cs="Tahoma"/>
                <w:szCs w:val="22"/>
              </w:rPr>
              <w:t>0 d</w:t>
            </w:r>
          </w:p>
        </w:tc>
        <w:tc>
          <w:tcPr>
            <w:tcW w:w="732" w:type="pct"/>
          </w:tcPr>
          <w:p w14:paraId="7ED34F4C" w14:textId="77777777" w:rsidR="00C73D1C" w:rsidRPr="00C73D1C" w:rsidRDefault="00C73D1C" w:rsidP="00C73D1C">
            <w:pPr>
              <w:rPr>
                <w:rFonts w:ascii="Tahoma" w:hAnsi="Tahoma" w:cs="Tahoma"/>
                <w:szCs w:val="22"/>
              </w:rPr>
            </w:pPr>
          </w:p>
        </w:tc>
      </w:tr>
      <w:tr w:rsidR="00C73D1C" w:rsidRPr="00C73D1C" w14:paraId="3C0F1AE3" w14:textId="77777777" w:rsidTr="00C73D1C">
        <w:tc>
          <w:tcPr>
            <w:tcW w:w="1459" w:type="pct"/>
          </w:tcPr>
          <w:p w14:paraId="1854D6F8" w14:textId="77777777" w:rsidR="00C73D1C" w:rsidRPr="00C73D1C" w:rsidRDefault="00C73D1C" w:rsidP="00C73D1C">
            <w:pPr>
              <w:rPr>
                <w:rFonts w:ascii="Tahoma" w:hAnsi="Tahoma" w:cs="Tahoma"/>
                <w:szCs w:val="22"/>
              </w:rPr>
            </w:pPr>
            <w:r w:rsidRPr="00C73D1C">
              <w:rPr>
                <w:rFonts w:ascii="Tahoma" w:hAnsi="Tahoma" w:cs="Tahoma"/>
                <w:i/>
                <w:szCs w:val="22"/>
              </w:rPr>
              <w:t>lambda</w:t>
            </w:r>
            <w:r w:rsidRPr="00C73D1C">
              <w:rPr>
                <w:rFonts w:ascii="Tahoma" w:hAnsi="Tahoma" w:cs="Tahoma"/>
                <w:szCs w:val="22"/>
              </w:rPr>
              <w:t xml:space="preserve">-cyhalothrin </w:t>
            </w:r>
            <w:r w:rsidRPr="00C73D1C">
              <w:rPr>
                <w:rFonts w:ascii="Tahoma" w:hAnsi="Tahoma" w:cs="Tahoma"/>
                <w:b/>
                <w:szCs w:val="22"/>
              </w:rPr>
              <w:t>(R)</w:t>
            </w:r>
          </w:p>
          <w:p w14:paraId="09C7AC95" w14:textId="77777777" w:rsidR="00C73D1C" w:rsidRPr="00C73D1C" w:rsidRDefault="00C73D1C" w:rsidP="00C73D1C">
            <w:pPr>
              <w:rPr>
                <w:rFonts w:ascii="Tahoma" w:hAnsi="Tahoma" w:cs="Tahoma"/>
                <w:szCs w:val="22"/>
              </w:rPr>
            </w:pPr>
            <w:r w:rsidRPr="00C73D1C">
              <w:rPr>
                <w:rFonts w:ascii="Tahoma" w:hAnsi="Tahoma" w:cs="Tahoma"/>
                <w:szCs w:val="22"/>
              </w:rPr>
              <w:t xml:space="preserve">     Warrior II 2.08 CS</w:t>
            </w:r>
          </w:p>
          <w:p w14:paraId="4C34845A" w14:textId="77777777" w:rsidR="00C73D1C" w:rsidRPr="00C73D1C" w:rsidRDefault="00C73D1C" w:rsidP="00C73D1C">
            <w:pPr>
              <w:rPr>
                <w:rFonts w:ascii="Tahoma" w:hAnsi="Tahoma" w:cs="Tahoma"/>
                <w:szCs w:val="22"/>
              </w:rPr>
            </w:pPr>
            <w:r w:rsidRPr="00C73D1C">
              <w:rPr>
                <w:rFonts w:ascii="Tahoma" w:hAnsi="Tahoma" w:cs="Tahoma"/>
                <w:szCs w:val="22"/>
              </w:rPr>
              <w:t xml:space="preserve">     Silencer 1 EC or</w:t>
            </w:r>
          </w:p>
          <w:p w14:paraId="15C661B1" w14:textId="77777777" w:rsidR="00C73D1C" w:rsidRPr="00C73D1C" w:rsidRDefault="00C73D1C" w:rsidP="00C73D1C">
            <w:pPr>
              <w:rPr>
                <w:rFonts w:ascii="Tahoma" w:hAnsi="Tahoma" w:cs="Tahoma"/>
                <w:szCs w:val="22"/>
              </w:rPr>
            </w:pPr>
            <w:r w:rsidRPr="00C73D1C">
              <w:rPr>
                <w:rFonts w:ascii="Tahoma" w:hAnsi="Tahoma" w:cs="Tahoma"/>
                <w:szCs w:val="22"/>
              </w:rPr>
              <w:t xml:space="preserve">     Lambda-Cy 1 EC</w:t>
            </w:r>
          </w:p>
        </w:tc>
        <w:tc>
          <w:tcPr>
            <w:tcW w:w="769" w:type="pct"/>
          </w:tcPr>
          <w:p w14:paraId="769E737A" w14:textId="77777777" w:rsidR="00C73D1C" w:rsidRPr="00C73D1C" w:rsidRDefault="00C73D1C" w:rsidP="00C73D1C">
            <w:pPr>
              <w:rPr>
                <w:rFonts w:ascii="Tahoma" w:hAnsi="Tahoma" w:cs="Tahoma"/>
                <w:szCs w:val="22"/>
              </w:rPr>
            </w:pPr>
          </w:p>
          <w:p w14:paraId="37C107A8" w14:textId="77777777" w:rsidR="00C73D1C" w:rsidRPr="00C73D1C" w:rsidRDefault="00C73D1C" w:rsidP="00C73D1C">
            <w:pPr>
              <w:rPr>
                <w:rFonts w:ascii="Tahoma" w:hAnsi="Tahoma" w:cs="Tahoma"/>
                <w:szCs w:val="22"/>
              </w:rPr>
            </w:pPr>
            <w:r w:rsidRPr="00C73D1C">
              <w:rPr>
                <w:rFonts w:ascii="Tahoma" w:hAnsi="Tahoma" w:cs="Tahoma"/>
                <w:szCs w:val="22"/>
              </w:rPr>
              <w:t>1.6-2.56 oz</w:t>
            </w:r>
          </w:p>
          <w:p w14:paraId="034F8716" w14:textId="77777777" w:rsidR="00C73D1C" w:rsidRPr="00C73D1C" w:rsidRDefault="00C73D1C" w:rsidP="00C73D1C">
            <w:pPr>
              <w:rPr>
                <w:rFonts w:ascii="Tahoma" w:hAnsi="Tahoma" w:cs="Tahoma"/>
                <w:szCs w:val="22"/>
              </w:rPr>
            </w:pPr>
          </w:p>
          <w:p w14:paraId="1CFDFC4F" w14:textId="77777777" w:rsidR="00C73D1C" w:rsidRPr="00C73D1C" w:rsidRDefault="00C73D1C" w:rsidP="00C73D1C">
            <w:pPr>
              <w:rPr>
                <w:rFonts w:ascii="Tahoma" w:hAnsi="Tahoma" w:cs="Tahoma"/>
                <w:szCs w:val="22"/>
              </w:rPr>
            </w:pPr>
            <w:r w:rsidRPr="00C73D1C">
              <w:rPr>
                <w:rFonts w:ascii="Tahoma" w:hAnsi="Tahoma" w:cs="Tahoma"/>
                <w:szCs w:val="22"/>
              </w:rPr>
              <w:t>3.2-5.12 oz</w:t>
            </w:r>
          </w:p>
        </w:tc>
        <w:tc>
          <w:tcPr>
            <w:tcW w:w="745" w:type="pct"/>
          </w:tcPr>
          <w:p w14:paraId="56C527B6" w14:textId="77777777" w:rsidR="00C73D1C" w:rsidRPr="00C73D1C" w:rsidRDefault="00C73D1C" w:rsidP="00C73D1C">
            <w:pPr>
              <w:rPr>
                <w:rFonts w:ascii="Tahoma" w:hAnsi="Tahoma" w:cs="Tahoma"/>
                <w:szCs w:val="22"/>
              </w:rPr>
            </w:pPr>
            <w:r w:rsidRPr="00C73D1C">
              <w:rPr>
                <w:rFonts w:ascii="Tahoma" w:hAnsi="Tahoma" w:cs="Tahoma"/>
                <w:szCs w:val="22"/>
              </w:rPr>
              <w:t>0.025-0.04</w:t>
            </w:r>
          </w:p>
        </w:tc>
        <w:tc>
          <w:tcPr>
            <w:tcW w:w="557" w:type="pct"/>
          </w:tcPr>
          <w:p w14:paraId="649146C2" w14:textId="77777777" w:rsidR="00C73D1C" w:rsidRPr="00C73D1C" w:rsidRDefault="00C73D1C" w:rsidP="00C73D1C">
            <w:pPr>
              <w:rPr>
                <w:rFonts w:ascii="Tahoma" w:hAnsi="Tahoma" w:cs="Tahoma"/>
                <w:szCs w:val="22"/>
              </w:rPr>
            </w:pPr>
          </w:p>
          <w:p w14:paraId="345471EB" w14:textId="77777777" w:rsidR="00C73D1C" w:rsidRPr="00C73D1C" w:rsidRDefault="00C73D1C" w:rsidP="00C73D1C">
            <w:pPr>
              <w:rPr>
                <w:rFonts w:ascii="Tahoma" w:hAnsi="Tahoma" w:cs="Tahoma"/>
                <w:szCs w:val="22"/>
              </w:rPr>
            </w:pPr>
            <w:r w:rsidRPr="00C73D1C">
              <w:rPr>
                <w:rFonts w:ascii="Tahoma" w:hAnsi="Tahoma" w:cs="Tahoma"/>
                <w:szCs w:val="22"/>
              </w:rPr>
              <w:t>50-80</w:t>
            </w:r>
          </w:p>
          <w:p w14:paraId="26A31E5D" w14:textId="77777777" w:rsidR="00C73D1C" w:rsidRPr="00C73D1C" w:rsidRDefault="00C73D1C" w:rsidP="00C73D1C">
            <w:pPr>
              <w:rPr>
                <w:rFonts w:ascii="Tahoma" w:hAnsi="Tahoma" w:cs="Tahoma"/>
                <w:szCs w:val="22"/>
              </w:rPr>
            </w:pPr>
          </w:p>
          <w:p w14:paraId="5AD08F07" w14:textId="77777777" w:rsidR="00C73D1C" w:rsidRPr="00C73D1C" w:rsidRDefault="00C73D1C" w:rsidP="00C73D1C">
            <w:pPr>
              <w:rPr>
                <w:rFonts w:ascii="Tahoma" w:hAnsi="Tahoma" w:cs="Tahoma"/>
                <w:szCs w:val="22"/>
              </w:rPr>
            </w:pPr>
            <w:r w:rsidRPr="00C73D1C">
              <w:rPr>
                <w:rFonts w:ascii="Tahoma" w:hAnsi="Tahoma" w:cs="Tahoma"/>
                <w:szCs w:val="22"/>
              </w:rPr>
              <w:t>25-40</w:t>
            </w:r>
          </w:p>
        </w:tc>
        <w:tc>
          <w:tcPr>
            <w:tcW w:w="369" w:type="pct"/>
          </w:tcPr>
          <w:p w14:paraId="0E0BF70F"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69" w:type="pct"/>
          </w:tcPr>
          <w:p w14:paraId="7C11A30F"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32" w:type="pct"/>
          </w:tcPr>
          <w:p w14:paraId="4BA96185" w14:textId="77777777" w:rsidR="00C73D1C" w:rsidRPr="00C73D1C" w:rsidRDefault="00C73D1C" w:rsidP="00C73D1C">
            <w:pPr>
              <w:rPr>
                <w:rFonts w:ascii="Tahoma" w:hAnsi="Tahoma" w:cs="Tahoma"/>
                <w:szCs w:val="22"/>
              </w:rPr>
            </w:pPr>
          </w:p>
        </w:tc>
      </w:tr>
      <w:tr w:rsidR="00C73D1C" w:rsidRPr="00C73D1C" w14:paraId="01CB1209" w14:textId="77777777" w:rsidTr="00C73D1C">
        <w:tc>
          <w:tcPr>
            <w:tcW w:w="1459" w:type="pct"/>
          </w:tcPr>
          <w:p w14:paraId="2A873BB3" w14:textId="77777777" w:rsidR="00C73D1C" w:rsidRPr="00C73D1C" w:rsidRDefault="00C73D1C" w:rsidP="00C73D1C">
            <w:pPr>
              <w:rPr>
                <w:rFonts w:ascii="Tahoma" w:hAnsi="Tahoma" w:cs="Tahoma"/>
                <w:szCs w:val="22"/>
              </w:rPr>
            </w:pPr>
            <w:r w:rsidRPr="00C73D1C">
              <w:rPr>
                <w:rFonts w:ascii="Tahoma" w:hAnsi="Tahoma" w:cs="Tahoma"/>
                <w:szCs w:val="22"/>
              </w:rPr>
              <w:t xml:space="preserve">cypermethrin </w:t>
            </w:r>
            <w:r w:rsidRPr="00C73D1C">
              <w:rPr>
                <w:rFonts w:ascii="Tahoma" w:hAnsi="Tahoma" w:cs="Tahoma"/>
                <w:b/>
                <w:szCs w:val="22"/>
              </w:rPr>
              <w:t>(R)</w:t>
            </w:r>
          </w:p>
          <w:p w14:paraId="210A1593" w14:textId="77777777" w:rsidR="00C73D1C" w:rsidRPr="00C73D1C" w:rsidRDefault="00C73D1C" w:rsidP="00C73D1C">
            <w:pPr>
              <w:rPr>
                <w:rFonts w:ascii="Tahoma" w:hAnsi="Tahoma" w:cs="Tahoma"/>
                <w:szCs w:val="22"/>
              </w:rPr>
            </w:pPr>
            <w:r w:rsidRPr="00C73D1C">
              <w:rPr>
                <w:rFonts w:ascii="Tahoma" w:hAnsi="Tahoma" w:cs="Tahoma"/>
                <w:szCs w:val="22"/>
              </w:rPr>
              <w:t xml:space="preserve">     Up-Cyde 2.5 EC</w:t>
            </w:r>
          </w:p>
        </w:tc>
        <w:tc>
          <w:tcPr>
            <w:tcW w:w="769" w:type="pct"/>
          </w:tcPr>
          <w:p w14:paraId="1AEA7030" w14:textId="77777777" w:rsidR="00C73D1C" w:rsidRPr="00C73D1C" w:rsidRDefault="00C73D1C" w:rsidP="00C73D1C">
            <w:pPr>
              <w:rPr>
                <w:rFonts w:ascii="Tahoma" w:hAnsi="Tahoma" w:cs="Tahoma"/>
                <w:szCs w:val="22"/>
              </w:rPr>
            </w:pPr>
          </w:p>
          <w:p w14:paraId="2EDE955D" w14:textId="77777777" w:rsidR="00C73D1C" w:rsidRPr="00C73D1C" w:rsidRDefault="00C73D1C" w:rsidP="00C73D1C">
            <w:pPr>
              <w:rPr>
                <w:rFonts w:ascii="Tahoma" w:hAnsi="Tahoma" w:cs="Tahoma"/>
                <w:szCs w:val="22"/>
              </w:rPr>
            </w:pPr>
            <w:r w:rsidRPr="00C73D1C">
              <w:rPr>
                <w:rFonts w:ascii="Tahoma" w:hAnsi="Tahoma" w:cs="Tahoma"/>
                <w:szCs w:val="22"/>
              </w:rPr>
              <w:t>2.0-5.0 oz</w:t>
            </w:r>
          </w:p>
        </w:tc>
        <w:tc>
          <w:tcPr>
            <w:tcW w:w="745" w:type="pct"/>
          </w:tcPr>
          <w:p w14:paraId="2C14E5E8" w14:textId="77777777" w:rsidR="00C73D1C" w:rsidRPr="00C73D1C" w:rsidRDefault="00C73D1C" w:rsidP="00C73D1C">
            <w:pPr>
              <w:rPr>
                <w:rFonts w:ascii="Tahoma" w:hAnsi="Tahoma" w:cs="Tahoma"/>
                <w:szCs w:val="22"/>
              </w:rPr>
            </w:pPr>
            <w:r w:rsidRPr="00C73D1C">
              <w:rPr>
                <w:rFonts w:ascii="Tahoma" w:hAnsi="Tahoma" w:cs="Tahoma"/>
                <w:szCs w:val="22"/>
              </w:rPr>
              <w:t>0.04-0.1</w:t>
            </w:r>
          </w:p>
        </w:tc>
        <w:tc>
          <w:tcPr>
            <w:tcW w:w="557" w:type="pct"/>
          </w:tcPr>
          <w:p w14:paraId="38C4B5F2" w14:textId="77777777" w:rsidR="00C73D1C" w:rsidRPr="00C73D1C" w:rsidRDefault="00C73D1C" w:rsidP="00C73D1C">
            <w:pPr>
              <w:rPr>
                <w:rFonts w:ascii="Tahoma" w:hAnsi="Tahoma" w:cs="Tahoma"/>
                <w:szCs w:val="22"/>
              </w:rPr>
            </w:pPr>
          </w:p>
          <w:p w14:paraId="6D84D562" w14:textId="77777777" w:rsidR="00C73D1C" w:rsidRPr="00C73D1C" w:rsidRDefault="00C73D1C" w:rsidP="00C73D1C">
            <w:pPr>
              <w:rPr>
                <w:rFonts w:ascii="Tahoma" w:hAnsi="Tahoma" w:cs="Tahoma"/>
                <w:szCs w:val="22"/>
              </w:rPr>
            </w:pPr>
            <w:r w:rsidRPr="00C73D1C">
              <w:rPr>
                <w:rFonts w:ascii="Tahoma" w:hAnsi="Tahoma" w:cs="Tahoma"/>
                <w:szCs w:val="22"/>
              </w:rPr>
              <w:t>25-64</w:t>
            </w:r>
          </w:p>
        </w:tc>
        <w:tc>
          <w:tcPr>
            <w:tcW w:w="369" w:type="pct"/>
          </w:tcPr>
          <w:p w14:paraId="1BFB13F4"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0A393B28"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32" w:type="pct"/>
          </w:tcPr>
          <w:p w14:paraId="509F13E5" w14:textId="77777777" w:rsidR="00C73D1C" w:rsidRPr="00C73D1C" w:rsidRDefault="00C73D1C" w:rsidP="00C73D1C">
            <w:pPr>
              <w:rPr>
                <w:rFonts w:ascii="Tahoma" w:hAnsi="Tahoma" w:cs="Tahoma"/>
                <w:szCs w:val="22"/>
              </w:rPr>
            </w:pPr>
          </w:p>
        </w:tc>
      </w:tr>
      <w:tr w:rsidR="00C73D1C" w:rsidRPr="00C73D1C" w14:paraId="5C7FBD32" w14:textId="77777777" w:rsidTr="00C73D1C">
        <w:tc>
          <w:tcPr>
            <w:tcW w:w="1459" w:type="pct"/>
          </w:tcPr>
          <w:p w14:paraId="667F8E93" w14:textId="77777777" w:rsidR="00C73D1C" w:rsidRPr="00C73D1C" w:rsidRDefault="00C73D1C" w:rsidP="00C73D1C">
            <w:pPr>
              <w:rPr>
                <w:rFonts w:ascii="Tahoma" w:hAnsi="Tahoma" w:cs="Tahoma"/>
                <w:szCs w:val="22"/>
              </w:rPr>
            </w:pPr>
            <w:r w:rsidRPr="00C73D1C">
              <w:rPr>
                <w:rFonts w:ascii="Tahoma" w:hAnsi="Tahoma" w:cs="Tahoma"/>
                <w:i/>
                <w:szCs w:val="22"/>
              </w:rPr>
              <w:t>zeta</w:t>
            </w:r>
            <w:r w:rsidRPr="00C73D1C">
              <w:rPr>
                <w:rFonts w:ascii="Tahoma" w:hAnsi="Tahoma" w:cs="Tahoma"/>
                <w:szCs w:val="22"/>
              </w:rPr>
              <w:t>-cypermethrin/</w:t>
            </w:r>
          </w:p>
          <w:p w14:paraId="468D9D28" w14:textId="77777777" w:rsidR="00C73D1C" w:rsidRPr="00C73D1C" w:rsidRDefault="00C73D1C" w:rsidP="00C73D1C">
            <w:pPr>
              <w:rPr>
                <w:rFonts w:ascii="Tahoma" w:hAnsi="Tahoma" w:cs="Tahoma"/>
                <w:szCs w:val="22"/>
              </w:rPr>
            </w:pPr>
            <w:r w:rsidRPr="00C73D1C">
              <w:rPr>
                <w:rFonts w:ascii="Tahoma" w:hAnsi="Tahoma" w:cs="Tahoma"/>
                <w:szCs w:val="22"/>
              </w:rPr>
              <w:t xml:space="preserve">bifenthrin </w:t>
            </w:r>
            <w:r w:rsidRPr="00C73D1C">
              <w:rPr>
                <w:rFonts w:ascii="Tahoma" w:hAnsi="Tahoma" w:cs="Tahoma"/>
                <w:b/>
                <w:szCs w:val="22"/>
              </w:rPr>
              <w:t>(R)</w:t>
            </w:r>
          </w:p>
          <w:p w14:paraId="41D2ECC2" w14:textId="77777777" w:rsidR="00C73D1C" w:rsidRPr="00C73D1C" w:rsidRDefault="00C73D1C" w:rsidP="00C73D1C">
            <w:pPr>
              <w:rPr>
                <w:rFonts w:ascii="Tahoma" w:hAnsi="Tahoma" w:cs="Tahoma"/>
                <w:szCs w:val="22"/>
              </w:rPr>
            </w:pPr>
            <w:r w:rsidRPr="00C73D1C">
              <w:rPr>
                <w:rFonts w:ascii="Tahoma" w:hAnsi="Tahoma" w:cs="Tahoma"/>
                <w:szCs w:val="22"/>
              </w:rPr>
              <w:t xml:space="preserve">     Hero 1.24 EC</w:t>
            </w:r>
          </w:p>
        </w:tc>
        <w:tc>
          <w:tcPr>
            <w:tcW w:w="769" w:type="pct"/>
          </w:tcPr>
          <w:p w14:paraId="53D1B786" w14:textId="77777777" w:rsidR="00C73D1C" w:rsidRPr="00C73D1C" w:rsidRDefault="00C73D1C" w:rsidP="00C73D1C">
            <w:pPr>
              <w:rPr>
                <w:rFonts w:ascii="Tahoma" w:hAnsi="Tahoma" w:cs="Tahoma"/>
                <w:szCs w:val="22"/>
              </w:rPr>
            </w:pPr>
          </w:p>
          <w:p w14:paraId="2F7A82D9" w14:textId="77777777" w:rsidR="00C73D1C" w:rsidRPr="00C73D1C" w:rsidRDefault="00C73D1C" w:rsidP="00C73D1C">
            <w:pPr>
              <w:rPr>
                <w:rFonts w:ascii="Tahoma" w:hAnsi="Tahoma" w:cs="Tahoma"/>
                <w:szCs w:val="22"/>
              </w:rPr>
            </w:pPr>
          </w:p>
          <w:p w14:paraId="09FA7948" w14:textId="77777777" w:rsidR="00C73D1C" w:rsidRPr="00C73D1C" w:rsidRDefault="00C73D1C" w:rsidP="00C73D1C">
            <w:pPr>
              <w:rPr>
                <w:rFonts w:ascii="Tahoma" w:hAnsi="Tahoma" w:cs="Tahoma"/>
                <w:szCs w:val="22"/>
              </w:rPr>
            </w:pPr>
            <w:r w:rsidRPr="00C73D1C">
              <w:rPr>
                <w:rFonts w:ascii="Tahoma" w:hAnsi="Tahoma" w:cs="Tahoma"/>
                <w:szCs w:val="22"/>
              </w:rPr>
              <w:t>5.2-10.3 oz</w:t>
            </w:r>
          </w:p>
        </w:tc>
        <w:tc>
          <w:tcPr>
            <w:tcW w:w="745" w:type="pct"/>
          </w:tcPr>
          <w:p w14:paraId="690B6657" w14:textId="77777777" w:rsidR="00C73D1C" w:rsidRPr="00C73D1C" w:rsidRDefault="00C73D1C" w:rsidP="00C73D1C">
            <w:pPr>
              <w:rPr>
                <w:rFonts w:ascii="Tahoma" w:hAnsi="Tahoma" w:cs="Tahoma"/>
                <w:szCs w:val="22"/>
              </w:rPr>
            </w:pPr>
          </w:p>
          <w:p w14:paraId="756217BB" w14:textId="77777777" w:rsidR="00C73D1C" w:rsidRPr="00C73D1C" w:rsidRDefault="00C73D1C" w:rsidP="00C73D1C">
            <w:pPr>
              <w:rPr>
                <w:rFonts w:ascii="Tahoma" w:hAnsi="Tahoma" w:cs="Tahoma"/>
                <w:szCs w:val="22"/>
              </w:rPr>
            </w:pPr>
            <w:r w:rsidRPr="00C73D1C">
              <w:rPr>
                <w:rFonts w:ascii="Tahoma" w:hAnsi="Tahoma" w:cs="Tahoma"/>
                <w:szCs w:val="22"/>
              </w:rPr>
              <w:t>0.05-0.1</w:t>
            </w:r>
          </w:p>
        </w:tc>
        <w:tc>
          <w:tcPr>
            <w:tcW w:w="557" w:type="pct"/>
          </w:tcPr>
          <w:p w14:paraId="4F355200" w14:textId="77777777" w:rsidR="00C73D1C" w:rsidRPr="00C73D1C" w:rsidRDefault="00C73D1C" w:rsidP="00C73D1C">
            <w:pPr>
              <w:rPr>
                <w:rFonts w:ascii="Tahoma" w:hAnsi="Tahoma" w:cs="Tahoma"/>
                <w:szCs w:val="22"/>
              </w:rPr>
            </w:pPr>
          </w:p>
          <w:p w14:paraId="4B97A796" w14:textId="77777777" w:rsidR="00C73D1C" w:rsidRPr="00C73D1C" w:rsidRDefault="00C73D1C" w:rsidP="00C73D1C">
            <w:pPr>
              <w:rPr>
                <w:rFonts w:ascii="Tahoma" w:hAnsi="Tahoma" w:cs="Tahoma"/>
                <w:szCs w:val="22"/>
              </w:rPr>
            </w:pPr>
          </w:p>
          <w:p w14:paraId="1404FA50" w14:textId="77777777" w:rsidR="00C73D1C" w:rsidRPr="00C73D1C" w:rsidRDefault="00C73D1C" w:rsidP="00C73D1C">
            <w:pPr>
              <w:rPr>
                <w:rFonts w:ascii="Tahoma" w:hAnsi="Tahoma" w:cs="Tahoma"/>
                <w:szCs w:val="22"/>
              </w:rPr>
            </w:pPr>
            <w:r w:rsidRPr="00C73D1C">
              <w:rPr>
                <w:rFonts w:ascii="Tahoma" w:hAnsi="Tahoma" w:cs="Tahoma"/>
                <w:szCs w:val="22"/>
              </w:rPr>
              <w:t>12.4-24.6</w:t>
            </w:r>
          </w:p>
        </w:tc>
        <w:tc>
          <w:tcPr>
            <w:tcW w:w="369" w:type="pct"/>
          </w:tcPr>
          <w:p w14:paraId="1E039A38" w14:textId="77777777" w:rsidR="00C73D1C" w:rsidRPr="00C73D1C" w:rsidRDefault="00C73D1C" w:rsidP="00C73D1C">
            <w:pPr>
              <w:rPr>
                <w:rFonts w:ascii="Tahoma" w:hAnsi="Tahoma" w:cs="Tahoma"/>
                <w:szCs w:val="22"/>
              </w:rPr>
            </w:pPr>
          </w:p>
          <w:p w14:paraId="0B4010F1"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33D6A2AD" w14:textId="77777777" w:rsidR="00C73D1C" w:rsidRPr="00C73D1C" w:rsidRDefault="00C73D1C" w:rsidP="00C73D1C">
            <w:pPr>
              <w:rPr>
                <w:rFonts w:ascii="Tahoma" w:hAnsi="Tahoma" w:cs="Tahoma"/>
                <w:szCs w:val="22"/>
              </w:rPr>
            </w:pPr>
          </w:p>
          <w:p w14:paraId="4C2B985F"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32" w:type="pct"/>
          </w:tcPr>
          <w:p w14:paraId="3F813FF7" w14:textId="77777777" w:rsidR="00C73D1C" w:rsidRPr="00C73D1C" w:rsidRDefault="00C73D1C" w:rsidP="00C73D1C">
            <w:pPr>
              <w:rPr>
                <w:rFonts w:ascii="Tahoma" w:hAnsi="Tahoma" w:cs="Tahoma"/>
                <w:szCs w:val="22"/>
              </w:rPr>
            </w:pPr>
          </w:p>
        </w:tc>
      </w:tr>
      <w:tr w:rsidR="00C73D1C" w:rsidRPr="00C73D1C" w14:paraId="2A4F833C" w14:textId="77777777" w:rsidTr="00C73D1C">
        <w:tc>
          <w:tcPr>
            <w:tcW w:w="1459" w:type="pct"/>
          </w:tcPr>
          <w:p w14:paraId="2B8A1888"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esfenvalerate </w:t>
            </w:r>
            <w:r w:rsidRPr="00C73D1C">
              <w:rPr>
                <w:rFonts w:ascii="Tahoma" w:hAnsi="Tahoma" w:cs="Tahoma"/>
                <w:b/>
                <w:szCs w:val="22"/>
                <w:lang w:val="pt-BR"/>
              </w:rPr>
              <w:t>(R)</w:t>
            </w:r>
          </w:p>
          <w:p w14:paraId="6BDBEC6D"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Asana XL 0.66 EC</w:t>
            </w:r>
          </w:p>
        </w:tc>
        <w:tc>
          <w:tcPr>
            <w:tcW w:w="769" w:type="pct"/>
          </w:tcPr>
          <w:p w14:paraId="6F09F553" w14:textId="77777777" w:rsidR="00C73D1C" w:rsidRPr="00C73D1C" w:rsidRDefault="00C73D1C" w:rsidP="00C73D1C">
            <w:pPr>
              <w:rPr>
                <w:rFonts w:ascii="Tahoma" w:hAnsi="Tahoma" w:cs="Tahoma"/>
                <w:szCs w:val="22"/>
                <w:lang w:val="pt-BR"/>
              </w:rPr>
            </w:pPr>
          </w:p>
          <w:p w14:paraId="6C15685C" w14:textId="77777777" w:rsidR="00C73D1C" w:rsidRPr="00C73D1C" w:rsidRDefault="00C73D1C" w:rsidP="00C73D1C">
            <w:pPr>
              <w:rPr>
                <w:rFonts w:ascii="Tahoma" w:hAnsi="Tahoma" w:cs="Tahoma"/>
                <w:szCs w:val="22"/>
              </w:rPr>
            </w:pPr>
            <w:r w:rsidRPr="00C73D1C">
              <w:rPr>
                <w:rFonts w:ascii="Tahoma" w:hAnsi="Tahoma" w:cs="Tahoma"/>
                <w:szCs w:val="22"/>
              </w:rPr>
              <w:t>9.6 oz</w:t>
            </w:r>
          </w:p>
        </w:tc>
        <w:tc>
          <w:tcPr>
            <w:tcW w:w="745" w:type="pct"/>
          </w:tcPr>
          <w:p w14:paraId="0C519154" w14:textId="77777777" w:rsidR="00C73D1C" w:rsidRPr="00C73D1C" w:rsidRDefault="00C73D1C" w:rsidP="00C73D1C">
            <w:pPr>
              <w:rPr>
                <w:rFonts w:ascii="Tahoma" w:hAnsi="Tahoma" w:cs="Tahoma"/>
                <w:szCs w:val="22"/>
              </w:rPr>
            </w:pPr>
            <w:r w:rsidRPr="00C73D1C">
              <w:rPr>
                <w:rFonts w:ascii="Tahoma" w:hAnsi="Tahoma" w:cs="Tahoma"/>
                <w:szCs w:val="22"/>
              </w:rPr>
              <w:t>0.05</w:t>
            </w:r>
          </w:p>
        </w:tc>
        <w:tc>
          <w:tcPr>
            <w:tcW w:w="557" w:type="pct"/>
          </w:tcPr>
          <w:p w14:paraId="3040F964" w14:textId="77777777" w:rsidR="00C73D1C" w:rsidRPr="00C73D1C" w:rsidRDefault="00C73D1C" w:rsidP="00C73D1C">
            <w:pPr>
              <w:rPr>
                <w:rFonts w:ascii="Tahoma" w:hAnsi="Tahoma" w:cs="Tahoma"/>
                <w:szCs w:val="22"/>
              </w:rPr>
            </w:pPr>
          </w:p>
          <w:p w14:paraId="47AC3BCF" w14:textId="77777777" w:rsidR="00C73D1C" w:rsidRPr="00C73D1C" w:rsidRDefault="00C73D1C" w:rsidP="00C73D1C">
            <w:pPr>
              <w:rPr>
                <w:rFonts w:ascii="Tahoma" w:hAnsi="Tahoma" w:cs="Tahoma"/>
                <w:szCs w:val="22"/>
              </w:rPr>
            </w:pPr>
            <w:r w:rsidRPr="00C73D1C">
              <w:rPr>
                <w:rFonts w:ascii="Tahoma" w:hAnsi="Tahoma" w:cs="Tahoma"/>
                <w:szCs w:val="22"/>
              </w:rPr>
              <w:t>13</w:t>
            </w:r>
          </w:p>
        </w:tc>
        <w:tc>
          <w:tcPr>
            <w:tcW w:w="369" w:type="pct"/>
          </w:tcPr>
          <w:p w14:paraId="357F3CCE"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6D4C850C"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32" w:type="pct"/>
          </w:tcPr>
          <w:p w14:paraId="2B9911E0" w14:textId="77777777" w:rsidR="00C73D1C" w:rsidRPr="00C73D1C" w:rsidRDefault="00C73D1C" w:rsidP="00C73D1C">
            <w:pPr>
              <w:rPr>
                <w:rFonts w:ascii="Tahoma" w:hAnsi="Tahoma" w:cs="Tahoma"/>
                <w:szCs w:val="22"/>
              </w:rPr>
            </w:pPr>
          </w:p>
        </w:tc>
      </w:tr>
      <w:tr w:rsidR="00C73D1C" w:rsidRPr="00C73D1C" w14:paraId="39AB8777" w14:textId="77777777" w:rsidTr="00C73D1C">
        <w:tc>
          <w:tcPr>
            <w:tcW w:w="1459" w:type="pct"/>
          </w:tcPr>
          <w:p w14:paraId="476A6BDD" w14:textId="77777777" w:rsidR="00C73D1C" w:rsidRPr="00C73D1C" w:rsidRDefault="00C73D1C" w:rsidP="00C73D1C">
            <w:pPr>
              <w:rPr>
                <w:rFonts w:ascii="Tahoma" w:hAnsi="Tahoma" w:cs="Tahoma"/>
                <w:szCs w:val="22"/>
                <w:lang w:val="pt-BR"/>
              </w:rPr>
            </w:pPr>
            <w:r w:rsidRPr="00C73D1C">
              <w:rPr>
                <w:rFonts w:ascii="Tahoma" w:hAnsi="Tahoma" w:cs="Tahoma"/>
                <w:i/>
                <w:szCs w:val="22"/>
                <w:lang w:val="pt-BR"/>
              </w:rPr>
              <w:t>gamma</w:t>
            </w:r>
            <w:r w:rsidRPr="00C73D1C">
              <w:rPr>
                <w:rFonts w:ascii="Tahoma" w:hAnsi="Tahoma" w:cs="Tahoma"/>
                <w:szCs w:val="22"/>
                <w:lang w:val="pt-BR"/>
              </w:rPr>
              <w:t xml:space="preserve">-cyhalothrin </w:t>
            </w:r>
            <w:r w:rsidRPr="00C73D1C">
              <w:rPr>
                <w:rFonts w:ascii="Tahoma" w:hAnsi="Tahoma" w:cs="Tahoma"/>
                <w:b/>
                <w:szCs w:val="22"/>
                <w:lang w:val="pt-BR"/>
              </w:rPr>
              <w:t>(R)</w:t>
            </w:r>
          </w:p>
          <w:p w14:paraId="58B8D9AC"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Declare 1.25 CS</w:t>
            </w:r>
          </w:p>
        </w:tc>
        <w:tc>
          <w:tcPr>
            <w:tcW w:w="769" w:type="pct"/>
          </w:tcPr>
          <w:p w14:paraId="468373E6" w14:textId="77777777" w:rsidR="00C73D1C" w:rsidRPr="00C73D1C" w:rsidRDefault="00C73D1C" w:rsidP="00C73D1C">
            <w:pPr>
              <w:rPr>
                <w:rFonts w:ascii="Tahoma" w:hAnsi="Tahoma" w:cs="Tahoma"/>
                <w:szCs w:val="22"/>
                <w:lang w:val="pt-BR"/>
              </w:rPr>
            </w:pPr>
          </w:p>
          <w:p w14:paraId="3C022548" w14:textId="77777777" w:rsidR="00C73D1C" w:rsidRPr="00C73D1C" w:rsidRDefault="00C73D1C" w:rsidP="00C73D1C">
            <w:pPr>
              <w:rPr>
                <w:rFonts w:ascii="Tahoma" w:hAnsi="Tahoma" w:cs="Tahoma"/>
                <w:szCs w:val="22"/>
              </w:rPr>
            </w:pPr>
            <w:r w:rsidRPr="00C73D1C">
              <w:rPr>
                <w:rFonts w:ascii="Tahoma" w:hAnsi="Tahoma" w:cs="Tahoma"/>
                <w:szCs w:val="22"/>
              </w:rPr>
              <w:t>1.28-2.05 oz</w:t>
            </w:r>
          </w:p>
        </w:tc>
        <w:tc>
          <w:tcPr>
            <w:tcW w:w="745" w:type="pct"/>
          </w:tcPr>
          <w:p w14:paraId="395D161F" w14:textId="77777777" w:rsidR="00C73D1C" w:rsidRPr="00C73D1C" w:rsidRDefault="00C73D1C" w:rsidP="00C73D1C">
            <w:pPr>
              <w:rPr>
                <w:rFonts w:ascii="Tahoma" w:hAnsi="Tahoma" w:cs="Tahoma"/>
                <w:szCs w:val="22"/>
              </w:rPr>
            </w:pPr>
            <w:r w:rsidRPr="00C73D1C">
              <w:rPr>
                <w:rFonts w:ascii="Tahoma" w:hAnsi="Tahoma" w:cs="Tahoma"/>
                <w:szCs w:val="22"/>
              </w:rPr>
              <w:t>0.0125-0.02</w:t>
            </w:r>
          </w:p>
        </w:tc>
        <w:tc>
          <w:tcPr>
            <w:tcW w:w="557" w:type="pct"/>
          </w:tcPr>
          <w:p w14:paraId="43266A5E" w14:textId="77777777" w:rsidR="00C73D1C" w:rsidRPr="00C73D1C" w:rsidRDefault="00C73D1C" w:rsidP="00C73D1C">
            <w:pPr>
              <w:rPr>
                <w:rFonts w:ascii="Tahoma" w:hAnsi="Tahoma" w:cs="Tahoma"/>
                <w:szCs w:val="22"/>
              </w:rPr>
            </w:pPr>
          </w:p>
          <w:p w14:paraId="33CB8073" w14:textId="77777777" w:rsidR="00C73D1C" w:rsidRPr="00C73D1C" w:rsidRDefault="00C73D1C" w:rsidP="00C73D1C">
            <w:pPr>
              <w:rPr>
                <w:rFonts w:ascii="Tahoma" w:hAnsi="Tahoma" w:cs="Tahoma"/>
                <w:szCs w:val="22"/>
              </w:rPr>
            </w:pPr>
            <w:r w:rsidRPr="00C73D1C">
              <w:rPr>
                <w:rFonts w:ascii="Tahoma" w:hAnsi="Tahoma" w:cs="Tahoma"/>
                <w:szCs w:val="22"/>
              </w:rPr>
              <w:t>63-100</w:t>
            </w:r>
          </w:p>
        </w:tc>
        <w:tc>
          <w:tcPr>
            <w:tcW w:w="369" w:type="pct"/>
          </w:tcPr>
          <w:p w14:paraId="210B8FA0"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69" w:type="pct"/>
          </w:tcPr>
          <w:p w14:paraId="5391AA6A"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32" w:type="pct"/>
          </w:tcPr>
          <w:p w14:paraId="164394AE" w14:textId="77777777" w:rsidR="00C73D1C" w:rsidRPr="00C73D1C" w:rsidRDefault="00C73D1C" w:rsidP="00C73D1C">
            <w:pPr>
              <w:rPr>
                <w:rFonts w:ascii="Tahoma" w:hAnsi="Tahoma" w:cs="Tahoma"/>
                <w:szCs w:val="22"/>
              </w:rPr>
            </w:pPr>
          </w:p>
        </w:tc>
      </w:tr>
      <w:tr w:rsidR="00C73D1C" w:rsidRPr="00C73D1C" w14:paraId="4D0E8625" w14:textId="77777777" w:rsidTr="00C73D1C">
        <w:tc>
          <w:tcPr>
            <w:tcW w:w="1459" w:type="pct"/>
          </w:tcPr>
          <w:p w14:paraId="0478B92D" w14:textId="77777777" w:rsidR="00C73D1C" w:rsidRPr="00C73D1C" w:rsidRDefault="00C73D1C" w:rsidP="00C73D1C">
            <w:pPr>
              <w:rPr>
                <w:rFonts w:ascii="Tahoma" w:hAnsi="Tahoma" w:cs="Tahoma"/>
                <w:szCs w:val="22"/>
              </w:rPr>
            </w:pPr>
            <w:r w:rsidRPr="00C73D1C">
              <w:rPr>
                <w:rFonts w:ascii="Tahoma" w:hAnsi="Tahoma" w:cs="Tahoma"/>
                <w:i/>
                <w:szCs w:val="22"/>
              </w:rPr>
              <w:t>zeta</w:t>
            </w:r>
            <w:r w:rsidRPr="00C73D1C">
              <w:rPr>
                <w:rFonts w:ascii="Tahoma" w:hAnsi="Tahoma" w:cs="Tahoma"/>
                <w:szCs w:val="22"/>
              </w:rPr>
              <w:t xml:space="preserve">-cypermethrin </w:t>
            </w:r>
            <w:r w:rsidRPr="00C73D1C">
              <w:rPr>
                <w:rFonts w:ascii="Tahoma" w:hAnsi="Tahoma" w:cs="Tahoma"/>
                <w:b/>
                <w:szCs w:val="22"/>
              </w:rPr>
              <w:t>(R)</w:t>
            </w:r>
          </w:p>
          <w:p w14:paraId="266497C4" w14:textId="77777777" w:rsidR="00C73D1C" w:rsidRPr="00C73D1C" w:rsidRDefault="00C73D1C" w:rsidP="00C73D1C">
            <w:pPr>
              <w:rPr>
                <w:rFonts w:ascii="Tahoma" w:hAnsi="Tahoma" w:cs="Tahoma"/>
                <w:szCs w:val="22"/>
              </w:rPr>
            </w:pPr>
            <w:r w:rsidRPr="00C73D1C">
              <w:rPr>
                <w:rFonts w:ascii="Tahoma" w:hAnsi="Tahoma" w:cs="Tahoma"/>
                <w:szCs w:val="22"/>
              </w:rPr>
              <w:t xml:space="preserve">     Mustang Max 0.8 EC</w:t>
            </w:r>
          </w:p>
        </w:tc>
        <w:tc>
          <w:tcPr>
            <w:tcW w:w="769" w:type="pct"/>
          </w:tcPr>
          <w:p w14:paraId="7C1EF851" w14:textId="77777777" w:rsidR="00C73D1C" w:rsidRPr="00C73D1C" w:rsidRDefault="00C73D1C" w:rsidP="00C73D1C">
            <w:pPr>
              <w:rPr>
                <w:rFonts w:ascii="Tahoma" w:hAnsi="Tahoma" w:cs="Tahoma"/>
                <w:szCs w:val="22"/>
              </w:rPr>
            </w:pPr>
          </w:p>
          <w:p w14:paraId="4B292B85" w14:textId="77777777" w:rsidR="00C73D1C" w:rsidRPr="00C73D1C" w:rsidRDefault="00C73D1C" w:rsidP="00C73D1C">
            <w:pPr>
              <w:rPr>
                <w:rFonts w:ascii="Tahoma" w:hAnsi="Tahoma" w:cs="Tahoma"/>
                <w:szCs w:val="22"/>
              </w:rPr>
            </w:pPr>
            <w:r w:rsidRPr="00C73D1C">
              <w:rPr>
                <w:rFonts w:ascii="Tahoma" w:hAnsi="Tahoma" w:cs="Tahoma"/>
                <w:szCs w:val="22"/>
              </w:rPr>
              <w:t>2.64-3.6 oz</w:t>
            </w:r>
          </w:p>
        </w:tc>
        <w:tc>
          <w:tcPr>
            <w:tcW w:w="745" w:type="pct"/>
          </w:tcPr>
          <w:p w14:paraId="05775CF8" w14:textId="77777777" w:rsidR="00C73D1C" w:rsidRPr="00C73D1C" w:rsidRDefault="00C73D1C" w:rsidP="00C73D1C">
            <w:pPr>
              <w:rPr>
                <w:rFonts w:ascii="Tahoma" w:hAnsi="Tahoma" w:cs="Tahoma"/>
                <w:szCs w:val="22"/>
              </w:rPr>
            </w:pPr>
            <w:r w:rsidRPr="00C73D1C">
              <w:rPr>
                <w:rFonts w:ascii="Tahoma" w:hAnsi="Tahoma" w:cs="Tahoma"/>
                <w:szCs w:val="22"/>
              </w:rPr>
              <w:t>0.017-0.0225</w:t>
            </w:r>
          </w:p>
        </w:tc>
        <w:tc>
          <w:tcPr>
            <w:tcW w:w="557" w:type="pct"/>
          </w:tcPr>
          <w:p w14:paraId="4F364CCA" w14:textId="77777777" w:rsidR="00C73D1C" w:rsidRPr="00C73D1C" w:rsidRDefault="00C73D1C" w:rsidP="00C73D1C">
            <w:pPr>
              <w:rPr>
                <w:rFonts w:ascii="Tahoma" w:hAnsi="Tahoma" w:cs="Tahoma"/>
                <w:szCs w:val="22"/>
              </w:rPr>
            </w:pPr>
          </w:p>
          <w:p w14:paraId="712CD226" w14:textId="77777777" w:rsidR="00C73D1C" w:rsidRPr="00C73D1C" w:rsidRDefault="00C73D1C" w:rsidP="00C73D1C">
            <w:pPr>
              <w:rPr>
                <w:rFonts w:ascii="Tahoma" w:hAnsi="Tahoma" w:cs="Tahoma"/>
                <w:szCs w:val="22"/>
              </w:rPr>
            </w:pPr>
            <w:r w:rsidRPr="00C73D1C">
              <w:rPr>
                <w:rFonts w:ascii="Tahoma" w:hAnsi="Tahoma" w:cs="Tahoma"/>
                <w:szCs w:val="22"/>
              </w:rPr>
              <w:t>35-48</w:t>
            </w:r>
          </w:p>
        </w:tc>
        <w:tc>
          <w:tcPr>
            <w:tcW w:w="369" w:type="pct"/>
          </w:tcPr>
          <w:p w14:paraId="5F86E3CE"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54DE342B"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32" w:type="pct"/>
          </w:tcPr>
          <w:p w14:paraId="6B8449C2" w14:textId="77777777" w:rsidR="00C73D1C" w:rsidRPr="00C73D1C" w:rsidRDefault="00C73D1C" w:rsidP="00C73D1C">
            <w:pPr>
              <w:rPr>
                <w:rFonts w:ascii="Tahoma" w:hAnsi="Tahoma" w:cs="Tahoma"/>
                <w:szCs w:val="22"/>
              </w:rPr>
            </w:pPr>
          </w:p>
        </w:tc>
      </w:tr>
      <w:tr w:rsidR="00C73D1C" w:rsidRPr="00C73D1C" w14:paraId="267250EA" w14:textId="77777777" w:rsidTr="00C73D1C">
        <w:tc>
          <w:tcPr>
            <w:tcW w:w="1459" w:type="pct"/>
          </w:tcPr>
          <w:p w14:paraId="413D1E38" w14:textId="77777777" w:rsidR="00C73D1C" w:rsidRPr="00C73D1C" w:rsidRDefault="00C73D1C" w:rsidP="00C73D1C">
            <w:pPr>
              <w:rPr>
                <w:rFonts w:ascii="Tahoma" w:hAnsi="Tahoma" w:cs="Tahoma"/>
                <w:szCs w:val="22"/>
                <w:lang w:val="pt-BR"/>
              </w:rPr>
            </w:pPr>
            <w:r w:rsidRPr="00C73D1C">
              <w:rPr>
                <w:rFonts w:ascii="Tahoma" w:hAnsi="Tahoma" w:cs="Tahoma"/>
                <w:i/>
                <w:szCs w:val="22"/>
                <w:lang w:val="pt-BR"/>
              </w:rPr>
              <w:t>alpha</w:t>
            </w:r>
            <w:r w:rsidRPr="00C73D1C">
              <w:rPr>
                <w:rFonts w:ascii="Tahoma" w:hAnsi="Tahoma" w:cs="Tahoma"/>
                <w:szCs w:val="22"/>
                <w:lang w:val="pt-BR"/>
              </w:rPr>
              <w:t xml:space="preserve">-cypermethrin </w:t>
            </w:r>
            <w:r w:rsidRPr="00C73D1C">
              <w:rPr>
                <w:rFonts w:ascii="Tahoma" w:hAnsi="Tahoma" w:cs="Tahoma"/>
                <w:b/>
                <w:szCs w:val="22"/>
                <w:lang w:val="pt-BR"/>
              </w:rPr>
              <w:t>(R)</w:t>
            </w:r>
          </w:p>
          <w:p w14:paraId="60BD2FF2"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Fastac 0.83 CS</w:t>
            </w:r>
            <w:r w:rsidRPr="00C73D1C">
              <w:rPr>
                <w:rFonts w:ascii="Tahoma" w:hAnsi="Tahoma" w:cs="Tahoma"/>
                <w:szCs w:val="22"/>
                <w:lang w:val="pt-BR"/>
              </w:rPr>
              <w:tab/>
            </w:r>
          </w:p>
        </w:tc>
        <w:tc>
          <w:tcPr>
            <w:tcW w:w="769" w:type="pct"/>
          </w:tcPr>
          <w:p w14:paraId="54E53C71" w14:textId="77777777" w:rsidR="00C73D1C" w:rsidRPr="00C73D1C" w:rsidRDefault="00C73D1C" w:rsidP="00C73D1C">
            <w:pPr>
              <w:rPr>
                <w:rFonts w:ascii="Tahoma" w:hAnsi="Tahoma" w:cs="Tahoma"/>
                <w:szCs w:val="22"/>
                <w:lang w:val="pt-BR"/>
              </w:rPr>
            </w:pPr>
          </w:p>
          <w:p w14:paraId="794C999B" w14:textId="77777777" w:rsidR="00C73D1C" w:rsidRPr="00C73D1C" w:rsidRDefault="00C73D1C" w:rsidP="00C73D1C">
            <w:pPr>
              <w:rPr>
                <w:rFonts w:ascii="Tahoma" w:hAnsi="Tahoma" w:cs="Tahoma"/>
                <w:szCs w:val="22"/>
              </w:rPr>
            </w:pPr>
            <w:r w:rsidRPr="00C73D1C">
              <w:rPr>
                <w:rFonts w:ascii="Tahoma" w:hAnsi="Tahoma" w:cs="Tahoma"/>
                <w:szCs w:val="22"/>
                <w:lang w:val="pt-BR"/>
              </w:rPr>
              <w:t>3.6 oz</w:t>
            </w:r>
          </w:p>
        </w:tc>
        <w:tc>
          <w:tcPr>
            <w:tcW w:w="745" w:type="pct"/>
          </w:tcPr>
          <w:p w14:paraId="0AADD85B" w14:textId="77777777" w:rsidR="00C73D1C" w:rsidRPr="00C73D1C" w:rsidRDefault="00C73D1C" w:rsidP="00C73D1C">
            <w:pPr>
              <w:rPr>
                <w:rFonts w:ascii="Tahoma" w:hAnsi="Tahoma" w:cs="Tahoma"/>
                <w:szCs w:val="22"/>
              </w:rPr>
            </w:pPr>
            <w:r w:rsidRPr="00C73D1C">
              <w:rPr>
                <w:rFonts w:ascii="Tahoma" w:hAnsi="Tahoma" w:cs="Tahoma"/>
                <w:szCs w:val="22"/>
              </w:rPr>
              <w:t>0.0233</w:t>
            </w:r>
          </w:p>
        </w:tc>
        <w:tc>
          <w:tcPr>
            <w:tcW w:w="557" w:type="pct"/>
          </w:tcPr>
          <w:p w14:paraId="4A51D713" w14:textId="77777777" w:rsidR="00C73D1C" w:rsidRPr="00C73D1C" w:rsidRDefault="00C73D1C" w:rsidP="00C73D1C">
            <w:pPr>
              <w:rPr>
                <w:rFonts w:ascii="Tahoma" w:hAnsi="Tahoma" w:cs="Tahoma"/>
                <w:szCs w:val="22"/>
              </w:rPr>
            </w:pPr>
          </w:p>
          <w:p w14:paraId="40B4E0B3" w14:textId="77777777" w:rsidR="00C73D1C" w:rsidRPr="00C73D1C" w:rsidRDefault="00C73D1C" w:rsidP="00C73D1C">
            <w:pPr>
              <w:rPr>
                <w:rFonts w:ascii="Tahoma" w:hAnsi="Tahoma" w:cs="Tahoma"/>
                <w:szCs w:val="22"/>
              </w:rPr>
            </w:pPr>
            <w:r w:rsidRPr="00C73D1C">
              <w:rPr>
                <w:rFonts w:ascii="Tahoma" w:hAnsi="Tahoma" w:cs="Tahoma"/>
                <w:szCs w:val="22"/>
              </w:rPr>
              <w:t>35.5</w:t>
            </w:r>
          </w:p>
        </w:tc>
        <w:tc>
          <w:tcPr>
            <w:tcW w:w="369" w:type="pct"/>
          </w:tcPr>
          <w:p w14:paraId="761D02F9"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52080364"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32" w:type="pct"/>
          </w:tcPr>
          <w:p w14:paraId="1876F3C3" w14:textId="77777777" w:rsidR="00C73D1C" w:rsidRPr="00C73D1C" w:rsidRDefault="00C73D1C" w:rsidP="00C73D1C">
            <w:pPr>
              <w:rPr>
                <w:rFonts w:ascii="Tahoma" w:hAnsi="Tahoma" w:cs="Tahoma"/>
                <w:szCs w:val="22"/>
                <w:lang w:val="pt-BR"/>
              </w:rPr>
            </w:pPr>
          </w:p>
        </w:tc>
      </w:tr>
      <w:tr w:rsidR="00C73D1C" w:rsidRPr="00C73D1C" w14:paraId="3B4754A8" w14:textId="77777777" w:rsidTr="00C95D1A">
        <w:tc>
          <w:tcPr>
            <w:tcW w:w="1459" w:type="pct"/>
            <w:shd w:val="clear" w:color="auto" w:fill="F2F2F2" w:themeFill="background1" w:themeFillShade="F2"/>
          </w:tcPr>
          <w:p w14:paraId="0A96E904" w14:textId="77777777" w:rsidR="00C73D1C" w:rsidRPr="00C73D1C" w:rsidRDefault="00C73D1C" w:rsidP="00C73D1C">
            <w:pPr>
              <w:rPr>
                <w:rFonts w:ascii="Tahoma" w:hAnsi="Tahoma" w:cs="Tahoma"/>
                <w:szCs w:val="22"/>
              </w:rPr>
            </w:pPr>
            <w:r w:rsidRPr="00C73D1C">
              <w:rPr>
                <w:rFonts w:ascii="Tahoma" w:hAnsi="Tahoma" w:cs="Tahoma"/>
                <w:b/>
                <w:szCs w:val="22"/>
              </w:rPr>
              <w:t>Product (non-pyrethoids)</w:t>
            </w:r>
          </w:p>
        </w:tc>
        <w:tc>
          <w:tcPr>
            <w:tcW w:w="769" w:type="pct"/>
            <w:shd w:val="clear" w:color="auto" w:fill="F2F2F2" w:themeFill="background1" w:themeFillShade="F2"/>
          </w:tcPr>
          <w:p w14:paraId="5A760748" w14:textId="77777777" w:rsidR="00C73D1C" w:rsidRPr="00C73D1C" w:rsidRDefault="00C73D1C" w:rsidP="00C73D1C">
            <w:pPr>
              <w:rPr>
                <w:rFonts w:ascii="Tahoma" w:hAnsi="Tahoma" w:cs="Tahoma"/>
                <w:szCs w:val="22"/>
              </w:rPr>
            </w:pPr>
            <w:r w:rsidRPr="00C73D1C">
              <w:rPr>
                <w:rFonts w:ascii="Tahoma" w:hAnsi="Tahoma" w:cs="Tahoma"/>
                <w:b/>
                <w:szCs w:val="22"/>
              </w:rPr>
              <w:t>Product/acre</w:t>
            </w:r>
          </w:p>
        </w:tc>
        <w:tc>
          <w:tcPr>
            <w:tcW w:w="745" w:type="pct"/>
            <w:shd w:val="clear" w:color="auto" w:fill="F2F2F2" w:themeFill="background1" w:themeFillShade="F2"/>
          </w:tcPr>
          <w:p w14:paraId="7D024446" w14:textId="77777777" w:rsidR="00C73D1C" w:rsidRPr="00C73D1C" w:rsidRDefault="00C73D1C" w:rsidP="00C73D1C">
            <w:pPr>
              <w:rPr>
                <w:rFonts w:ascii="Tahoma" w:hAnsi="Tahoma" w:cs="Tahoma"/>
                <w:szCs w:val="22"/>
              </w:rPr>
            </w:pPr>
            <w:r w:rsidRPr="00C73D1C">
              <w:rPr>
                <w:rFonts w:ascii="Tahoma" w:hAnsi="Tahoma" w:cs="Tahoma"/>
                <w:b/>
                <w:szCs w:val="22"/>
              </w:rPr>
              <w:t>Lb ai/acre</w:t>
            </w:r>
          </w:p>
        </w:tc>
        <w:tc>
          <w:tcPr>
            <w:tcW w:w="557" w:type="pct"/>
            <w:shd w:val="clear" w:color="auto" w:fill="F2F2F2" w:themeFill="background1" w:themeFillShade="F2"/>
          </w:tcPr>
          <w:p w14:paraId="5B021994" w14:textId="77777777" w:rsidR="00C73D1C" w:rsidRPr="00C73D1C" w:rsidRDefault="00C73D1C" w:rsidP="00C73D1C">
            <w:pPr>
              <w:rPr>
                <w:rFonts w:ascii="Tahoma" w:hAnsi="Tahoma" w:cs="Tahoma"/>
                <w:szCs w:val="22"/>
              </w:rPr>
            </w:pPr>
            <w:r w:rsidRPr="00C73D1C">
              <w:rPr>
                <w:rFonts w:ascii="Tahoma" w:hAnsi="Tahoma" w:cs="Tahoma"/>
                <w:b/>
                <w:szCs w:val="22"/>
              </w:rPr>
              <w:t>Acre/gal</w:t>
            </w:r>
          </w:p>
        </w:tc>
        <w:tc>
          <w:tcPr>
            <w:tcW w:w="369" w:type="pct"/>
            <w:shd w:val="clear" w:color="auto" w:fill="F2F2F2" w:themeFill="background1" w:themeFillShade="F2"/>
          </w:tcPr>
          <w:p w14:paraId="7A9C2F2F" w14:textId="77777777" w:rsidR="00C73D1C" w:rsidRPr="00C73D1C" w:rsidRDefault="00C73D1C" w:rsidP="00C73D1C">
            <w:pPr>
              <w:rPr>
                <w:rFonts w:ascii="Tahoma" w:hAnsi="Tahoma" w:cs="Tahoma"/>
                <w:szCs w:val="22"/>
              </w:rPr>
            </w:pPr>
            <w:r w:rsidRPr="00C73D1C">
              <w:rPr>
                <w:rFonts w:ascii="Tahoma" w:hAnsi="Tahoma" w:cs="Tahoma"/>
                <w:b/>
                <w:szCs w:val="22"/>
              </w:rPr>
              <w:t>REI</w:t>
            </w:r>
          </w:p>
        </w:tc>
        <w:tc>
          <w:tcPr>
            <w:tcW w:w="369" w:type="pct"/>
            <w:shd w:val="clear" w:color="auto" w:fill="F2F2F2" w:themeFill="background1" w:themeFillShade="F2"/>
          </w:tcPr>
          <w:p w14:paraId="54CB17E8" w14:textId="77777777" w:rsidR="00C73D1C" w:rsidRPr="00C73D1C" w:rsidRDefault="00C73D1C" w:rsidP="00C73D1C">
            <w:pPr>
              <w:rPr>
                <w:rFonts w:ascii="Tahoma" w:hAnsi="Tahoma" w:cs="Tahoma"/>
                <w:szCs w:val="22"/>
              </w:rPr>
            </w:pPr>
            <w:r w:rsidRPr="00C73D1C">
              <w:rPr>
                <w:rFonts w:ascii="Tahoma" w:hAnsi="Tahoma" w:cs="Tahoma"/>
                <w:b/>
                <w:szCs w:val="22"/>
              </w:rPr>
              <w:t>PHI</w:t>
            </w:r>
          </w:p>
        </w:tc>
        <w:tc>
          <w:tcPr>
            <w:tcW w:w="732" w:type="pct"/>
            <w:shd w:val="clear" w:color="auto" w:fill="F2F2F2" w:themeFill="background1" w:themeFillShade="F2"/>
          </w:tcPr>
          <w:p w14:paraId="0E61069C" w14:textId="77777777" w:rsidR="00C73D1C" w:rsidRPr="00C73D1C" w:rsidRDefault="00C73D1C" w:rsidP="00C73D1C">
            <w:pPr>
              <w:rPr>
                <w:rFonts w:ascii="Tahoma" w:hAnsi="Tahoma" w:cs="Tahoma"/>
                <w:szCs w:val="22"/>
              </w:rPr>
            </w:pPr>
            <w:r w:rsidRPr="00C73D1C">
              <w:rPr>
                <w:rFonts w:ascii="Tahoma" w:hAnsi="Tahoma" w:cs="Tahoma"/>
                <w:b/>
                <w:szCs w:val="22"/>
              </w:rPr>
              <w:t>Comments</w:t>
            </w:r>
          </w:p>
        </w:tc>
      </w:tr>
      <w:tr w:rsidR="00C73D1C" w:rsidRPr="00C73D1C" w14:paraId="7E9D3CF1" w14:textId="77777777" w:rsidTr="00C73D1C">
        <w:tc>
          <w:tcPr>
            <w:tcW w:w="1459" w:type="pct"/>
          </w:tcPr>
          <w:p w14:paraId="3A877D89" w14:textId="77777777" w:rsidR="00C73D1C" w:rsidRPr="00C73D1C" w:rsidRDefault="00C73D1C" w:rsidP="00C73D1C">
            <w:pPr>
              <w:rPr>
                <w:rFonts w:ascii="Tahoma" w:hAnsi="Tahoma" w:cs="Tahoma"/>
                <w:szCs w:val="22"/>
              </w:rPr>
            </w:pPr>
            <w:r w:rsidRPr="00C73D1C">
              <w:rPr>
                <w:rFonts w:ascii="Tahoma" w:hAnsi="Tahoma" w:cs="Tahoma"/>
                <w:szCs w:val="22"/>
              </w:rPr>
              <w:t>novaluron</w:t>
            </w:r>
          </w:p>
          <w:p w14:paraId="7AE7B5B3" w14:textId="77777777" w:rsidR="00C73D1C" w:rsidRPr="00C73D1C" w:rsidRDefault="00C73D1C" w:rsidP="00C73D1C">
            <w:pPr>
              <w:rPr>
                <w:rFonts w:ascii="Tahoma" w:hAnsi="Tahoma" w:cs="Tahoma"/>
                <w:szCs w:val="22"/>
              </w:rPr>
            </w:pPr>
            <w:r w:rsidRPr="00C73D1C">
              <w:rPr>
                <w:rFonts w:ascii="Tahoma" w:hAnsi="Tahoma" w:cs="Tahoma"/>
                <w:szCs w:val="22"/>
              </w:rPr>
              <w:t xml:space="preserve">     Diamond 0.83 EC</w:t>
            </w:r>
          </w:p>
        </w:tc>
        <w:tc>
          <w:tcPr>
            <w:tcW w:w="769" w:type="pct"/>
          </w:tcPr>
          <w:p w14:paraId="2632986D" w14:textId="77777777" w:rsidR="00C73D1C" w:rsidRPr="00C73D1C" w:rsidRDefault="00C73D1C" w:rsidP="00C73D1C">
            <w:pPr>
              <w:rPr>
                <w:rFonts w:ascii="Tahoma" w:hAnsi="Tahoma" w:cs="Tahoma"/>
                <w:szCs w:val="22"/>
              </w:rPr>
            </w:pPr>
          </w:p>
          <w:p w14:paraId="7E0E65EF" w14:textId="77777777" w:rsidR="00C73D1C" w:rsidRPr="00C73D1C" w:rsidRDefault="00C73D1C" w:rsidP="00C73D1C">
            <w:pPr>
              <w:rPr>
                <w:rFonts w:ascii="Tahoma" w:hAnsi="Tahoma" w:cs="Tahoma"/>
                <w:szCs w:val="22"/>
              </w:rPr>
            </w:pPr>
            <w:r w:rsidRPr="00C73D1C">
              <w:rPr>
                <w:rFonts w:ascii="Tahoma" w:hAnsi="Tahoma" w:cs="Tahoma"/>
                <w:szCs w:val="22"/>
              </w:rPr>
              <w:t>12.0-14.0 oz</w:t>
            </w:r>
          </w:p>
        </w:tc>
        <w:tc>
          <w:tcPr>
            <w:tcW w:w="745" w:type="pct"/>
          </w:tcPr>
          <w:p w14:paraId="096987F3" w14:textId="77777777" w:rsidR="00C73D1C" w:rsidRPr="00C73D1C" w:rsidRDefault="00C73D1C" w:rsidP="00C73D1C">
            <w:pPr>
              <w:rPr>
                <w:rFonts w:ascii="Tahoma" w:hAnsi="Tahoma" w:cs="Tahoma"/>
                <w:szCs w:val="22"/>
              </w:rPr>
            </w:pPr>
            <w:r w:rsidRPr="00C73D1C">
              <w:rPr>
                <w:rFonts w:ascii="Tahoma" w:hAnsi="Tahoma" w:cs="Tahoma"/>
                <w:szCs w:val="22"/>
              </w:rPr>
              <w:t>0.078-0.09</w:t>
            </w:r>
          </w:p>
        </w:tc>
        <w:tc>
          <w:tcPr>
            <w:tcW w:w="557" w:type="pct"/>
          </w:tcPr>
          <w:p w14:paraId="30912E26" w14:textId="77777777" w:rsidR="00C73D1C" w:rsidRPr="00C73D1C" w:rsidRDefault="00C73D1C" w:rsidP="00C73D1C">
            <w:pPr>
              <w:rPr>
                <w:rFonts w:ascii="Tahoma" w:hAnsi="Tahoma" w:cs="Tahoma"/>
                <w:szCs w:val="22"/>
              </w:rPr>
            </w:pPr>
          </w:p>
          <w:p w14:paraId="4CA43C79" w14:textId="77777777" w:rsidR="00C73D1C" w:rsidRPr="00C73D1C" w:rsidRDefault="00C73D1C" w:rsidP="00C73D1C">
            <w:pPr>
              <w:rPr>
                <w:rFonts w:ascii="Tahoma" w:hAnsi="Tahoma" w:cs="Tahoma"/>
                <w:szCs w:val="22"/>
              </w:rPr>
            </w:pPr>
            <w:r w:rsidRPr="00C73D1C">
              <w:rPr>
                <w:rFonts w:ascii="Tahoma" w:hAnsi="Tahoma" w:cs="Tahoma"/>
                <w:szCs w:val="22"/>
              </w:rPr>
              <w:t>9.1-10.6</w:t>
            </w:r>
          </w:p>
        </w:tc>
        <w:tc>
          <w:tcPr>
            <w:tcW w:w="369" w:type="pct"/>
          </w:tcPr>
          <w:p w14:paraId="53B0D189"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41635DF8" w14:textId="77777777" w:rsidR="00C73D1C" w:rsidRPr="00C73D1C" w:rsidRDefault="00C73D1C" w:rsidP="00C73D1C">
            <w:pPr>
              <w:rPr>
                <w:rFonts w:ascii="Tahoma" w:hAnsi="Tahoma" w:cs="Tahoma"/>
                <w:szCs w:val="22"/>
              </w:rPr>
            </w:pPr>
            <w:r w:rsidRPr="00C73D1C">
              <w:rPr>
                <w:rFonts w:ascii="Tahoma" w:hAnsi="Tahoma" w:cs="Tahoma"/>
                <w:szCs w:val="22"/>
              </w:rPr>
              <w:t>30 d</w:t>
            </w:r>
          </w:p>
        </w:tc>
        <w:tc>
          <w:tcPr>
            <w:tcW w:w="732" w:type="pct"/>
          </w:tcPr>
          <w:p w14:paraId="1C18CDD6" w14:textId="77777777" w:rsidR="00C73D1C" w:rsidRPr="00C73D1C" w:rsidRDefault="00C73D1C" w:rsidP="00C73D1C">
            <w:pPr>
              <w:rPr>
                <w:rFonts w:ascii="Tahoma" w:hAnsi="Tahoma" w:cs="Tahoma"/>
                <w:szCs w:val="22"/>
              </w:rPr>
            </w:pPr>
            <w:r w:rsidRPr="00C73D1C">
              <w:rPr>
                <w:rFonts w:ascii="Tahoma" w:hAnsi="Tahoma" w:cs="Tahoma"/>
                <w:szCs w:val="22"/>
              </w:rPr>
              <w:t>Apply at egg hatch</w:t>
            </w:r>
          </w:p>
        </w:tc>
      </w:tr>
      <w:tr w:rsidR="00C73D1C" w:rsidRPr="00C73D1C" w14:paraId="48618553" w14:textId="77777777" w:rsidTr="00C73D1C">
        <w:tc>
          <w:tcPr>
            <w:tcW w:w="1459" w:type="pct"/>
          </w:tcPr>
          <w:p w14:paraId="7137DE36" w14:textId="77777777" w:rsidR="00C73D1C" w:rsidRPr="00C73D1C" w:rsidRDefault="00C73D1C" w:rsidP="00C73D1C">
            <w:pPr>
              <w:rPr>
                <w:rFonts w:ascii="Tahoma" w:hAnsi="Tahoma" w:cs="Tahoma"/>
                <w:szCs w:val="22"/>
              </w:rPr>
            </w:pPr>
            <w:r w:rsidRPr="00C73D1C">
              <w:rPr>
                <w:rFonts w:ascii="Tahoma" w:hAnsi="Tahoma" w:cs="Tahoma"/>
                <w:szCs w:val="22"/>
              </w:rPr>
              <w:t>indoxacarb</w:t>
            </w:r>
          </w:p>
          <w:p w14:paraId="0754B6C8" w14:textId="77777777" w:rsidR="00C73D1C" w:rsidRPr="00C73D1C" w:rsidRDefault="00C73D1C" w:rsidP="00C73D1C">
            <w:pPr>
              <w:rPr>
                <w:rFonts w:ascii="Tahoma" w:hAnsi="Tahoma" w:cs="Tahoma"/>
                <w:szCs w:val="22"/>
              </w:rPr>
            </w:pPr>
            <w:r w:rsidRPr="00C73D1C">
              <w:rPr>
                <w:rFonts w:ascii="Tahoma" w:hAnsi="Tahoma" w:cs="Tahoma"/>
                <w:szCs w:val="22"/>
              </w:rPr>
              <w:t xml:space="preserve">     Steward 1.25 EC</w:t>
            </w:r>
          </w:p>
        </w:tc>
        <w:tc>
          <w:tcPr>
            <w:tcW w:w="769" w:type="pct"/>
          </w:tcPr>
          <w:p w14:paraId="57F4BF31" w14:textId="77777777" w:rsidR="00C73D1C" w:rsidRPr="00C73D1C" w:rsidRDefault="00C73D1C" w:rsidP="00C73D1C">
            <w:pPr>
              <w:rPr>
                <w:rFonts w:ascii="Tahoma" w:hAnsi="Tahoma" w:cs="Tahoma"/>
                <w:szCs w:val="22"/>
              </w:rPr>
            </w:pPr>
          </w:p>
          <w:p w14:paraId="63579EE7" w14:textId="77777777" w:rsidR="00C73D1C" w:rsidRPr="00C73D1C" w:rsidRDefault="00C73D1C" w:rsidP="00C73D1C">
            <w:pPr>
              <w:rPr>
                <w:rFonts w:ascii="Tahoma" w:hAnsi="Tahoma" w:cs="Tahoma"/>
                <w:szCs w:val="22"/>
              </w:rPr>
            </w:pPr>
            <w:r w:rsidRPr="00C73D1C">
              <w:rPr>
                <w:rFonts w:ascii="Tahoma" w:hAnsi="Tahoma" w:cs="Tahoma"/>
                <w:szCs w:val="22"/>
              </w:rPr>
              <w:t>11.3 oz</w:t>
            </w:r>
          </w:p>
        </w:tc>
        <w:tc>
          <w:tcPr>
            <w:tcW w:w="745" w:type="pct"/>
          </w:tcPr>
          <w:p w14:paraId="3377F789" w14:textId="77777777" w:rsidR="00C73D1C" w:rsidRPr="00C73D1C" w:rsidRDefault="00C73D1C" w:rsidP="00C73D1C">
            <w:pPr>
              <w:rPr>
                <w:rFonts w:ascii="Tahoma" w:hAnsi="Tahoma" w:cs="Tahoma"/>
                <w:szCs w:val="22"/>
              </w:rPr>
            </w:pPr>
            <w:r w:rsidRPr="00C73D1C">
              <w:rPr>
                <w:rFonts w:ascii="Tahoma" w:hAnsi="Tahoma" w:cs="Tahoma"/>
                <w:szCs w:val="22"/>
              </w:rPr>
              <w:t>0.11</w:t>
            </w:r>
          </w:p>
        </w:tc>
        <w:tc>
          <w:tcPr>
            <w:tcW w:w="557" w:type="pct"/>
          </w:tcPr>
          <w:p w14:paraId="1C6000AA" w14:textId="77777777" w:rsidR="00C73D1C" w:rsidRPr="00C73D1C" w:rsidRDefault="00C73D1C" w:rsidP="00C73D1C">
            <w:pPr>
              <w:rPr>
                <w:rFonts w:ascii="Tahoma" w:hAnsi="Tahoma" w:cs="Tahoma"/>
                <w:szCs w:val="22"/>
              </w:rPr>
            </w:pPr>
          </w:p>
          <w:p w14:paraId="2A062E95" w14:textId="77777777" w:rsidR="00C73D1C" w:rsidRPr="00C73D1C" w:rsidRDefault="00C73D1C" w:rsidP="00C73D1C">
            <w:pPr>
              <w:rPr>
                <w:rFonts w:ascii="Tahoma" w:hAnsi="Tahoma" w:cs="Tahoma"/>
                <w:szCs w:val="22"/>
              </w:rPr>
            </w:pPr>
            <w:r w:rsidRPr="00C73D1C">
              <w:rPr>
                <w:rFonts w:ascii="Tahoma" w:hAnsi="Tahoma" w:cs="Tahoma"/>
                <w:szCs w:val="22"/>
              </w:rPr>
              <w:t>11.5</w:t>
            </w:r>
          </w:p>
        </w:tc>
        <w:tc>
          <w:tcPr>
            <w:tcW w:w="369" w:type="pct"/>
          </w:tcPr>
          <w:p w14:paraId="4A35E624"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10CACF05"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32" w:type="pct"/>
          </w:tcPr>
          <w:p w14:paraId="4F74A16C" w14:textId="77777777" w:rsidR="00C73D1C" w:rsidRPr="00C73D1C" w:rsidRDefault="00C73D1C" w:rsidP="00C73D1C">
            <w:pPr>
              <w:rPr>
                <w:rFonts w:ascii="Tahoma" w:hAnsi="Tahoma" w:cs="Tahoma"/>
                <w:szCs w:val="22"/>
              </w:rPr>
            </w:pPr>
          </w:p>
        </w:tc>
      </w:tr>
      <w:tr w:rsidR="00C73D1C" w:rsidRPr="00C73D1C" w14:paraId="4C185F0A" w14:textId="77777777" w:rsidTr="00C73D1C">
        <w:tc>
          <w:tcPr>
            <w:tcW w:w="1459" w:type="pct"/>
          </w:tcPr>
          <w:p w14:paraId="604499DE" w14:textId="77777777" w:rsidR="00C73D1C" w:rsidRPr="00C73D1C" w:rsidRDefault="00C73D1C" w:rsidP="00C73D1C">
            <w:pPr>
              <w:rPr>
                <w:rFonts w:ascii="Tahoma" w:hAnsi="Tahoma" w:cs="Tahoma"/>
              </w:rPr>
            </w:pPr>
            <w:r w:rsidRPr="00C73D1C">
              <w:rPr>
                <w:rFonts w:ascii="Tahoma" w:hAnsi="Tahoma" w:cs="Tahoma"/>
              </w:rPr>
              <w:t>spinosad</w:t>
            </w:r>
          </w:p>
          <w:p w14:paraId="42CFB5E3" w14:textId="77777777" w:rsidR="00C73D1C" w:rsidRPr="00C73D1C" w:rsidRDefault="00C73D1C" w:rsidP="00C73D1C">
            <w:pPr>
              <w:rPr>
                <w:rFonts w:ascii="Tahoma" w:hAnsi="Tahoma" w:cs="Tahoma"/>
              </w:rPr>
            </w:pPr>
            <w:r w:rsidRPr="00C73D1C">
              <w:rPr>
                <w:rFonts w:ascii="Tahoma" w:hAnsi="Tahoma" w:cs="Tahoma"/>
              </w:rPr>
              <w:t xml:space="preserve">     Blackhawk 36 WG</w:t>
            </w:r>
          </w:p>
        </w:tc>
        <w:tc>
          <w:tcPr>
            <w:tcW w:w="769" w:type="pct"/>
          </w:tcPr>
          <w:p w14:paraId="35818FF2" w14:textId="77777777" w:rsidR="00C73D1C" w:rsidRPr="00C73D1C" w:rsidRDefault="00C73D1C" w:rsidP="00C73D1C">
            <w:pPr>
              <w:rPr>
                <w:rFonts w:ascii="Tahoma" w:hAnsi="Tahoma" w:cs="Tahoma"/>
              </w:rPr>
            </w:pPr>
          </w:p>
          <w:p w14:paraId="467BFF85" w14:textId="77777777" w:rsidR="00C73D1C" w:rsidRPr="00C73D1C" w:rsidRDefault="00C73D1C" w:rsidP="00C73D1C">
            <w:pPr>
              <w:rPr>
                <w:rFonts w:ascii="Tahoma" w:hAnsi="Tahoma" w:cs="Tahoma"/>
              </w:rPr>
            </w:pPr>
            <w:r w:rsidRPr="00C73D1C">
              <w:rPr>
                <w:rFonts w:ascii="Tahoma" w:hAnsi="Tahoma" w:cs="Tahoma"/>
              </w:rPr>
              <w:t>2.4-3.2 oz</w:t>
            </w:r>
          </w:p>
        </w:tc>
        <w:tc>
          <w:tcPr>
            <w:tcW w:w="745" w:type="pct"/>
          </w:tcPr>
          <w:p w14:paraId="1E066B88" w14:textId="77777777" w:rsidR="00C73D1C" w:rsidRPr="00C73D1C" w:rsidRDefault="00C73D1C" w:rsidP="00C73D1C">
            <w:pPr>
              <w:rPr>
                <w:rFonts w:ascii="Tahoma" w:hAnsi="Tahoma" w:cs="Tahoma"/>
              </w:rPr>
            </w:pPr>
          </w:p>
          <w:p w14:paraId="77580E8E" w14:textId="77777777" w:rsidR="00C73D1C" w:rsidRPr="00C73D1C" w:rsidRDefault="00C73D1C" w:rsidP="00C73D1C">
            <w:pPr>
              <w:rPr>
                <w:rFonts w:ascii="Tahoma" w:hAnsi="Tahoma" w:cs="Tahoma"/>
              </w:rPr>
            </w:pPr>
            <w:r w:rsidRPr="00C73D1C">
              <w:rPr>
                <w:rFonts w:ascii="Tahoma" w:hAnsi="Tahoma" w:cs="Tahoma"/>
              </w:rPr>
              <w:t>0.054-0.072</w:t>
            </w:r>
          </w:p>
        </w:tc>
        <w:tc>
          <w:tcPr>
            <w:tcW w:w="557" w:type="pct"/>
          </w:tcPr>
          <w:p w14:paraId="083348BD" w14:textId="77777777" w:rsidR="00C73D1C" w:rsidRPr="00C73D1C" w:rsidRDefault="00C73D1C" w:rsidP="00C73D1C">
            <w:pPr>
              <w:rPr>
                <w:rFonts w:ascii="Tahoma" w:hAnsi="Tahoma" w:cs="Tahoma"/>
              </w:rPr>
            </w:pPr>
          </w:p>
          <w:p w14:paraId="327A248C" w14:textId="77777777" w:rsidR="00C73D1C" w:rsidRPr="00C73D1C" w:rsidRDefault="00C73D1C" w:rsidP="00C73D1C">
            <w:pPr>
              <w:rPr>
                <w:rFonts w:ascii="Tahoma" w:hAnsi="Tahoma" w:cs="Tahoma"/>
              </w:rPr>
            </w:pPr>
            <w:r w:rsidRPr="00C73D1C">
              <w:rPr>
                <w:rFonts w:ascii="Tahoma" w:hAnsi="Tahoma" w:cs="Tahoma"/>
              </w:rPr>
              <w:t>-</w:t>
            </w:r>
          </w:p>
        </w:tc>
        <w:tc>
          <w:tcPr>
            <w:tcW w:w="369" w:type="pct"/>
          </w:tcPr>
          <w:p w14:paraId="12D8D6F2" w14:textId="77777777" w:rsidR="00C73D1C" w:rsidRPr="00C73D1C" w:rsidRDefault="00C73D1C" w:rsidP="00C73D1C">
            <w:pPr>
              <w:rPr>
                <w:rFonts w:ascii="Tahoma" w:hAnsi="Tahoma" w:cs="Tahoma"/>
              </w:rPr>
            </w:pPr>
            <w:r w:rsidRPr="00C73D1C">
              <w:rPr>
                <w:rFonts w:ascii="Tahoma" w:hAnsi="Tahoma" w:cs="Tahoma"/>
              </w:rPr>
              <w:t>4 hr</w:t>
            </w:r>
          </w:p>
        </w:tc>
        <w:tc>
          <w:tcPr>
            <w:tcW w:w="369" w:type="pct"/>
          </w:tcPr>
          <w:p w14:paraId="23BAAB5A" w14:textId="77777777" w:rsidR="00C73D1C" w:rsidRPr="00C73D1C" w:rsidRDefault="00C73D1C" w:rsidP="00C73D1C">
            <w:pPr>
              <w:rPr>
                <w:rFonts w:ascii="Tahoma" w:hAnsi="Tahoma" w:cs="Tahoma"/>
              </w:rPr>
            </w:pPr>
            <w:r w:rsidRPr="00C73D1C">
              <w:rPr>
                <w:rFonts w:ascii="Tahoma" w:hAnsi="Tahoma" w:cs="Tahoma"/>
              </w:rPr>
              <w:t>28 d</w:t>
            </w:r>
          </w:p>
        </w:tc>
        <w:tc>
          <w:tcPr>
            <w:tcW w:w="732" w:type="pct"/>
          </w:tcPr>
          <w:p w14:paraId="4B4C6054" w14:textId="77777777" w:rsidR="00C73D1C" w:rsidRPr="00C73D1C" w:rsidRDefault="00C73D1C" w:rsidP="00C73D1C">
            <w:pPr>
              <w:rPr>
                <w:rFonts w:ascii="Tahoma" w:hAnsi="Tahoma" w:cs="Tahoma"/>
              </w:rPr>
            </w:pPr>
          </w:p>
        </w:tc>
      </w:tr>
      <w:tr w:rsidR="00C73D1C" w:rsidRPr="00C73D1C" w14:paraId="02D8C3B1" w14:textId="77777777" w:rsidTr="00C73D1C">
        <w:tc>
          <w:tcPr>
            <w:tcW w:w="1459" w:type="pct"/>
          </w:tcPr>
          <w:p w14:paraId="5E02EB62"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emamectin benzoate </w:t>
            </w:r>
            <w:r w:rsidRPr="00C73D1C">
              <w:rPr>
                <w:rFonts w:ascii="Tahoma" w:hAnsi="Tahoma" w:cs="Tahoma"/>
                <w:b/>
                <w:szCs w:val="22"/>
                <w:lang w:val="pt-BR"/>
              </w:rPr>
              <w:t>(R)</w:t>
            </w:r>
          </w:p>
          <w:p w14:paraId="310CE5E5"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Denim 0.16 EC</w:t>
            </w:r>
          </w:p>
        </w:tc>
        <w:tc>
          <w:tcPr>
            <w:tcW w:w="769" w:type="pct"/>
          </w:tcPr>
          <w:p w14:paraId="56DC4D1E" w14:textId="77777777" w:rsidR="00C73D1C" w:rsidRPr="00C73D1C" w:rsidRDefault="00C73D1C" w:rsidP="00C73D1C">
            <w:pPr>
              <w:rPr>
                <w:rFonts w:ascii="Tahoma" w:hAnsi="Tahoma" w:cs="Tahoma"/>
                <w:szCs w:val="22"/>
                <w:lang w:val="pt-BR"/>
              </w:rPr>
            </w:pPr>
          </w:p>
          <w:p w14:paraId="5C876A50" w14:textId="77777777" w:rsidR="00C73D1C" w:rsidRPr="00C73D1C" w:rsidRDefault="00C73D1C" w:rsidP="00C73D1C">
            <w:pPr>
              <w:rPr>
                <w:rFonts w:ascii="Tahoma" w:hAnsi="Tahoma" w:cs="Tahoma"/>
                <w:szCs w:val="22"/>
              </w:rPr>
            </w:pPr>
            <w:r w:rsidRPr="00C73D1C">
              <w:rPr>
                <w:rFonts w:ascii="Tahoma" w:hAnsi="Tahoma" w:cs="Tahoma"/>
                <w:szCs w:val="22"/>
              </w:rPr>
              <w:t>8.0-12.0 oz</w:t>
            </w:r>
          </w:p>
        </w:tc>
        <w:tc>
          <w:tcPr>
            <w:tcW w:w="745" w:type="pct"/>
          </w:tcPr>
          <w:p w14:paraId="520666EA" w14:textId="77777777" w:rsidR="00C73D1C" w:rsidRPr="00C73D1C" w:rsidRDefault="00C73D1C" w:rsidP="00C73D1C">
            <w:pPr>
              <w:rPr>
                <w:rFonts w:ascii="Tahoma" w:hAnsi="Tahoma" w:cs="Tahoma"/>
                <w:szCs w:val="22"/>
              </w:rPr>
            </w:pPr>
            <w:r w:rsidRPr="00C73D1C">
              <w:rPr>
                <w:rFonts w:ascii="Tahoma" w:hAnsi="Tahoma" w:cs="Tahoma"/>
                <w:szCs w:val="22"/>
              </w:rPr>
              <w:t>0.01-0.015</w:t>
            </w:r>
          </w:p>
        </w:tc>
        <w:tc>
          <w:tcPr>
            <w:tcW w:w="557" w:type="pct"/>
          </w:tcPr>
          <w:p w14:paraId="5AA6EF68" w14:textId="77777777" w:rsidR="00C73D1C" w:rsidRPr="00C73D1C" w:rsidRDefault="00C73D1C" w:rsidP="00C73D1C">
            <w:pPr>
              <w:rPr>
                <w:rFonts w:ascii="Tahoma" w:hAnsi="Tahoma" w:cs="Tahoma"/>
                <w:szCs w:val="22"/>
              </w:rPr>
            </w:pPr>
          </w:p>
          <w:p w14:paraId="513B3ECC" w14:textId="77777777" w:rsidR="00C73D1C" w:rsidRPr="00C73D1C" w:rsidRDefault="00C73D1C" w:rsidP="00C73D1C">
            <w:pPr>
              <w:rPr>
                <w:rFonts w:ascii="Tahoma" w:hAnsi="Tahoma" w:cs="Tahoma"/>
                <w:szCs w:val="22"/>
              </w:rPr>
            </w:pPr>
            <w:r w:rsidRPr="00C73D1C">
              <w:rPr>
                <w:rFonts w:ascii="Tahoma" w:hAnsi="Tahoma" w:cs="Tahoma"/>
                <w:szCs w:val="22"/>
              </w:rPr>
              <w:t>10.7-16</w:t>
            </w:r>
          </w:p>
        </w:tc>
        <w:tc>
          <w:tcPr>
            <w:tcW w:w="369" w:type="pct"/>
          </w:tcPr>
          <w:p w14:paraId="68E50607"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69" w:type="pct"/>
          </w:tcPr>
          <w:p w14:paraId="3525264A"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32" w:type="pct"/>
          </w:tcPr>
          <w:p w14:paraId="6D3AC65D" w14:textId="77777777" w:rsidR="00C73D1C" w:rsidRPr="00C73D1C" w:rsidRDefault="00C73D1C" w:rsidP="00C73D1C">
            <w:pPr>
              <w:rPr>
                <w:rFonts w:ascii="Tahoma" w:hAnsi="Tahoma" w:cs="Tahoma"/>
                <w:szCs w:val="22"/>
              </w:rPr>
            </w:pPr>
            <w:r w:rsidRPr="00C73D1C">
              <w:rPr>
                <w:rFonts w:ascii="Tahoma" w:hAnsi="Tahoma" w:cs="Tahoma"/>
                <w:szCs w:val="22"/>
              </w:rPr>
              <w:t>Spider mite suppression</w:t>
            </w:r>
          </w:p>
        </w:tc>
      </w:tr>
      <w:tr w:rsidR="00C73D1C" w:rsidRPr="00C73D1C" w14:paraId="7EF9F53A" w14:textId="77777777" w:rsidTr="00C73D1C">
        <w:tc>
          <w:tcPr>
            <w:tcW w:w="1459" w:type="pct"/>
          </w:tcPr>
          <w:p w14:paraId="50D811FA" w14:textId="77777777" w:rsidR="00C73D1C" w:rsidRPr="00C73D1C" w:rsidRDefault="00C73D1C" w:rsidP="00C73D1C">
            <w:pPr>
              <w:rPr>
                <w:rFonts w:ascii="Tahoma" w:hAnsi="Tahoma" w:cs="Tahoma"/>
                <w:szCs w:val="22"/>
              </w:rPr>
            </w:pPr>
            <w:r w:rsidRPr="00C73D1C">
              <w:rPr>
                <w:rFonts w:ascii="Tahoma" w:hAnsi="Tahoma" w:cs="Tahoma"/>
                <w:szCs w:val="22"/>
              </w:rPr>
              <w:t xml:space="preserve">methomyl </w:t>
            </w:r>
            <w:r w:rsidRPr="00C73D1C">
              <w:rPr>
                <w:rFonts w:ascii="Tahoma" w:hAnsi="Tahoma" w:cs="Tahoma"/>
                <w:b/>
                <w:szCs w:val="22"/>
              </w:rPr>
              <w:t>(R)</w:t>
            </w:r>
          </w:p>
          <w:p w14:paraId="0C3671E7" w14:textId="77777777" w:rsidR="00C73D1C" w:rsidRPr="00C73D1C" w:rsidRDefault="00C73D1C" w:rsidP="00C73D1C">
            <w:pPr>
              <w:rPr>
                <w:rFonts w:ascii="Tahoma" w:hAnsi="Tahoma" w:cs="Tahoma"/>
                <w:szCs w:val="22"/>
              </w:rPr>
            </w:pPr>
            <w:r w:rsidRPr="00C73D1C">
              <w:rPr>
                <w:rFonts w:ascii="Tahoma" w:hAnsi="Tahoma" w:cs="Tahoma"/>
                <w:szCs w:val="22"/>
              </w:rPr>
              <w:t xml:space="preserve">     Lannate 2.4 LV</w:t>
            </w:r>
          </w:p>
        </w:tc>
        <w:tc>
          <w:tcPr>
            <w:tcW w:w="769" w:type="pct"/>
          </w:tcPr>
          <w:p w14:paraId="1FBC5960" w14:textId="77777777" w:rsidR="00C73D1C" w:rsidRPr="00C73D1C" w:rsidRDefault="00C73D1C" w:rsidP="00C73D1C">
            <w:pPr>
              <w:rPr>
                <w:rFonts w:ascii="Tahoma" w:hAnsi="Tahoma" w:cs="Tahoma"/>
                <w:szCs w:val="22"/>
              </w:rPr>
            </w:pPr>
          </w:p>
          <w:p w14:paraId="17BD8308" w14:textId="77777777" w:rsidR="00C73D1C" w:rsidRPr="00C73D1C" w:rsidRDefault="00C73D1C" w:rsidP="00C73D1C">
            <w:pPr>
              <w:rPr>
                <w:rFonts w:ascii="Tahoma" w:hAnsi="Tahoma" w:cs="Tahoma"/>
                <w:szCs w:val="22"/>
              </w:rPr>
            </w:pPr>
            <w:r w:rsidRPr="00C73D1C">
              <w:rPr>
                <w:rFonts w:ascii="Tahoma" w:hAnsi="Tahoma" w:cs="Tahoma"/>
                <w:szCs w:val="22"/>
              </w:rPr>
              <w:t>1.5-2.25 pt</w:t>
            </w:r>
          </w:p>
        </w:tc>
        <w:tc>
          <w:tcPr>
            <w:tcW w:w="745" w:type="pct"/>
          </w:tcPr>
          <w:p w14:paraId="5C588480" w14:textId="77777777" w:rsidR="00C73D1C" w:rsidRPr="00C73D1C" w:rsidRDefault="00C73D1C" w:rsidP="00C73D1C">
            <w:pPr>
              <w:rPr>
                <w:rFonts w:ascii="Tahoma" w:hAnsi="Tahoma" w:cs="Tahoma"/>
                <w:szCs w:val="22"/>
              </w:rPr>
            </w:pPr>
            <w:r w:rsidRPr="00C73D1C">
              <w:rPr>
                <w:rFonts w:ascii="Tahoma" w:hAnsi="Tahoma" w:cs="Tahoma"/>
                <w:szCs w:val="22"/>
              </w:rPr>
              <w:t>0.45-0.675</w:t>
            </w:r>
          </w:p>
        </w:tc>
        <w:tc>
          <w:tcPr>
            <w:tcW w:w="557" w:type="pct"/>
          </w:tcPr>
          <w:p w14:paraId="4ADFFDFD" w14:textId="77777777" w:rsidR="00C73D1C" w:rsidRPr="00C73D1C" w:rsidRDefault="00C73D1C" w:rsidP="00C73D1C">
            <w:pPr>
              <w:rPr>
                <w:rFonts w:ascii="Tahoma" w:hAnsi="Tahoma" w:cs="Tahoma"/>
                <w:szCs w:val="22"/>
              </w:rPr>
            </w:pPr>
          </w:p>
          <w:p w14:paraId="0E1FA46F" w14:textId="77777777" w:rsidR="00C73D1C" w:rsidRPr="00C73D1C" w:rsidRDefault="00C73D1C" w:rsidP="00C73D1C">
            <w:pPr>
              <w:rPr>
                <w:rFonts w:ascii="Tahoma" w:hAnsi="Tahoma" w:cs="Tahoma"/>
                <w:szCs w:val="22"/>
              </w:rPr>
            </w:pPr>
            <w:r w:rsidRPr="00C73D1C">
              <w:rPr>
                <w:rFonts w:ascii="Tahoma" w:hAnsi="Tahoma" w:cs="Tahoma"/>
                <w:szCs w:val="22"/>
              </w:rPr>
              <w:t>3.5-5.3</w:t>
            </w:r>
          </w:p>
        </w:tc>
        <w:tc>
          <w:tcPr>
            <w:tcW w:w="369" w:type="pct"/>
          </w:tcPr>
          <w:p w14:paraId="6EF401C6" w14:textId="77777777" w:rsidR="00C73D1C" w:rsidRPr="00C73D1C" w:rsidRDefault="00C73D1C" w:rsidP="00C73D1C">
            <w:pPr>
              <w:rPr>
                <w:rFonts w:ascii="Tahoma" w:hAnsi="Tahoma" w:cs="Tahoma"/>
                <w:szCs w:val="22"/>
              </w:rPr>
            </w:pPr>
            <w:r w:rsidRPr="00C73D1C">
              <w:rPr>
                <w:rFonts w:ascii="Tahoma" w:hAnsi="Tahoma" w:cs="Tahoma"/>
                <w:szCs w:val="22"/>
              </w:rPr>
              <w:t>72 hr</w:t>
            </w:r>
          </w:p>
        </w:tc>
        <w:tc>
          <w:tcPr>
            <w:tcW w:w="369" w:type="pct"/>
          </w:tcPr>
          <w:p w14:paraId="21F505C3" w14:textId="77777777" w:rsidR="00C73D1C" w:rsidRPr="00C73D1C" w:rsidRDefault="00C73D1C" w:rsidP="00C73D1C">
            <w:pPr>
              <w:rPr>
                <w:rFonts w:ascii="Tahoma" w:hAnsi="Tahoma" w:cs="Tahoma"/>
                <w:szCs w:val="22"/>
              </w:rPr>
            </w:pPr>
            <w:r w:rsidRPr="00C73D1C">
              <w:rPr>
                <w:rFonts w:ascii="Tahoma" w:hAnsi="Tahoma" w:cs="Tahoma"/>
                <w:szCs w:val="22"/>
              </w:rPr>
              <w:t>15 d</w:t>
            </w:r>
          </w:p>
        </w:tc>
        <w:tc>
          <w:tcPr>
            <w:tcW w:w="732" w:type="pct"/>
          </w:tcPr>
          <w:p w14:paraId="4FEAD4FE" w14:textId="77777777" w:rsidR="00C73D1C" w:rsidRPr="00C73D1C" w:rsidRDefault="00C73D1C" w:rsidP="00C73D1C">
            <w:pPr>
              <w:rPr>
                <w:rFonts w:ascii="Tahoma" w:hAnsi="Tahoma" w:cs="Tahoma"/>
                <w:szCs w:val="22"/>
              </w:rPr>
            </w:pPr>
            <w:r w:rsidRPr="00C73D1C">
              <w:rPr>
                <w:rFonts w:ascii="Tahoma" w:hAnsi="Tahoma" w:cs="Tahoma"/>
                <w:szCs w:val="22"/>
              </w:rPr>
              <w:t>May redden leaves</w:t>
            </w:r>
          </w:p>
        </w:tc>
      </w:tr>
      <w:tr w:rsidR="00C73D1C" w:rsidRPr="00C73D1C" w14:paraId="7FA90DF9" w14:textId="77777777" w:rsidTr="00C73D1C">
        <w:tc>
          <w:tcPr>
            <w:tcW w:w="1459" w:type="pct"/>
          </w:tcPr>
          <w:p w14:paraId="5641B3EC" w14:textId="77777777" w:rsidR="00C73D1C" w:rsidRPr="00C73D1C" w:rsidRDefault="00C73D1C" w:rsidP="00C73D1C">
            <w:pPr>
              <w:rPr>
                <w:rFonts w:ascii="Tahoma" w:hAnsi="Tahoma" w:cs="Tahoma"/>
                <w:szCs w:val="22"/>
              </w:rPr>
            </w:pPr>
            <w:r w:rsidRPr="00C73D1C">
              <w:rPr>
                <w:rFonts w:ascii="Tahoma" w:hAnsi="Tahoma" w:cs="Tahoma"/>
                <w:szCs w:val="22"/>
              </w:rPr>
              <w:t>spinetoram</w:t>
            </w:r>
          </w:p>
          <w:p w14:paraId="31A03655" w14:textId="77777777" w:rsidR="00C73D1C" w:rsidRPr="00C73D1C" w:rsidRDefault="00C73D1C" w:rsidP="00C73D1C">
            <w:pPr>
              <w:rPr>
                <w:rFonts w:ascii="Tahoma" w:hAnsi="Tahoma" w:cs="Tahoma"/>
                <w:szCs w:val="22"/>
              </w:rPr>
            </w:pPr>
            <w:r w:rsidRPr="00C73D1C">
              <w:rPr>
                <w:rFonts w:ascii="Tahoma" w:hAnsi="Tahoma" w:cs="Tahoma"/>
                <w:szCs w:val="22"/>
              </w:rPr>
              <w:t xml:space="preserve">     Radiant 1 SC</w:t>
            </w:r>
          </w:p>
        </w:tc>
        <w:tc>
          <w:tcPr>
            <w:tcW w:w="769" w:type="pct"/>
          </w:tcPr>
          <w:p w14:paraId="6A512D4C" w14:textId="77777777" w:rsidR="00C73D1C" w:rsidRPr="00C73D1C" w:rsidRDefault="00C73D1C" w:rsidP="00C73D1C">
            <w:pPr>
              <w:rPr>
                <w:rFonts w:ascii="Tahoma" w:hAnsi="Tahoma" w:cs="Tahoma"/>
                <w:szCs w:val="22"/>
              </w:rPr>
            </w:pPr>
          </w:p>
          <w:p w14:paraId="4743B552" w14:textId="77777777" w:rsidR="00C73D1C" w:rsidRPr="00C73D1C" w:rsidRDefault="00C73D1C" w:rsidP="00C73D1C">
            <w:pPr>
              <w:rPr>
                <w:rFonts w:ascii="Tahoma" w:hAnsi="Tahoma" w:cs="Tahoma"/>
                <w:szCs w:val="22"/>
              </w:rPr>
            </w:pPr>
            <w:r w:rsidRPr="00C73D1C">
              <w:rPr>
                <w:rFonts w:ascii="Tahoma" w:hAnsi="Tahoma" w:cs="Tahoma"/>
                <w:szCs w:val="22"/>
              </w:rPr>
              <w:t>4.25-8.0 oz</w:t>
            </w:r>
          </w:p>
        </w:tc>
        <w:tc>
          <w:tcPr>
            <w:tcW w:w="745" w:type="pct"/>
          </w:tcPr>
          <w:p w14:paraId="0B8FD62C" w14:textId="77777777" w:rsidR="00C73D1C" w:rsidRPr="00C73D1C" w:rsidRDefault="00C73D1C" w:rsidP="00C73D1C">
            <w:pPr>
              <w:rPr>
                <w:rFonts w:ascii="Tahoma" w:hAnsi="Tahoma" w:cs="Tahoma"/>
                <w:szCs w:val="22"/>
              </w:rPr>
            </w:pPr>
            <w:r w:rsidRPr="00C73D1C">
              <w:rPr>
                <w:rFonts w:ascii="Tahoma" w:hAnsi="Tahoma" w:cs="Tahoma"/>
                <w:szCs w:val="22"/>
              </w:rPr>
              <w:t>0.0332-0.0625</w:t>
            </w:r>
          </w:p>
        </w:tc>
        <w:tc>
          <w:tcPr>
            <w:tcW w:w="557" w:type="pct"/>
          </w:tcPr>
          <w:p w14:paraId="2817FF1F" w14:textId="77777777" w:rsidR="00C73D1C" w:rsidRPr="00C73D1C" w:rsidRDefault="00C73D1C" w:rsidP="00C73D1C">
            <w:pPr>
              <w:rPr>
                <w:rFonts w:ascii="Tahoma" w:hAnsi="Tahoma" w:cs="Tahoma"/>
                <w:szCs w:val="22"/>
              </w:rPr>
            </w:pPr>
          </w:p>
          <w:p w14:paraId="3BA31763" w14:textId="77777777" w:rsidR="00C73D1C" w:rsidRPr="00C73D1C" w:rsidRDefault="00C73D1C" w:rsidP="00C73D1C">
            <w:pPr>
              <w:rPr>
                <w:rFonts w:ascii="Tahoma" w:hAnsi="Tahoma" w:cs="Tahoma"/>
                <w:szCs w:val="22"/>
              </w:rPr>
            </w:pPr>
            <w:r w:rsidRPr="00C73D1C">
              <w:rPr>
                <w:rFonts w:ascii="Tahoma" w:hAnsi="Tahoma" w:cs="Tahoma"/>
                <w:szCs w:val="22"/>
              </w:rPr>
              <w:t>16-30.1</w:t>
            </w:r>
          </w:p>
        </w:tc>
        <w:tc>
          <w:tcPr>
            <w:tcW w:w="369" w:type="pct"/>
          </w:tcPr>
          <w:p w14:paraId="7AC5039C"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69" w:type="pct"/>
          </w:tcPr>
          <w:p w14:paraId="73285EEC"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732" w:type="pct"/>
          </w:tcPr>
          <w:p w14:paraId="6ECE6942" w14:textId="77777777" w:rsidR="00C73D1C" w:rsidRPr="00C73D1C" w:rsidRDefault="00C73D1C" w:rsidP="00C73D1C">
            <w:pPr>
              <w:rPr>
                <w:rFonts w:ascii="Tahoma" w:hAnsi="Tahoma" w:cs="Tahoma"/>
                <w:szCs w:val="22"/>
              </w:rPr>
            </w:pPr>
            <w:r w:rsidRPr="00C73D1C">
              <w:rPr>
                <w:rFonts w:ascii="Tahoma" w:hAnsi="Tahoma" w:cs="Tahoma"/>
                <w:szCs w:val="22"/>
              </w:rPr>
              <w:t>Adjuvant recommended</w:t>
            </w:r>
          </w:p>
        </w:tc>
      </w:tr>
      <w:tr w:rsidR="00C73D1C" w:rsidRPr="00C73D1C" w14:paraId="7FC15DAE" w14:textId="77777777" w:rsidTr="00C73D1C">
        <w:tc>
          <w:tcPr>
            <w:tcW w:w="1459" w:type="pct"/>
          </w:tcPr>
          <w:p w14:paraId="1389F32F" w14:textId="77777777" w:rsidR="00C73D1C" w:rsidRPr="00C73D1C" w:rsidRDefault="00C73D1C" w:rsidP="00C73D1C">
            <w:pPr>
              <w:rPr>
                <w:rFonts w:ascii="Tahoma" w:hAnsi="Tahoma" w:cs="Tahoma"/>
                <w:szCs w:val="22"/>
              </w:rPr>
            </w:pPr>
            <w:r w:rsidRPr="00C73D1C">
              <w:rPr>
                <w:rFonts w:ascii="Tahoma" w:hAnsi="Tahoma" w:cs="Tahoma"/>
                <w:szCs w:val="22"/>
              </w:rPr>
              <w:t>chlorantraniliprole</w:t>
            </w:r>
          </w:p>
          <w:p w14:paraId="2E4310F1" w14:textId="77777777" w:rsidR="00C73D1C" w:rsidRPr="00C73D1C" w:rsidRDefault="00C73D1C" w:rsidP="00C73D1C">
            <w:pPr>
              <w:rPr>
                <w:rFonts w:ascii="Tahoma" w:hAnsi="Tahoma" w:cs="Tahoma"/>
                <w:szCs w:val="22"/>
              </w:rPr>
            </w:pPr>
            <w:r w:rsidRPr="00C73D1C">
              <w:rPr>
                <w:rFonts w:ascii="Tahoma" w:hAnsi="Tahoma" w:cs="Tahoma"/>
                <w:szCs w:val="22"/>
              </w:rPr>
              <w:t xml:space="preserve">     Prevathon 0.43 SC</w:t>
            </w:r>
          </w:p>
          <w:p w14:paraId="5DEDB03C" w14:textId="77777777" w:rsidR="00C73D1C" w:rsidRPr="00C73D1C" w:rsidRDefault="00C73D1C" w:rsidP="00C73D1C">
            <w:pPr>
              <w:rPr>
                <w:rFonts w:ascii="Tahoma" w:hAnsi="Tahoma" w:cs="Tahoma"/>
                <w:szCs w:val="22"/>
              </w:rPr>
            </w:pPr>
            <w:r w:rsidRPr="00C73D1C">
              <w:rPr>
                <w:rFonts w:ascii="Tahoma" w:hAnsi="Tahoma" w:cs="Tahoma"/>
                <w:szCs w:val="22"/>
              </w:rPr>
              <w:t xml:space="preserve">     Vantacor 5 SC</w:t>
            </w:r>
          </w:p>
        </w:tc>
        <w:tc>
          <w:tcPr>
            <w:tcW w:w="769" w:type="pct"/>
          </w:tcPr>
          <w:p w14:paraId="028EE0F7" w14:textId="77777777" w:rsidR="00C73D1C" w:rsidRPr="00C73D1C" w:rsidRDefault="00C73D1C" w:rsidP="00C73D1C">
            <w:pPr>
              <w:rPr>
                <w:rFonts w:ascii="Tahoma" w:hAnsi="Tahoma" w:cs="Tahoma"/>
                <w:szCs w:val="22"/>
              </w:rPr>
            </w:pPr>
          </w:p>
          <w:p w14:paraId="3E591E2D" w14:textId="77777777" w:rsidR="00C73D1C" w:rsidRPr="00C73D1C" w:rsidRDefault="00C73D1C" w:rsidP="00C73D1C">
            <w:pPr>
              <w:rPr>
                <w:rFonts w:ascii="Tahoma" w:hAnsi="Tahoma" w:cs="Tahoma"/>
                <w:szCs w:val="22"/>
              </w:rPr>
            </w:pPr>
            <w:r w:rsidRPr="00C73D1C">
              <w:rPr>
                <w:rFonts w:ascii="Tahoma" w:hAnsi="Tahoma" w:cs="Tahoma"/>
                <w:szCs w:val="22"/>
              </w:rPr>
              <w:t>14.0-27.0 oz</w:t>
            </w:r>
          </w:p>
          <w:p w14:paraId="7BE771E6" w14:textId="77777777" w:rsidR="00C73D1C" w:rsidRPr="00C73D1C" w:rsidRDefault="00C73D1C" w:rsidP="00C73D1C">
            <w:pPr>
              <w:rPr>
                <w:rFonts w:ascii="Tahoma" w:hAnsi="Tahoma" w:cs="Tahoma"/>
                <w:szCs w:val="22"/>
              </w:rPr>
            </w:pPr>
            <w:r w:rsidRPr="00C73D1C">
              <w:rPr>
                <w:rFonts w:ascii="Tahoma" w:hAnsi="Tahoma" w:cs="Tahoma"/>
                <w:szCs w:val="22"/>
              </w:rPr>
              <w:t>1.2-2.5</w:t>
            </w:r>
          </w:p>
        </w:tc>
        <w:tc>
          <w:tcPr>
            <w:tcW w:w="745" w:type="pct"/>
          </w:tcPr>
          <w:p w14:paraId="79097552" w14:textId="77777777" w:rsidR="00C73D1C" w:rsidRPr="00C73D1C" w:rsidRDefault="00C73D1C" w:rsidP="00C73D1C">
            <w:pPr>
              <w:rPr>
                <w:rFonts w:ascii="Tahoma" w:hAnsi="Tahoma" w:cs="Tahoma"/>
                <w:szCs w:val="22"/>
              </w:rPr>
            </w:pPr>
            <w:r w:rsidRPr="00C73D1C">
              <w:rPr>
                <w:rFonts w:ascii="Tahoma" w:hAnsi="Tahoma" w:cs="Tahoma"/>
                <w:szCs w:val="22"/>
              </w:rPr>
              <w:t>0.047-0.097</w:t>
            </w:r>
          </w:p>
        </w:tc>
        <w:tc>
          <w:tcPr>
            <w:tcW w:w="557" w:type="pct"/>
          </w:tcPr>
          <w:p w14:paraId="7AE6B2DC" w14:textId="77777777" w:rsidR="00C73D1C" w:rsidRPr="00C73D1C" w:rsidRDefault="00C73D1C" w:rsidP="00C73D1C">
            <w:pPr>
              <w:rPr>
                <w:rFonts w:ascii="Tahoma" w:hAnsi="Tahoma" w:cs="Tahoma"/>
                <w:szCs w:val="22"/>
              </w:rPr>
            </w:pPr>
          </w:p>
          <w:p w14:paraId="7F68ADA9" w14:textId="77777777" w:rsidR="00C73D1C" w:rsidRPr="00C73D1C" w:rsidRDefault="00C73D1C" w:rsidP="00C73D1C">
            <w:pPr>
              <w:rPr>
                <w:rFonts w:ascii="Tahoma" w:hAnsi="Tahoma" w:cs="Tahoma"/>
                <w:szCs w:val="22"/>
              </w:rPr>
            </w:pPr>
            <w:r w:rsidRPr="00C73D1C">
              <w:rPr>
                <w:rFonts w:ascii="Tahoma" w:hAnsi="Tahoma" w:cs="Tahoma"/>
                <w:szCs w:val="22"/>
              </w:rPr>
              <w:t>4.7-9.1</w:t>
            </w:r>
          </w:p>
          <w:p w14:paraId="6DDB2374" w14:textId="77777777" w:rsidR="00C73D1C" w:rsidRPr="00C73D1C" w:rsidRDefault="00C73D1C" w:rsidP="00C73D1C">
            <w:pPr>
              <w:rPr>
                <w:rFonts w:ascii="Tahoma" w:hAnsi="Tahoma" w:cs="Tahoma"/>
                <w:szCs w:val="22"/>
              </w:rPr>
            </w:pPr>
            <w:r w:rsidRPr="00C73D1C">
              <w:rPr>
                <w:rFonts w:ascii="Tahoma" w:hAnsi="Tahoma" w:cs="Tahoma"/>
                <w:szCs w:val="22"/>
              </w:rPr>
              <w:t>51.2-106</w:t>
            </w:r>
          </w:p>
        </w:tc>
        <w:tc>
          <w:tcPr>
            <w:tcW w:w="369" w:type="pct"/>
          </w:tcPr>
          <w:p w14:paraId="0AEC0B1C"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69" w:type="pct"/>
          </w:tcPr>
          <w:p w14:paraId="1C72EF4A"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32" w:type="pct"/>
          </w:tcPr>
          <w:p w14:paraId="0052B39E" w14:textId="77777777" w:rsidR="00C73D1C" w:rsidRPr="00C73D1C" w:rsidRDefault="00C73D1C" w:rsidP="00C73D1C">
            <w:pPr>
              <w:rPr>
                <w:rFonts w:ascii="Tahoma" w:hAnsi="Tahoma" w:cs="Tahoma"/>
                <w:szCs w:val="22"/>
              </w:rPr>
            </w:pPr>
            <w:r w:rsidRPr="00C73D1C">
              <w:rPr>
                <w:rFonts w:ascii="Tahoma" w:hAnsi="Tahoma" w:cs="Tahoma"/>
                <w:szCs w:val="22"/>
              </w:rPr>
              <w:t>5-d interval/ application</w:t>
            </w:r>
          </w:p>
        </w:tc>
      </w:tr>
      <w:tr w:rsidR="00C73D1C" w:rsidRPr="00C73D1C" w14:paraId="37FD167E" w14:textId="77777777" w:rsidTr="00C73D1C">
        <w:tc>
          <w:tcPr>
            <w:tcW w:w="1459" w:type="pct"/>
          </w:tcPr>
          <w:p w14:paraId="3833DFA3" w14:textId="77777777" w:rsidR="00C73D1C" w:rsidRPr="00C73D1C" w:rsidRDefault="00C73D1C" w:rsidP="00C73D1C">
            <w:pPr>
              <w:rPr>
                <w:rFonts w:ascii="Tahoma" w:hAnsi="Tahoma" w:cs="Tahoma"/>
                <w:szCs w:val="22"/>
              </w:rPr>
            </w:pPr>
            <w:r w:rsidRPr="00C73D1C">
              <w:rPr>
                <w:rFonts w:ascii="Tahoma" w:hAnsi="Tahoma" w:cs="Tahoma"/>
                <w:szCs w:val="22"/>
              </w:rPr>
              <w:t>methoxyfenozide/spinetoram</w:t>
            </w:r>
          </w:p>
          <w:p w14:paraId="39174901" w14:textId="77777777" w:rsidR="00C73D1C" w:rsidRPr="00C73D1C" w:rsidRDefault="00C73D1C" w:rsidP="00C73D1C">
            <w:pPr>
              <w:rPr>
                <w:rFonts w:ascii="Tahoma" w:hAnsi="Tahoma" w:cs="Tahoma"/>
                <w:szCs w:val="22"/>
              </w:rPr>
            </w:pPr>
            <w:r w:rsidRPr="00C73D1C">
              <w:rPr>
                <w:rFonts w:ascii="Tahoma" w:hAnsi="Tahoma" w:cs="Tahoma"/>
                <w:szCs w:val="22"/>
              </w:rPr>
              <w:t xml:space="preserve">     Intrepid Edge 3</w:t>
            </w:r>
          </w:p>
        </w:tc>
        <w:tc>
          <w:tcPr>
            <w:tcW w:w="769" w:type="pct"/>
          </w:tcPr>
          <w:p w14:paraId="4D588E91" w14:textId="77777777" w:rsidR="00C73D1C" w:rsidRPr="00C73D1C" w:rsidRDefault="00C73D1C" w:rsidP="00C73D1C">
            <w:pPr>
              <w:rPr>
                <w:rFonts w:ascii="Tahoma" w:hAnsi="Tahoma" w:cs="Tahoma"/>
                <w:szCs w:val="22"/>
              </w:rPr>
            </w:pPr>
          </w:p>
          <w:p w14:paraId="59623D65" w14:textId="77777777" w:rsidR="00C73D1C" w:rsidRPr="00C73D1C" w:rsidRDefault="00C73D1C" w:rsidP="00C73D1C">
            <w:pPr>
              <w:rPr>
                <w:rFonts w:ascii="Tahoma" w:hAnsi="Tahoma" w:cs="Tahoma"/>
                <w:szCs w:val="22"/>
              </w:rPr>
            </w:pPr>
            <w:r w:rsidRPr="00C73D1C">
              <w:rPr>
                <w:rFonts w:ascii="Tahoma" w:hAnsi="Tahoma" w:cs="Tahoma"/>
                <w:szCs w:val="22"/>
              </w:rPr>
              <w:t>6.0-8.0 oz</w:t>
            </w:r>
          </w:p>
        </w:tc>
        <w:tc>
          <w:tcPr>
            <w:tcW w:w="745" w:type="pct"/>
          </w:tcPr>
          <w:p w14:paraId="28DA3B09" w14:textId="77777777" w:rsidR="00C73D1C" w:rsidRPr="00C73D1C" w:rsidRDefault="00C73D1C" w:rsidP="00C73D1C">
            <w:pPr>
              <w:rPr>
                <w:rFonts w:ascii="Tahoma" w:hAnsi="Tahoma" w:cs="Tahoma"/>
                <w:szCs w:val="22"/>
              </w:rPr>
            </w:pPr>
            <w:r w:rsidRPr="00C73D1C">
              <w:rPr>
                <w:rFonts w:ascii="Tahoma" w:hAnsi="Tahoma" w:cs="Tahoma"/>
                <w:szCs w:val="22"/>
              </w:rPr>
              <w:t>0.14-0.1875</w:t>
            </w:r>
          </w:p>
        </w:tc>
        <w:tc>
          <w:tcPr>
            <w:tcW w:w="557" w:type="pct"/>
          </w:tcPr>
          <w:p w14:paraId="57179EF6" w14:textId="77777777" w:rsidR="00C73D1C" w:rsidRPr="00C73D1C" w:rsidRDefault="00C73D1C" w:rsidP="00C73D1C">
            <w:pPr>
              <w:rPr>
                <w:rFonts w:ascii="Tahoma" w:hAnsi="Tahoma" w:cs="Tahoma"/>
                <w:szCs w:val="22"/>
              </w:rPr>
            </w:pPr>
          </w:p>
          <w:p w14:paraId="403A2347" w14:textId="77777777" w:rsidR="00C73D1C" w:rsidRPr="00C73D1C" w:rsidRDefault="00C73D1C" w:rsidP="00C73D1C">
            <w:pPr>
              <w:rPr>
                <w:rFonts w:ascii="Tahoma" w:hAnsi="Tahoma" w:cs="Tahoma"/>
                <w:szCs w:val="22"/>
              </w:rPr>
            </w:pPr>
            <w:r w:rsidRPr="00C73D1C">
              <w:rPr>
                <w:rFonts w:ascii="Tahoma" w:hAnsi="Tahoma" w:cs="Tahoma"/>
                <w:szCs w:val="22"/>
              </w:rPr>
              <w:t>16-21.3</w:t>
            </w:r>
          </w:p>
        </w:tc>
        <w:tc>
          <w:tcPr>
            <w:tcW w:w="369" w:type="pct"/>
          </w:tcPr>
          <w:p w14:paraId="11682174"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69" w:type="pct"/>
          </w:tcPr>
          <w:p w14:paraId="62D81DA1"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732" w:type="pct"/>
          </w:tcPr>
          <w:p w14:paraId="17F59610" w14:textId="77777777" w:rsidR="00C73D1C" w:rsidRPr="00C73D1C" w:rsidRDefault="00C73D1C" w:rsidP="00C73D1C">
            <w:pPr>
              <w:rPr>
                <w:rFonts w:ascii="Tahoma" w:hAnsi="Tahoma" w:cs="Tahoma"/>
                <w:szCs w:val="22"/>
              </w:rPr>
            </w:pPr>
          </w:p>
          <w:p w14:paraId="438A9EDB"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bl>
    <w:p w14:paraId="0354BEF0" w14:textId="77777777" w:rsidR="00C73D1C" w:rsidRPr="00C73D1C" w:rsidRDefault="00C73D1C" w:rsidP="00C73D1C">
      <w:pPr>
        <w:rPr>
          <w:rFonts w:ascii="Tahoma" w:hAnsi="Tahoma" w:cs="Tahoma"/>
          <w:sz w:val="12"/>
          <w:szCs w:val="12"/>
        </w:rPr>
      </w:pPr>
    </w:p>
    <w:p w14:paraId="652DA486" w14:textId="77777777" w:rsidR="00C73D1C" w:rsidRDefault="00C73D1C" w:rsidP="00657657">
      <w:pPr>
        <w:spacing w:after="280"/>
        <w:rPr>
          <w:rFonts w:ascii="Tahoma" w:hAnsi="Tahoma" w:cs="Tahoma"/>
          <w:szCs w:val="22"/>
        </w:rPr>
      </w:pPr>
      <w:r w:rsidRPr="00664C62">
        <w:rPr>
          <w:rFonts w:ascii="Verdana" w:hAnsi="Verdana" w:cs="Tahoma"/>
          <w:sz w:val="22"/>
          <w:szCs w:val="22"/>
        </w:rPr>
        <w:t>To reduce selection pressure for resistance in bollworm, avoid using pyrethroids before 1 July, unless infestations are extremely high.  An insecticide treatment should not be needed before first bloom.  Transgenic Bt cotton varieties that have two or more Bt genes have increased efficacies against bollworms; however, under potential situations of very heavy pressure from bollworm, some Bt technologies can incur significant injury and losses if not protected with supplemental/timely application(s) of insecticide.  To control escaped worms in Bt cotton, an insecticide treatment should be applied when 3 or more larger (&gt;0.25 inch) larvae are found per 100 plants or 5% of squares or 5% of bolls are damaged.  Also, entire plants can be examined for eggs to determine pending pressure.  Insecticide application can be justified in 2-gene Bt cotton when egg lay exceeds 20-50 eggs per 100 plants (20-50% eggs).  Use at least 50% eggs for 3-gene Bt cotton.  A scout should examine a white bloom, a pink bloom, and the two smallest bolls on each plant.  If dried blooms (bloom tags) adhere to small bolls, remove them and look for larvae boring into the boll tips.  AFTER FIRST BLOOM, in non-Bt cotton that has not been previously treated, apply an initial insecticide treatment when 20 eggs or 3 small larvae are found per 100 plants or at 5% damaged squares.  On non-Bt cotton, two treatments might be required to control bollworms following the initial moth flight in July.  AFTER MID-AUGUST, consider the maturity of the crop in determining the need for a treatment.  For example, 3 small larvae or 5% damaged squares may still be an applicable threshold in late-maturing non-Bt cotton (early- to mid-bloom stage of development), but this infestation level could be tolerated in cotton that is nearing cutout, where most bolls are too mature to be damaged by bollworm</w:t>
      </w:r>
      <w:r w:rsidRPr="00C73D1C">
        <w:rPr>
          <w:rFonts w:ascii="Tahoma" w:hAnsi="Tahoma" w:cs="Tahoma"/>
          <w:szCs w:val="22"/>
        </w:rPr>
        <w:t>.</w:t>
      </w:r>
    </w:p>
    <w:p w14:paraId="5A68D911" w14:textId="1E4046AE" w:rsidR="00C73D1C" w:rsidRPr="00657657" w:rsidRDefault="00160B3B" w:rsidP="00DE5838">
      <w:pPr>
        <w:pStyle w:val="Heading4"/>
        <w:spacing w:after="240"/>
        <w:ind w:left="-425" w:right="5681"/>
        <w:rPr>
          <w:rFonts w:ascii="Verdana" w:hAnsi="Verdana"/>
          <w:i w:val="0"/>
          <w:iCs/>
          <w:sz w:val="24"/>
          <w:szCs w:val="24"/>
        </w:rPr>
      </w:pPr>
      <w:bookmarkStart w:id="78" w:name="_TABLE_45._"/>
      <w:bookmarkEnd w:id="78"/>
      <w:r w:rsidRPr="00657657">
        <w:rPr>
          <w:rFonts w:ascii="Verdana" w:hAnsi="Verdana"/>
          <w:i w:val="0"/>
          <w:iCs/>
          <w:sz w:val="24"/>
          <w:szCs w:val="24"/>
        </w:rPr>
        <w:t>TABLE 45.  SPIDER MITES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7-column table shows Spider mites. Column headings are Product (insecticides), Product/acre, Lb ai/acre, Acre/gal, REI, PHI, and Comments."/>
      </w:tblPr>
      <w:tblGrid>
        <w:gridCol w:w="2740"/>
        <w:gridCol w:w="1680"/>
        <w:gridCol w:w="1366"/>
        <w:gridCol w:w="1173"/>
        <w:gridCol w:w="642"/>
        <w:gridCol w:w="642"/>
        <w:gridCol w:w="1395"/>
      </w:tblGrid>
      <w:tr w:rsidR="00C73D1C" w:rsidRPr="00C73D1C" w14:paraId="03CA69CD" w14:textId="77777777" w:rsidTr="00C95D1A">
        <w:tc>
          <w:tcPr>
            <w:tcW w:w="1445" w:type="pct"/>
            <w:shd w:val="clear" w:color="auto" w:fill="F2F2F2" w:themeFill="background1" w:themeFillShade="F2"/>
          </w:tcPr>
          <w:p w14:paraId="035C3660" w14:textId="77777777" w:rsidR="00C73D1C" w:rsidRPr="00C73D1C" w:rsidRDefault="00C73D1C" w:rsidP="00C73D1C">
            <w:pPr>
              <w:rPr>
                <w:rFonts w:ascii="Tahoma" w:hAnsi="Tahoma" w:cs="Tahoma"/>
                <w:b/>
                <w:sz w:val="22"/>
                <w:szCs w:val="22"/>
              </w:rPr>
            </w:pPr>
            <w:r w:rsidRPr="00C73D1C">
              <w:rPr>
                <w:rFonts w:ascii="Tahoma" w:hAnsi="Tahoma" w:cs="Tahoma"/>
                <w:b/>
                <w:sz w:val="22"/>
                <w:szCs w:val="22"/>
              </w:rPr>
              <w:t>Product</w:t>
            </w:r>
          </w:p>
        </w:tc>
        <w:tc>
          <w:tcPr>
            <w:tcW w:w="834" w:type="pct"/>
            <w:shd w:val="clear" w:color="auto" w:fill="F2F2F2" w:themeFill="background1" w:themeFillShade="F2"/>
          </w:tcPr>
          <w:p w14:paraId="039EA226" w14:textId="77777777" w:rsidR="00C73D1C" w:rsidRPr="00C73D1C" w:rsidRDefault="00C73D1C" w:rsidP="00C73D1C">
            <w:pPr>
              <w:rPr>
                <w:rFonts w:ascii="Tahoma" w:hAnsi="Tahoma" w:cs="Tahoma"/>
                <w:b/>
                <w:sz w:val="22"/>
                <w:szCs w:val="22"/>
              </w:rPr>
            </w:pPr>
            <w:r w:rsidRPr="00C73D1C">
              <w:rPr>
                <w:rFonts w:ascii="Tahoma" w:hAnsi="Tahoma" w:cs="Tahoma"/>
                <w:b/>
                <w:sz w:val="22"/>
                <w:szCs w:val="22"/>
              </w:rPr>
              <w:t>Product/acre</w:t>
            </w:r>
          </w:p>
        </w:tc>
        <w:tc>
          <w:tcPr>
            <w:tcW w:w="732" w:type="pct"/>
            <w:shd w:val="clear" w:color="auto" w:fill="F2F2F2" w:themeFill="background1" w:themeFillShade="F2"/>
          </w:tcPr>
          <w:p w14:paraId="77BF31CA" w14:textId="77777777" w:rsidR="00C73D1C" w:rsidRPr="00C73D1C" w:rsidRDefault="00C73D1C" w:rsidP="00C73D1C">
            <w:pPr>
              <w:rPr>
                <w:rFonts w:ascii="Tahoma" w:hAnsi="Tahoma" w:cs="Tahoma"/>
                <w:b/>
                <w:sz w:val="22"/>
                <w:szCs w:val="22"/>
              </w:rPr>
            </w:pPr>
            <w:r w:rsidRPr="00C73D1C">
              <w:rPr>
                <w:rFonts w:ascii="Tahoma" w:hAnsi="Tahoma" w:cs="Tahoma"/>
                <w:b/>
                <w:sz w:val="22"/>
                <w:szCs w:val="22"/>
              </w:rPr>
              <w:t>Lb ai/acre</w:t>
            </w:r>
          </w:p>
        </w:tc>
        <w:tc>
          <w:tcPr>
            <w:tcW w:w="582" w:type="pct"/>
            <w:shd w:val="clear" w:color="auto" w:fill="F2F2F2" w:themeFill="background1" w:themeFillShade="F2"/>
          </w:tcPr>
          <w:p w14:paraId="7CE6161A" w14:textId="77777777" w:rsidR="00C73D1C" w:rsidRPr="00C73D1C" w:rsidRDefault="00C73D1C" w:rsidP="00C73D1C">
            <w:pPr>
              <w:rPr>
                <w:rFonts w:ascii="Tahoma" w:hAnsi="Tahoma" w:cs="Tahoma"/>
                <w:b/>
                <w:sz w:val="22"/>
                <w:szCs w:val="22"/>
              </w:rPr>
            </w:pPr>
            <w:r w:rsidRPr="00C73D1C">
              <w:rPr>
                <w:rFonts w:ascii="Tahoma" w:hAnsi="Tahoma" w:cs="Tahoma"/>
                <w:b/>
                <w:sz w:val="22"/>
                <w:szCs w:val="22"/>
              </w:rPr>
              <w:t>Acre/gal</w:t>
            </w:r>
          </w:p>
        </w:tc>
        <w:tc>
          <w:tcPr>
            <w:tcW w:w="356" w:type="pct"/>
            <w:shd w:val="clear" w:color="auto" w:fill="F2F2F2" w:themeFill="background1" w:themeFillShade="F2"/>
          </w:tcPr>
          <w:p w14:paraId="21EAF03D" w14:textId="77777777" w:rsidR="00C73D1C" w:rsidRPr="00C73D1C" w:rsidRDefault="00C73D1C" w:rsidP="00C73D1C">
            <w:pPr>
              <w:rPr>
                <w:rFonts w:ascii="Tahoma" w:hAnsi="Tahoma" w:cs="Tahoma"/>
                <w:b/>
                <w:sz w:val="22"/>
                <w:szCs w:val="22"/>
              </w:rPr>
            </w:pPr>
            <w:r w:rsidRPr="00C73D1C">
              <w:rPr>
                <w:rFonts w:ascii="Tahoma" w:hAnsi="Tahoma" w:cs="Tahoma"/>
                <w:b/>
                <w:sz w:val="22"/>
                <w:szCs w:val="22"/>
              </w:rPr>
              <w:t>REI</w:t>
            </w:r>
          </w:p>
        </w:tc>
        <w:tc>
          <w:tcPr>
            <w:tcW w:w="356" w:type="pct"/>
            <w:shd w:val="clear" w:color="auto" w:fill="F2F2F2" w:themeFill="background1" w:themeFillShade="F2"/>
          </w:tcPr>
          <w:p w14:paraId="4D0F1353" w14:textId="77777777" w:rsidR="00C73D1C" w:rsidRPr="00C73D1C" w:rsidRDefault="00C73D1C" w:rsidP="00C73D1C">
            <w:pPr>
              <w:rPr>
                <w:rFonts w:ascii="Tahoma" w:hAnsi="Tahoma" w:cs="Tahoma"/>
                <w:b/>
                <w:sz w:val="22"/>
                <w:szCs w:val="22"/>
              </w:rPr>
            </w:pPr>
            <w:r w:rsidRPr="00C73D1C">
              <w:rPr>
                <w:rFonts w:ascii="Tahoma" w:hAnsi="Tahoma" w:cs="Tahoma"/>
                <w:b/>
                <w:sz w:val="22"/>
                <w:szCs w:val="22"/>
              </w:rPr>
              <w:t>PHI</w:t>
            </w:r>
          </w:p>
        </w:tc>
        <w:tc>
          <w:tcPr>
            <w:tcW w:w="694" w:type="pct"/>
            <w:shd w:val="clear" w:color="auto" w:fill="F2F2F2" w:themeFill="background1" w:themeFillShade="F2"/>
          </w:tcPr>
          <w:p w14:paraId="566535B6" w14:textId="77777777" w:rsidR="00C73D1C" w:rsidRPr="00C73D1C" w:rsidRDefault="00C73D1C" w:rsidP="00C73D1C">
            <w:pPr>
              <w:rPr>
                <w:rFonts w:ascii="Tahoma" w:hAnsi="Tahoma" w:cs="Tahoma"/>
                <w:b/>
                <w:sz w:val="22"/>
                <w:szCs w:val="22"/>
              </w:rPr>
            </w:pPr>
            <w:r w:rsidRPr="00C73D1C">
              <w:rPr>
                <w:rFonts w:ascii="Tahoma" w:hAnsi="Tahoma" w:cs="Tahoma"/>
                <w:b/>
                <w:sz w:val="22"/>
                <w:szCs w:val="22"/>
              </w:rPr>
              <w:t>Comments</w:t>
            </w:r>
          </w:p>
        </w:tc>
      </w:tr>
      <w:tr w:rsidR="00C73D1C" w:rsidRPr="00C73D1C" w14:paraId="2F056A96" w14:textId="77777777" w:rsidTr="00C73D1C">
        <w:tc>
          <w:tcPr>
            <w:tcW w:w="1445" w:type="pct"/>
          </w:tcPr>
          <w:p w14:paraId="0749996B"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bifenthrin </w:t>
            </w:r>
            <w:r w:rsidRPr="00C73D1C">
              <w:rPr>
                <w:rFonts w:ascii="Tahoma" w:hAnsi="Tahoma" w:cs="Tahoma"/>
                <w:b/>
                <w:szCs w:val="22"/>
                <w:lang w:val="pt-BR"/>
              </w:rPr>
              <w:t>(R)</w:t>
            </w:r>
          </w:p>
          <w:p w14:paraId="2D8F5D56"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Discipline 2 EC or</w:t>
            </w:r>
          </w:p>
          <w:p w14:paraId="6FFC804F"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Brigade 2 EC or</w:t>
            </w:r>
          </w:p>
          <w:p w14:paraId="44D34F42" w14:textId="77777777" w:rsidR="00C73D1C" w:rsidRPr="00C73D1C" w:rsidRDefault="00C73D1C" w:rsidP="00C73D1C">
            <w:pPr>
              <w:rPr>
                <w:rFonts w:ascii="Tahoma" w:hAnsi="Tahoma" w:cs="Tahoma"/>
                <w:szCs w:val="22"/>
              </w:rPr>
            </w:pPr>
            <w:r w:rsidRPr="00C73D1C">
              <w:rPr>
                <w:rFonts w:ascii="Tahoma" w:hAnsi="Tahoma" w:cs="Tahoma"/>
                <w:szCs w:val="22"/>
                <w:lang w:val="pt-BR"/>
              </w:rPr>
              <w:t xml:space="preserve">     </w:t>
            </w:r>
            <w:r w:rsidRPr="00C73D1C">
              <w:rPr>
                <w:rFonts w:ascii="Tahoma" w:hAnsi="Tahoma" w:cs="Tahoma"/>
                <w:szCs w:val="22"/>
              </w:rPr>
              <w:t>Fanfare 2 EC</w:t>
            </w:r>
          </w:p>
        </w:tc>
        <w:tc>
          <w:tcPr>
            <w:tcW w:w="834" w:type="pct"/>
          </w:tcPr>
          <w:p w14:paraId="79947ADA" w14:textId="77777777" w:rsidR="00C73D1C" w:rsidRPr="00C73D1C" w:rsidRDefault="00C73D1C" w:rsidP="00C73D1C">
            <w:pPr>
              <w:rPr>
                <w:rFonts w:ascii="Tahoma" w:hAnsi="Tahoma" w:cs="Tahoma"/>
                <w:szCs w:val="22"/>
              </w:rPr>
            </w:pPr>
          </w:p>
          <w:p w14:paraId="503A0244" w14:textId="77777777" w:rsidR="00C73D1C" w:rsidRPr="00C73D1C" w:rsidRDefault="00C73D1C" w:rsidP="00C73D1C">
            <w:pPr>
              <w:rPr>
                <w:rFonts w:ascii="Tahoma" w:hAnsi="Tahoma" w:cs="Tahoma"/>
                <w:szCs w:val="22"/>
              </w:rPr>
            </w:pPr>
          </w:p>
          <w:p w14:paraId="5C75DB52" w14:textId="77777777" w:rsidR="00C73D1C" w:rsidRPr="00C73D1C" w:rsidRDefault="00C73D1C" w:rsidP="00C73D1C">
            <w:pPr>
              <w:rPr>
                <w:rFonts w:ascii="Tahoma" w:hAnsi="Tahoma" w:cs="Tahoma"/>
                <w:szCs w:val="22"/>
              </w:rPr>
            </w:pPr>
          </w:p>
          <w:p w14:paraId="306BB2DB" w14:textId="77777777" w:rsidR="00C73D1C" w:rsidRPr="00C73D1C" w:rsidRDefault="00C73D1C" w:rsidP="00C73D1C">
            <w:pPr>
              <w:rPr>
                <w:rFonts w:ascii="Tahoma" w:hAnsi="Tahoma" w:cs="Tahoma"/>
                <w:szCs w:val="22"/>
              </w:rPr>
            </w:pPr>
            <w:r w:rsidRPr="00C73D1C">
              <w:rPr>
                <w:rFonts w:ascii="Tahoma" w:hAnsi="Tahoma" w:cs="Tahoma"/>
                <w:szCs w:val="22"/>
              </w:rPr>
              <w:t>3.8-6.4 oz</w:t>
            </w:r>
          </w:p>
        </w:tc>
        <w:tc>
          <w:tcPr>
            <w:tcW w:w="732" w:type="pct"/>
          </w:tcPr>
          <w:p w14:paraId="2EB93BC6" w14:textId="77777777" w:rsidR="00C73D1C" w:rsidRPr="00C73D1C" w:rsidRDefault="00C73D1C" w:rsidP="00C73D1C">
            <w:pPr>
              <w:rPr>
                <w:rFonts w:ascii="Tahoma" w:hAnsi="Tahoma" w:cs="Tahoma"/>
                <w:szCs w:val="22"/>
              </w:rPr>
            </w:pPr>
            <w:r w:rsidRPr="00C73D1C">
              <w:rPr>
                <w:rFonts w:ascii="Tahoma" w:hAnsi="Tahoma" w:cs="Tahoma"/>
                <w:szCs w:val="22"/>
              </w:rPr>
              <w:t>0.06-0.1</w:t>
            </w:r>
          </w:p>
        </w:tc>
        <w:tc>
          <w:tcPr>
            <w:tcW w:w="582" w:type="pct"/>
          </w:tcPr>
          <w:p w14:paraId="1336E7F6" w14:textId="77777777" w:rsidR="00C73D1C" w:rsidRPr="00C73D1C" w:rsidRDefault="00C73D1C" w:rsidP="00C73D1C">
            <w:pPr>
              <w:rPr>
                <w:rFonts w:ascii="Tahoma" w:hAnsi="Tahoma" w:cs="Tahoma"/>
                <w:szCs w:val="22"/>
              </w:rPr>
            </w:pPr>
          </w:p>
          <w:p w14:paraId="3C6D715A" w14:textId="77777777" w:rsidR="00C73D1C" w:rsidRPr="00C73D1C" w:rsidRDefault="00C73D1C" w:rsidP="00C73D1C">
            <w:pPr>
              <w:rPr>
                <w:rFonts w:ascii="Tahoma" w:hAnsi="Tahoma" w:cs="Tahoma"/>
                <w:szCs w:val="22"/>
              </w:rPr>
            </w:pPr>
          </w:p>
          <w:p w14:paraId="4DA2713F" w14:textId="77777777" w:rsidR="00C73D1C" w:rsidRPr="00C73D1C" w:rsidRDefault="00C73D1C" w:rsidP="00C73D1C">
            <w:pPr>
              <w:rPr>
                <w:rFonts w:ascii="Tahoma" w:hAnsi="Tahoma" w:cs="Tahoma"/>
                <w:szCs w:val="22"/>
              </w:rPr>
            </w:pPr>
          </w:p>
          <w:p w14:paraId="6BDF58C6" w14:textId="77777777" w:rsidR="00C73D1C" w:rsidRPr="00C73D1C" w:rsidRDefault="00C73D1C" w:rsidP="00C73D1C">
            <w:pPr>
              <w:rPr>
                <w:rFonts w:ascii="Tahoma" w:hAnsi="Tahoma" w:cs="Tahoma"/>
                <w:szCs w:val="22"/>
              </w:rPr>
            </w:pPr>
            <w:r w:rsidRPr="00C73D1C">
              <w:rPr>
                <w:rFonts w:ascii="Tahoma" w:hAnsi="Tahoma" w:cs="Tahoma"/>
                <w:szCs w:val="22"/>
              </w:rPr>
              <w:t>20-33.7</w:t>
            </w:r>
          </w:p>
        </w:tc>
        <w:tc>
          <w:tcPr>
            <w:tcW w:w="356" w:type="pct"/>
          </w:tcPr>
          <w:p w14:paraId="725D8A6E"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56" w:type="pct"/>
          </w:tcPr>
          <w:p w14:paraId="09948A63"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94" w:type="pct"/>
          </w:tcPr>
          <w:p w14:paraId="228DA526" w14:textId="77777777" w:rsidR="00C73D1C" w:rsidRPr="00C73D1C" w:rsidRDefault="00C73D1C" w:rsidP="00C73D1C">
            <w:pPr>
              <w:rPr>
                <w:rFonts w:ascii="Tahoma" w:hAnsi="Tahoma" w:cs="Tahoma"/>
                <w:szCs w:val="22"/>
              </w:rPr>
            </w:pPr>
            <w:r w:rsidRPr="00C73D1C">
              <w:rPr>
                <w:rFonts w:ascii="Tahoma" w:hAnsi="Tahoma" w:cs="Tahoma"/>
                <w:szCs w:val="22"/>
              </w:rPr>
              <w:t>Higher rates required for control of mites</w:t>
            </w:r>
          </w:p>
        </w:tc>
      </w:tr>
      <w:tr w:rsidR="00C73D1C" w:rsidRPr="00C73D1C" w14:paraId="205D6EBA" w14:textId="77777777" w:rsidTr="00C73D1C">
        <w:tc>
          <w:tcPr>
            <w:tcW w:w="1445" w:type="pct"/>
          </w:tcPr>
          <w:p w14:paraId="7DD6D6C7"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propargite </w:t>
            </w:r>
            <w:r w:rsidRPr="00C73D1C">
              <w:rPr>
                <w:rFonts w:ascii="Tahoma" w:hAnsi="Tahoma" w:cs="Tahoma"/>
                <w:b/>
                <w:szCs w:val="22"/>
                <w:lang w:val="pt-BR"/>
              </w:rPr>
              <w:t>(R)</w:t>
            </w:r>
          </w:p>
          <w:p w14:paraId="35FA8BC7"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Comite 6.55</w:t>
            </w:r>
          </w:p>
          <w:p w14:paraId="67D111F4"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Comite II 6</w:t>
            </w:r>
          </w:p>
        </w:tc>
        <w:tc>
          <w:tcPr>
            <w:tcW w:w="834" w:type="pct"/>
          </w:tcPr>
          <w:p w14:paraId="5AAAB47A" w14:textId="77777777" w:rsidR="00C73D1C" w:rsidRPr="008148D8" w:rsidRDefault="00C73D1C" w:rsidP="00C73D1C">
            <w:pPr>
              <w:rPr>
                <w:rFonts w:ascii="Tahoma" w:hAnsi="Tahoma" w:cs="Tahoma"/>
                <w:szCs w:val="22"/>
                <w:lang w:val="es-ES"/>
              </w:rPr>
            </w:pPr>
          </w:p>
          <w:p w14:paraId="61DA894E" w14:textId="77777777" w:rsidR="00C73D1C" w:rsidRPr="00C73D1C" w:rsidRDefault="00C73D1C" w:rsidP="00C73D1C">
            <w:pPr>
              <w:rPr>
                <w:rFonts w:ascii="Tahoma" w:hAnsi="Tahoma" w:cs="Tahoma"/>
                <w:szCs w:val="22"/>
              </w:rPr>
            </w:pPr>
            <w:r w:rsidRPr="00C73D1C">
              <w:rPr>
                <w:rFonts w:ascii="Tahoma" w:hAnsi="Tahoma" w:cs="Tahoma"/>
                <w:szCs w:val="22"/>
              </w:rPr>
              <w:t>16.0-32.0 oz</w:t>
            </w:r>
          </w:p>
          <w:p w14:paraId="17D25F23" w14:textId="77777777" w:rsidR="00C73D1C" w:rsidRPr="00C73D1C" w:rsidRDefault="00C73D1C" w:rsidP="00C73D1C">
            <w:pPr>
              <w:rPr>
                <w:rFonts w:ascii="Tahoma" w:hAnsi="Tahoma" w:cs="Tahoma"/>
                <w:szCs w:val="22"/>
              </w:rPr>
            </w:pPr>
            <w:r w:rsidRPr="00C73D1C">
              <w:rPr>
                <w:rFonts w:ascii="Tahoma" w:hAnsi="Tahoma" w:cs="Tahoma"/>
                <w:szCs w:val="22"/>
              </w:rPr>
              <w:t>20.0-36.0 oz</w:t>
            </w:r>
          </w:p>
        </w:tc>
        <w:tc>
          <w:tcPr>
            <w:tcW w:w="732" w:type="pct"/>
          </w:tcPr>
          <w:p w14:paraId="7C988778" w14:textId="77777777" w:rsidR="00C73D1C" w:rsidRPr="00C73D1C" w:rsidRDefault="00C73D1C" w:rsidP="00C73D1C">
            <w:pPr>
              <w:rPr>
                <w:rFonts w:ascii="Tahoma" w:hAnsi="Tahoma" w:cs="Tahoma"/>
                <w:szCs w:val="22"/>
              </w:rPr>
            </w:pPr>
            <w:r w:rsidRPr="00C73D1C">
              <w:rPr>
                <w:rFonts w:ascii="Tahoma" w:hAnsi="Tahoma" w:cs="Tahoma"/>
                <w:szCs w:val="22"/>
              </w:rPr>
              <w:t>0.82-1.69</w:t>
            </w:r>
          </w:p>
        </w:tc>
        <w:tc>
          <w:tcPr>
            <w:tcW w:w="582" w:type="pct"/>
          </w:tcPr>
          <w:p w14:paraId="02920AEC" w14:textId="77777777" w:rsidR="00C73D1C" w:rsidRPr="00C73D1C" w:rsidRDefault="00C73D1C" w:rsidP="00C73D1C">
            <w:pPr>
              <w:rPr>
                <w:rFonts w:ascii="Tahoma" w:hAnsi="Tahoma" w:cs="Tahoma"/>
                <w:szCs w:val="22"/>
              </w:rPr>
            </w:pPr>
          </w:p>
          <w:p w14:paraId="37B9AAD2" w14:textId="77777777" w:rsidR="00C73D1C" w:rsidRPr="00C73D1C" w:rsidRDefault="00C73D1C" w:rsidP="00C73D1C">
            <w:pPr>
              <w:rPr>
                <w:rFonts w:ascii="Tahoma" w:hAnsi="Tahoma" w:cs="Tahoma"/>
                <w:szCs w:val="22"/>
              </w:rPr>
            </w:pPr>
            <w:r w:rsidRPr="00C73D1C">
              <w:rPr>
                <w:rFonts w:ascii="Tahoma" w:hAnsi="Tahoma" w:cs="Tahoma"/>
                <w:szCs w:val="22"/>
              </w:rPr>
              <w:t>4-8</w:t>
            </w:r>
          </w:p>
          <w:p w14:paraId="68DAFEC6" w14:textId="77777777" w:rsidR="00C73D1C" w:rsidRPr="00C73D1C" w:rsidRDefault="00C73D1C" w:rsidP="00C73D1C">
            <w:pPr>
              <w:rPr>
                <w:rFonts w:ascii="Tahoma" w:hAnsi="Tahoma" w:cs="Tahoma"/>
                <w:szCs w:val="22"/>
              </w:rPr>
            </w:pPr>
            <w:r w:rsidRPr="00C73D1C">
              <w:rPr>
                <w:rFonts w:ascii="Tahoma" w:hAnsi="Tahoma" w:cs="Tahoma"/>
                <w:szCs w:val="22"/>
              </w:rPr>
              <w:t>3.55-6.4</w:t>
            </w:r>
          </w:p>
        </w:tc>
        <w:tc>
          <w:tcPr>
            <w:tcW w:w="356" w:type="pct"/>
          </w:tcPr>
          <w:p w14:paraId="346CE386" w14:textId="77777777" w:rsidR="00C73D1C" w:rsidRPr="00C73D1C" w:rsidRDefault="00C73D1C" w:rsidP="00C73D1C">
            <w:pPr>
              <w:rPr>
                <w:rFonts w:ascii="Tahoma" w:hAnsi="Tahoma" w:cs="Tahoma"/>
                <w:szCs w:val="22"/>
              </w:rPr>
            </w:pPr>
            <w:r w:rsidRPr="00C73D1C">
              <w:rPr>
                <w:rFonts w:ascii="Tahoma" w:hAnsi="Tahoma" w:cs="Tahoma"/>
                <w:szCs w:val="22"/>
              </w:rPr>
              <w:t>7 d</w:t>
            </w:r>
          </w:p>
        </w:tc>
        <w:tc>
          <w:tcPr>
            <w:tcW w:w="356" w:type="pct"/>
          </w:tcPr>
          <w:p w14:paraId="50614D3E" w14:textId="77777777" w:rsidR="00C73D1C" w:rsidRPr="00C73D1C" w:rsidRDefault="00C73D1C" w:rsidP="00C73D1C">
            <w:pPr>
              <w:rPr>
                <w:rFonts w:ascii="Tahoma" w:hAnsi="Tahoma" w:cs="Tahoma"/>
                <w:szCs w:val="22"/>
              </w:rPr>
            </w:pPr>
            <w:r w:rsidRPr="00C73D1C">
              <w:rPr>
                <w:rFonts w:ascii="Tahoma" w:hAnsi="Tahoma" w:cs="Tahoma"/>
                <w:szCs w:val="22"/>
              </w:rPr>
              <w:t>50 d</w:t>
            </w:r>
          </w:p>
        </w:tc>
        <w:tc>
          <w:tcPr>
            <w:tcW w:w="694" w:type="pct"/>
          </w:tcPr>
          <w:p w14:paraId="3FDD1AE4" w14:textId="77777777" w:rsidR="00C73D1C" w:rsidRPr="00C73D1C" w:rsidRDefault="00C73D1C" w:rsidP="00C73D1C">
            <w:pPr>
              <w:rPr>
                <w:rFonts w:ascii="Tahoma" w:hAnsi="Tahoma" w:cs="Tahoma"/>
                <w:szCs w:val="22"/>
              </w:rPr>
            </w:pPr>
            <w:r w:rsidRPr="00C73D1C">
              <w:rPr>
                <w:rFonts w:ascii="Tahoma" w:hAnsi="Tahoma" w:cs="Tahoma"/>
                <w:szCs w:val="22"/>
              </w:rPr>
              <w:t>Do not apply until plants are 12 in tall</w:t>
            </w:r>
          </w:p>
        </w:tc>
      </w:tr>
      <w:tr w:rsidR="00C73D1C" w:rsidRPr="00C73D1C" w14:paraId="471F9A45" w14:textId="77777777" w:rsidTr="00C73D1C">
        <w:tc>
          <w:tcPr>
            <w:tcW w:w="1445" w:type="pct"/>
          </w:tcPr>
          <w:p w14:paraId="3B6D9D81" w14:textId="77777777" w:rsidR="00C73D1C" w:rsidRPr="00C73D1C" w:rsidRDefault="00C73D1C" w:rsidP="00C73D1C">
            <w:pPr>
              <w:rPr>
                <w:rFonts w:ascii="Tahoma" w:hAnsi="Tahoma" w:cs="Tahoma"/>
                <w:szCs w:val="22"/>
              </w:rPr>
            </w:pPr>
            <w:r w:rsidRPr="00C73D1C">
              <w:rPr>
                <w:rFonts w:ascii="Tahoma" w:hAnsi="Tahoma" w:cs="Tahoma"/>
                <w:szCs w:val="22"/>
              </w:rPr>
              <w:t>spiromesifen</w:t>
            </w:r>
          </w:p>
          <w:p w14:paraId="77401FB9" w14:textId="77777777" w:rsidR="00C73D1C" w:rsidRPr="00C73D1C" w:rsidRDefault="00C73D1C" w:rsidP="00C73D1C">
            <w:pPr>
              <w:rPr>
                <w:rFonts w:ascii="Tahoma" w:hAnsi="Tahoma" w:cs="Tahoma"/>
                <w:szCs w:val="22"/>
              </w:rPr>
            </w:pPr>
            <w:r w:rsidRPr="00C73D1C">
              <w:rPr>
                <w:rFonts w:ascii="Tahoma" w:hAnsi="Tahoma" w:cs="Tahoma"/>
                <w:szCs w:val="22"/>
              </w:rPr>
              <w:t xml:space="preserve">     Oberon 2 SC</w:t>
            </w:r>
          </w:p>
          <w:p w14:paraId="720DEF72" w14:textId="77777777" w:rsidR="00C73D1C" w:rsidRPr="00C73D1C" w:rsidRDefault="00C73D1C" w:rsidP="00C73D1C">
            <w:pPr>
              <w:rPr>
                <w:rFonts w:ascii="Tahoma" w:hAnsi="Tahoma" w:cs="Tahoma"/>
                <w:szCs w:val="22"/>
              </w:rPr>
            </w:pPr>
            <w:r w:rsidRPr="00C73D1C">
              <w:rPr>
                <w:rFonts w:ascii="Tahoma" w:hAnsi="Tahoma" w:cs="Tahoma"/>
                <w:szCs w:val="22"/>
              </w:rPr>
              <w:t xml:space="preserve">     Oberon 4 SC</w:t>
            </w:r>
          </w:p>
        </w:tc>
        <w:tc>
          <w:tcPr>
            <w:tcW w:w="834" w:type="pct"/>
          </w:tcPr>
          <w:p w14:paraId="1BA7D058" w14:textId="77777777" w:rsidR="00C73D1C" w:rsidRPr="00C73D1C" w:rsidRDefault="00C73D1C" w:rsidP="00C73D1C">
            <w:pPr>
              <w:rPr>
                <w:rFonts w:ascii="Tahoma" w:hAnsi="Tahoma" w:cs="Tahoma"/>
                <w:szCs w:val="22"/>
              </w:rPr>
            </w:pPr>
          </w:p>
          <w:p w14:paraId="0FF0710D" w14:textId="77777777" w:rsidR="00C73D1C" w:rsidRPr="00C73D1C" w:rsidRDefault="00C73D1C" w:rsidP="00C73D1C">
            <w:pPr>
              <w:rPr>
                <w:rFonts w:ascii="Tahoma" w:hAnsi="Tahoma" w:cs="Tahoma"/>
                <w:szCs w:val="22"/>
              </w:rPr>
            </w:pPr>
            <w:r w:rsidRPr="00C73D1C">
              <w:rPr>
                <w:rFonts w:ascii="Tahoma" w:hAnsi="Tahoma" w:cs="Tahoma"/>
                <w:szCs w:val="22"/>
              </w:rPr>
              <w:t>8.0-16.0 oz</w:t>
            </w:r>
          </w:p>
          <w:p w14:paraId="162DB23A" w14:textId="77777777" w:rsidR="00C73D1C" w:rsidRPr="00C73D1C" w:rsidRDefault="00C73D1C" w:rsidP="00C73D1C">
            <w:pPr>
              <w:rPr>
                <w:rFonts w:ascii="Tahoma" w:hAnsi="Tahoma" w:cs="Tahoma"/>
                <w:szCs w:val="22"/>
              </w:rPr>
            </w:pPr>
            <w:r w:rsidRPr="00C73D1C">
              <w:rPr>
                <w:rFonts w:ascii="Tahoma" w:hAnsi="Tahoma" w:cs="Tahoma"/>
                <w:szCs w:val="22"/>
              </w:rPr>
              <w:t>4.0-8.0 oz</w:t>
            </w:r>
          </w:p>
        </w:tc>
        <w:tc>
          <w:tcPr>
            <w:tcW w:w="732" w:type="pct"/>
          </w:tcPr>
          <w:p w14:paraId="721B1EE1" w14:textId="77777777" w:rsidR="00C73D1C" w:rsidRPr="00C73D1C" w:rsidRDefault="00C73D1C" w:rsidP="00C73D1C">
            <w:pPr>
              <w:rPr>
                <w:rFonts w:ascii="Tahoma" w:hAnsi="Tahoma" w:cs="Tahoma"/>
                <w:szCs w:val="22"/>
              </w:rPr>
            </w:pPr>
            <w:r w:rsidRPr="00C73D1C">
              <w:rPr>
                <w:rFonts w:ascii="Tahoma" w:hAnsi="Tahoma" w:cs="Tahoma"/>
                <w:szCs w:val="22"/>
              </w:rPr>
              <w:t>0.125-0.25</w:t>
            </w:r>
          </w:p>
        </w:tc>
        <w:tc>
          <w:tcPr>
            <w:tcW w:w="582" w:type="pct"/>
          </w:tcPr>
          <w:p w14:paraId="157C8657" w14:textId="77777777" w:rsidR="00C73D1C" w:rsidRPr="00C73D1C" w:rsidRDefault="00C73D1C" w:rsidP="00C73D1C">
            <w:pPr>
              <w:rPr>
                <w:rFonts w:ascii="Tahoma" w:hAnsi="Tahoma" w:cs="Tahoma"/>
                <w:szCs w:val="22"/>
              </w:rPr>
            </w:pPr>
          </w:p>
          <w:p w14:paraId="653A80F5" w14:textId="77777777" w:rsidR="00C73D1C" w:rsidRPr="00C73D1C" w:rsidRDefault="00C73D1C" w:rsidP="00C73D1C">
            <w:pPr>
              <w:rPr>
                <w:rFonts w:ascii="Tahoma" w:hAnsi="Tahoma" w:cs="Tahoma"/>
                <w:szCs w:val="22"/>
              </w:rPr>
            </w:pPr>
            <w:r w:rsidRPr="00C73D1C">
              <w:rPr>
                <w:rFonts w:ascii="Tahoma" w:hAnsi="Tahoma" w:cs="Tahoma"/>
                <w:szCs w:val="22"/>
              </w:rPr>
              <w:t>8-16</w:t>
            </w:r>
          </w:p>
          <w:p w14:paraId="1072308A" w14:textId="77777777" w:rsidR="00C73D1C" w:rsidRPr="00C73D1C" w:rsidRDefault="00C73D1C" w:rsidP="00C73D1C">
            <w:pPr>
              <w:rPr>
                <w:rFonts w:ascii="Tahoma" w:hAnsi="Tahoma" w:cs="Tahoma"/>
                <w:szCs w:val="22"/>
              </w:rPr>
            </w:pPr>
            <w:r w:rsidRPr="00C73D1C">
              <w:rPr>
                <w:rFonts w:ascii="Tahoma" w:hAnsi="Tahoma" w:cs="Tahoma"/>
                <w:szCs w:val="22"/>
              </w:rPr>
              <w:t>16-32</w:t>
            </w:r>
          </w:p>
        </w:tc>
        <w:tc>
          <w:tcPr>
            <w:tcW w:w="356" w:type="pct"/>
          </w:tcPr>
          <w:p w14:paraId="07BCE971"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56" w:type="pct"/>
          </w:tcPr>
          <w:p w14:paraId="75543637" w14:textId="77777777" w:rsidR="00C73D1C" w:rsidRPr="00C73D1C" w:rsidRDefault="00C73D1C" w:rsidP="00C73D1C">
            <w:pPr>
              <w:rPr>
                <w:rFonts w:ascii="Tahoma" w:hAnsi="Tahoma" w:cs="Tahoma"/>
                <w:szCs w:val="22"/>
              </w:rPr>
            </w:pPr>
            <w:r w:rsidRPr="00C73D1C">
              <w:rPr>
                <w:rFonts w:ascii="Tahoma" w:hAnsi="Tahoma" w:cs="Tahoma"/>
                <w:szCs w:val="22"/>
              </w:rPr>
              <w:t>30 d</w:t>
            </w:r>
          </w:p>
        </w:tc>
        <w:tc>
          <w:tcPr>
            <w:tcW w:w="694" w:type="pct"/>
          </w:tcPr>
          <w:p w14:paraId="3AB0D597" w14:textId="77777777" w:rsidR="00C73D1C" w:rsidRPr="00C73D1C" w:rsidRDefault="00C73D1C" w:rsidP="00C73D1C">
            <w:pPr>
              <w:rPr>
                <w:rFonts w:ascii="Tahoma" w:hAnsi="Tahoma" w:cs="Tahoma"/>
                <w:szCs w:val="22"/>
              </w:rPr>
            </w:pPr>
            <w:r w:rsidRPr="00C73D1C">
              <w:rPr>
                <w:rFonts w:ascii="Tahoma" w:hAnsi="Tahoma" w:cs="Tahoma"/>
                <w:szCs w:val="22"/>
              </w:rPr>
              <w:t>Per season 32 oz limit</w:t>
            </w:r>
          </w:p>
          <w:p w14:paraId="2CFED434" w14:textId="77777777" w:rsidR="00C73D1C" w:rsidRPr="00C73D1C" w:rsidRDefault="00C73D1C" w:rsidP="00C73D1C">
            <w:pPr>
              <w:rPr>
                <w:rFonts w:ascii="Tahoma" w:hAnsi="Tahoma" w:cs="Tahoma"/>
                <w:szCs w:val="22"/>
              </w:rPr>
            </w:pPr>
            <w:r w:rsidRPr="00C73D1C">
              <w:rPr>
                <w:rFonts w:ascii="Tahoma" w:hAnsi="Tahoma" w:cs="Tahoma"/>
                <w:szCs w:val="22"/>
              </w:rPr>
              <w:t xml:space="preserve">16 oz limit </w:t>
            </w:r>
          </w:p>
        </w:tc>
      </w:tr>
      <w:tr w:rsidR="00C73D1C" w:rsidRPr="00C73D1C" w14:paraId="52E00BE1" w14:textId="77777777" w:rsidTr="00C73D1C">
        <w:tc>
          <w:tcPr>
            <w:tcW w:w="1445" w:type="pct"/>
          </w:tcPr>
          <w:p w14:paraId="226E1891" w14:textId="77777777" w:rsidR="00C73D1C" w:rsidRPr="00C73D1C" w:rsidRDefault="00C73D1C" w:rsidP="00C73D1C">
            <w:pPr>
              <w:rPr>
                <w:rFonts w:ascii="Tahoma" w:hAnsi="Tahoma" w:cs="Tahoma"/>
                <w:szCs w:val="22"/>
              </w:rPr>
            </w:pPr>
            <w:r w:rsidRPr="00C73D1C">
              <w:rPr>
                <w:rFonts w:ascii="Tahoma" w:hAnsi="Tahoma" w:cs="Tahoma"/>
                <w:szCs w:val="22"/>
              </w:rPr>
              <w:t>etoxazole</w:t>
            </w:r>
          </w:p>
          <w:p w14:paraId="74B141CC" w14:textId="77777777" w:rsidR="00C73D1C" w:rsidRPr="00C73D1C" w:rsidRDefault="00C73D1C" w:rsidP="00C73D1C">
            <w:pPr>
              <w:rPr>
                <w:rFonts w:ascii="Tahoma" w:hAnsi="Tahoma" w:cs="Tahoma"/>
                <w:szCs w:val="22"/>
              </w:rPr>
            </w:pPr>
            <w:r w:rsidRPr="00C73D1C">
              <w:rPr>
                <w:rFonts w:ascii="Tahoma" w:hAnsi="Tahoma" w:cs="Tahoma"/>
                <w:szCs w:val="22"/>
              </w:rPr>
              <w:t xml:space="preserve">     Zeal 72.7 WSP</w:t>
            </w:r>
          </w:p>
        </w:tc>
        <w:tc>
          <w:tcPr>
            <w:tcW w:w="834" w:type="pct"/>
          </w:tcPr>
          <w:p w14:paraId="4F36281E" w14:textId="77777777" w:rsidR="00C73D1C" w:rsidRPr="00C73D1C" w:rsidRDefault="00C73D1C" w:rsidP="00C73D1C">
            <w:pPr>
              <w:rPr>
                <w:rFonts w:ascii="Tahoma" w:hAnsi="Tahoma" w:cs="Tahoma"/>
                <w:szCs w:val="22"/>
              </w:rPr>
            </w:pPr>
          </w:p>
          <w:p w14:paraId="6BADEE39" w14:textId="77777777" w:rsidR="00C73D1C" w:rsidRPr="00C73D1C" w:rsidRDefault="00C73D1C" w:rsidP="00C73D1C">
            <w:pPr>
              <w:rPr>
                <w:rFonts w:ascii="Tahoma" w:hAnsi="Tahoma" w:cs="Tahoma"/>
                <w:szCs w:val="22"/>
              </w:rPr>
            </w:pPr>
            <w:r w:rsidRPr="00C73D1C">
              <w:rPr>
                <w:rFonts w:ascii="Tahoma" w:hAnsi="Tahoma" w:cs="Tahoma"/>
                <w:szCs w:val="22"/>
              </w:rPr>
              <w:t>0.66-1.0 oz</w:t>
            </w:r>
          </w:p>
        </w:tc>
        <w:tc>
          <w:tcPr>
            <w:tcW w:w="732" w:type="pct"/>
          </w:tcPr>
          <w:p w14:paraId="0A98ED0F" w14:textId="77777777" w:rsidR="00C73D1C" w:rsidRPr="00C73D1C" w:rsidRDefault="00C73D1C" w:rsidP="00C73D1C">
            <w:pPr>
              <w:rPr>
                <w:rFonts w:ascii="Tahoma" w:hAnsi="Tahoma" w:cs="Tahoma"/>
                <w:szCs w:val="22"/>
              </w:rPr>
            </w:pPr>
            <w:r w:rsidRPr="00C73D1C">
              <w:rPr>
                <w:rFonts w:ascii="Tahoma" w:hAnsi="Tahoma" w:cs="Tahoma"/>
                <w:szCs w:val="22"/>
              </w:rPr>
              <w:t>0.03-0.045</w:t>
            </w:r>
          </w:p>
        </w:tc>
        <w:tc>
          <w:tcPr>
            <w:tcW w:w="582" w:type="pct"/>
          </w:tcPr>
          <w:p w14:paraId="27CAFEBD" w14:textId="77777777" w:rsidR="00C73D1C" w:rsidRPr="00C73D1C" w:rsidRDefault="00C73D1C" w:rsidP="00C73D1C">
            <w:pPr>
              <w:rPr>
                <w:rFonts w:ascii="Tahoma" w:hAnsi="Tahoma" w:cs="Tahoma"/>
                <w:szCs w:val="22"/>
              </w:rPr>
            </w:pPr>
          </w:p>
          <w:p w14:paraId="319B6B88"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56" w:type="pct"/>
          </w:tcPr>
          <w:p w14:paraId="32791633"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56" w:type="pct"/>
          </w:tcPr>
          <w:p w14:paraId="6A557B8A"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694" w:type="pct"/>
          </w:tcPr>
          <w:p w14:paraId="6C71553E" w14:textId="77777777" w:rsidR="00C73D1C" w:rsidRPr="00C73D1C" w:rsidRDefault="00C73D1C" w:rsidP="00C73D1C">
            <w:pPr>
              <w:rPr>
                <w:rFonts w:ascii="Tahoma" w:hAnsi="Tahoma" w:cs="Tahoma"/>
                <w:szCs w:val="22"/>
              </w:rPr>
            </w:pPr>
            <w:r w:rsidRPr="00C73D1C">
              <w:rPr>
                <w:rFonts w:ascii="Tahoma" w:hAnsi="Tahoma" w:cs="Tahoma"/>
                <w:szCs w:val="22"/>
              </w:rPr>
              <w:t>Max of 1 application</w:t>
            </w:r>
          </w:p>
        </w:tc>
      </w:tr>
      <w:tr w:rsidR="00C73D1C" w:rsidRPr="00C73D1C" w14:paraId="518418A4" w14:textId="77777777" w:rsidTr="00C73D1C">
        <w:tc>
          <w:tcPr>
            <w:tcW w:w="1445" w:type="pct"/>
          </w:tcPr>
          <w:p w14:paraId="7834A75A"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abamectin </w:t>
            </w:r>
            <w:r w:rsidRPr="00C73D1C">
              <w:rPr>
                <w:rFonts w:ascii="Tahoma" w:hAnsi="Tahoma" w:cs="Tahoma"/>
                <w:b/>
                <w:szCs w:val="22"/>
                <w:lang w:val="pt-BR"/>
              </w:rPr>
              <w:t>(R)</w:t>
            </w:r>
          </w:p>
          <w:p w14:paraId="17052820"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Agri-Mek 0.15 EC or</w:t>
            </w:r>
          </w:p>
          <w:p w14:paraId="3BE113FD"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Zoro 0.15 EC</w:t>
            </w:r>
          </w:p>
        </w:tc>
        <w:tc>
          <w:tcPr>
            <w:tcW w:w="834" w:type="pct"/>
          </w:tcPr>
          <w:p w14:paraId="44C8ABE0" w14:textId="77777777" w:rsidR="00C73D1C" w:rsidRPr="00C73D1C" w:rsidRDefault="00C73D1C" w:rsidP="00C73D1C">
            <w:pPr>
              <w:rPr>
                <w:rFonts w:ascii="Tahoma" w:hAnsi="Tahoma" w:cs="Tahoma"/>
                <w:szCs w:val="22"/>
                <w:lang w:val="pt-BR"/>
              </w:rPr>
            </w:pPr>
          </w:p>
          <w:p w14:paraId="6176777B" w14:textId="77777777" w:rsidR="00C73D1C" w:rsidRPr="00C73D1C" w:rsidRDefault="00C73D1C" w:rsidP="00C73D1C">
            <w:pPr>
              <w:rPr>
                <w:rFonts w:ascii="Tahoma" w:hAnsi="Tahoma" w:cs="Tahoma"/>
                <w:szCs w:val="22"/>
              </w:rPr>
            </w:pPr>
          </w:p>
          <w:p w14:paraId="18D291FD" w14:textId="77777777" w:rsidR="00C73D1C" w:rsidRPr="00C73D1C" w:rsidRDefault="00C73D1C" w:rsidP="00C73D1C">
            <w:pPr>
              <w:rPr>
                <w:rFonts w:ascii="Tahoma" w:hAnsi="Tahoma" w:cs="Tahoma"/>
                <w:szCs w:val="22"/>
              </w:rPr>
            </w:pPr>
            <w:r w:rsidRPr="00C73D1C">
              <w:rPr>
                <w:rFonts w:ascii="Tahoma" w:hAnsi="Tahoma" w:cs="Tahoma"/>
                <w:szCs w:val="22"/>
              </w:rPr>
              <w:t>8.0-16.0 oz</w:t>
            </w:r>
          </w:p>
        </w:tc>
        <w:tc>
          <w:tcPr>
            <w:tcW w:w="732" w:type="pct"/>
          </w:tcPr>
          <w:p w14:paraId="61374464" w14:textId="77777777" w:rsidR="00C73D1C" w:rsidRPr="00C73D1C" w:rsidRDefault="00C73D1C" w:rsidP="00C73D1C">
            <w:pPr>
              <w:rPr>
                <w:rFonts w:ascii="Tahoma" w:hAnsi="Tahoma" w:cs="Tahoma"/>
                <w:szCs w:val="22"/>
              </w:rPr>
            </w:pPr>
            <w:r w:rsidRPr="00C73D1C">
              <w:rPr>
                <w:rFonts w:ascii="Tahoma" w:hAnsi="Tahoma" w:cs="Tahoma"/>
                <w:szCs w:val="22"/>
              </w:rPr>
              <w:t>0.009-0.0188</w:t>
            </w:r>
          </w:p>
        </w:tc>
        <w:tc>
          <w:tcPr>
            <w:tcW w:w="582" w:type="pct"/>
          </w:tcPr>
          <w:p w14:paraId="204793FC" w14:textId="77777777" w:rsidR="00C73D1C" w:rsidRPr="00C73D1C" w:rsidRDefault="00C73D1C" w:rsidP="00C73D1C">
            <w:pPr>
              <w:rPr>
                <w:rFonts w:ascii="Tahoma" w:hAnsi="Tahoma" w:cs="Tahoma"/>
                <w:szCs w:val="22"/>
              </w:rPr>
            </w:pPr>
          </w:p>
          <w:p w14:paraId="7504F459" w14:textId="77777777" w:rsidR="00C73D1C" w:rsidRPr="00C73D1C" w:rsidRDefault="00C73D1C" w:rsidP="00C73D1C">
            <w:pPr>
              <w:rPr>
                <w:rFonts w:ascii="Tahoma" w:hAnsi="Tahoma" w:cs="Tahoma"/>
                <w:szCs w:val="22"/>
              </w:rPr>
            </w:pPr>
          </w:p>
          <w:p w14:paraId="5A1EF750" w14:textId="77777777" w:rsidR="00C73D1C" w:rsidRPr="00C73D1C" w:rsidRDefault="00C73D1C" w:rsidP="00C73D1C">
            <w:pPr>
              <w:rPr>
                <w:rFonts w:ascii="Tahoma" w:hAnsi="Tahoma" w:cs="Tahoma"/>
                <w:szCs w:val="22"/>
              </w:rPr>
            </w:pPr>
            <w:r w:rsidRPr="00C73D1C">
              <w:rPr>
                <w:rFonts w:ascii="Tahoma" w:hAnsi="Tahoma" w:cs="Tahoma"/>
                <w:szCs w:val="22"/>
              </w:rPr>
              <w:t>8-16</w:t>
            </w:r>
          </w:p>
        </w:tc>
        <w:tc>
          <w:tcPr>
            <w:tcW w:w="356" w:type="pct"/>
          </w:tcPr>
          <w:p w14:paraId="71029100"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56" w:type="pct"/>
          </w:tcPr>
          <w:p w14:paraId="0A819E25" w14:textId="77777777" w:rsidR="00C73D1C" w:rsidRPr="00C73D1C" w:rsidRDefault="00C73D1C" w:rsidP="00C73D1C">
            <w:pPr>
              <w:rPr>
                <w:rFonts w:ascii="Tahoma" w:hAnsi="Tahoma" w:cs="Tahoma"/>
                <w:szCs w:val="22"/>
              </w:rPr>
            </w:pPr>
            <w:r w:rsidRPr="00C73D1C">
              <w:rPr>
                <w:rFonts w:ascii="Tahoma" w:hAnsi="Tahoma" w:cs="Tahoma"/>
                <w:szCs w:val="22"/>
              </w:rPr>
              <w:t>20 d</w:t>
            </w:r>
          </w:p>
        </w:tc>
        <w:tc>
          <w:tcPr>
            <w:tcW w:w="694" w:type="pct"/>
          </w:tcPr>
          <w:p w14:paraId="299CAFB5" w14:textId="77777777" w:rsidR="00C73D1C" w:rsidRPr="00C73D1C" w:rsidRDefault="00C73D1C" w:rsidP="00C73D1C">
            <w:pPr>
              <w:rPr>
                <w:rFonts w:ascii="Tahoma" w:hAnsi="Tahoma" w:cs="Tahoma"/>
                <w:szCs w:val="22"/>
              </w:rPr>
            </w:pPr>
            <w:r w:rsidRPr="00C73D1C">
              <w:rPr>
                <w:rFonts w:ascii="Tahoma" w:hAnsi="Tahoma" w:cs="Tahoma"/>
                <w:szCs w:val="22"/>
              </w:rPr>
              <w:t>32 oz limit</w:t>
            </w:r>
          </w:p>
          <w:p w14:paraId="7B0D8A6B" w14:textId="77777777" w:rsidR="00C73D1C" w:rsidRPr="00C73D1C" w:rsidRDefault="00C73D1C" w:rsidP="00C73D1C">
            <w:pPr>
              <w:rPr>
                <w:rFonts w:ascii="Tahoma" w:hAnsi="Tahoma" w:cs="Tahoma"/>
                <w:szCs w:val="22"/>
              </w:rPr>
            </w:pPr>
            <w:r w:rsidRPr="00C73D1C">
              <w:rPr>
                <w:rFonts w:ascii="Tahoma" w:hAnsi="Tahoma" w:cs="Tahoma"/>
                <w:szCs w:val="22"/>
              </w:rPr>
              <w:t>per season</w:t>
            </w:r>
          </w:p>
        </w:tc>
      </w:tr>
      <w:tr w:rsidR="00C73D1C" w:rsidRPr="00C73D1C" w14:paraId="1892CF8D" w14:textId="77777777" w:rsidTr="00C73D1C">
        <w:tc>
          <w:tcPr>
            <w:tcW w:w="1445" w:type="pct"/>
          </w:tcPr>
          <w:p w14:paraId="53B22976"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fepyroximate</w:t>
            </w:r>
          </w:p>
          <w:p w14:paraId="74ED848E"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Portal 0.4</w:t>
            </w:r>
          </w:p>
        </w:tc>
        <w:tc>
          <w:tcPr>
            <w:tcW w:w="834" w:type="pct"/>
          </w:tcPr>
          <w:p w14:paraId="570342FB" w14:textId="77777777" w:rsidR="00C73D1C" w:rsidRPr="00C73D1C" w:rsidRDefault="00C73D1C" w:rsidP="00C73D1C">
            <w:pPr>
              <w:rPr>
                <w:rFonts w:ascii="Tahoma" w:hAnsi="Tahoma" w:cs="Tahoma"/>
                <w:szCs w:val="22"/>
                <w:lang w:val="pt-BR"/>
              </w:rPr>
            </w:pPr>
          </w:p>
          <w:p w14:paraId="332D79B7"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16.0-32.0 oz</w:t>
            </w:r>
          </w:p>
        </w:tc>
        <w:tc>
          <w:tcPr>
            <w:tcW w:w="732" w:type="pct"/>
          </w:tcPr>
          <w:p w14:paraId="72A335D9" w14:textId="77777777" w:rsidR="00C73D1C" w:rsidRPr="00C73D1C" w:rsidRDefault="00C73D1C" w:rsidP="00C73D1C">
            <w:pPr>
              <w:rPr>
                <w:rFonts w:ascii="Tahoma" w:hAnsi="Tahoma" w:cs="Tahoma"/>
                <w:szCs w:val="22"/>
              </w:rPr>
            </w:pPr>
            <w:r w:rsidRPr="00C73D1C">
              <w:rPr>
                <w:rFonts w:ascii="Tahoma" w:hAnsi="Tahoma" w:cs="Tahoma"/>
                <w:szCs w:val="22"/>
              </w:rPr>
              <w:t>0.05-0.1</w:t>
            </w:r>
          </w:p>
        </w:tc>
        <w:tc>
          <w:tcPr>
            <w:tcW w:w="582" w:type="pct"/>
          </w:tcPr>
          <w:p w14:paraId="7A55B3E6" w14:textId="77777777" w:rsidR="00C73D1C" w:rsidRPr="00C73D1C" w:rsidRDefault="00C73D1C" w:rsidP="00C73D1C">
            <w:pPr>
              <w:rPr>
                <w:rFonts w:ascii="Tahoma" w:hAnsi="Tahoma" w:cs="Tahoma"/>
                <w:szCs w:val="22"/>
              </w:rPr>
            </w:pPr>
          </w:p>
          <w:p w14:paraId="44E37850" w14:textId="77777777" w:rsidR="00C73D1C" w:rsidRPr="00C73D1C" w:rsidRDefault="00C73D1C" w:rsidP="00C73D1C">
            <w:pPr>
              <w:rPr>
                <w:rFonts w:ascii="Tahoma" w:hAnsi="Tahoma" w:cs="Tahoma"/>
                <w:szCs w:val="22"/>
              </w:rPr>
            </w:pPr>
            <w:r w:rsidRPr="00C73D1C">
              <w:rPr>
                <w:rFonts w:ascii="Tahoma" w:hAnsi="Tahoma" w:cs="Tahoma"/>
                <w:szCs w:val="22"/>
              </w:rPr>
              <w:t>4-8</w:t>
            </w:r>
          </w:p>
        </w:tc>
        <w:tc>
          <w:tcPr>
            <w:tcW w:w="356" w:type="pct"/>
          </w:tcPr>
          <w:p w14:paraId="658B7558"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56" w:type="pct"/>
          </w:tcPr>
          <w:p w14:paraId="32219A78"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94" w:type="pct"/>
          </w:tcPr>
          <w:p w14:paraId="4E2FBDD7" w14:textId="77777777" w:rsidR="00C73D1C" w:rsidRPr="00C73D1C" w:rsidRDefault="00C73D1C" w:rsidP="00C73D1C">
            <w:pPr>
              <w:rPr>
                <w:rFonts w:ascii="Tahoma" w:hAnsi="Tahoma" w:cs="Tahoma"/>
                <w:szCs w:val="22"/>
              </w:rPr>
            </w:pPr>
            <w:r w:rsidRPr="00C73D1C">
              <w:rPr>
                <w:rFonts w:ascii="Tahoma" w:hAnsi="Tahoma" w:cs="Tahoma"/>
                <w:szCs w:val="22"/>
              </w:rPr>
              <w:t>Limit of 2 pt per season</w:t>
            </w:r>
          </w:p>
        </w:tc>
      </w:tr>
    </w:tbl>
    <w:p w14:paraId="53312405" w14:textId="77777777" w:rsidR="00C73D1C" w:rsidRPr="00C73D1C" w:rsidRDefault="00C73D1C" w:rsidP="00C73D1C">
      <w:pPr>
        <w:jc w:val="both"/>
        <w:rPr>
          <w:rFonts w:ascii="Tahoma" w:hAnsi="Tahoma" w:cs="Tahoma"/>
          <w:sz w:val="12"/>
          <w:szCs w:val="12"/>
        </w:rPr>
      </w:pPr>
    </w:p>
    <w:p w14:paraId="79161418" w14:textId="424FD4A0" w:rsidR="00AC5CF1" w:rsidRPr="00664C62" w:rsidRDefault="00C73D1C" w:rsidP="00F8628B">
      <w:pPr>
        <w:jc w:val="both"/>
        <w:rPr>
          <w:rFonts w:ascii="Verdana" w:hAnsi="Verdana" w:cs="Tahoma"/>
          <w:sz w:val="22"/>
          <w:szCs w:val="22"/>
        </w:rPr>
      </w:pPr>
      <w:r w:rsidRPr="00664C62">
        <w:rPr>
          <w:rFonts w:ascii="Verdana" w:hAnsi="Verdana" w:cs="Tahoma"/>
          <w:sz w:val="22"/>
          <w:szCs w:val="22"/>
        </w:rPr>
        <w:t>Infestations of spider mites usually appear in border rows of a field or sometimes in isolated spots within a field.  When mites first appear, treating border rows or spot treating may prevent outbreaks.</w:t>
      </w:r>
    </w:p>
    <w:p w14:paraId="12941D8B" w14:textId="3CA9F339" w:rsidR="00657657" w:rsidRDefault="0055352F">
      <w:pPr>
        <w:rPr>
          <w:rFonts w:ascii="Tahoma" w:hAnsi="Tahoma" w:cs="Tahoma"/>
          <w:b/>
          <w:sz w:val="24"/>
          <w:szCs w:val="22"/>
        </w:rPr>
      </w:pPr>
      <w:r>
        <w:rPr>
          <w:rFonts w:ascii="Tahoma" w:hAnsi="Tahoma" w:cs="Tahoma"/>
          <w:b/>
          <w:sz w:val="24"/>
          <w:szCs w:val="22"/>
        </w:rPr>
        <w:br w:type="page"/>
      </w:r>
    </w:p>
    <w:p w14:paraId="2E940181" w14:textId="154F4E0A" w:rsidR="00C73D1C" w:rsidRPr="00657657" w:rsidRDefault="00657657" w:rsidP="00DE5838">
      <w:pPr>
        <w:pStyle w:val="Heading4"/>
        <w:spacing w:after="240"/>
        <w:ind w:left="-425" w:right="1990"/>
        <w:rPr>
          <w:rFonts w:ascii="Verdana" w:hAnsi="Verdana"/>
          <w:i w:val="0"/>
          <w:iCs/>
          <w:sz w:val="24"/>
          <w:szCs w:val="24"/>
        </w:rPr>
      </w:pPr>
      <w:bookmarkStart w:id="79" w:name="_TABLE_46._"/>
      <w:bookmarkEnd w:id="79"/>
      <w:r w:rsidRPr="00657657">
        <w:rPr>
          <w:rFonts w:ascii="Verdana" w:hAnsi="Verdana"/>
          <w:i w:val="0"/>
          <w:iCs/>
          <w:sz w:val="24"/>
          <w:szCs w:val="24"/>
        </w:rPr>
        <w:t>TABLE 46.  SOYBEAN LOOPER AND CABBAGE LOOPER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7-column table shows Soybean Looper and Cabbage Looper. Column headings are Product (insecticides), Product/acre, Lb ai/acre, Acre/gal, REI, PHI, and Comments."/>
      </w:tblPr>
      <w:tblGrid>
        <w:gridCol w:w="2806"/>
        <w:gridCol w:w="1547"/>
        <w:gridCol w:w="1430"/>
        <w:gridCol w:w="1086"/>
        <w:gridCol w:w="705"/>
        <w:gridCol w:w="705"/>
        <w:gridCol w:w="1359"/>
      </w:tblGrid>
      <w:tr w:rsidR="00C73D1C" w:rsidRPr="00C73D1C" w14:paraId="42445501" w14:textId="77777777" w:rsidTr="00C95D1A">
        <w:tc>
          <w:tcPr>
            <w:tcW w:w="1463" w:type="pct"/>
            <w:shd w:val="clear" w:color="auto" w:fill="F2F2F2" w:themeFill="background1" w:themeFillShade="F2"/>
          </w:tcPr>
          <w:p w14:paraId="7F0A822F" w14:textId="77777777" w:rsidR="00C73D1C" w:rsidRPr="00C73D1C" w:rsidRDefault="00C73D1C" w:rsidP="00C73D1C">
            <w:pPr>
              <w:rPr>
                <w:rFonts w:ascii="Tahoma" w:hAnsi="Tahoma" w:cs="Tahoma"/>
                <w:b/>
                <w:szCs w:val="22"/>
              </w:rPr>
            </w:pPr>
            <w:r w:rsidRPr="00C73D1C">
              <w:rPr>
                <w:rFonts w:ascii="Tahoma" w:hAnsi="Tahoma" w:cs="Tahoma"/>
                <w:b/>
                <w:szCs w:val="22"/>
              </w:rPr>
              <w:t>Product</w:t>
            </w:r>
          </w:p>
        </w:tc>
        <w:tc>
          <w:tcPr>
            <w:tcW w:w="769" w:type="pct"/>
            <w:shd w:val="clear" w:color="auto" w:fill="F2F2F2" w:themeFill="background1" w:themeFillShade="F2"/>
          </w:tcPr>
          <w:p w14:paraId="51313A7C"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749" w:type="pct"/>
            <w:shd w:val="clear" w:color="auto" w:fill="F2F2F2" w:themeFill="background1" w:themeFillShade="F2"/>
          </w:tcPr>
          <w:p w14:paraId="689D9929"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61" w:type="pct"/>
            <w:shd w:val="clear" w:color="auto" w:fill="F2F2F2" w:themeFill="background1" w:themeFillShade="F2"/>
          </w:tcPr>
          <w:p w14:paraId="0109AC3D"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73" w:type="pct"/>
            <w:shd w:val="clear" w:color="auto" w:fill="F2F2F2" w:themeFill="background1" w:themeFillShade="F2"/>
          </w:tcPr>
          <w:p w14:paraId="6B215AAD"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373" w:type="pct"/>
            <w:shd w:val="clear" w:color="auto" w:fill="F2F2F2" w:themeFill="background1" w:themeFillShade="F2"/>
          </w:tcPr>
          <w:p w14:paraId="79A099BA"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712" w:type="pct"/>
            <w:shd w:val="clear" w:color="auto" w:fill="F2F2F2" w:themeFill="background1" w:themeFillShade="F2"/>
          </w:tcPr>
          <w:p w14:paraId="21367C1E"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3C8E2CBF" w14:textId="77777777" w:rsidTr="00C73D1C">
        <w:tc>
          <w:tcPr>
            <w:tcW w:w="1463" w:type="pct"/>
          </w:tcPr>
          <w:p w14:paraId="527DD37D" w14:textId="77777777" w:rsidR="00C73D1C" w:rsidRPr="00C73D1C" w:rsidRDefault="00C73D1C" w:rsidP="00C73D1C">
            <w:pPr>
              <w:rPr>
                <w:rFonts w:ascii="Tahoma" w:hAnsi="Tahoma" w:cs="Tahoma"/>
              </w:rPr>
            </w:pPr>
            <w:r w:rsidRPr="00C73D1C">
              <w:rPr>
                <w:rFonts w:ascii="Tahoma" w:hAnsi="Tahoma" w:cs="Tahoma"/>
              </w:rPr>
              <w:t>Bt cotton</w:t>
            </w:r>
          </w:p>
        </w:tc>
        <w:tc>
          <w:tcPr>
            <w:tcW w:w="769" w:type="pct"/>
          </w:tcPr>
          <w:p w14:paraId="4027513B" w14:textId="77777777" w:rsidR="00C73D1C" w:rsidRPr="00C73D1C" w:rsidRDefault="00C73D1C" w:rsidP="00C73D1C">
            <w:pPr>
              <w:rPr>
                <w:rFonts w:ascii="Tahoma" w:hAnsi="Tahoma" w:cs="Tahoma"/>
              </w:rPr>
            </w:pPr>
            <w:r w:rsidRPr="00C73D1C">
              <w:rPr>
                <w:rFonts w:ascii="Tahoma" w:hAnsi="Tahoma" w:cs="Tahoma"/>
              </w:rPr>
              <w:t>-</w:t>
            </w:r>
          </w:p>
        </w:tc>
        <w:tc>
          <w:tcPr>
            <w:tcW w:w="749" w:type="pct"/>
          </w:tcPr>
          <w:p w14:paraId="3F6410B6" w14:textId="77777777" w:rsidR="00C73D1C" w:rsidRPr="00C73D1C" w:rsidRDefault="00C73D1C" w:rsidP="00C73D1C">
            <w:pPr>
              <w:rPr>
                <w:rFonts w:ascii="Tahoma" w:hAnsi="Tahoma" w:cs="Tahoma"/>
              </w:rPr>
            </w:pPr>
            <w:r w:rsidRPr="00C73D1C">
              <w:rPr>
                <w:rFonts w:ascii="Tahoma" w:hAnsi="Tahoma" w:cs="Tahoma"/>
              </w:rPr>
              <w:t>-</w:t>
            </w:r>
          </w:p>
        </w:tc>
        <w:tc>
          <w:tcPr>
            <w:tcW w:w="561" w:type="pct"/>
          </w:tcPr>
          <w:p w14:paraId="7CE1EC82" w14:textId="77777777" w:rsidR="00C73D1C" w:rsidRPr="00C73D1C" w:rsidRDefault="00C73D1C" w:rsidP="00C73D1C">
            <w:pPr>
              <w:rPr>
                <w:rFonts w:ascii="Tahoma" w:hAnsi="Tahoma" w:cs="Tahoma"/>
              </w:rPr>
            </w:pPr>
            <w:r w:rsidRPr="00C73D1C">
              <w:rPr>
                <w:rFonts w:ascii="Tahoma" w:hAnsi="Tahoma" w:cs="Tahoma"/>
              </w:rPr>
              <w:t>-</w:t>
            </w:r>
          </w:p>
        </w:tc>
        <w:tc>
          <w:tcPr>
            <w:tcW w:w="373" w:type="pct"/>
          </w:tcPr>
          <w:p w14:paraId="023B21A1" w14:textId="77777777" w:rsidR="00C73D1C" w:rsidRPr="00C73D1C" w:rsidRDefault="00C73D1C" w:rsidP="00C73D1C">
            <w:pPr>
              <w:rPr>
                <w:rFonts w:ascii="Tahoma" w:hAnsi="Tahoma" w:cs="Tahoma"/>
              </w:rPr>
            </w:pPr>
            <w:r w:rsidRPr="00C73D1C">
              <w:rPr>
                <w:rFonts w:ascii="Tahoma" w:hAnsi="Tahoma" w:cs="Tahoma"/>
              </w:rPr>
              <w:t>-</w:t>
            </w:r>
          </w:p>
        </w:tc>
        <w:tc>
          <w:tcPr>
            <w:tcW w:w="373" w:type="pct"/>
          </w:tcPr>
          <w:p w14:paraId="3185CE45" w14:textId="77777777" w:rsidR="00C73D1C" w:rsidRPr="00C73D1C" w:rsidRDefault="00C73D1C" w:rsidP="00C73D1C">
            <w:pPr>
              <w:rPr>
                <w:rFonts w:ascii="Tahoma" w:hAnsi="Tahoma" w:cs="Tahoma"/>
              </w:rPr>
            </w:pPr>
            <w:r w:rsidRPr="00C73D1C">
              <w:rPr>
                <w:rFonts w:ascii="Tahoma" w:hAnsi="Tahoma" w:cs="Tahoma"/>
              </w:rPr>
              <w:t>-</w:t>
            </w:r>
          </w:p>
        </w:tc>
        <w:tc>
          <w:tcPr>
            <w:tcW w:w="712" w:type="pct"/>
          </w:tcPr>
          <w:p w14:paraId="7546EA0F" w14:textId="77777777" w:rsidR="00C73D1C" w:rsidRPr="00C73D1C" w:rsidRDefault="00C73D1C" w:rsidP="00C73D1C">
            <w:pPr>
              <w:rPr>
                <w:rFonts w:ascii="Tahoma" w:hAnsi="Tahoma" w:cs="Tahoma"/>
              </w:rPr>
            </w:pPr>
          </w:p>
        </w:tc>
      </w:tr>
      <w:tr w:rsidR="00C73D1C" w:rsidRPr="00C73D1C" w14:paraId="16B016FC" w14:textId="77777777" w:rsidTr="00C73D1C">
        <w:tc>
          <w:tcPr>
            <w:tcW w:w="1463" w:type="pct"/>
          </w:tcPr>
          <w:p w14:paraId="3557796C" w14:textId="77777777" w:rsidR="00C73D1C" w:rsidRPr="00C73D1C" w:rsidRDefault="00C73D1C" w:rsidP="00C73D1C">
            <w:pPr>
              <w:rPr>
                <w:rFonts w:ascii="Tahoma" w:hAnsi="Tahoma" w:cs="Tahoma"/>
              </w:rPr>
            </w:pPr>
            <w:r w:rsidRPr="00C73D1C">
              <w:rPr>
                <w:rFonts w:ascii="Tahoma" w:hAnsi="Tahoma" w:cs="Tahoma"/>
              </w:rPr>
              <w:t>spinosad</w:t>
            </w:r>
          </w:p>
          <w:p w14:paraId="77D9FC7F" w14:textId="77777777" w:rsidR="00C73D1C" w:rsidRPr="00C73D1C" w:rsidRDefault="00C73D1C" w:rsidP="00C73D1C">
            <w:pPr>
              <w:rPr>
                <w:rFonts w:ascii="Tahoma" w:hAnsi="Tahoma" w:cs="Tahoma"/>
              </w:rPr>
            </w:pPr>
            <w:r w:rsidRPr="00C73D1C">
              <w:rPr>
                <w:rFonts w:ascii="Tahoma" w:hAnsi="Tahoma" w:cs="Tahoma"/>
              </w:rPr>
              <w:t xml:space="preserve">     Blackhawk 36 WG</w:t>
            </w:r>
          </w:p>
        </w:tc>
        <w:tc>
          <w:tcPr>
            <w:tcW w:w="769" w:type="pct"/>
          </w:tcPr>
          <w:p w14:paraId="00B8934B" w14:textId="77777777" w:rsidR="00C73D1C" w:rsidRPr="00C73D1C" w:rsidRDefault="00C73D1C" w:rsidP="00C73D1C">
            <w:pPr>
              <w:rPr>
                <w:rFonts w:ascii="Tahoma" w:hAnsi="Tahoma" w:cs="Tahoma"/>
              </w:rPr>
            </w:pPr>
          </w:p>
          <w:p w14:paraId="43F7612A" w14:textId="77777777" w:rsidR="00C73D1C" w:rsidRPr="00C73D1C" w:rsidRDefault="00C73D1C" w:rsidP="00C73D1C">
            <w:pPr>
              <w:rPr>
                <w:rFonts w:ascii="Tahoma" w:hAnsi="Tahoma" w:cs="Tahoma"/>
              </w:rPr>
            </w:pPr>
            <w:r w:rsidRPr="00C73D1C">
              <w:rPr>
                <w:rFonts w:ascii="Tahoma" w:hAnsi="Tahoma" w:cs="Tahoma"/>
              </w:rPr>
              <w:t>2.4-3.2 oz</w:t>
            </w:r>
          </w:p>
        </w:tc>
        <w:tc>
          <w:tcPr>
            <w:tcW w:w="749" w:type="pct"/>
          </w:tcPr>
          <w:p w14:paraId="04575597" w14:textId="77777777" w:rsidR="00C73D1C" w:rsidRPr="00C73D1C" w:rsidRDefault="00C73D1C" w:rsidP="00C73D1C">
            <w:pPr>
              <w:rPr>
                <w:rFonts w:ascii="Tahoma" w:hAnsi="Tahoma" w:cs="Tahoma"/>
              </w:rPr>
            </w:pPr>
          </w:p>
          <w:p w14:paraId="257B2BD1" w14:textId="77777777" w:rsidR="00C73D1C" w:rsidRPr="00C73D1C" w:rsidRDefault="00C73D1C" w:rsidP="00C73D1C">
            <w:pPr>
              <w:rPr>
                <w:rFonts w:ascii="Tahoma" w:hAnsi="Tahoma" w:cs="Tahoma"/>
              </w:rPr>
            </w:pPr>
            <w:r w:rsidRPr="00C73D1C">
              <w:rPr>
                <w:rFonts w:ascii="Tahoma" w:hAnsi="Tahoma" w:cs="Tahoma"/>
              </w:rPr>
              <w:t>0.054-0.072</w:t>
            </w:r>
          </w:p>
        </w:tc>
        <w:tc>
          <w:tcPr>
            <w:tcW w:w="561" w:type="pct"/>
          </w:tcPr>
          <w:p w14:paraId="014CBFFB" w14:textId="77777777" w:rsidR="00C73D1C" w:rsidRPr="00C73D1C" w:rsidRDefault="00C73D1C" w:rsidP="00C73D1C">
            <w:pPr>
              <w:rPr>
                <w:rFonts w:ascii="Tahoma" w:hAnsi="Tahoma" w:cs="Tahoma"/>
              </w:rPr>
            </w:pPr>
          </w:p>
          <w:p w14:paraId="786DA57F" w14:textId="77777777" w:rsidR="00C73D1C" w:rsidRPr="00C73D1C" w:rsidRDefault="00C73D1C" w:rsidP="00C73D1C">
            <w:pPr>
              <w:rPr>
                <w:rFonts w:ascii="Tahoma" w:hAnsi="Tahoma" w:cs="Tahoma"/>
              </w:rPr>
            </w:pPr>
            <w:r w:rsidRPr="00C73D1C">
              <w:rPr>
                <w:rFonts w:ascii="Tahoma" w:hAnsi="Tahoma" w:cs="Tahoma"/>
              </w:rPr>
              <w:t>-</w:t>
            </w:r>
          </w:p>
        </w:tc>
        <w:tc>
          <w:tcPr>
            <w:tcW w:w="373" w:type="pct"/>
          </w:tcPr>
          <w:p w14:paraId="2172E483" w14:textId="77777777" w:rsidR="00C73D1C" w:rsidRPr="00C73D1C" w:rsidRDefault="00C73D1C" w:rsidP="00C73D1C">
            <w:pPr>
              <w:rPr>
                <w:rFonts w:ascii="Tahoma" w:hAnsi="Tahoma" w:cs="Tahoma"/>
              </w:rPr>
            </w:pPr>
            <w:r w:rsidRPr="00C73D1C">
              <w:rPr>
                <w:rFonts w:ascii="Tahoma" w:hAnsi="Tahoma" w:cs="Tahoma"/>
              </w:rPr>
              <w:t>4 hr</w:t>
            </w:r>
          </w:p>
        </w:tc>
        <w:tc>
          <w:tcPr>
            <w:tcW w:w="373" w:type="pct"/>
          </w:tcPr>
          <w:p w14:paraId="4FB53FD8" w14:textId="77777777" w:rsidR="00C73D1C" w:rsidRPr="00C73D1C" w:rsidRDefault="00C73D1C" w:rsidP="00C73D1C">
            <w:pPr>
              <w:rPr>
                <w:rFonts w:ascii="Tahoma" w:hAnsi="Tahoma" w:cs="Tahoma"/>
              </w:rPr>
            </w:pPr>
            <w:r w:rsidRPr="00C73D1C">
              <w:rPr>
                <w:rFonts w:ascii="Tahoma" w:hAnsi="Tahoma" w:cs="Tahoma"/>
              </w:rPr>
              <w:t>28 d</w:t>
            </w:r>
          </w:p>
        </w:tc>
        <w:tc>
          <w:tcPr>
            <w:tcW w:w="712" w:type="pct"/>
          </w:tcPr>
          <w:p w14:paraId="775F1B88" w14:textId="77777777" w:rsidR="00C73D1C" w:rsidRPr="00C73D1C" w:rsidRDefault="00C73D1C" w:rsidP="00C73D1C">
            <w:pPr>
              <w:rPr>
                <w:rFonts w:ascii="Tahoma" w:hAnsi="Tahoma" w:cs="Tahoma"/>
              </w:rPr>
            </w:pPr>
          </w:p>
        </w:tc>
      </w:tr>
      <w:tr w:rsidR="00C73D1C" w:rsidRPr="00C73D1C" w14:paraId="667B3499" w14:textId="77777777" w:rsidTr="00C73D1C">
        <w:tc>
          <w:tcPr>
            <w:tcW w:w="1463" w:type="pct"/>
          </w:tcPr>
          <w:p w14:paraId="7C6E8EA5" w14:textId="77777777" w:rsidR="00C73D1C" w:rsidRPr="00C73D1C" w:rsidRDefault="00C73D1C" w:rsidP="00C73D1C">
            <w:pPr>
              <w:rPr>
                <w:rFonts w:ascii="Tahoma" w:hAnsi="Tahoma" w:cs="Tahoma"/>
                <w:szCs w:val="22"/>
              </w:rPr>
            </w:pPr>
            <w:r w:rsidRPr="00C73D1C">
              <w:rPr>
                <w:rFonts w:ascii="Tahoma" w:hAnsi="Tahoma" w:cs="Tahoma"/>
                <w:szCs w:val="22"/>
              </w:rPr>
              <w:t>indoxacarb</w:t>
            </w:r>
          </w:p>
          <w:p w14:paraId="38634C9F" w14:textId="77777777" w:rsidR="00C73D1C" w:rsidRPr="00C73D1C" w:rsidRDefault="00C73D1C" w:rsidP="00C73D1C">
            <w:pPr>
              <w:rPr>
                <w:rFonts w:ascii="Tahoma" w:hAnsi="Tahoma" w:cs="Tahoma"/>
                <w:szCs w:val="22"/>
              </w:rPr>
            </w:pPr>
            <w:r w:rsidRPr="00C73D1C">
              <w:rPr>
                <w:rFonts w:ascii="Tahoma" w:hAnsi="Tahoma" w:cs="Tahoma"/>
                <w:szCs w:val="22"/>
              </w:rPr>
              <w:t xml:space="preserve">     Steward 1.25 EC</w:t>
            </w:r>
          </w:p>
        </w:tc>
        <w:tc>
          <w:tcPr>
            <w:tcW w:w="769" w:type="pct"/>
          </w:tcPr>
          <w:p w14:paraId="547F5331" w14:textId="77777777" w:rsidR="00C73D1C" w:rsidRPr="00C73D1C" w:rsidRDefault="00C73D1C" w:rsidP="00C73D1C">
            <w:pPr>
              <w:rPr>
                <w:rFonts w:ascii="Tahoma" w:hAnsi="Tahoma" w:cs="Tahoma"/>
                <w:szCs w:val="22"/>
              </w:rPr>
            </w:pPr>
          </w:p>
          <w:p w14:paraId="33A75A11" w14:textId="77777777" w:rsidR="00C73D1C" w:rsidRPr="00C73D1C" w:rsidRDefault="00C73D1C" w:rsidP="00C73D1C">
            <w:pPr>
              <w:rPr>
                <w:rFonts w:ascii="Tahoma" w:hAnsi="Tahoma" w:cs="Tahoma"/>
                <w:szCs w:val="22"/>
              </w:rPr>
            </w:pPr>
            <w:r w:rsidRPr="00C73D1C">
              <w:rPr>
                <w:rFonts w:ascii="Tahoma" w:hAnsi="Tahoma" w:cs="Tahoma"/>
                <w:szCs w:val="22"/>
              </w:rPr>
              <w:t>6.7-9.2 oz</w:t>
            </w:r>
          </w:p>
        </w:tc>
        <w:tc>
          <w:tcPr>
            <w:tcW w:w="749" w:type="pct"/>
          </w:tcPr>
          <w:p w14:paraId="3636FACB" w14:textId="77777777" w:rsidR="00C73D1C" w:rsidRPr="00C73D1C" w:rsidRDefault="00C73D1C" w:rsidP="00C73D1C">
            <w:pPr>
              <w:rPr>
                <w:rFonts w:ascii="Tahoma" w:hAnsi="Tahoma" w:cs="Tahoma"/>
                <w:szCs w:val="22"/>
              </w:rPr>
            </w:pPr>
            <w:r w:rsidRPr="00C73D1C">
              <w:rPr>
                <w:rFonts w:ascii="Tahoma" w:hAnsi="Tahoma" w:cs="Tahoma"/>
                <w:szCs w:val="22"/>
              </w:rPr>
              <w:t>0.065-0.09</w:t>
            </w:r>
          </w:p>
        </w:tc>
        <w:tc>
          <w:tcPr>
            <w:tcW w:w="561" w:type="pct"/>
          </w:tcPr>
          <w:p w14:paraId="7640158F" w14:textId="77777777" w:rsidR="00C73D1C" w:rsidRPr="00C73D1C" w:rsidRDefault="00C73D1C" w:rsidP="00C73D1C">
            <w:pPr>
              <w:rPr>
                <w:rFonts w:ascii="Tahoma" w:hAnsi="Tahoma" w:cs="Tahoma"/>
                <w:szCs w:val="22"/>
              </w:rPr>
            </w:pPr>
          </w:p>
          <w:p w14:paraId="13880AA9" w14:textId="77777777" w:rsidR="00C73D1C" w:rsidRPr="00C73D1C" w:rsidRDefault="00C73D1C" w:rsidP="00C73D1C">
            <w:pPr>
              <w:rPr>
                <w:rFonts w:ascii="Tahoma" w:hAnsi="Tahoma" w:cs="Tahoma"/>
                <w:szCs w:val="22"/>
              </w:rPr>
            </w:pPr>
            <w:r w:rsidRPr="00C73D1C">
              <w:rPr>
                <w:rFonts w:ascii="Tahoma" w:hAnsi="Tahoma" w:cs="Tahoma"/>
                <w:szCs w:val="22"/>
              </w:rPr>
              <w:t>14-19</w:t>
            </w:r>
          </w:p>
        </w:tc>
        <w:tc>
          <w:tcPr>
            <w:tcW w:w="373" w:type="pct"/>
          </w:tcPr>
          <w:p w14:paraId="650DA4AC"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57734BED"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2" w:type="pct"/>
          </w:tcPr>
          <w:p w14:paraId="7D349D15" w14:textId="77777777" w:rsidR="00C73D1C" w:rsidRPr="00C73D1C" w:rsidRDefault="00C73D1C" w:rsidP="00C73D1C">
            <w:pPr>
              <w:rPr>
                <w:rFonts w:ascii="Tahoma" w:hAnsi="Tahoma" w:cs="Tahoma"/>
                <w:szCs w:val="22"/>
              </w:rPr>
            </w:pPr>
          </w:p>
        </w:tc>
      </w:tr>
      <w:tr w:rsidR="00C73D1C" w:rsidRPr="00C73D1C" w14:paraId="37763BFC" w14:textId="77777777" w:rsidTr="00C73D1C">
        <w:tc>
          <w:tcPr>
            <w:tcW w:w="1463" w:type="pct"/>
          </w:tcPr>
          <w:p w14:paraId="1F9DC918" w14:textId="77777777" w:rsidR="00C73D1C" w:rsidRPr="00C73D1C" w:rsidRDefault="00C73D1C" w:rsidP="00C73D1C">
            <w:pPr>
              <w:rPr>
                <w:rFonts w:ascii="Tahoma" w:hAnsi="Tahoma" w:cs="Tahoma"/>
                <w:szCs w:val="22"/>
              </w:rPr>
            </w:pPr>
            <w:r w:rsidRPr="00C73D1C">
              <w:rPr>
                <w:rFonts w:ascii="Tahoma" w:hAnsi="Tahoma" w:cs="Tahoma"/>
                <w:szCs w:val="22"/>
              </w:rPr>
              <w:t>novaluron</w:t>
            </w:r>
          </w:p>
          <w:p w14:paraId="03386CB2" w14:textId="77777777" w:rsidR="00C73D1C" w:rsidRPr="00C73D1C" w:rsidRDefault="00C73D1C" w:rsidP="00C73D1C">
            <w:pPr>
              <w:rPr>
                <w:rFonts w:ascii="Tahoma" w:hAnsi="Tahoma" w:cs="Tahoma"/>
                <w:szCs w:val="22"/>
              </w:rPr>
            </w:pPr>
            <w:r w:rsidRPr="00C73D1C">
              <w:rPr>
                <w:rFonts w:ascii="Tahoma" w:hAnsi="Tahoma" w:cs="Tahoma"/>
                <w:szCs w:val="22"/>
              </w:rPr>
              <w:t xml:space="preserve">     Diamond 0.83 EC</w:t>
            </w:r>
          </w:p>
        </w:tc>
        <w:tc>
          <w:tcPr>
            <w:tcW w:w="769" w:type="pct"/>
          </w:tcPr>
          <w:p w14:paraId="26AEAD60" w14:textId="77777777" w:rsidR="00C73D1C" w:rsidRPr="00C73D1C" w:rsidRDefault="00C73D1C" w:rsidP="00C73D1C">
            <w:pPr>
              <w:rPr>
                <w:rFonts w:ascii="Tahoma" w:hAnsi="Tahoma" w:cs="Tahoma"/>
                <w:szCs w:val="22"/>
              </w:rPr>
            </w:pPr>
          </w:p>
          <w:p w14:paraId="163E0503" w14:textId="77777777" w:rsidR="00C73D1C" w:rsidRPr="00C73D1C" w:rsidRDefault="00C73D1C" w:rsidP="00C73D1C">
            <w:pPr>
              <w:rPr>
                <w:rFonts w:ascii="Tahoma" w:hAnsi="Tahoma" w:cs="Tahoma"/>
                <w:szCs w:val="22"/>
              </w:rPr>
            </w:pPr>
            <w:r w:rsidRPr="00C73D1C">
              <w:rPr>
                <w:rFonts w:ascii="Tahoma" w:hAnsi="Tahoma" w:cs="Tahoma"/>
                <w:szCs w:val="22"/>
              </w:rPr>
              <w:t>6.0-12.0 oz</w:t>
            </w:r>
          </w:p>
        </w:tc>
        <w:tc>
          <w:tcPr>
            <w:tcW w:w="749" w:type="pct"/>
          </w:tcPr>
          <w:p w14:paraId="6452F2FE" w14:textId="77777777" w:rsidR="00C73D1C" w:rsidRPr="00C73D1C" w:rsidRDefault="00C73D1C" w:rsidP="00C73D1C">
            <w:pPr>
              <w:rPr>
                <w:rFonts w:ascii="Tahoma" w:hAnsi="Tahoma" w:cs="Tahoma"/>
                <w:szCs w:val="22"/>
              </w:rPr>
            </w:pPr>
            <w:r w:rsidRPr="00C73D1C">
              <w:rPr>
                <w:rFonts w:ascii="Tahoma" w:hAnsi="Tahoma" w:cs="Tahoma"/>
                <w:szCs w:val="22"/>
              </w:rPr>
              <w:t>0.039-0.078</w:t>
            </w:r>
          </w:p>
        </w:tc>
        <w:tc>
          <w:tcPr>
            <w:tcW w:w="561" w:type="pct"/>
          </w:tcPr>
          <w:p w14:paraId="5D40EF3C" w14:textId="77777777" w:rsidR="00C73D1C" w:rsidRPr="00C73D1C" w:rsidRDefault="00C73D1C" w:rsidP="00C73D1C">
            <w:pPr>
              <w:rPr>
                <w:rFonts w:ascii="Tahoma" w:hAnsi="Tahoma" w:cs="Tahoma"/>
                <w:szCs w:val="22"/>
              </w:rPr>
            </w:pPr>
          </w:p>
          <w:p w14:paraId="1F26BF65" w14:textId="77777777" w:rsidR="00C73D1C" w:rsidRPr="00C73D1C" w:rsidRDefault="00C73D1C" w:rsidP="00C73D1C">
            <w:pPr>
              <w:rPr>
                <w:rFonts w:ascii="Tahoma" w:hAnsi="Tahoma" w:cs="Tahoma"/>
                <w:szCs w:val="22"/>
              </w:rPr>
            </w:pPr>
            <w:r w:rsidRPr="00C73D1C">
              <w:rPr>
                <w:rFonts w:ascii="Tahoma" w:hAnsi="Tahoma" w:cs="Tahoma"/>
                <w:szCs w:val="22"/>
              </w:rPr>
              <w:t>10.7-21.3</w:t>
            </w:r>
          </w:p>
        </w:tc>
        <w:tc>
          <w:tcPr>
            <w:tcW w:w="373" w:type="pct"/>
          </w:tcPr>
          <w:p w14:paraId="2C893D11"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27F87192" w14:textId="77777777" w:rsidR="00C73D1C" w:rsidRPr="00C73D1C" w:rsidRDefault="00C73D1C" w:rsidP="00C73D1C">
            <w:pPr>
              <w:rPr>
                <w:rFonts w:ascii="Tahoma" w:hAnsi="Tahoma" w:cs="Tahoma"/>
                <w:szCs w:val="22"/>
              </w:rPr>
            </w:pPr>
            <w:r w:rsidRPr="00C73D1C">
              <w:rPr>
                <w:rFonts w:ascii="Tahoma" w:hAnsi="Tahoma" w:cs="Tahoma"/>
                <w:szCs w:val="22"/>
              </w:rPr>
              <w:t>30 d</w:t>
            </w:r>
          </w:p>
        </w:tc>
        <w:tc>
          <w:tcPr>
            <w:tcW w:w="712" w:type="pct"/>
          </w:tcPr>
          <w:p w14:paraId="0129B0F4" w14:textId="77777777" w:rsidR="00C73D1C" w:rsidRPr="00C73D1C" w:rsidRDefault="00C73D1C" w:rsidP="00C73D1C">
            <w:pPr>
              <w:rPr>
                <w:rFonts w:ascii="Tahoma" w:hAnsi="Tahoma" w:cs="Tahoma"/>
                <w:szCs w:val="22"/>
              </w:rPr>
            </w:pPr>
          </w:p>
        </w:tc>
      </w:tr>
      <w:tr w:rsidR="00C73D1C" w:rsidRPr="00C73D1C" w14:paraId="5FC187CC" w14:textId="77777777" w:rsidTr="00C73D1C">
        <w:tc>
          <w:tcPr>
            <w:tcW w:w="1463" w:type="pct"/>
          </w:tcPr>
          <w:p w14:paraId="4DE806FE" w14:textId="77777777" w:rsidR="00C73D1C" w:rsidRPr="00C73D1C" w:rsidRDefault="00C73D1C" w:rsidP="00C73D1C">
            <w:pPr>
              <w:rPr>
                <w:rFonts w:ascii="Tahoma" w:hAnsi="Tahoma" w:cs="Tahoma"/>
                <w:szCs w:val="22"/>
              </w:rPr>
            </w:pPr>
            <w:r w:rsidRPr="00C73D1C">
              <w:rPr>
                <w:rFonts w:ascii="Tahoma" w:hAnsi="Tahoma" w:cs="Tahoma"/>
                <w:szCs w:val="22"/>
              </w:rPr>
              <w:t>methoxyfenozide</w:t>
            </w:r>
          </w:p>
          <w:p w14:paraId="59611869" w14:textId="77777777" w:rsidR="00C73D1C" w:rsidRPr="00C73D1C" w:rsidRDefault="00C73D1C" w:rsidP="00C73D1C">
            <w:pPr>
              <w:rPr>
                <w:rFonts w:ascii="Tahoma" w:hAnsi="Tahoma" w:cs="Tahoma"/>
                <w:szCs w:val="22"/>
              </w:rPr>
            </w:pPr>
            <w:r w:rsidRPr="00C73D1C">
              <w:rPr>
                <w:rFonts w:ascii="Tahoma" w:hAnsi="Tahoma" w:cs="Tahoma"/>
                <w:szCs w:val="22"/>
              </w:rPr>
              <w:t xml:space="preserve">     Intrepid 2 F</w:t>
            </w:r>
          </w:p>
        </w:tc>
        <w:tc>
          <w:tcPr>
            <w:tcW w:w="769" w:type="pct"/>
          </w:tcPr>
          <w:p w14:paraId="7CF261B0" w14:textId="77777777" w:rsidR="00C73D1C" w:rsidRPr="00C73D1C" w:rsidRDefault="00C73D1C" w:rsidP="00C73D1C">
            <w:pPr>
              <w:rPr>
                <w:rFonts w:ascii="Tahoma" w:hAnsi="Tahoma" w:cs="Tahoma"/>
                <w:szCs w:val="22"/>
              </w:rPr>
            </w:pPr>
          </w:p>
          <w:p w14:paraId="799A8C34" w14:textId="77777777" w:rsidR="00C73D1C" w:rsidRPr="00C73D1C" w:rsidRDefault="00C73D1C" w:rsidP="00C73D1C">
            <w:pPr>
              <w:rPr>
                <w:rFonts w:ascii="Tahoma" w:hAnsi="Tahoma" w:cs="Tahoma"/>
                <w:szCs w:val="22"/>
              </w:rPr>
            </w:pPr>
            <w:r w:rsidRPr="00C73D1C">
              <w:rPr>
                <w:rFonts w:ascii="Tahoma" w:hAnsi="Tahoma" w:cs="Tahoma"/>
                <w:szCs w:val="22"/>
              </w:rPr>
              <w:t>4.0-10.0 oz</w:t>
            </w:r>
          </w:p>
        </w:tc>
        <w:tc>
          <w:tcPr>
            <w:tcW w:w="749" w:type="pct"/>
          </w:tcPr>
          <w:p w14:paraId="39019D0E" w14:textId="77777777" w:rsidR="00C73D1C" w:rsidRPr="00C73D1C" w:rsidRDefault="00C73D1C" w:rsidP="00C73D1C">
            <w:pPr>
              <w:rPr>
                <w:rFonts w:ascii="Tahoma" w:hAnsi="Tahoma" w:cs="Tahoma"/>
                <w:szCs w:val="22"/>
              </w:rPr>
            </w:pPr>
            <w:r w:rsidRPr="00C73D1C">
              <w:rPr>
                <w:rFonts w:ascii="Tahoma" w:hAnsi="Tahoma" w:cs="Tahoma"/>
                <w:szCs w:val="22"/>
              </w:rPr>
              <w:t>0.0625-0.156</w:t>
            </w:r>
          </w:p>
        </w:tc>
        <w:tc>
          <w:tcPr>
            <w:tcW w:w="561" w:type="pct"/>
          </w:tcPr>
          <w:p w14:paraId="0DF2E6CC" w14:textId="77777777" w:rsidR="00C73D1C" w:rsidRPr="00C73D1C" w:rsidRDefault="00C73D1C" w:rsidP="00C73D1C">
            <w:pPr>
              <w:rPr>
                <w:rFonts w:ascii="Tahoma" w:hAnsi="Tahoma" w:cs="Tahoma"/>
                <w:szCs w:val="22"/>
              </w:rPr>
            </w:pPr>
          </w:p>
          <w:p w14:paraId="3A8CE93D" w14:textId="77777777" w:rsidR="00C73D1C" w:rsidRPr="00C73D1C" w:rsidRDefault="00C73D1C" w:rsidP="00C73D1C">
            <w:pPr>
              <w:rPr>
                <w:rFonts w:ascii="Tahoma" w:hAnsi="Tahoma" w:cs="Tahoma"/>
                <w:szCs w:val="22"/>
              </w:rPr>
            </w:pPr>
            <w:r w:rsidRPr="00C73D1C">
              <w:rPr>
                <w:rFonts w:ascii="Tahoma" w:hAnsi="Tahoma" w:cs="Tahoma"/>
                <w:szCs w:val="22"/>
              </w:rPr>
              <w:t>12.8-32</w:t>
            </w:r>
          </w:p>
        </w:tc>
        <w:tc>
          <w:tcPr>
            <w:tcW w:w="373" w:type="pct"/>
          </w:tcPr>
          <w:p w14:paraId="4ADCADCA"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73" w:type="pct"/>
          </w:tcPr>
          <w:p w14:paraId="0F03F60D"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2" w:type="pct"/>
          </w:tcPr>
          <w:p w14:paraId="26031822" w14:textId="77777777" w:rsidR="00C73D1C" w:rsidRPr="00C73D1C" w:rsidRDefault="00C73D1C" w:rsidP="00C73D1C">
            <w:pPr>
              <w:rPr>
                <w:rFonts w:ascii="Tahoma" w:hAnsi="Tahoma" w:cs="Tahoma"/>
                <w:szCs w:val="22"/>
              </w:rPr>
            </w:pPr>
          </w:p>
        </w:tc>
      </w:tr>
      <w:tr w:rsidR="00C73D1C" w:rsidRPr="00C73D1C" w14:paraId="764852C0" w14:textId="77777777" w:rsidTr="00C73D1C">
        <w:tc>
          <w:tcPr>
            <w:tcW w:w="1463" w:type="pct"/>
          </w:tcPr>
          <w:p w14:paraId="1E8386D6"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emamectin benzoate </w:t>
            </w:r>
            <w:r w:rsidRPr="00C73D1C">
              <w:rPr>
                <w:rFonts w:ascii="Tahoma" w:hAnsi="Tahoma" w:cs="Tahoma"/>
                <w:b/>
                <w:szCs w:val="22"/>
                <w:lang w:val="pt-BR"/>
              </w:rPr>
              <w:t>(R)</w:t>
            </w:r>
          </w:p>
          <w:p w14:paraId="36D87E88"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Denim 0.16 EC</w:t>
            </w:r>
          </w:p>
        </w:tc>
        <w:tc>
          <w:tcPr>
            <w:tcW w:w="769" w:type="pct"/>
          </w:tcPr>
          <w:p w14:paraId="2A7B097D" w14:textId="77777777" w:rsidR="00C73D1C" w:rsidRPr="00C73D1C" w:rsidRDefault="00C73D1C" w:rsidP="00C73D1C">
            <w:pPr>
              <w:rPr>
                <w:rFonts w:ascii="Tahoma" w:hAnsi="Tahoma" w:cs="Tahoma"/>
                <w:szCs w:val="22"/>
                <w:lang w:val="pt-BR"/>
              </w:rPr>
            </w:pPr>
          </w:p>
          <w:p w14:paraId="4D27D155" w14:textId="77777777" w:rsidR="00C73D1C" w:rsidRPr="00C73D1C" w:rsidRDefault="00C73D1C" w:rsidP="00C73D1C">
            <w:pPr>
              <w:rPr>
                <w:rFonts w:ascii="Tahoma" w:hAnsi="Tahoma" w:cs="Tahoma"/>
                <w:szCs w:val="22"/>
              </w:rPr>
            </w:pPr>
            <w:r w:rsidRPr="00C73D1C">
              <w:rPr>
                <w:rFonts w:ascii="Tahoma" w:hAnsi="Tahoma" w:cs="Tahoma"/>
                <w:szCs w:val="22"/>
              </w:rPr>
              <w:t>8.0-12.0 oz</w:t>
            </w:r>
          </w:p>
        </w:tc>
        <w:tc>
          <w:tcPr>
            <w:tcW w:w="749" w:type="pct"/>
          </w:tcPr>
          <w:p w14:paraId="0B968A51" w14:textId="77777777" w:rsidR="00C73D1C" w:rsidRPr="00C73D1C" w:rsidRDefault="00C73D1C" w:rsidP="00C73D1C">
            <w:pPr>
              <w:rPr>
                <w:rFonts w:ascii="Tahoma" w:hAnsi="Tahoma" w:cs="Tahoma"/>
                <w:szCs w:val="22"/>
              </w:rPr>
            </w:pPr>
            <w:r w:rsidRPr="00C73D1C">
              <w:rPr>
                <w:rFonts w:ascii="Tahoma" w:hAnsi="Tahoma" w:cs="Tahoma"/>
                <w:szCs w:val="22"/>
              </w:rPr>
              <w:t>0.01-0.015</w:t>
            </w:r>
          </w:p>
        </w:tc>
        <w:tc>
          <w:tcPr>
            <w:tcW w:w="561" w:type="pct"/>
          </w:tcPr>
          <w:p w14:paraId="2944F023" w14:textId="77777777" w:rsidR="00C73D1C" w:rsidRPr="00C73D1C" w:rsidRDefault="00C73D1C" w:rsidP="00C73D1C">
            <w:pPr>
              <w:rPr>
                <w:rFonts w:ascii="Tahoma" w:hAnsi="Tahoma" w:cs="Tahoma"/>
                <w:szCs w:val="22"/>
              </w:rPr>
            </w:pPr>
          </w:p>
          <w:p w14:paraId="54BD36B8" w14:textId="77777777" w:rsidR="00C73D1C" w:rsidRPr="00C73D1C" w:rsidRDefault="00C73D1C" w:rsidP="00C73D1C">
            <w:pPr>
              <w:rPr>
                <w:rFonts w:ascii="Tahoma" w:hAnsi="Tahoma" w:cs="Tahoma"/>
                <w:szCs w:val="22"/>
              </w:rPr>
            </w:pPr>
            <w:r w:rsidRPr="00C73D1C">
              <w:rPr>
                <w:rFonts w:ascii="Tahoma" w:hAnsi="Tahoma" w:cs="Tahoma"/>
                <w:szCs w:val="22"/>
              </w:rPr>
              <w:t>10.7-16</w:t>
            </w:r>
          </w:p>
        </w:tc>
        <w:tc>
          <w:tcPr>
            <w:tcW w:w="373" w:type="pct"/>
          </w:tcPr>
          <w:p w14:paraId="79E92009"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7F7EE862"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2" w:type="pct"/>
          </w:tcPr>
          <w:p w14:paraId="42A60631" w14:textId="77777777" w:rsidR="00C73D1C" w:rsidRPr="00C73D1C" w:rsidRDefault="00C73D1C" w:rsidP="00C73D1C">
            <w:pPr>
              <w:rPr>
                <w:rFonts w:ascii="Tahoma" w:hAnsi="Tahoma" w:cs="Tahoma"/>
                <w:szCs w:val="22"/>
              </w:rPr>
            </w:pPr>
            <w:r w:rsidRPr="00C73D1C">
              <w:rPr>
                <w:rFonts w:ascii="Tahoma" w:hAnsi="Tahoma" w:cs="Tahoma"/>
                <w:szCs w:val="22"/>
              </w:rPr>
              <w:t>Spider mite suppression</w:t>
            </w:r>
          </w:p>
        </w:tc>
      </w:tr>
      <w:tr w:rsidR="00C73D1C" w:rsidRPr="00C73D1C" w14:paraId="3F2AA7DD" w14:textId="77777777" w:rsidTr="00C73D1C">
        <w:tc>
          <w:tcPr>
            <w:tcW w:w="1463" w:type="pct"/>
          </w:tcPr>
          <w:p w14:paraId="4F9B7E7E" w14:textId="77777777" w:rsidR="00C73D1C" w:rsidRPr="00C73D1C" w:rsidRDefault="00C73D1C" w:rsidP="00C73D1C">
            <w:pPr>
              <w:rPr>
                <w:rFonts w:ascii="Tahoma" w:hAnsi="Tahoma" w:cs="Tahoma"/>
                <w:szCs w:val="22"/>
              </w:rPr>
            </w:pPr>
            <w:r w:rsidRPr="00C73D1C">
              <w:rPr>
                <w:rFonts w:ascii="Tahoma" w:hAnsi="Tahoma" w:cs="Tahoma"/>
                <w:szCs w:val="22"/>
              </w:rPr>
              <w:t>chlorantraniliprole</w:t>
            </w:r>
          </w:p>
          <w:p w14:paraId="1B509399" w14:textId="77777777" w:rsidR="00C73D1C" w:rsidRPr="00C73D1C" w:rsidRDefault="00C73D1C" w:rsidP="00C73D1C">
            <w:pPr>
              <w:rPr>
                <w:rFonts w:ascii="Tahoma" w:hAnsi="Tahoma" w:cs="Tahoma"/>
                <w:szCs w:val="22"/>
              </w:rPr>
            </w:pPr>
            <w:r w:rsidRPr="00C73D1C">
              <w:rPr>
                <w:rFonts w:ascii="Tahoma" w:hAnsi="Tahoma" w:cs="Tahoma"/>
                <w:szCs w:val="22"/>
              </w:rPr>
              <w:t xml:space="preserve">     Prevathon 0.43 SC</w:t>
            </w:r>
          </w:p>
          <w:p w14:paraId="7D3B16AA" w14:textId="77777777" w:rsidR="00C73D1C" w:rsidRPr="00C73D1C" w:rsidRDefault="00C73D1C" w:rsidP="00C73D1C">
            <w:pPr>
              <w:rPr>
                <w:rFonts w:ascii="Tahoma" w:hAnsi="Tahoma" w:cs="Tahoma"/>
                <w:szCs w:val="22"/>
              </w:rPr>
            </w:pPr>
            <w:r w:rsidRPr="00C73D1C">
              <w:rPr>
                <w:rFonts w:ascii="Tahoma" w:hAnsi="Tahoma" w:cs="Tahoma"/>
                <w:szCs w:val="22"/>
              </w:rPr>
              <w:t xml:space="preserve">     Vantacor 5 SC</w:t>
            </w:r>
          </w:p>
        </w:tc>
        <w:tc>
          <w:tcPr>
            <w:tcW w:w="769" w:type="pct"/>
          </w:tcPr>
          <w:p w14:paraId="5EE17FE7" w14:textId="77777777" w:rsidR="00C73D1C" w:rsidRPr="00C73D1C" w:rsidRDefault="00C73D1C" w:rsidP="00C73D1C">
            <w:pPr>
              <w:rPr>
                <w:rFonts w:ascii="Tahoma" w:hAnsi="Tahoma" w:cs="Tahoma"/>
                <w:szCs w:val="22"/>
              </w:rPr>
            </w:pPr>
          </w:p>
          <w:p w14:paraId="0BF49C69" w14:textId="77777777" w:rsidR="00C73D1C" w:rsidRPr="00C73D1C" w:rsidRDefault="00C73D1C" w:rsidP="00C73D1C">
            <w:pPr>
              <w:rPr>
                <w:rFonts w:ascii="Tahoma" w:hAnsi="Tahoma" w:cs="Tahoma"/>
                <w:szCs w:val="22"/>
              </w:rPr>
            </w:pPr>
            <w:r w:rsidRPr="00C73D1C">
              <w:rPr>
                <w:rFonts w:ascii="Tahoma" w:hAnsi="Tahoma" w:cs="Tahoma"/>
                <w:szCs w:val="22"/>
              </w:rPr>
              <w:t>20.0-29.0 oz</w:t>
            </w:r>
          </w:p>
          <w:p w14:paraId="4221134E" w14:textId="77777777" w:rsidR="00C73D1C" w:rsidRPr="00C73D1C" w:rsidRDefault="00C73D1C" w:rsidP="00C73D1C">
            <w:pPr>
              <w:rPr>
                <w:rFonts w:ascii="Tahoma" w:hAnsi="Tahoma" w:cs="Tahoma"/>
                <w:szCs w:val="22"/>
              </w:rPr>
            </w:pPr>
            <w:r w:rsidRPr="00C73D1C">
              <w:rPr>
                <w:rFonts w:ascii="Tahoma" w:hAnsi="Tahoma" w:cs="Tahoma"/>
                <w:szCs w:val="22"/>
              </w:rPr>
              <w:t>1.7-2.5</w:t>
            </w:r>
          </w:p>
        </w:tc>
        <w:tc>
          <w:tcPr>
            <w:tcW w:w="749" w:type="pct"/>
          </w:tcPr>
          <w:p w14:paraId="09EE62CB" w14:textId="77777777" w:rsidR="00C73D1C" w:rsidRPr="00C73D1C" w:rsidRDefault="00C73D1C" w:rsidP="00C73D1C">
            <w:pPr>
              <w:rPr>
                <w:rFonts w:ascii="Tahoma" w:hAnsi="Tahoma" w:cs="Tahoma"/>
                <w:szCs w:val="22"/>
              </w:rPr>
            </w:pPr>
            <w:r w:rsidRPr="00C73D1C">
              <w:rPr>
                <w:rFonts w:ascii="Tahoma" w:hAnsi="Tahoma" w:cs="Tahoma"/>
                <w:szCs w:val="22"/>
              </w:rPr>
              <w:t>0.067-0.097</w:t>
            </w:r>
          </w:p>
        </w:tc>
        <w:tc>
          <w:tcPr>
            <w:tcW w:w="561" w:type="pct"/>
          </w:tcPr>
          <w:p w14:paraId="1950B5DA" w14:textId="77777777" w:rsidR="00C73D1C" w:rsidRPr="00C73D1C" w:rsidRDefault="00C73D1C" w:rsidP="00C73D1C">
            <w:pPr>
              <w:rPr>
                <w:rFonts w:ascii="Tahoma" w:hAnsi="Tahoma" w:cs="Tahoma"/>
                <w:szCs w:val="22"/>
              </w:rPr>
            </w:pPr>
          </w:p>
          <w:p w14:paraId="485D3733" w14:textId="77777777" w:rsidR="00C73D1C" w:rsidRPr="00C73D1C" w:rsidRDefault="00C73D1C" w:rsidP="00C73D1C">
            <w:pPr>
              <w:rPr>
                <w:rFonts w:ascii="Tahoma" w:hAnsi="Tahoma" w:cs="Tahoma"/>
                <w:szCs w:val="22"/>
              </w:rPr>
            </w:pPr>
            <w:r w:rsidRPr="00C73D1C">
              <w:rPr>
                <w:rFonts w:ascii="Tahoma" w:hAnsi="Tahoma" w:cs="Tahoma"/>
                <w:szCs w:val="22"/>
              </w:rPr>
              <w:t>4.4-6.4</w:t>
            </w:r>
          </w:p>
          <w:p w14:paraId="3B1B728C" w14:textId="77777777" w:rsidR="00C73D1C" w:rsidRPr="00C73D1C" w:rsidRDefault="00C73D1C" w:rsidP="00C73D1C">
            <w:pPr>
              <w:rPr>
                <w:rFonts w:ascii="Tahoma" w:hAnsi="Tahoma" w:cs="Tahoma"/>
                <w:szCs w:val="22"/>
              </w:rPr>
            </w:pPr>
            <w:r w:rsidRPr="00C73D1C">
              <w:rPr>
                <w:rFonts w:ascii="Tahoma" w:hAnsi="Tahoma" w:cs="Tahoma"/>
                <w:szCs w:val="22"/>
              </w:rPr>
              <w:t>51.2-75.3</w:t>
            </w:r>
          </w:p>
        </w:tc>
        <w:tc>
          <w:tcPr>
            <w:tcW w:w="373" w:type="pct"/>
          </w:tcPr>
          <w:p w14:paraId="27064897"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73" w:type="pct"/>
          </w:tcPr>
          <w:p w14:paraId="371B99A1"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2" w:type="pct"/>
          </w:tcPr>
          <w:p w14:paraId="38E187FC" w14:textId="77777777" w:rsidR="00C73D1C" w:rsidRPr="00C73D1C" w:rsidRDefault="00C73D1C" w:rsidP="00C73D1C">
            <w:pPr>
              <w:rPr>
                <w:rFonts w:ascii="Tahoma" w:hAnsi="Tahoma" w:cs="Tahoma"/>
                <w:szCs w:val="22"/>
              </w:rPr>
            </w:pPr>
            <w:r w:rsidRPr="00C73D1C">
              <w:rPr>
                <w:rFonts w:ascii="Tahoma" w:hAnsi="Tahoma" w:cs="Tahoma"/>
                <w:szCs w:val="22"/>
              </w:rPr>
              <w:t>5-d interval/ application</w:t>
            </w:r>
          </w:p>
        </w:tc>
      </w:tr>
      <w:tr w:rsidR="00C73D1C" w:rsidRPr="00C73D1C" w14:paraId="79C394D3" w14:textId="77777777" w:rsidTr="00C73D1C">
        <w:tc>
          <w:tcPr>
            <w:tcW w:w="1463" w:type="pct"/>
          </w:tcPr>
          <w:p w14:paraId="6276908A" w14:textId="77777777" w:rsidR="00C73D1C" w:rsidRPr="00C73D1C" w:rsidRDefault="00C73D1C" w:rsidP="00C73D1C">
            <w:pPr>
              <w:rPr>
                <w:rFonts w:ascii="Tahoma" w:hAnsi="Tahoma" w:cs="Tahoma"/>
                <w:szCs w:val="22"/>
              </w:rPr>
            </w:pPr>
            <w:r w:rsidRPr="00C73D1C">
              <w:rPr>
                <w:rFonts w:ascii="Tahoma" w:hAnsi="Tahoma" w:cs="Tahoma"/>
                <w:szCs w:val="22"/>
              </w:rPr>
              <w:t>methoxyfenozide/spinetoram</w:t>
            </w:r>
          </w:p>
          <w:p w14:paraId="7993F45E" w14:textId="77777777" w:rsidR="00C73D1C" w:rsidRPr="00C73D1C" w:rsidRDefault="00C73D1C" w:rsidP="00C73D1C">
            <w:pPr>
              <w:rPr>
                <w:rFonts w:ascii="Tahoma" w:hAnsi="Tahoma" w:cs="Tahoma"/>
                <w:szCs w:val="22"/>
              </w:rPr>
            </w:pPr>
            <w:r w:rsidRPr="00C73D1C">
              <w:rPr>
                <w:rFonts w:ascii="Tahoma" w:hAnsi="Tahoma" w:cs="Tahoma"/>
                <w:szCs w:val="22"/>
              </w:rPr>
              <w:t xml:space="preserve">     Intrepid Edge 3</w:t>
            </w:r>
          </w:p>
        </w:tc>
        <w:tc>
          <w:tcPr>
            <w:tcW w:w="769" w:type="pct"/>
          </w:tcPr>
          <w:p w14:paraId="3C12AC1D" w14:textId="77777777" w:rsidR="00C73D1C" w:rsidRPr="00C73D1C" w:rsidRDefault="00C73D1C" w:rsidP="00C73D1C">
            <w:pPr>
              <w:rPr>
                <w:rFonts w:ascii="Tahoma" w:hAnsi="Tahoma" w:cs="Tahoma"/>
                <w:szCs w:val="22"/>
              </w:rPr>
            </w:pPr>
          </w:p>
          <w:p w14:paraId="3361B904" w14:textId="77777777" w:rsidR="00C73D1C" w:rsidRPr="00C73D1C" w:rsidRDefault="00C73D1C" w:rsidP="00C73D1C">
            <w:pPr>
              <w:rPr>
                <w:rFonts w:ascii="Tahoma" w:hAnsi="Tahoma" w:cs="Tahoma"/>
                <w:szCs w:val="22"/>
              </w:rPr>
            </w:pPr>
            <w:r w:rsidRPr="00C73D1C">
              <w:rPr>
                <w:rFonts w:ascii="Tahoma" w:hAnsi="Tahoma" w:cs="Tahoma"/>
                <w:szCs w:val="22"/>
              </w:rPr>
              <w:t>4.0-8.0 oz</w:t>
            </w:r>
          </w:p>
        </w:tc>
        <w:tc>
          <w:tcPr>
            <w:tcW w:w="749" w:type="pct"/>
          </w:tcPr>
          <w:p w14:paraId="4703982F" w14:textId="77777777" w:rsidR="00C73D1C" w:rsidRPr="00C73D1C" w:rsidRDefault="00C73D1C" w:rsidP="00C73D1C">
            <w:pPr>
              <w:rPr>
                <w:rFonts w:ascii="Tahoma" w:hAnsi="Tahoma" w:cs="Tahoma"/>
                <w:szCs w:val="22"/>
              </w:rPr>
            </w:pPr>
            <w:r w:rsidRPr="00C73D1C">
              <w:rPr>
                <w:rFonts w:ascii="Tahoma" w:hAnsi="Tahoma" w:cs="Tahoma"/>
                <w:szCs w:val="22"/>
              </w:rPr>
              <w:t>0.0938-0.1875</w:t>
            </w:r>
          </w:p>
        </w:tc>
        <w:tc>
          <w:tcPr>
            <w:tcW w:w="561" w:type="pct"/>
          </w:tcPr>
          <w:p w14:paraId="6FF212B8" w14:textId="77777777" w:rsidR="00C73D1C" w:rsidRPr="00C73D1C" w:rsidRDefault="00C73D1C" w:rsidP="00C73D1C">
            <w:pPr>
              <w:rPr>
                <w:rFonts w:ascii="Tahoma" w:hAnsi="Tahoma" w:cs="Tahoma"/>
                <w:szCs w:val="22"/>
              </w:rPr>
            </w:pPr>
          </w:p>
          <w:p w14:paraId="34C52045" w14:textId="77777777" w:rsidR="00C73D1C" w:rsidRPr="00C73D1C" w:rsidRDefault="00C73D1C" w:rsidP="00C73D1C">
            <w:pPr>
              <w:rPr>
                <w:rFonts w:ascii="Tahoma" w:hAnsi="Tahoma" w:cs="Tahoma"/>
                <w:szCs w:val="22"/>
              </w:rPr>
            </w:pPr>
            <w:r w:rsidRPr="00C73D1C">
              <w:rPr>
                <w:rFonts w:ascii="Tahoma" w:hAnsi="Tahoma" w:cs="Tahoma"/>
                <w:szCs w:val="22"/>
              </w:rPr>
              <w:t>16-32</w:t>
            </w:r>
          </w:p>
        </w:tc>
        <w:tc>
          <w:tcPr>
            <w:tcW w:w="373" w:type="pct"/>
          </w:tcPr>
          <w:p w14:paraId="0973C1A0"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73" w:type="pct"/>
          </w:tcPr>
          <w:p w14:paraId="38D7C056"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712" w:type="pct"/>
          </w:tcPr>
          <w:p w14:paraId="47FA7956" w14:textId="77777777" w:rsidR="00C73D1C" w:rsidRPr="00C73D1C" w:rsidRDefault="00C73D1C" w:rsidP="00C73D1C">
            <w:pPr>
              <w:rPr>
                <w:rFonts w:ascii="Tahoma" w:hAnsi="Tahoma" w:cs="Tahoma"/>
                <w:szCs w:val="22"/>
              </w:rPr>
            </w:pPr>
          </w:p>
          <w:p w14:paraId="6F0DA6C4"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bl>
    <w:p w14:paraId="5F316AF2" w14:textId="77777777" w:rsidR="00C73D1C" w:rsidRPr="00C73D1C" w:rsidRDefault="00C73D1C" w:rsidP="00C73D1C">
      <w:pPr>
        <w:rPr>
          <w:rFonts w:ascii="Tahoma" w:hAnsi="Tahoma" w:cs="Tahoma"/>
          <w:sz w:val="12"/>
          <w:szCs w:val="12"/>
        </w:rPr>
      </w:pPr>
    </w:p>
    <w:p w14:paraId="05E0AF58" w14:textId="77777777" w:rsidR="00C73D1C" w:rsidRPr="00664C62" w:rsidRDefault="00C73D1C" w:rsidP="00DE5838">
      <w:pPr>
        <w:spacing w:after="240"/>
        <w:rPr>
          <w:rFonts w:ascii="Verdana" w:hAnsi="Verdana" w:cs="Tahoma"/>
          <w:sz w:val="22"/>
          <w:szCs w:val="22"/>
        </w:rPr>
      </w:pPr>
      <w:r w:rsidRPr="00664C62">
        <w:rPr>
          <w:rFonts w:ascii="Verdana" w:hAnsi="Verdana" w:cs="Tahoma"/>
          <w:color w:val="000000"/>
          <w:sz w:val="22"/>
          <w:szCs w:val="22"/>
        </w:rPr>
        <w:t>Varieties containing two or more Bt toxins will provide very good control of loopers.</w:t>
      </w:r>
      <w:r w:rsidRPr="00664C62">
        <w:rPr>
          <w:rFonts w:ascii="Verdana" w:hAnsi="Verdana" w:cs="Tahoma"/>
          <w:sz w:val="22"/>
          <w:szCs w:val="22"/>
        </w:rPr>
        <w:t xml:space="preserve">  Apply an insecticide treatment when there is 25% or more defoliation and harvestable bolls are still developing.  There are two species of loopers that defoliate cotton.  The cabbage looper is generally controlled by any of the listed insecticides.  The soybean looper is more difficult to control and is resistant to most insecticides.</w:t>
      </w:r>
    </w:p>
    <w:p w14:paraId="585881AA" w14:textId="26D42DE3" w:rsidR="00C73D1C" w:rsidRPr="00657657" w:rsidRDefault="00657657" w:rsidP="00DE5838">
      <w:pPr>
        <w:pStyle w:val="Heading4"/>
        <w:spacing w:after="240"/>
        <w:ind w:left="-709" w:right="5959"/>
        <w:rPr>
          <w:rFonts w:ascii="Verdana" w:hAnsi="Verdana"/>
          <w:i w:val="0"/>
          <w:iCs/>
          <w:sz w:val="24"/>
          <w:szCs w:val="24"/>
        </w:rPr>
      </w:pPr>
      <w:bookmarkStart w:id="80" w:name="_TABLE_47._STINK"/>
      <w:bookmarkEnd w:id="80"/>
      <w:r w:rsidRPr="00657657">
        <w:rPr>
          <w:rFonts w:ascii="Verdana" w:hAnsi="Verdana"/>
          <w:i w:val="0"/>
          <w:iCs/>
          <w:sz w:val="24"/>
          <w:szCs w:val="24"/>
        </w:rPr>
        <w:t>TABLE 47. STINK BUGS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7-column table shows Stink Bugs. Column headings are Product (insecticides), Product/acre, Lb ai/acre, Acre/gal, REI, PHI, and Comments."/>
      </w:tblPr>
      <w:tblGrid>
        <w:gridCol w:w="2809"/>
        <w:gridCol w:w="1547"/>
        <w:gridCol w:w="1433"/>
        <w:gridCol w:w="1086"/>
        <w:gridCol w:w="694"/>
        <w:gridCol w:w="709"/>
        <w:gridCol w:w="1360"/>
      </w:tblGrid>
      <w:tr w:rsidR="00C73D1C" w:rsidRPr="00C73D1C" w14:paraId="28BC3526" w14:textId="77777777" w:rsidTr="00C95D1A">
        <w:tc>
          <w:tcPr>
            <w:tcW w:w="1466" w:type="pct"/>
            <w:shd w:val="clear" w:color="auto" w:fill="F2F2F2" w:themeFill="background1" w:themeFillShade="F2"/>
          </w:tcPr>
          <w:p w14:paraId="56734C8B" w14:textId="77777777" w:rsidR="00C73D1C" w:rsidRPr="00C73D1C" w:rsidRDefault="00C73D1C" w:rsidP="00C73D1C">
            <w:pPr>
              <w:rPr>
                <w:rFonts w:ascii="Tahoma" w:hAnsi="Tahoma" w:cs="Tahoma"/>
                <w:b/>
              </w:rPr>
            </w:pPr>
            <w:r w:rsidRPr="00C73D1C">
              <w:rPr>
                <w:rFonts w:ascii="Tahoma" w:hAnsi="Tahoma" w:cs="Tahoma"/>
                <w:b/>
              </w:rPr>
              <w:t>Product (non-pyrethroids)</w:t>
            </w:r>
          </w:p>
        </w:tc>
        <w:tc>
          <w:tcPr>
            <w:tcW w:w="752" w:type="pct"/>
            <w:shd w:val="clear" w:color="auto" w:fill="F2F2F2" w:themeFill="background1" w:themeFillShade="F2"/>
          </w:tcPr>
          <w:p w14:paraId="204C5F05" w14:textId="77777777" w:rsidR="00C73D1C" w:rsidRPr="00C73D1C" w:rsidRDefault="00C73D1C" w:rsidP="00C73D1C">
            <w:pPr>
              <w:rPr>
                <w:rFonts w:ascii="Tahoma" w:hAnsi="Tahoma" w:cs="Tahoma"/>
                <w:b/>
              </w:rPr>
            </w:pPr>
            <w:r w:rsidRPr="00C73D1C">
              <w:rPr>
                <w:rFonts w:ascii="Tahoma" w:hAnsi="Tahoma" w:cs="Tahoma"/>
                <w:b/>
              </w:rPr>
              <w:t>Product/acre</w:t>
            </w:r>
          </w:p>
        </w:tc>
        <w:tc>
          <w:tcPr>
            <w:tcW w:w="752" w:type="pct"/>
            <w:shd w:val="clear" w:color="auto" w:fill="F2F2F2" w:themeFill="background1" w:themeFillShade="F2"/>
          </w:tcPr>
          <w:p w14:paraId="2CE5F339" w14:textId="77777777" w:rsidR="00C73D1C" w:rsidRPr="00C73D1C" w:rsidRDefault="00C73D1C" w:rsidP="00C73D1C">
            <w:pPr>
              <w:rPr>
                <w:rFonts w:ascii="Tahoma" w:hAnsi="Tahoma" w:cs="Tahoma"/>
                <w:b/>
              </w:rPr>
            </w:pPr>
            <w:r w:rsidRPr="00C73D1C">
              <w:rPr>
                <w:rFonts w:ascii="Tahoma" w:hAnsi="Tahoma" w:cs="Tahoma"/>
                <w:b/>
              </w:rPr>
              <w:t>Lb ai/acre</w:t>
            </w:r>
          </w:p>
        </w:tc>
        <w:tc>
          <w:tcPr>
            <w:tcW w:w="564" w:type="pct"/>
            <w:shd w:val="clear" w:color="auto" w:fill="F2F2F2" w:themeFill="background1" w:themeFillShade="F2"/>
          </w:tcPr>
          <w:p w14:paraId="0CB09239" w14:textId="77777777" w:rsidR="00C73D1C" w:rsidRPr="00C73D1C" w:rsidRDefault="00C73D1C" w:rsidP="00C73D1C">
            <w:pPr>
              <w:rPr>
                <w:rFonts w:ascii="Tahoma" w:hAnsi="Tahoma" w:cs="Tahoma"/>
                <w:b/>
              </w:rPr>
            </w:pPr>
            <w:r w:rsidRPr="00C73D1C">
              <w:rPr>
                <w:rFonts w:ascii="Tahoma" w:hAnsi="Tahoma" w:cs="Tahoma"/>
                <w:b/>
              </w:rPr>
              <w:t>Acre/gal</w:t>
            </w:r>
          </w:p>
        </w:tc>
        <w:tc>
          <w:tcPr>
            <w:tcW w:w="376" w:type="pct"/>
            <w:shd w:val="clear" w:color="auto" w:fill="F2F2F2" w:themeFill="background1" w:themeFillShade="F2"/>
          </w:tcPr>
          <w:p w14:paraId="6CE6573E" w14:textId="77777777" w:rsidR="00C73D1C" w:rsidRPr="00C73D1C" w:rsidRDefault="00C73D1C" w:rsidP="00C73D1C">
            <w:pPr>
              <w:rPr>
                <w:rFonts w:ascii="Tahoma" w:hAnsi="Tahoma" w:cs="Tahoma"/>
                <w:b/>
              </w:rPr>
            </w:pPr>
            <w:r w:rsidRPr="00C73D1C">
              <w:rPr>
                <w:rFonts w:ascii="Tahoma" w:hAnsi="Tahoma" w:cs="Tahoma"/>
                <w:b/>
              </w:rPr>
              <w:t>REI</w:t>
            </w:r>
          </w:p>
        </w:tc>
        <w:tc>
          <w:tcPr>
            <w:tcW w:w="376" w:type="pct"/>
            <w:shd w:val="clear" w:color="auto" w:fill="F2F2F2" w:themeFill="background1" w:themeFillShade="F2"/>
          </w:tcPr>
          <w:p w14:paraId="5BADCAC0" w14:textId="77777777" w:rsidR="00C73D1C" w:rsidRPr="00C73D1C" w:rsidRDefault="00C73D1C" w:rsidP="00C73D1C">
            <w:pPr>
              <w:rPr>
                <w:rFonts w:ascii="Tahoma" w:hAnsi="Tahoma" w:cs="Tahoma"/>
                <w:b/>
              </w:rPr>
            </w:pPr>
            <w:r w:rsidRPr="00C73D1C">
              <w:rPr>
                <w:rFonts w:ascii="Tahoma" w:hAnsi="Tahoma" w:cs="Tahoma"/>
                <w:b/>
              </w:rPr>
              <w:t>PHI</w:t>
            </w:r>
          </w:p>
        </w:tc>
        <w:tc>
          <w:tcPr>
            <w:tcW w:w="714" w:type="pct"/>
            <w:shd w:val="clear" w:color="auto" w:fill="F2F2F2" w:themeFill="background1" w:themeFillShade="F2"/>
          </w:tcPr>
          <w:p w14:paraId="354810E0" w14:textId="77777777" w:rsidR="00C73D1C" w:rsidRPr="00C73D1C" w:rsidRDefault="00C73D1C" w:rsidP="00C73D1C">
            <w:pPr>
              <w:rPr>
                <w:rFonts w:ascii="Tahoma" w:hAnsi="Tahoma" w:cs="Tahoma"/>
                <w:b/>
              </w:rPr>
            </w:pPr>
            <w:r w:rsidRPr="00C73D1C">
              <w:rPr>
                <w:rFonts w:ascii="Tahoma" w:hAnsi="Tahoma" w:cs="Tahoma"/>
                <w:b/>
              </w:rPr>
              <w:t>Comments</w:t>
            </w:r>
          </w:p>
        </w:tc>
      </w:tr>
      <w:tr w:rsidR="00C73D1C" w:rsidRPr="00C73D1C" w14:paraId="507B5FA3" w14:textId="77777777" w:rsidTr="00C73D1C">
        <w:tc>
          <w:tcPr>
            <w:tcW w:w="1466" w:type="pct"/>
          </w:tcPr>
          <w:p w14:paraId="574FA920" w14:textId="77777777" w:rsidR="00C73D1C" w:rsidRPr="00C73D1C" w:rsidRDefault="00C73D1C" w:rsidP="00C73D1C">
            <w:pPr>
              <w:rPr>
                <w:rFonts w:ascii="Tahoma" w:hAnsi="Tahoma" w:cs="Tahoma"/>
              </w:rPr>
            </w:pPr>
            <w:r w:rsidRPr="00C73D1C">
              <w:rPr>
                <w:rFonts w:ascii="Tahoma" w:hAnsi="Tahoma" w:cs="Tahoma"/>
              </w:rPr>
              <w:t xml:space="preserve">dicrotophos </w:t>
            </w:r>
            <w:r w:rsidRPr="00C73D1C">
              <w:rPr>
                <w:rFonts w:ascii="Tahoma" w:hAnsi="Tahoma" w:cs="Tahoma"/>
                <w:b/>
              </w:rPr>
              <w:t>(R)</w:t>
            </w:r>
          </w:p>
          <w:p w14:paraId="261824EA" w14:textId="77777777" w:rsidR="00C73D1C" w:rsidRPr="00C73D1C" w:rsidRDefault="00C73D1C" w:rsidP="00C73D1C">
            <w:pPr>
              <w:rPr>
                <w:rFonts w:ascii="Tahoma" w:hAnsi="Tahoma" w:cs="Tahoma"/>
              </w:rPr>
            </w:pPr>
            <w:r w:rsidRPr="00C73D1C">
              <w:rPr>
                <w:rFonts w:ascii="Tahoma" w:hAnsi="Tahoma" w:cs="Tahoma"/>
              </w:rPr>
              <w:t xml:space="preserve">     Bidrin 8 E</w:t>
            </w:r>
          </w:p>
        </w:tc>
        <w:tc>
          <w:tcPr>
            <w:tcW w:w="752" w:type="pct"/>
          </w:tcPr>
          <w:p w14:paraId="074CFB41" w14:textId="77777777" w:rsidR="00C73D1C" w:rsidRPr="00C73D1C" w:rsidRDefault="00C73D1C" w:rsidP="00C73D1C">
            <w:pPr>
              <w:rPr>
                <w:rFonts w:ascii="Tahoma" w:hAnsi="Tahoma" w:cs="Tahoma"/>
              </w:rPr>
            </w:pPr>
          </w:p>
          <w:p w14:paraId="2F4FA2B6" w14:textId="77777777" w:rsidR="00C73D1C" w:rsidRPr="00C73D1C" w:rsidRDefault="00C73D1C" w:rsidP="00C73D1C">
            <w:pPr>
              <w:rPr>
                <w:rFonts w:ascii="Tahoma" w:hAnsi="Tahoma" w:cs="Tahoma"/>
              </w:rPr>
            </w:pPr>
            <w:r w:rsidRPr="00C73D1C">
              <w:rPr>
                <w:rFonts w:ascii="Tahoma" w:hAnsi="Tahoma" w:cs="Tahoma"/>
              </w:rPr>
              <w:t>4.0-8.0 oz</w:t>
            </w:r>
          </w:p>
        </w:tc>
        <w:tc>
          <w:tcPr>
            <w:tcW w:w="752" w:type="pct"/>
          </w:tcPr>
          <w:p w14:paraId="1D21FF81" w14:textId="77777777" w:rsidR="00C73D1C" w:rsidRPr="00C73D1C" w:rsidRDefault="00C73D1C" w:rsidP="00C73D1C">
            <w:pPr>
              <w:rPr>
                <w:rFonts w:ascii="Tahoma" w:hAnsi="Tahoma" w:cs="Tahoma"/>
              </w:rPr>
            </w:pPr>
            <w:r w:rsidRPr="00C73D1C">
              <w:rPr>
                <w:rFonts w:ascii="Tahoma" w:hAnsi="Tahoma" w:cs="Tahoma"/>
              </w:rPr>
              <w:t>0.25-0.5</w:t>
            </w:r>
          </w:p>
        </w:tc>
        <w:tc>
          <w:tcPr>
            <w:tcW w:w="564" w:type="pct"/>
          </w:tcPr>
          <w:p w14:paraId="3C53B41B" w14:textId="77777777" w:rsidR="00C73D1C" w:rsidRPr="00C73D1C" w:rsidRDefault="00C73D1C" w:rsidP="00C73D1C">
            <w:pPr>
              <w:rPr>
                <w:rFonts w:ascii="Tahoma" w:hAnsi="Tahoma" w:cs="Tahoma"/>
              </w:rPr>
            </w:pPr>
            <w:r w:rsidRPr="00C73D1C">
              <w:rPr>
                <w:rFonts w:ascii="Tahoma" w:hAnsi="Tahoma" w:cs="Tahoma"/>
              </w:rPr>
              <w:t>16-32</w:t>
            </w:r>
          </w:p>
        </w:tc>
        <w:tc>
          <w:tcPr>
            <w:tcW w:w="376" w:type="pct"/>
          </w:tcPr>
          <w:p w14:paraId="72314B25" w14:textId="77777777" w:rsidR="00C73D1C" w:rsidRPr="00C73D1C" w:rsidRDefault="00C73D1C" w:rsidP="00C73D1C">
            <w:pPr>
              <w:jc w:val="center"/>
              <w:rPr>
                <w:rFonts w:ascii="Tahoma" w:hAnsi="Tahoma" w:cs="Tahoma"/>
              </w:rPr>
            </w:pPr>
            <w:r w:rsidRPr="00C73D1C">
              <w:rPr>
                <w:rFonts w:ascii="Tahoma" w:hAnsi="Tahoma" w:cs="Tahoma"/>
              </w:rPr>
              <w:t>3 d</w:t>
            </w:r>
          </w:p>
        </w:tc>
        <w:tc>
          <w:tcPr>
            <w:tcW w:w="376" w:type="pct"/>
          </w:tcPr>
          <w:p w14:paraId="681CB463" w14:textId="77777777" w:rsidR="00C73D1C" w:rsidRPr="00C73D1C" w:rsidRDefault="00C73D1C" w:rsidP="00C73D1C">
            <w:pPr>
              <w:rPr>
                <w:rFonts w:ascii="Tahoma" w:hAnsi="Tahoma" w:cs="Tahoma"/>
              </w:rPr>
            </w:pPr>
            <w:r w:rsidRPr="00C73D1C">
              <w:rPr>
                <w:rFonts w:ascii="Tahoma" w:hAnsi="Tahoma" w:cs="Tahoma"/>
              </w:rPr>
              <w:t>30 d</w:t>
            </w:r>
          </w:p>
        </w:tc>
        <w:tc>
          <w:tcPr>
            <w:tcW w:w="714" w:type="pct"/>
          </w:tcPr>
          <w:p w14:paraId="3041342D" w14:textId="77777777" w:rsidR="00C73D1C" w:rsidRPr="00C73D1C" w:rsidRDefault="00C73D1C" w:rsidP="00C73D1C">
            <w:pPr>
              <w:rPr>
                <w:rFonts w:ascii="Tahoma" w:hAnsi="Tahoma" w:cs="Tahoma"/>
              </w:rPr>
            </w:pPr>
            <w:r w:rsidRPr="00C73D1C">
              <w:rPr>
                <w:rFonts w:ascii="Tahoma" w:hAnsi="Tahoma" w:cs="Tahoma"/>
              </w:rPr>
              <w:t>16 oz limit post bloom</w:t>
            </w:r>
          </w:p>
        </w:tc>
      </w:tr>
      <w:tr w:rsidR="00C73D1C" w:rsidRPr="00C73D1C" w14:paraId="2496823B" w14:textId="77777777" w:rsidTr="00C73D1C">
        <w:tc>
          <w:tcPr>
            <w:tcW w:w="1466" w:type="pct"/>
          </w:tcPr>
          <w:p w14:paraId="2810E062" w14:textId="77777777" w:rsidR="00C73D1C" w:rsidRPr="00C73D1C" w:rsidRDefault="00C73D1C" w:rsidP="00C73D1C">
            <w:pPr>
              <w:rPr>
                <w:rFonts w:ascii="Tahoma" w:hAnsi="Tahoma" w:cs="Tahoma"/>
              </w:rPr>
            </w:pPr>
            <w:r w:rsidRPr="00C73D1C">
              <w:rPr>
                <w:rFonts w:ascii="Tahoma" w:hAnsi="Tahoma" w:cs="Tahoma"/>
              </w:rPr>
              <w:t>acephate</w:t>
            </w:r>
          </w:p>
          <w:p w14:paraId="2A7CE638" w14:textId="77777777" w:rsidR="00C73D1C" w:rsidRPr="00C73D1C" w:rsidRDefault="00C73D1C" w:rsidP="00C73D1C">
            <w:pPr>
              <w:rPr>
                <w:rFonts w:ascii="Tahoma" w:hAnsi="Tahoma" w:cs="Tahoma"/>
              </w:rPr>
            </w:pPr>
            <w:r w:rsidRPr="00C73D1C">
              <w:rPr>
                <w:rFonts w:ascii="Tahoma" w:hAnsi="Tahoma" w:cs="Tahoma"/>
              </w:rPr>
              <w:t xml:space="preserve">     Orthene/Acephate 97</w:t>
            </w:r>
          </w:p>
          <w:p w14:paraId="1498CB49" w14:textId="77777777" w:rsidR="00C73D1C" w:rsidRPr="00C73D1C" w:rsidRDefault="00C73D1C" w:rsidP="00C73D1C">
            <w:pPr>
              <w:rPr>
                <w:rFonts w:ascii="Tahoma" w:hAnsi="Tahoma" w:cs="Tahoma"/>
              </w:rPr>
            </w:pPr>
            <w:r w:rsidRPr="00C73D1C">
              <w:rPr>
                <w:rFonts w:ascii="Tahoma" w:hAnsi="Tahoma" w:cs="Tahoma"/>
              </w:rPr>
              <w:t xml:space="preserve">     Orthene/Acephate 90</w:t>
            </w:r>
          </w:p>
        </w:tc>
        <w:tc>
          <w:tcPr>
            <w:tcW w:w="752" w:type="pct"/>
          </w:tcPr>
          <w:p w14:paraId="44BB7A4C" w14:textId="77777777" w:rsidR="00C73D1C" w:rsidRPr="00C73D1C" w:rsidRDefault="00C73D1C" w:rsidP="00C73D1C">
            <w:pPr>
              <w:rPr>
                <w:rFonts w:ascii="Tahoma" w:hAnsi="Tahoma" w:cs="Tahoma"/>
              </w:rPr>
            </w:pPr>
          </w:p>
          <w:p w14:paraId="674F9A16" w14:textId="77777777" w:rsidR="00C73D1C" w:rsidRPr="00C73D1C" w:rsidRDefault="00C73D1C" w:rsidP="00C73D1C">
            <w:pPr>
              <w:rPr>
                <w:rFonts w:ascii="Tahoma" w:hAnsi="Tahoma" w:cs="Tahoma"/>
              </w:rPr>
            </w:pPr>
            <w:r w:rsidRPr="00C73D1C">
              <w:rPr>
                <w:rFonts w:ascii="Tahoma" w:hAnsi="Tahoma" w:cs="Tahoma"/>
              </w:rPr>
              <w:t>0.52-0.77 lb</w:t>
            </w:r>
          </w:p>
          <w:p w14:paraId="73D72E15" w14:textId="77777777" w:rsidR="00C73D1C" w:rsidRPr="00C73D1C" w:rsidRDefault="00C73D1C" w:rsidP="00C73D1C">
            <w:pPr>
              <w:rPr>
                <w:rFonts w:ascii="Tahoma" w:hAnsi="Tahoma" w:cs="Tahoma"/>
              </w:rPr>
            </w:pPr>
            <w:r w:rsidRPr="00C73D1C">
              <w:rPr>
                <w:rFonts w:ascii="Tahoma" w:hAnsi="Tahoma" w:cs="Tahoma"/>
              </w:rPr>
              <w:t>0.55-0.83 lb</w:t>
            </w:r>
          </w:p>
        </w:tc>
        <w:tc>
          <w:tcPr>
            <w:tcW w:w="752" w:type="pct"/>
          </w:tcPr>
          <w:p w14:paraId="210FD1A5" w14:textId="77777777" w:rsidR="00C73D1C" w:rsidRPr="00C73D1C" w:rsidRDefault="00C73D1C" w:rsidP="00C73D1C">
            <w:pPr>
              <w:rPr>
                <w:rFonts w:ascii="Tahoma" w:hAnsi="Tahoma" w:cs="Tahoma"/>
              </w:rPr>
            </w:pPr>
            <w:r w:rsidRPr="00C73D1C">
              <w:rPr>
                <w:rFonts w:ascii="Tahoma" w:hAnsi="Tahoma" w:cs="Tahoma"/>
              </w:rPr>
              <w:t>0.5-0.75</w:t>
            </w:r>
          </w:p>
        </w:tc>
        <w:tc>
          <w:tcPr>
            <w:tcW w:w="564" w:type="pct"/>
          </w:tcPr>
          <w:p w14:paraId="76EA5DB6" w14:textId="77777777" w:rsidR="00C73D1C" w:rsidRPr="00C73D1C" w:rsidRDefault="00C73D1C" w:rsidP="00C73D1C">
            <w:pPr>
              <w:rPr>
                <w:rFonts w:ascii="Tahoma" w:hAnsi="Tahoma" w:cs="Tahoma"/>
              </w:rPr>
            </w:pPr>
          </w:p>
          <w:p w14:paraId="181A06DB" w14:textId="77777777" w:rsidR="00C73D1C" w:rsidRPr="00C73D1C" w:rsidRDefault="00C73D1C" w:rsidP="00C73D1C">
            <w:pPr>
              <w:rPr>
                <w:rFonts w:ascii="Tahoma" w:hAnsi="Tahoma" w:cs="Tahoma"/>
              </w:rPr>
            </w:pPr>
            <w:r w:rsidRPr="00C73D1C">
              <w:rPr>
                <w:rFonts w:ascii="Tahoma" w:hAnsi="Tahoma" w:cs="Tahoma"/>
              </w:rPr>
              <w:t>-</w:t>
            </w:r>
          </w:p>
          <w:p w14:paraId="3985BD3A" w14:textId="77777777" w:rsidR="00C73D1C" w:rsidRPr="00C73D1C" w:rsidRDefault="00C73D1C" w:rsidP="00C73D1C">
            <w:pPr>
              <w:rPr>
                <w:rFonts w:ascii="Tahoma" w:hAnsi="Tahoma" w:cs="Tahoma"/>
              </w:rPr>
            </w:pPr>
            <w:r w:rsidRPr="00C73D1C">
              <w:rPr>
                <w:rFonts w:ascii="Tahoma" w:hAnsi="Tahoma" w:cs="Tahoma"/>
              </w:rPr>
              <w:t>-</w:t>
            </w:r>
          </w:p>
        </w:tc>
        <w:tc>
          <w:tcPr>
            <w:tcW w:w="376" w:type="pct"/>
          </w:tcPr>
          <w:p w14:paraId="5AB9205A" w14:textId="77777777" w:rsidR="00C73D1C" w:rsidRPr="00C73D1C" w:rsidRDefault="00C73D1C" w:rsidP="00C73D1C">
            <w:pPr>
              <w:rPr>
                <w:rFonts w:ascii="Tahoma" w:hAnsi="Tahoma" w:cs="Tahoma"/>
              </w:rPr>
            </w:pPr>
            <w:r w:rsidRPr="00C73D1C">
              <w:rPr>
                <w:rFonts w:ascii="Tahoma" w:hAnsi="Tahoma" w:cs="Tahoma"/>
              </w:rPr>
              <w:t>24 hr</w:t>
            </w:r>
          </w:p>
        </w:tc>
        <w:tc>
          <w:tcPr>
            <w:tcW w:w="376" w:type="pct"/>
          </w:tcPr>
          <w:p w14:paraId="0B1B0513" w14:textId="77777777" w:rsidR="00C73D1C" w:rsidRPr="00C73D1C" w:rsidRDefault="00C73D1C" w:rsidP="00C73D1C">
            <w:pPr>
              <w:rPr>
                <w:rFonts w:ascii="Tahoma" w:hAnsi="Tahoma" w:cs="Tahoma"/>
              </w:rPr>
            </w:pPr>
            <w:r w:rsidRPr="00C73D1C">
              <w:rPr>
                <w:rFonts w:ascii="Tahoma" w:hAnsi="Tahoma" w:cs="Tahoma"/>
              </w:rPr>
              <w:t>21 d</w:t>
            </w:r>
          </w:p>
        </w:tc>
        <w:tc>
          <w:tcPr>
            <w:tcW w:w="714" w:type="pct"/>
          </w:tcPr>
          <w:p w14:paraId="269E5E5B" w14:textId="77777777" w:rsidR="00C73D1C" w:rsidRPr="00C73D1C" w:rsidRDefault="00C73D1C" w:rsidP="00C73D1C">
            <w:pPr>
              <w:rPr>
                <w:rFonts w:ascii="Tahoma" w:hAnsi="Tahoma" w:cs="Tahoma"/>
              </w:rPr>
            </w:pPr>
          </w:p>
        </w:tc>
      </w:tr>
      <w:tr w:rsidR="00C73D1C" w:rsidRPr="00C73D1C" w14:paraId="4BB99243" w14:textId="77777777" w:rsidTr="00C73D1C">
        <w:tc>
          <w:tcPr>
            <w:tcW w:w="1466" w:type="pct"/>
          </w:tcPr>
          <w:p w14:paraId="3D0EDB9D" w14:textId="77777777" w:rsidR="00C73D1C" w:rsidRPr="00C73D1C" w:rsidRDefault="00C73D1C" w:rsidP="00C73D1C">
            <w:pPr>
              <w:rPr>
                <w:rFonts w:ascii="Tahoma" w:hAnsi="Tahoma" w:cs="Tahoma"/>
              </w:rPr>
            </w:pPr>
            <w:r w:rsidRPr="00C73D1C">
              <w:rPr>
                <w:rFonts w:ascii="Tahoma" w:hAnsi="Tahoma" w:cs="Tahoma"/>
              </w:rPr>
              <w:t xml:space="preserve">oxamyl </w:t>
            </w:r>
            <w:r w:rsidRPr="00C73D1C">
              <w:rPr>
                <w:rFonts w:ascii="Tahoma" w:hAnsi="Tahoma" w:cs="Tahoma"/>
                <w:b/>
              </w:rPr>
              <w:t>(R)</w:t>
            </w:r>
          </w:p>
          <w:p w14:paraId="7E0BE921" w14:textId="77777777" w:rsidR="00C73D1C" w:rsidRPr="00C73D1C" w:rsidRDefault="00C73D1C" w:rsidP="00C73D1C">
            <w:pPr>
              <w:rPr>
                <w:rFonts w:ascii="Tahoma" w:hAnsi="Tahoma" w:cs="Tahoma"/>
              </w:rPr>
            </w:pPr>
            <w:r w:rsidRPr="00C73D1C">
              <w:rPr>
                <w:rFonts w:ascii="Tahoma" w:hAnsi="Tahoma" w:cs="Tahoma"/>
              </w:rPr>
              <w:t xml:space="preserve">     Vydate 3.77 CLV</w:t>
            </w:r>
          </w:p>
        </w:tc>
        <w:tc>
          <w:tcPr>
            <w:tcW w:w="752" w:type="pct"/>
          </w:tcPr>
          <w:p w14:paraId="29FB81B0" w14:textId="77777777" w:rsidR="00C73D1C" w:rsidRPr="00C73D1C" w:rsidRDefault="00C73D1C" w:rsidP="00C73D1C">
            <w:pPr>
              <w:rPr>
                <w:rFonts w:ascii="Tahoma" w:hAnsi="Tahoma" w:cs="Tahoma"/>
              </w:rPr>
            </w:pPr>
          </w:p>
          <w:p w14:paraId="30AB0997" w14:textId="77777777" w:rsidR="00C73D1C" w:rsidRPr="00C73D1C" w:rsidRDefault="00C73D1C" w:rsidP="00C73D1C">
            <w:pPr>
              <w:rPr>
                <w:rFonts w:ascii="Tahoma" w:hAnsi="Tahoma" w:cs="Tahoma"/>
              </w:rPr>
            </w:pPr>
            <w:r w:rsidRPr="00C73D1C">
              <w:rPr>
                <w:rFonts w:ascii="Tahoma" w:hAnsi="Tahoma" w:cs="Tahoma"/>
              </w:rPr>
              <w:t>13.6-17.0 oz</w:t>
            </w:r>
          </w:p>
        </w:tc>
        <w:tc>
          <w:tcPr>
            <w:tcW w:w="752" w:type="pct"/>
          </w:tcPr>
          <w:p w14:paraId="2C9BB8BA" w14:textId="77777777" w:rsidR="00C73D1C" w:rsidRPr="00C73D1C" w:rsidRDefault="00C73D1C" w:rsidP="00C73D1C">
            <w:pPr>
              <w:rPr>
                <w:rFonts w:ascii="Tahoma" w:hAnsi="Tahoma" w:cs="Tahoma"/>
              </w:rPr>
            </w:pPr>
            <w:r w:rsidRPr="00C73D1C">
              <w:rPr>
                <w:rFonts w:ascii="Tahoma" w:hAnsi="Tahoma" w:cs="Tahoma"/>
              </w:rPr>
              <w:t>0.4-0.5</w:t>
            </w:r>
          </w:p>
        </w:tc>
        <w:tc>
          <w:tcPr>
            <w:tcW w:w="564" w:type="pct"/>
          </w:tcPr>
          <w:p w14:paraId="6D0A8D5C" w14:textId="77777777" w:rsidR="00C73D1C" w:rsidRPr="00C73D1C" w:rsidRDefault="00C73D1C" w:rsidP="00C73D1C">
            <w:pPr>
              <w:rPr>
                <w:rFonts w:ascii="Tahoma" w:hAnsi="Tahoma" w:cs="Tahoma"/>
              </w:rPr>
            </w:pPr>
          </w:p>
          <w:p w14:paraId="48DE01CD" w14:textId="77777777" w:rsidR="00C73D1C" w:rsidRPr="00C73D1C" w:rsidRDefault="00C73D1C" w:rsidP="00C73D1C">
            <w:pPr>
              <w:rPr>
                <w:rFonts w:ascii="Tahoma" w:hAnsi="Tahoma" w:cs="Tahoma"/>
              </w:rPr>
            </w:pPr>
            <w:r w:rsidRPr="00C73D1C">
              <w:rPr>
                <w:rFonts w:ascii="Tahoma" w:hAnsi="Tahoma" w:cs="Tahoma"/>
              </w:rPr>
              <w:t>7.5-9.4</w:t>
            </w:r>
          </w:p>
        </w:tc>
        <w:tc>
          <w:tcPr>
            <w:tcW w:w="376" w:type="pct"/>
          </w:tcPr>
          <w:p w14:paraId="07F7E739" w14:textId="77777777" w:rsidR="00C73D1C" w:rsidRPr="00C73D1C" w:rsidRDefault="00C73D1C" w:rsidP="00C73D1C">
            <w:pPr>
              <w:rPr>
                <w:rFonts w:ascii="Tahoma" w:hAnsi="Tahoma" w:cs="Tahoma"/>
              </w:rPr>
            </w:pPr>
            <w:r w:rsidRPr="00C73D1C">
              <w:rPr>
                <w:rFonts w:ascii="Tahoma" w:hAnsi="Tahoma" w:cs="Tahoma"/>
              </w:rPr>
              <w:t>48 hr</w:t>
            </w:r>
          </w:p>
        </w:tc>
        <w:tc>
          <w:tcPr>
            <w:tcW w:w="376" w:type="pct"/>
          </w:tcPr>
          <w:p w14:paraId="4C6E2FB3" w14:textId="77777777" w:rsidR="00C73D1C" w:rsidRPr="00C73D1C" w:rsidRDefault="00C73D1C" w:rsidP="00C73D1C">
            <w:pPr>
              <w:rPr>
                <w:rFonts w:ascii="Tahoma" w:hAnsi="Tahoma" w:cs="Tahoma"/>
              </w:rPr>
            </w:pPr>
            <w:r w:rsidRPr="00C73D1C">
              <w:rPr>
                <w:rFonts w:ascii="Tahoma" w:hAnsi="Tahoma" w:cs="Tahoma"/>
              </w:rPr>
              <w:t>14 d</w:t>
            </w:r>
          </w:p>
        </w:tc>
        <w:tc>
          <w:tcPr>
            <w:tcW w:w="714" w:type="pct"/>
          </w:tcPr>
          <w:p w14:paraId="3A28D67F" w14:textId="77777777" w:rsidR="00C73D1C" w:rsidRPr="00C73D1C" w:rsidRDefault="00C73D1C" w:rsidP="00C73D1C">
            <w:pPr>
              <w:rPr>
                <w:rFonts w:ascii="Tahoma" w:hAnsi="Tahoma" w:cs="Tahoma"/>
              </w:rPr>
            </w:pPr>
          </w:p>
        </w:tc>
      </w:tr>
      <w:tr w:rsidR="00C73D1C" w:rsidRPr="00C73D1C" w14:paraId="139FFF6D" w14:textId="77777777" w:rsidTr="00C73D1C">
        <w:tc>
          <w:tcPr>
            <w:tcW w:w="1466" w:type="pct"/>
          </w:tcPr>
          <w:p w14:paraId="292D0329" w14:textId="77777777" w:rsidR="00C73D1C" w:rsidRPr="00C73D1C" w:rsidRDefault="00C73D1C" w:rsidP="00C73D1C">
            <w:pPr>
              <w:rPr>
                <w:rFonts w:ascii="Tahoma" w:hAnsi="Tahoma" w:cs="Tahoma"/>
              </w:rPr>
            </w:pPr>
            <w:r w:rsidRPr="00C73D1C">
              <w:rPr>
                <w:rFonts w:ascii="Tahoma" w:hAnsi="Tahoma" w:cs="Tahoma"/>
              </w:rPr>
              <w:t>novaluron</w:t>
            </w:r>
          </w:p>
          <w:p w14:paraId="3EDF082C" w14:textId="77777777" w:rsidR="00C73D1C" w:rsidRPr="00C73D1C" w:rsidRDefault="00C73D1C" w:rsidP="00C73D1C">
            <w:pPr>
              <w:rPr>
                <w:rFonts w:ascii="Tahoma" w:hAnsi="Tahoma" w:cs="Tahoma"/>
              </w:rPr>
            </w:pPr>
            <w:r w:rsidRPr="00C73D1C">
              <w:rPr>
                <w:rFonts w:ascii="Tahoma" w:hAnsi="Tahoma" w:cs="Tahoma"/>
              </w:rPr>
              <w:t xml:space="preserve">     Diamond 0.83 EC</w:t>
            </w:r>
          </w:p>
        </w:tc>
        <w:tc>
          <w:tcPr>
            <w:tcW w:w="752" w:type="pct"/>
          </w:tcPr>
          <w:p w14:paraId="0D495661" w14:textId="77777777" w:rsidR="00C73D1C" w:rsidRPr="00C73D1C" w:rsidRDefault="00C73D1C" w:rsidP="00C73D1C">
            <w:pPr>
              <w:rPr>
                <w:rFonts w:ascii="Tahoma" w:hAnsi="Tahoma" w:cs="Tahoma"/>
              </w:rPr>
            </w:pPr>
          </w:p>
          <w:p w14:paraId="51838B46" w14:textId="77777777" w:rsidR="00C73D1C" w:rsidRPr="00C73D1C" w:rsidRDefault="00C73D1C" w:rsidP="00C73D1C">
            <w:pPr>
              <w:rPr>
                <w:rFonts w:ascii="Tahoma" w:hAnsi="Tahoma" w:cs="Tahoma"/>
              </w:rPr>
            </w:pPr>
            <w:r w:rsidRPr="00C73D1C">
              <w:rPr>
                <w:rFonts w:ascii="Tahoma" w:hAnsi="Tahoma" w:cs="Tahoma"/>
              </w:rPr>
              <w:t>9.0-14.0 oz</w:t>
            </w:r>
          </w:p>
        </w:tc>
        <w:tc>
          <w:tcPr>
            <w:tcW w:w="752" w:type="pct"/>
          </w:tcPr>
          <w:p w14:paraId="3E82D392" w14:textId="77777777" w:rsidR="00C73D1C" w:rsidRPr="00C73D1C" w:rsidRDefault="00C73D1C" w:rsidP="00C73D1C">
            <w:pPr>
              <w:rPr>
                <w:rFonts w:ascii="Tahoma" w:hAnsi="Tahoma" w:cs="Tahoma"/>
              </w:rPr>
            </w:pPr>
            <w:r w:rsidRPr="00C73D1C">
              <w:rPr>
                <w:rFonts w:ascii="Tahoma" w:hAnsi="Tahoma" w:cs="Tahoma"/>
              </w:rPr>
              <w:t>0.058-0.09</w:t>
            </w:r>
          </w:p>
        </w:tc>
        <w:tc>
          <w:tcPr>
            <w:tcW w:w="564" w:type="pct"/>
          </w:tcPr>
          <w:p w14:paraId="3BFB6B65" w14:textId="77777777" w:rsidR="00C73D1C" w:rsidRPr="00C73D1C" w:rsidRDefault="00C73D1C" w:rsidP="00C73D1C">
            <w:pPr>
              <w:rPr>
                <w:rFonts w:ascii="Tahoma" w:hAnsi="Tahoma" w:cs="Tahoma"/>
              </w:rPr>
            </w:pPr>
          </w:p>
          <w:p w14:paraId="3753D5FD" w14:textId="77777777" w:rsidR="00C73D1C" w:rsidRPr="00C73D1C" w:rsidRDefault="00C73D1C" w:rsidP="00C73D1C">
            <w:pPr>
              <w:rPr>
                <w:rFonts w:ascii="Tahoma" w:hAnsi="Tahoma" w:cs="Tahoma"/>
              </w:rPr>
            </w:pPr>
            <w:r w:rsidRPr="00C73D1C">
              <w:rPr>
                <w:rFonts w:ascii="Tahoma" w:hAnsi="Tahoma" w:cs="Tahoma"/>
              </w:rPr>
              <w:t>9.1-14.2</w:t>
            </w:r>
          </w:p>
        </w:tc>
        <w:tc>
          <w:tcPr>
            <w:tcW w:w="376" w:type="pct"/>
          </w:tcPr>
          <w:p w14:paraId="26450BA6" w14:textId="77777777" w:rsidR="00C73D1C" w:rsidRPr="00C73D1C" w:rsidRDefault="00C73D1C" w:rsidP="00C73D1C">
            <w:pPr>
              <w:rPr>
                <w:rFonts w:ascii="Tahoma" w:hAnsi="Tahoma" w:cs="Tahoma"/>
              </w:rPr>
            </w:pPr>
            <w:r w:rsidRPr="00C73D1C">
              <w:rPr>
                <w:rFonts w:ascii="Tahoma" w:hAnsi="Tahoma" w:cs="Tahoma"/>
              </w:rPr>
              <w:t>12 hr</w:t>
            </w:r>
          </w:p>
        </w:tc>
        <w:tc>
          <w:tcPr>
            <w:tcW w:w="376" w:type="pct"/>
          </w:tcPr>
          <w:p w14:paraId="41DCB6BF" w14:textId="77777777" w:rsidR="00C73D1C" w:rsidRPr="00C73D1C" w:rsidRDefault="00C73D1C" w:rsidP="00C73D1C">
            <w:pPr>
              <w:rPr>
                <w:rFonts w:ascii="Tahoma" w:hAnsi="Tahoma" w:cs="Tahoma"/>
              </w:rPr>
            </w:pPr>
            <w:r w:rsidRPr="00C73D1C">
              <w:rPr>
                <w:rFonts w:ascii="Tahoma" w:hAnsi="Tahoma" w:cs="Tahoma"/>
              </w:rPr>
              <w:t>30 d</w:t>
            </w:r>
          </w:p>
        </w:tc>
        <w:tc>
          <w:tcPr>
            <w:tcW w:w="714" w:type="pct"/>
          </w:tcPr>
          <w:p w14:paraId="4B5B9640" w14:textId="77777777" w:rsidR="00C73D1C" w:rsidRPr="00C73D1C" w:rsidRDefault="00C73D1C" w:rsidP="00C73D1C">
            <w:pPr>
              <w:rPr>
                <w:rFonts w:ascii="Tahoma" w:hAnsi="Tahoma" w:cs="Tahoma"/>
              </w:rPr>
            </w:pPr>
            <w:r w:rsidRPr="00C73D1C">
              <w:rPr>
                <w:rFonts w:ascii="Tahoma" w:hAnsi="Tahoma" w:cs="Tahoma"/>
              </w:rPr>
              <w:t>Effective on nymphs only</w:t>
            </w:r>
          </w:p>
        </w:tc>
      </w:tr>
      <w:tr w:rsidR="00C73D1C" w:rsidRPr="00C73D1C" w14:paraId="26DC7CB9" w14:textId="77777777" w:rsidTr="00C73D1C">
        <w:tc>
          <w:tcPr>
            <w:tcW w:w="1466" w:type="pct"/>
          </w:tcPr>
          <w:p w14:paraId="7C16BAD5" w14:textId="77777777" w:rsidR="00C73D1C" w:rsidRPr="00C73D1C" w:rsidRDefault="00C73D1C" w:rsidP="00C73D1C">
            <w:pPr>
              <w:rPr>
                <w:rFonts w:ascii="Tahoma" w:hAnsi="Tahoma" w:cs="Tahoma"/>
                <w:b/>
                <w:szCs w:val="22"/>
              </w:rPr>
            </w:pPr>
            <w:r w:rsidRPr="00C73D1C">
              <w:rPr>
                <w:rFonts w:ascii="Tahoma" w:hAnsi="Tahoma" w:cs="Tahoma"/>
                <w:b/>
                <w:szCs w:val="22"/>
              </w:rPr>
              <w:t>Product (pyrethroids)</w:t>
            </w:r>
          </w:p>
        </w:tc>
        <w:tc>
          <w:tcPr>
            <w:tcW w:w="752" w:type="pct"/>
          </w:tcPr>
          <w:p w14:paraId="0F0A6D1A"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752" w:type="pct"/>
          </w:tcPr>
          <w:p w14:paraId="1E082B54"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64" w:type="pct"/>
          </w:tcPr>
          <w:p w14:paraId="3A7307CA"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76" w:type="pct"/>
          </w:tcPr>
          <w:p w14:paraId="69FE94CA"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376" w:type="pct"/>
          </w:tcPr>
          <w:p w14:paraId="669F035D"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714" w:type="pct"/>
          </w:tcPr>
          <w:p w14:paraId="7D50FBE5"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6A0612A1" w14:textId="77777777" w:rsidTr="00C73D1C">
        <w:tc>
          <w:tcPr>
            <w:tcW w:w="1466" w:type="pct"/>
          </w:tcPr>
          <w:p w14:paraId="73A99AD9"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bifenthrin </w:t>
            </w:r>
            <w:r w:rsidRPr="00C73D1C">
              <w:rPr>
                <w:rFonts w:ascii="Tahoma" w:hAnsi="Tahoma" w:cs="Tahoma"/>
                <w:b/>
                <w:szCs w:val="22"/>
                <w:lang w:val="pt-BR"/>
              </w:rPr>
              <w:t>(R)</w:t>
            </w:r>
          </w:p>
          <w:p w14:paraId="4CA66846"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Discipline 2 EC or</w:t>
            </w:r>
          </w:p>
          <w:p w14:paraId="26FB1F92"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Brigade 2 EC or</w:t>
            </w:r>
          </w:p>
          <w:p w14:paraId="0AF6EB39" w14:textId="77777777" w:rsidR="00C73D1C" w:rsidRPr="00C73D1C" w:rsidRDefault="00C73D1C" w:rsidP="00C73D1C">
            <w:pPr>
              <w:rPr>
                <w:rFonts w:ascii="Tahoma" w:hAnsi="Tahoma" w:cs="Tahoma"/>
                <w:szCs w:val="22"/>
              </w:rPr>
            </w:pPr>
            <w:r w:rsidRPr="00C73D1C">
              <w:rPr>
                <w:rFonts w:ascii="Tahoma" w:hAnsi="Tahoma" w:cs="Tahoma"/>
                <w:szCs w:val="22"/>
                <w:lang w:val="pt-BR"/>
              </w:rPr>
              <w:t xml:space="preserve">     </w:t>
            </w:r>
            <w:r w:rsidRPr="00C73D1C">
              <w:rPr>
                <w:rFonts w:ascii="Tahoma" w:hAnsi="Tahoma" w:cs="Tahoma"/>
                <w:szCs w:val="22"/>
              </w:rPr>
              <w:t>Fanfare 2 EC</w:t>
            </w:r>
          </w:p>
        </w:tc>
        <w:tc>
          <w:tcPr>
            <w:tcW w:w="752" w:type="pct"/>
          </w:tcPr>
          <w:p w14:paraId="3DAAB29D" w14:textId="77777777" w:rsidR="00C73D1C" w:rsidRPr="00C73D1C" w:rsidRDefault="00C73D1C" w:rsidP="00C73D1C">
            <w:pPr>
              <w:rPr>
                <w:rFonts w:ascii="Tahoma" w:hAnsi="Tahoma" w:cs="Tahoma"/>
                <w:szCs w:val="22"/>
              </w:rPr>
            </w:pPr>
          </w:p>
          <w:p w14:paraId="589300C2" w14:textId="77777777" w:rsidR="00C73D1C" w:rsidRPr="00C73D1C" w:rsidRDefault="00C73D1C" w:rsidP="00C73D1C">
            <w:pPr>
              <w:rPr>
                <w:rFonts w:ascii="Tahoma" w:hAnsi="Tahoma" w:cs="Tahoma"/>
                <w:szCs w:val="22"/>
              </w:rPr>
            </w:pPr>
          </w:p>
          <w:p w14:paraId="1A90F682" w14:textId="77777777" w:rsidR="00C73D1C" w:rsidRPr="00C73D1C" w:rsidRDefault="00C73D1C" w:rsidP="00C73D1C">
            <w:pPr>
              <w:rPr>
                <w:rFonts w:ascii="Tahoma" w:hAnsi="Tahoma" w:cs="Tahoma"/>
                <w:szCs w:val="22"/>
              </w:rPr>
            </w:pPr>
          </w:p>
          <w:p w14:paraId="464D9F82" w14:textId="77777777" w:rsidR="00C73D1C" w:rsidRPr="00C73D1C" w:rsidRDefault="00C73D1C" w:rsidP="00C73D1C">
            <w:pPr>
              <w:rPr>
                <w:rFonts w:ascii="Tahoma" w:hAnsi="Tahoma" w:cs="Tahoma"/>
                <w:szCs w:val="22"/>
              </w:rPr>
            </w:pPr>
            <w:r w:rsidRPr="00C73D1C">
              <w:rPr>
                <w:rFonts w:ascii="Tahoma" w:hAnsi="Tahoma" w:cs="Tahoma"/>
                <w:szCs w:val="22"/>
              </w:rPr>
              <w:t>2.6-6.4 oz</w:t>
            </w:r>
          </w:p>
        </w:tc>
        <w:tc>
          <w:tcPr>
            <w:tcW w:w="752" w:type="pct"/>
          </w:tcPr>
          <w:p w14:paraId="2AED269A" w14:textId="77777777" w:rsidR="00C73D1C" w:rsidRPr="00C73D1C" w:rsidRDefault="00C73D1C" w:rsidP="00C73D1C">
            <w:pPr>
              <w:rPr>
                <w:rFonts w:ascii="Tahoma" w:hAnsi="Tahoma" w:cs="Tahoma"/>
                <w:szCs w:val="22"/>
              </w:rPr>
            </w:pPr>
            <w:r w:rsidRPr="00C73D1C">
              <w:rPr>
                <w:rFonts w:ascii="Tahoma" w:hAnsi="Tahoma" w:cs="Tahoma"/>
                <w:szCs w:val="22"/>
              </w:rPr>
              <w:t>0.04-0.1</w:t>
            </w:r>
          </w:p>
        </w:tc>
        <w:tc>
          <w:tcPr>
            <w:tcW w:w="564" w:type="pct"/>
          </w:tcPr>
          <w:p w14:paraId="66EEBCC2" w14:textId="77777777" w:rsidR="00C73D1C" w:rsidRPr="00C73D1C" w:rsidRDefault="00C73D1C" w:rsidP="00C73D1C">
            <w:pPr>
              <w:rPr>
                <w:rFonts w:ascii="Tahoma" w:hAnsi="Tahoma" w:cs="Tahoma"/>
                <w:szCs w:val="22"/>
              </w:rPr>
            </w:pPr>
          </w:p>
          <w:p w14:paraId="6FCC3E02" w14:textId="77777777" w:rsidR="00C73D1C" w:rsidRPr="00C73D1C" w:rsidRDefault="00C73D1C" w:rsidP="00C73D1C">
            <w:pPr>
              <w:rPr>
                <w:rFonts w:ascii="Tahoma" w:hAnsi="Tahoma" w:cs="Tahoma"/>
                <w:szCs w:val="22"/>
              </w:rPr>
            </w:pPr>
          </w:p>
          <w:p w14:paraId="0973C346" w14:textId="77777777" w:rsidR="00C73D1C" w:rsidRPr="00C73D1C" w:rsidRDefault="00C73D1C" w:rsidP="00C73D1C">
            <w:pPr>
              <w:rPr>
                <w:rFonts w:ascii="Tahoma" w:hAnsi="Tahoma" w:cs="Tahoma"/>
                <w:szCs w:val="22"/>
              </w:rPr>
            </w:pPr>
          </w:p>
          <w:p w14:paraId="39170150" w14:textId="77777777" w:rsidR="00C73D1C" w:rsidRPr="00C73D1C" w:rsidRDefault="00C73D1C" w:rsidP="00C73D1C">
            <w:pPr>
              <w:rPr>
                <w:rFonts w:ascii="Tahoma" w:hAnsi="Tahoma" w:cs="Tahoma"/>
                <w:szCs w:val="22"/>
              </w:rPr>
            </w:pPr>
            <w:r w:rsidRPr="00C73D1C">
              <w:rPr>
                <w:rFonts w:ascii="Tahoma" w:hAnsi="Tahoma" w:cs="Tahoma"/>
                <w:szCs w:val="22"/>
              </w:rPr>
              <w:t>20-50</w:t>
            </w:r>
          </w:p>
        </w:tc>
        <w:tc>
          <w:tcPr>
            <w:tcW w:w="376" w:type="pct"/>
          </w:tcPr>
          <w:p w14:paraId="429A2C55"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6" w:type="pct"/>
          </w:tcPr>
          <w:p w14:paraId="2FA3A3A7"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4" w:type="pct"/>
          </w:tcPr>
          <w:p w14:paraId="33CA114A" w14:textId="77777777" w:rsidR="00C73D1C" w:rsidRPr="00C73D1C" w:rsidRDefault="00C73D1C" w:rsidP="00C73D1C">
            <w:pPr>
              <w:rPr>
                <w:rFonts w:ascii="Tahoma" w:hAnsi="Tahoma" w:cs="Tahoma"/>
                <w:szCs w:val="22"/>
              </w:rPr>
            </w:pPr>
            <w:r w:rsidRPr="00C73D1C">
              <w:rPr>
                <w:rFonts w:ascii="Tahoma" w:hAnsi="Tahoma" w:cs="Tahoma"/>
                <w:szCs w:val="22"/>
              </w:rPr>
              <w:t>Some control of spider mites at high rates</w:t>
            </w:r>
          </w:p>
        </w:tc>
      </w:tr>
      <w:tr w:rsidR="00C73D1C" w:rsidRPr="00C73D1C" w14:paraId="1057E729" w14:textId="77777777" w:rsidTr="00C73D1C">
        <w:tc>
          <w:tcPr>
            <w:tcW w:w="1466" w:type="pct"/>
          </w:tcPr>
          <w:p w14:paraId="0605A706" w14:textId="77777777" w:rsidR="00C73D1C" w:rsidRPr="00C73D1C" w:rsidRDefault="00C73D1C" w:rsidP="00C73D1C">
            <w:pPr>
              <w:rPr>
                <w:rFonts w:ascii="Tahoma" w:hAnsi="Tahoma" w:cs="Tahoma"/>
                <w:szCs w:val="22"/>
              </w:rPr>
            </w:pPr>
            <w:r w:rsidRPr="00C73D1C">
              <w:rPr>
                <w:rFonts w:ascii="Tahoma" w:hAnsi="Tahoma" w:cs="Tahoma"/>
                <w:i/>
                <w:szCs w:val="22"/>
              </w:rPr>
              <w:t>beta</w:t>
            </w:r>
            <w:r w:rsidRPr="00C73D1C">
              <w:rPr>
                <w:rFonts w:ascii="Tahoma" w:hAnsi="Tahoma" w:cs="Tahoma"/>
                <w:szCs w:val="22"/>
              </w:rPr>
              <w:t xml:space="preserve">-cyfluthrin </w:t>
            </w:r>
            <w:r w:rsidRPr="00C73D1C">
              <w:rPr>
                <w:rFonts w:ascii="Tahoma" w:hAnsi="Tahoma" w:cs="Tahoma"/>
                <w:b/>
                <w:szCs w:val="22"/>
              </w:rPr>
              <w:t>(R)</w:t>
            </w:r>
          </w:p>
          <w:p w14:paraId="21E54050" w14:textId="77777777" w:rsidR="00C73D1C" w:rsidRPr="00C73D1C" w:rsidRDefault="00C73D1C" w:rsidP="00C73D1C">
            <w:pPr>
              <w:rPr>
                <w:rFonts w:ascii="Tahoma" w:hAnsi="Tahoma" w:cs="Tahoma"/>
                <w:szCs w:val="22"/>
              </w:rPr>
            </w:pPr>
            <w:r w:rsidRPr="00C73D1C">
              <w:rPr>
                <w:rFonts w:ascii="Tahoma" w:hAnsi="Tahoma" w:cs="Tahoma"/>
                <w:szCs w:val="22"/>
              </w:rPr>
              <w:t xml:space="preserve">     Baythroid XL 1 EC</w:t>
            </w:r>
          </w:p>
        </w:tc>
        <w:tc>
          <w:tcPr>
            <w:tcW w:w="752" w:type="pct"/>
          </w:tcPr>
          <w:p w14:paraId="72E0FA34" w14:textId="77777777" w:rsidR="00C73D1C" w:rsidRPr="00C73D1C" w:rsidRDefault="00C73D1C" w:rsidP="00C73D1C">
            <w:pPr>
              <w:rPr>
                <w:rFonts w:ascii="Tahoma" w:hAnsi="Tahoma" w:cs="Tahoma"/>
                <w:szCs w:val="22"/>
              </w:rPr>
            </w:pPr>
          </w:p>
          <w:p w14:paraId="3BEB7F1F" w14:textId="77777777" w:rsidR="00C73D1C" w:rsidRPr="00C73D1C" w:rsidRDefault="00C73D1C" w:rsidP="00C73D1C">
            <w:pPr>
              <w:rPr>
                <w:rFonts w:ascii="Tahoma" w:hAnsi="Tahoma" w:cs="Tahoma"/>
                <w:szCs w:val="22"/>
              </w:rPr>
            </w:pPr>
            <w:r w:rsidRPr="00C73D1C">
              <w:rPr>
                <w:rFonts w:ascii="Tahoma" w:hAnsi="Tahoma" w:cs="Tahoma"/>
                <w:szCs w:val="22"/>
              </w:rPr>
              <w:t>1.6-2.6 oz</w:t>
            </w:r>
          </w:p>
        </w:tc>
        <w:tc>
          <w:tcPr>
            <w:tcW w:w="752" w:type="pct"/>
          </w:tcPr>
          <w:p w14:paraId="5478A732" w14:textId="77777777" w:rsidR="00C73D1C" w:rsidRPr="00C73D1C" w:rsidRDefault="00C73D1C" w:rsidP="00C73D1C">
            <w:pPr>
              <w:rPr>
                <w:rFonts w:ascii="Tahoma" w:hAnsi="Tahoma" w:cs="Tahoma"/>
                <w:szCs w:val="22"/>
              </w:rPr>
            </w:pPr>
            <w:r w:rsidRPr="00C73D1C">
              <w:rPr>
                <w:rFonts w:ascii="Tahoma" w:hAnsi="Tahoma" w:cs="Tahoma"/>
                <w:szCs w:val="22"/>
              </w:rPr>
              <w:t>0.0125-0.02</w:t>
            </w:r>
          </w:p>
        </w:tc>
        <w:tc>
          <w:tcPr>
            <w:tcW w:w="564" w:type="pct"/>
          </w:tcPr>
          <w:p w14:paraId="33B30853" w14:textId="77777777" w:rsidR="00C73D1C" w:rsidRPr="00C73D1C" w:rsidRDefault="00C73D1C" w:rsidP="00C73D1C">
            <w:pPr>
              <w:rPr>
                <w:rFonts w:ascii="Tahoma" w:hAnsi="Tahoma" w:cs="Tahoma"/>
                <w:szCs w:val="22"/>
              </w:rPr>
            </w:pPr>
          </w:p>
          <w:p w14:paraId="765325DA" w14:textId="77777777" w:rsidR="00C73D1C" w:rsidRPr="00C73D1C" w:rsidRDefault="00C73D1C" w:rsidP="00C73D1C">
            <w:pPr>
              <w:rPr>
                <w:rFonts w:ascii="Tahoma" w:hAnsi="Tahoma" w:cs="Tahoma"/>
                <w:szCs w:val="22"/>
              </w:rPr>
            </w:pPr>
            <w:r w:rsidRPr="00C73D1C">
              <w:rPr>
                <w:rFonts w:ascii="Tahoma" w:hAnsi="Tahoma" w:cs="Tahoma"/>
                <w:szCs w:val="22"/>
              </w:rPr>
              <w:t>49-80</w:t>
            </w:r>
          </w:p>
        </w:tc>
        <w:tc>
          <w:tcPr>
            <w:tcW w:w="376" w:type="pct"/>
          </w:tcPr>
          <w:p w14:paraId="6EE003E5"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6" w:type="pct"/>
          </w:tcPr>
          <w:p w14:paraId="23025105" w14:textId="77777777" w:rsidR="00C73D1C" w:rsidRPr="00C73D1C" w:rsidRDefault="00C73D1C" w:rsidP="00C73D1C">
            <w:pPr>
              <w:rPr>
                <w:rFonts w:ascii="Tahoma" w:hAnsi="Tahoma" w:cs="Tahoma"/>
                <w:szCs w:val="22"/>
              </w:rPr>
            </w:pPr>
            <w:r w:rsidRPr="00C73D1C">
              <w:rPr>
                <w:rFonts w:ascii="Tahoma" w:hAnsi="Tahoma" w:cs="Tahoma"/>
                <w:szCs w:val="22"/>
              </w:rPr>
              <w:t>0 d</w:t>
            </w:r>
          </w:p>
        </w:tc>
        <w:tc>
          <w:tcPr>
            <w:tcW w:w="714" w:type="pct"/>
          </w:tcPr>
          <w:p w14:paraId="2AEAE4CA" w14:textId="77777777" w:rsidR="00C73D1C" w:rsidRPr="00C73D1C" w:rsidRDefault="00C73D1C" w:rsidP="00C73D1C">
            <w:pPr>
              <w:rPr>
                <w:rFonts w:ascii="Tahoma" w:hAnsi="Tahoma" w:cs="Tahoma"/>
                <w:szCs w:val="22"/>
              </w:rPr>
            </w:pPr>
          </w:p>
        </w:tc>
      </w:tr>
      <w:tr w:rsidR="00C73D1C" w:rsidRPr="00C73D1C" w14:paraId="6CC6E254" w14:textId="77777777" w:rsidTr="00C73D1C">
        <w:tc>
          <w:tcPr>
            <w:tcW w:w="1466" w:type="pct"/>
          </w:tcPr>
          <w:p w14:paraId="174BD834" w14:textId="77777777" w:rsidR="00C73D1C" w:rsidRPr="00C73D1C" w:rsidRDefault="00C73D1C" w:rsidP="00C73D1C">
            <w:pPr>
              <w:rPr>
                <w:rFonts w:ascii="Tahoma" w:hAnsi="Tahoma" w:cs="Tahoma"/>
                <w:szCs w:val="22"/>
              </w:rPr>
            </w:pPr>
            <w:r w:rsidRPr="00C73D1C">
              <w:rPr>
                <w:rFonts w:ascii="Tahoma" w:hAnsi="Tahoma" w:cs="Tahoma"/>
                <w:i/>
                <w:szCs w:val="22"/>
              </w:rPr>
              <w:t>lambda</w:t>
            </w:r>
            <w:r w:rsidRPr="00C73D1C">
              <w:rPr>
                <w:rFonts w:ascii="Tahoma" w:hAnsi="Tahoma" w:cs="Tahoma"/>
                <w:szCs w:val="22"/>
              </w:rPr>
              <w:t xml:space="preserve">-cyhalothrin </w:t>
            </w:r>
            <w:r w:rsidRPr="00C73D1C">
              <w:rPr>
                <w:rFonts w:ascii="Tahoma" w:hAnsi="Tahoma" w:cs="Tahoma"/>
                <w:b/>
                <w:szCs w:val="22"/>
              </w:rPr>
              <w:t>(R)</w:t>
            </w:r>
          </w:p>
          <w:p w14:paraId="53B2013B" w14:textId="77777777" w:rsidR="00C73D1C" w:rsidRPr="00C73D1C" w:rsidRDefault="00C73D1C" w:rsidP="00C73D1C">
            <w:pPr>
              <w:rPr>
                <w:rFonts w:ascii="Tahoma" w:hAnsi="Tahoma" w:cs="Tahoma"/>
                <w:szCs w:val="22"/>
              </w:rPr>
            </w:pPr>
            <w:r w:rsidRPr="00C73D1C">
              <w:rPr>
                <w:rFonts w:ascii="Tahoma" w:hAnsi="Tahoma" w:cs="Tahoma"/>
                <w:szCs w:val="22"/>
              </w:rPr>
              <w:t xml:space="preserve">     Warrior II 2.08 CS</w:t>
            </w:r>
          </w:p>
          <w:p w14:paraId="6EE61311" w14:textId="77777777" w:rsidR="00C73D1C" w:rsidRPr="00C73D1C" w:rsidRDefault="00C73D1C" w:rsidP="00C73D1C">
            <w:pPr>
              <w:rPr>
                <w:rFonts w:ascii="Tahoma" w:hAnsi="Tahoma" w:cs="Tahoma"/>
                <w:szCs w:val="22"/>
              </w:rPr>
            </w:pPr>
            <w:r w:rsidRPr="00C73D1C">
              <w:rPr>
                <w:rFonts w:ascii="Tahoma" w:hAnsi="Tahoma" w:cs="Tahoma"/>
                <w:szCs w:val="22"/>
              </w:rPr>
              <w:t xml:space="preserve">     Silencer 1 EC or</w:t>
            </w:r>
          </w:p>
          <w:p w14:paraId="0B765CD4" w14:textId="77777777" w:rsidR="00C73D1C" w:rsidRPr="00C73D1C" w:rsidRDefault="00C73D1C" w:rsidP="00C73D1C">
            <w:pPr>
              <w:rPr>
                <w:rFonts w:ascii="Tahoma" w:hAnsi="Tahoma" w:cs="Tahoma"/>
                <w:szCs w:val="22"/>
              </w:rPr>
            </w:pPr>
            <w:r w:rsidRPr="00C73D1C">
              <w:rPr>
                <w:rFonts w:ascii="Tahoma" w:hAnsi="Tahoma" w:cs="Tahoma"/>
                <w:szCs w:val="22"/>
              </w:rPr>
              <w:t xml:space="preserve">     Lambda-Cy 1 EC</w:t>
            </w:r>
          </w:p>
        </w:tc>
        <w:tc>
          <w:tcPr>
            <w:tcW w:w="752" w:type="pct"/>
          </w:tcPr>
          <w:p w14:paraId="56D3E8FC" w14:textId="77777777" w:rsidR="00C73D1C" w:rsidRPr="00C73D1C" w:rsidRDefault="00C73D1C" w:rsidP="00C73D1C">
            <w:pPr>
              <w:rPr>
                <w:rFonts w:ascii="Tahoma" w:hAnsi="Tahoma" w:cs="Tahoma"/>
                <w:szCs w:val="22"/>
              </w:rPr>
            </w:pPr>
          </w:p>
          <w:p w14:paraId="1A9DFFB0" w14:textId="77777777" w:rsidR="00C73D1C" w:rsidRPr="00C73D1C" w:rsidRDefault="00C73D1C" w:rsidP="00C73D1C">
            <w:pPr>
              <w:rPr>
                <w:rFonts w:ascii="Tahoma" w:hAnsi="Tahoma" w:cs="Tahoma"/>
                <w:szCs w:val="22"/>
              </w:rPr>
            </w:pPr>
            <w:r w:rsidRPr="00C73D1C">
              <w:rPr>
                <w:rFonts w:ascii="Tahoma" w:hAnsi="Tahoma" w:cs="Tahoma"/>
                <w:szCs w:val="22"/>
              </w:rPr>
              <w:t>1.6-2.56 oz</w:t>
            </w:r>
          </w:p>
          <w:p w14:paraId="3A66CB3E" w14:textId="77777777" w:rsidR="00C73D1C" w:rsidRPr="00C73D1C" w:rsidRDefault="00C73D1C" w:rsidP="00C73D1C">
            <w:pPr>
              <w:rPr>
                <w:rFonts w:ascii="Tahoma" w:hAnsi="Tahoma" w:cs="Tahoma"/>
                <w:szCs w:val="22"/>
              </w:rPr>
            </w:pPr>
          </w:p>
          <w:p w14:paraId="148FEE3B" w14:textId="77777777" w:rsidR="00C73D1C" w:rsidRPr="00C73D1C" w:rsidRDefault="00C73D1C" w:rsidP="00C73D1C">
            <w:pPr>
              <w:rPr>
                <w:rFonts w:ascii="Tahoma" w:hAnsi="Tahoma" w:cs="Tahoma"/>
                <w:szCs w:val="22"/>
              </w:rPr>
            </w:pPr>
            <w:r w:rsidRPr="00C73D1C">
              <w:rPr>
                <w:rFonts w:ascii="Tahoma" w:hAnsi="Tahoma" w:cs="Tahoma"/>
                <w:szCs w:val="22"/>
              </w:rPr>
              <w:t>3.2-5.12 oz</w:t>
            </w:r>
          </w:p>
        </w:tc>
        <w:tc>
          <w:tcPr>
            <w:tcW w:w="752" w:type="pct"/>
          </w:tcPr>
          <w:p w14:paraId="70B305B4" w14:textId="77777777" w:rsidR="00C73D1C" w:rsidRPr="00C73D1C" w:rsidRDefault="00C73D1C" w:rsidP="00C73D1C">
            <w:pPr>
              <w:rPr>
                <w:rFonts w:ascii="Tahoma" w:hAnsi="Tahoma" w:cs="Tahoma"/>
                <w:szCs w:val="22"/>
              </w:rPr>
            </w:pPr>
            <w:r w:rsidRPr="00C73D1C">
              <w:rPr>
                <w:rFonts w:ascii="Tahoma" w:hAnsi="Tahoma" w:cs="Tahoma"/>
                <w:szCs w:val="22"/>
              </w:rPr>
              <w:t>0.025-0.04</w:t>
            </w:r>
          </w:p>
        </w:tc>
        <w:tc>
          <w:tcPr>
            <w:tcW w:w="564" w:type="pct"/>
          </w:tcPr>
          <w:p w14:paraId="1EEEB40B" w14:textId="77777777" w:rsidR="00C73D1C" w:rsidRPr="00C73D1C" w:rsidRDefault="00C73D1C" w:rsidP="00C73D1C">
            <w:pPr>
              <w:rPr>
                <w:rFonts w:ascii="Tahoma" w:hAnsi="Tahoma" w:cs="Tahoma"/>
                <w:szCs w:val="22"/>
              </w:rPr>
            </w:pPr>
          </w:p>
          <w:p w14:paraId="467DC1F8" w14:textId="77777777" w:rsidR="00C73D1C" w:rsidRPr="00C73D1C" w:rsidRDefault="00C73D1C" w:rsidP="00C73D1C">
            <w:pPr>
              <w:rPr>
                <w:rFonts w:ascii="Tahoma" w:hAnsi="Tahoma" w:cs="Tahoma"/>
                <w:szCs w:val="22"/>
              </w:rPr>
            </w:pPr>
            <w:r w:rsidRPr="00C73D1C">
              <w:rPr>
                <w:rFonts w:ascii="Tahoma" w:hAnsi="Tahoma" w:cs="Tahoma"/>
                <w:szCs w:val="22"/>
              </w:rPr>
              <w:t>50-80</w:t>
            </w:r>
          </w:p>
          <w:p w14:paraId="618714DE" w14:textId="77777777" w:rsidR="00C73D1C" w:rsidRPr="00C73D1C" w:rsidRDefault="00C73D1C" w:rsidP="00C73D1C">
            <w:pPr>
              <w:rPr>
                <w:rFonts w:ascii="Tahoma" w:hAnsi="Tahoma" w:cs="Tahoma"/>
                <w:szCs w:val="22"/>
              </w:rPr>
            </w:pPr>
          </w:p>
          <w:p w14:paraId="16387752" w14:textId="77777777" w:rsidR="00C73D1C" w:rsidRPr="00C73D1C" w:rsidRDefault="00C73D1C" w:rsidP="00C73D1C">
            <w:pPr>
              <w:rPr>
                <w:rFonts w:ascii="Tahoma" w:hAnsi="Tahoma" w:cs="Tahoma"/>
                <w:szCs w:val="22"/>
              </w:rPr>
            </w:pPr>
            <w:r w:rsidRPr="00C73D1C">
              <w:rPr>
                <w:rFonts w:ascii="Tahoma" w:hAnsi="Tahoma" w:cs="Tahoma"/>
                <w:szCs w:val="22"/>
              </w:rPr>
              <w:t>25-40</w:t>
            </w:r>
          </w:p>
        </w:tc>
        <w:tc>
          <w:tcPr>
            <w:tcW w:w="376" w:type="pct"/>
          </w:tcPr>
          <w:p w14:paraId="0F464322"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76" w:type="pct"/>
          </w:tcPr>
          <w:p w14:paraId="158A27A0"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4" w:type="pct"/>
          </w:tcPr>
          <w:p w14:paraId="701EE868" w14:textId="77777777" w:rsidR="00C73D1C" w:rsidRPr="00C73D1C" w:rsidRDefault="00C73D1C" w:rsidP="00C73D1C">
            <w:pPr>
              <w:rPr>
                <w:rFonts w:ascii="Tahoma" w:hAnsi="Tahoma" w:cs="Tahoma"/>
                <w:szCs w:val="22"/>
              </w:rPr>
            </w:pPr>
          </w:p>
        </w:tc>
      </w:tr>
      <w:tr w:rsidR="00C73D1C" w:rsidRPr="00C73D1C" w14:paraId="29EDC62D" w14:textId="77777777" w:rsidTr="00C73D1C">
        <w:tc>
          <w:tcPr>
            <w:tcW w:w="1466" w:type="pct"/>
          </w:tcPr>
          <w:p w14:paraId="24E596CB" w14:textId="77777777" w:rsidR="00C73D1C" w:rsidRPr="00C73D1C" w:rsidRDefault="00C73D1C" w:rsidP="00C73D1C">
            <w:pPr>
              <w:rPr>
                <w:rFonts w:ascii="Tahoma" w:hAnsi="Tahoma" w:cs="Tahoma"/>
                <w:szCs w:val="22"/>
              </w:rPr>
            </w:pPr>
            <w:r w:rsidRPr="00C73D1C">
              <w:rPr>
                <w:rFonts w:ascii="Tahoma" w:hAnsi="Tahoma" w:cs="Tahoma"/>
                <w:szCs w:val="22"/>
              </w:rPr>
              <w:t xml:space="preserve">cypermethrin </w:t>
            </w:r>
            <w:r w:rsidRPr="00C73D1C">
              <w:rPr>
                <w:rFonts w:ascii="Tahoma" w:hAnsi="Tahoma" w:cs="Tahoma"/>
                <w:b/>
                <w:szCs w:val="22"/>
              </w:rPr>
              <w:t>(R)</w:t>
            </w:r>
          </w:p>
          <w:p w14:paraId="16D6C157" w14:textId="77777777" w:rsidR="00C73D1C" w:rsidRPr="00C73D1C" w:rsidRDefault="00C73D1C" w:rsidP="00C73D1C">
            <w:pPr>
              <w:rPr>
                <w:rFonts w:ascii="Tahoma" w:hAnsi="Tahoma" w:cs="Tahoma"/>
                <w:szCs w:val="22"/>
              </w:rPr>
            </w:pPr>
            <w:r w:rsidRPr="00C73D1C">
              <w:rPr>
                <w:rFonts w:ascii="Tahoma" w:hAnsi="Tahoma" w:cs="Tahoma"/>
                <w:szCs w:val="22"/>
              </w:rPr>
              <w:t xml:space="preserve">     Up-Cyde 2.5 EC</w:t>
            </w:r>
          </w:p>
        </w:tc>
        <w:tc>
          <w:tcPr>
            <w:tcW w:w="752" w:type="pct"/>
          </w:tcPr>
          <w:p w14:paraId="47C3E70B" w14:textId="77777777" w:rsidR="00C73D1C" w:rsidRPr="00C73D1C" w:rsidRDefault="00C73D1C" w:rsidP="00C73D1C">
            <w:pPr>
              <w:rPr>
                <w:rFonts w:ascii="Tahoma" w:hAnsi="Tahoma" w:cs="Tahoma"/>
                <w:szCs w:val="22"/>
              </w:rPr>
            </w:pPr>
          </w:p>
          <w:p w14:paraId="418372ED" w14:textId="77777777" w:rsidR="00C73D1C" w:rsidRPr="00C73D1C" w:rsidRDefault="00C73D1C" w:rsidP="00C73D1C">
            <w:pPr>
              <w:rPr>
                <w:rFonts w:ascii="Tahoma" w:hAnsi="Tahoma" w:cs="Tahoma"/>
                <w:szCs w:val="22"/>
              </w:rPr>
            </w:pPr>
            <w:r w:rsidRPr="00C73D1C">
              <w:rPr>
                <w:rFonts w:ascii="Tahoma" w:hAnsi="Tahoma" w:cs="Tahoma"/>
                <w:szCs w:val="22"/>
              </w:rPr>
              <w:t>2.0-5.0 oz</w:t>
            </w:r>
          </w:p>
        </w:tc>
        <w:tc>
          <w:tcPr>
            <w:tcW w:w="752" w:type="pct"/>
          </w:tcPr>
          <w:p w14:paraId="6ADCD772" w14:textId="77777777" w:rsidR="00C73D1C" w:rsidRPr="00C73D1C" w:rsidRDefault="00C73D1C" w:rsidP="00C73D1C">
            <w:pPr>
              <w:rPr>
                <w:rFonts w:ascii="Tahoma" w:hAnsi="Tahoma" w:cs="Tahoma"/>
                <w:szCs w:val="22"/>
              </w:rPr>
            </w:pPr>
            <w:r w:rsidRPr="00C73D1C">
              <w:rPr>
                <w:rFonts w:ascii="Tahoma" w:hAnsi="Tahoma" w:cs="Tahoma"/>
                <w:szCs w:val="22"/>
              </w:rPr>
              <w:t>0.04-0.1</w:t>
            </w:r>
          </w:p>
        </w:tc>
        <w:tc>
          <w:tcPr>
            <w:tcW w:w="564" w:type="pct"/>
          </w:tcPr>
          <w:p w14:paraId="35421917" w14:textId="77777777" w:rsidR="00C73D1C" w:rsidRPr="00C73D1C" w:rsidRDefault="00C73D1C" w:rsidP="00C73D1C">
            <w:pPr>
              <w:rPr>
                <w:rFonts w:ascii="Tahoma" w:hAnsi="Tahoma" w:cs="Tahoma"/>
                <w:szCs w:val="22"/>
              </w:rPr>
            </w:pPr>
          </w:p>
          <w:p w14:paraId="43C957C1" w14:textId="77777777" w:rsidR="00C73D1C" w:rsidRPr="00C73D1C" w:rsidRDefault="00C73D1C" w:rsidP="00C73D1C">
            <w:pPr>
              <w:rPr>
                <w:rFonts w:ascii="Tahoma" w:hAnsi="Tahoma" w:cs="Tahoma"/>
                <w:szCs w:val="22"/>
              </w:rPr>
            </w:pPr>
            <w:r w:rsidRPr="00C73D1C">
              <w:rPr>
                <w:rFonts w:ascii="Tahoma" w:hAnsi="Tahoma" w:cs="Tahoma"/>
                <w:szCs w:val="22"/>
              </w:rPr>
              <w:t>25-64</w:t>
            </w:r>
          </w:p>
        </w:tc>
        <w:tc>
          <w:tcPr>
            <w:tcW w:w="376" w:type="pct"/>
          </w:tcPr>
          <w:p w14:paraId="1E385D22"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6" w:type="pct"/>
          </w:tcPr>
          <w:p w14:paraId="7359A8E8"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4" w:type="pct"/>
          </w:tcPr>
          <w:p w14:paraId="51B1B807" w14:textId="77777777" w:rsidR="00C73D1C" w:rsidRPr="00C73D1C" w:rsidRDefault="00C73D1C" w:rsidP="00C73D1C">
            <w:pPr>
              <w:rPr>
                <w:rFonts w:ascii="Tahoma" w:hAnsi="Tahoma" w:cs="Tahoma"/>
                <w:szCs w:val="22"/>
              </w:rPr>
            </w:pPr>
          </w:p>
        </w:tc>
      </w:tr>
      <w:tr w:rsidR="00C73D1C" w:rsidRPr="00C73D1C" w14:paraId="0977A66D" w14:textId="77777777" w:rsidTr="00C73D1C">
        <w:tc>
          <w:tcPr>
            <w:tcW w:w="1466" w:type="pct"/>
          </w:tcPr>
          <w:p w14:paraId="21D879D3" w14:textId="77777777" w:rsidR="00C73D1C" w:rsidRPr="00C73D1C" w:rsidRDefault="00C73D1C" w:rsidP="00C73D1C">
            <w:pPr>
              <w:rPr>
                <w:rFonts w:ascii="Tahoma" w:hAnsi="Tahoma" w:cs="Tahoma"/>
                <w:szCs w:val="22"/>
              </w:rPr>
            </w:pPr>
            <w:r w:rsidRPr="00C73D1C">
              <w:rPr>
                <w:rFonts w:ascii="Tahoma" w:hAnsi="Tahoma" w:cs="Tahoma"/>
                <w:i/>
                <w:szCs w:val="22"/>
              </w:rPr>
              <w:t>zeta</w:t>
            </w:r>
            <w:r w:rsidRPr="00C73D1C">
              <w:rPr>
                <w:rFonts w:ascii="Tahoma" w:hAnsi="Tahoma" w:cs="Tahoma"/>
                <w:szCs w:val="22"/>
              </w:rPr>
              <w:t>-cypermethrin/</w:t>
            </w:r>
          </w:p>
          <w:p w14:paraId="08C66674" w14:textId="77777777" w:rsidR="00C73D1C" w:rsidRPr="00C73D1C" w:rsidRDefault="00C73D1C" w:rsidP="00C73D1C">
            <w:pPr>
              <w:rPr>
                <w:rFonts w:ascii="Tahoma" w:hAnsi="Tahoma" w:cs="Tahoma"/>
                <w:szCs w:val="22"/>
              </w:rPr>
            </w:pPr>
            <w:r w:rsidRPr="00C73D1C">
              <w:rPr>
                <w:rFonts w:ascii="Tahoma" w:hAnsi="Tahoma" w:cs="Tahoma"/>
                <w:szCs w:val="22"/>
              </w:rPr>
              <w:t xml:space="preserve">bifenthrin </w:t>
            </w:r>
            <w:r w:rsidRPr="00C73D1C">
              <w:rPr>
                <w:rFonts w:ascii="Tahoma" w:hAnsi="Tahoma" w:cs="Tahoma"/>
                <w:b/>
                <w:szCs w:val="22"/>
              </w:rPr>
              <w:t>(R)</w:t>
            </w:r>
          </w:p>
          <w:p w14:paraId="3E55189A" w14:textId="77777777" w:rsidR="00C73D1C" w:rsidRPr="00C73D1C" w:rsidRDefault="00C73D1C" w:rsidP="00C73D1C">
            <w:pPr>
              <w:rPr>
                <w:rFonts w:ascii="Tahoma" w:hAnsi="Tahoma" w:cs="Tahoma"/>
                <w:szCs w:val="22"/>
              </w:rPr>
            </w:pPr>
            <w:r w:rsidRPr="00C73D1C">
              <w:rPr>
                <w:rFonts w:ascii="Tahoma" w:hAnsi="Tahoma" w:cs="Tahoma"/>
                <w:szCs w:val="22"/>
              </w:rPr>
              <w:t xml:space="preserve">     Hero 1.24 EC</w:t>
            </w:r>
          </w:p>
        </w:tc>
        <w:tc>
          <w:tcPr>
            <w:tcW w:w="752" w:type="pct"/>
          </w:tcPr>
          <w:p w14:paraId="619DA914" w14:textId="77777777" w:rsidR="00C73D1C" w:rsidRPr="00C73D1C" w:rsidRDefault="00C73D1C" w:rsidP="00C73D1C">
            <w:pPr>
              <w:rPr>
                <w:rFonts w:ascii="Tahoma" w:hAnsi="Tahoma" w:cs="Tahoma"/>
                <w:szCs w:val="22"/>
              </w:rPr>
            </w:pPr>
          </w:p>
          <w:p w14:paraId="786C5BFF" w14:textId="77777777" w:rsidR="00C73D1C" w:rsidRPr="00C73D1C" w:rsidRDefault="00C73D1C" w:rsidP="00C73D1C">
            <w:pPr>
              <w:rPr>
                <w:rFonts w:ascii="Tahoma" w:hAnsi="Tahoma" w:cs="Tahoma"/>
                <w:szCs w:val="22"/>
              </w:rPr>
            </w:pPr>
          </w:p>
          <w:p w14:paraId="70124FE0" w14:textId="77777777" w:rsidR="00C73D1C" w:rsidRPr="00C73D1C" w:rsidRDefault="00C73D1C" w:rsidP="00C73D1C">
            <w:pPr>
              <w:rPr>
                <w:rFonts w:ascii="Tahoma" w:hAnsi="Tahoma" w:cs="Tahoma"/>
                <w:szCs w:val="22"/>
              </w:rPr>
            </w:pPr>
            <w:r w:rsidRPr="00C73D1C">
              <w:rPr>
                <w:rFonts w:ascii="Tahoma" w:hAnsi="Tahoma" w:cs="Tahoma"/>
                <w:szCs w:val="22"/>
              </w:rPr>
              <w:t>5.2-10.3 oz</w:t>
            </w:r>
          </w:p>
        </w:tc>
        <w:tc>
          <w:tcPr>
            <w:tcW w:w="752" w:type="pct"/>
          </w:tcPr>
          <w:p w14:paraId="098F4987" w14:textId="77777777" w:rsidR="00C73D1C" w:rsidRPr="00C73D1C" w:rsidRDefault="00C73D1C" w:rsidP="00C73D1C">
            <w:pPr>
              <w:rPr>
                <w:rFonts w:ascii="Tahoma" w:hAnsi="Tahoma" w:cs="Tahoma"/>
                <w:szCs w:val="22"/>
              </w:rPr>
            </w:pPr>
          </w:p>
          <w:p w14:paraId="59046AFA" w14:textId="77777777" w:rsidR="00C73D1C" w:rsidRPr="00C73D1C" w:rsidRDefault="00C73D1C" w:rsidP="00C73D1C">
            <w:pPr>
              <w:rPr>
                <w:rFonts w:ascii="Tahoma" w:hAnsi="Tahoma" w:cs="Tahoma"/>
                <w:szCs w:val="22"/>
              </w:rPr>
            </w:pPr>
            <w:r w:rsidRPr="00C73D1C">
              <w:rPr>
                <w:rFonts w:ascii="Tahoma" w:hAnsi="Tahoma" w:cs="Tahoma"/>
                <w:szCs w:val="22"/>
              </w:rPr>
              <w:t>0.05-0.1</w:t>
            </w:r>
          </w:p>
        </w:tc>
        <w:tc>
          <w:tcPr>
            <w:tcW w:w="564" w:type="pct"/>
          </w:tcPr>
          <w:p w14:paraId="1988D5BC" w14:textId="77777777" w:rsidR="00C73D1C" w:rsidRPr="00C73D1C" w:rsidRDefault="00C73D1C" w:rsidP="00C73D1C">
            <w:pPr>
              <w:rPr>
                <w:rFonts w:ascii="Tahoma" w:hAnsi="Tahoma" w:cs="Tahoma"/>
                <w:szCs w:val="22"/>
              </w:rPr>
            </w:pPr>
          </w:p>
          <w:p w14:paraId="317C49C4" w14:textId="77777777" w:rsidR="00C73D1C" w:rsidRPr="00C73D1C" w:rsidRDefault="00C73D1C" w:rsidP="00C73D1C">
            <w:pPr>
              <w:rPr>
                <w:rFonts w:ascii="Tahoma" w:hAnsi="Tahoma" w:cs="Tahoma"/>
                <w:szCs w:val="22"/>
              </w:rPr>
            </w:pPr>
          </w:p>
          <w:p w14:paraId="0826AE16" w14:textId="77777777" w:rsidR="00C73D1C" w:rsidRPr="00C73D1C" w:rsidRDefault="00C73D1C" w:rsidP="00C73D1C">
            <w:pPr>
              <w:rPr>
                <w:rFonts w:ascii="Tahoma" w:hAnsi="Tahoma" w:cs="Tahoma"/>
                <w:szCs w:val="22"/>
              </w:rPr>
            </w:pPr>
            <w:r w:rsidRPr="00C73D1C">
              <w:rPr>
                <w:rFonts w:ascii="Tahoma" w:hAnsi="Tahoma" w:cs="Tahoma"/>
                <w:szCs w:val="22"/>
              </w:rPr>
              <w:t>12.4-24.6</w:t>
            </w:r>
          </w:p>
        </w:tc>
        <w:tc>
          <w:tcPr>
            <w:tcW w:w="376" w:type="pct"/>
          </w:tcPr>
          <w:p w14:paraId="4EF13937" w14:textId="77777777" w:rsidR="00C73D1C" w:rsidRPr="00C73D1C" w:rsidRDefault="00C73D1C" w:rsidP="00C73D1C">
            <w:pPr>
              <w:rPr>
                <w:rFonts w:ascii="Tahoma" w:hAnsi="Tahoma" w:cs="Tahoma"/>
                <w:szCs w:val="22"/>
              </w:rPr>
            </w:pPr>
          </w:p>
          <w:p w14:paraId="172CC7CD"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6" w:type="pct"/>
          </w:tcPr>
          <w:p w14:paraId="2BF9CEA1" w14:textId="77777777" w:rsidR="00C73D1C" w:rsidRPr="00C73D1C" w:rsidRDefault="00C73D1C" w:rsidP="00C73D1C">
            <w:pPr>
              <w:rPr>
                <w:rFonts w:ascii="Tahoma" w:hAnsi="Tahoma" w:cs="Tahoma"/>
                <w:szCs w:val="22"/>
              </w:rPr>
            </w:pPr>
          </w:p>
          <w:p w14:paraId="2978B115"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4" w:type="pct"/>
          </w:tcPr>
          <w:p w14:paraId="162E4E1F" w14:textId="77777777" w:rsidR="00C73D1C" w:rsidRPr="00C73D1C" w:rsidRDefault="00C73D1C" w:rsidP="00C73D1C">
            <w:pPr>
              <w:rPr>
                <w:rFonts w:ascii="Tahoma" w:hAnsi="Tahoma" w:cs="Tahoma"/>
                <w:szCs w:val="22"/>
              </w:rPr>
            </w:pPr>
          </w:p>
        </w:tc>
      </w:tr>
      <w:tr w:rsidR="00C73D1C" w:rsidRPr="00C73D1C" w14:paraId="4E2E2965" w14:textId="77777777" w:rsidTr="00C73D1C">
        <w:tc>
          <w:tcPr>
            <w:tcW w:w="1466" w:type="pct"/>
          </w:tcPr>
          <w:p w14:paraId="4E3848B0"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esfenvalerate </w:t>
            </w:r>
            <w:r w:rsidRPr="00C73D1C">
              <w:rPr>
                <w:rFonts w:ascii="Tahoma" w:hAnsi="Tahoma" w:cs="Tahoma"/>
                <w:b/>
                <w:szCs w:val="22"/>
                <w:lang w:val="pt-BR"/>
              </w:rPr>
              <w:t>(R)</w:t>
            </w:r>
          </w:p>
          <w:p w14:paraId="60495E67"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Asana XL 0.66 EC</w:t>
            </w:r>
          </w:p>
        </w:tc>
        <w:tc>
          <w:tcPr>
            <w:tcW w:w="752" w:type="pct"/>
          </w:tcPr>
          <w:p w14:paraId="79B786C8" w14:textId="77777777" w:rsidR="00C73D1C" w:rsidRPr="00C73D1C" w:rsidRDefault="00C73D1C" w:rsidP="00C73D1C">
            <w:pPr>
              <w:rPr>
                <w:rFonts w:ascii="Tahoma" w:hAnsi="Tahoma" w:cs="Tahoma"/>
                <w:szCs w:val="22"/>
                <w:lang w:val="pt-BR"/>
              </w:rPr>
            </w:pPr>
          </w:p>
          <w:p w14:paraId="10BAA00B" w14:textId="77777777" w:rsidR="00C73D1C" w:rsidRPr="00C73D1C" w:rsidRDefault="00C73D1C" w:rsidP="00C73D1C">
            <w:pPr>
              <w:rPr>
                <w:rFonts w:ascii="Tahoma" w:hAnsi="Tahoma" w:cs="Tahoma"/>
                <w:szCs w:val="22"/>
              </w:rPr>
            </w:pPr>
            <w:r w:rsidRPr="00C73D1C">
              <w:rPr>
                <w:rFonts w:ascii="Tahoma" w:hAnsi="Tahoma" w:cs="Tahoma"/>
                <w:szCs w:val="22"/>
              </w:rPr>
              <w:t>9.6 oz</w:t>
            </w:r>
          </w:p>
        </w:tc>
        <w:tc>
          <w:tcPr>
            <w:tcW w:w="752" w:type="pct"/>
          </w:tcPr>
          <w:p w14:paraId="629A835C" w14:textId="77777777" w:rsidR="00C73D1C" w:rsidRPr="00C73D1C" w:rsidRDefault="00C73D1C" w:rsidP="00C73D1C">
            <w:pPr>
              <w:rPr>
                <w:rFonts w:ascii="Tahoma" w:hAnsi="Tahoma" w:cs="Tahoma"/>
                <w:szCs w:val="22"/>
              </w:rPr>
            </w:pPr>
            <w:r w:rsidRPr="00C73D1C">
              <w:rPr>
                <w:rFonts w:ascii="Tahoma" w:hAnsi="Tahoma" w:cs="Tahoma"/>
                <w:szCs w:val="22"/>
              </w:rPr>
              <w:t>0.05</w:t>
            </w:r>
          </w:p>
        </w:tc>
        <w:tc>
          <w:tcPr>
            <w:tcW w:w="564" w:type="pct"/>
          </w:tcPr>
          <w:p w14:paraId="5CAE578E" w14:textId="77777777" w:rsidR="00C73D1C" w:rsidRPr="00C73D1C" w:rsidRDefault="00C73D1C" w:rsidP="00C73D1C">
            <w:pPr>
              <w:rPr>
                <w:rFonts w:ascii="Tahoma" w:hAnsi="Tahoma" w:cs="Tahoma"/>
                <w:szCs w:val="22"/>
              </w:rPr>
            </w:pPr>
          </w:p>
          <w:p w14:paraId="2761DB72" w14:textId="77777777" w:rsidR="00C73D1C" w:rsidRPr="00C73D1C" w:rsidRDefault="00C73D1C" w:rsidP="00C73D1C">
            <w:pPr>
              <w:rPr>
                <w:rFonts w:ascii="Tahoma" w:hAnsi="Tahoma" w:cs="Tahoma"/>
                <w:szCs w:val="22"/>
              </w:rPr>
            </w:pPr>
            <w:r w:rsidRPr="00C73D1C">
              <w:rPr>
                <w:rFonts w:ascii="Tahoma" w:hAnsi="Tahoma" w:cs="Tahoma"/>
                <w:szCs w:val="22"/>
              </w:rPr>
              <w:t>13</w:t>
            </w:r>
          </w:p>
        </w:tc>
        <w:tc>
          <w:tcPr>
            <w:tcW w:w="376" w:type="pct"/>
          </w:tcPr>
          <w:p w14:paraId="702C7DBA"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6" w:type="pct"/>
          </w:tcPr>
          <w:p w14:paraId="75E03630"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4" w:type="pct"/>
          </w:tcPr>
          <w:p w14:paraId="358BC5C0" w14:textId="77777777" w:rsidR="00C73D1C" w:rsidRPr="00C73D1C" w:rsidRDefault="00C73D1C" w:rsidP="00C73D1C">
            <w:pPr>
              <w:rPr>
                <w:rFonts w:ascii="Tahoma" w:hAnsi="Tahoma" w:cs="Tahoma"/>
                <w:szCs w:val="22"/>
              </w:rPr>
            </w:pPr>
          </w:p>
        </w:tc>
      </w:tr>
      <w:tr w:rsidR="00C73D1C" w:rsidRPr="00C73D1C" w14:paraId="76A11FCA" w14:textId="77777777" w:rsidTr="00C73D1C">
        <w:tc>
          <w:tcPr>
            <w:tcW w:w="1466" w:type="pct"/>
          </w:tcPr>
          <w:p w14:paraId="5BF6EEF1" w14:textId="77777777" w:rsidR="00C73D1C" w:rsidRPr="00C73D1C" w:rsidRDefault="00C73D1C" w:rsidP="00C73D1C">
            <w:pPr>
              <w:rPr>
                <w:rFonts w:ascii="Tahoma" w:hAnsi="Tahoma" w:cs="Tahoma"/>
                <w:szCs w:val="22"/>
                <w:lang w:val="pt-BR"/>
              </w:rPr>
            </w:pPr>
            <w:r w:rsidRPr="00C73D1C">
              <w:rPr>
                <w:rFonts w:ascii="Tahoma" w:hAnsi="Tahoma" w:cs="Tahoma"/>
                <w:i/>
                <w:szCs w:val="22"/>
                <w:lang w:val="pt-BR"/>
              </w:rPr>
              <w:t>gamma</w:t>
            </w:r>
            <w:r w:rsidRPr="00C73D1C">
              <w:rPr>
                <w:rFonts w:ascii="Tahoma" w:hAnsi="Tahoma" w:cs="Tahoma"/>
                <w:szCs w:val="22"/>
                <w:lang w:val="pt-BR"/>
              </w:rPr>
              <w:t xml:space="preserve">-cyhalothrin </w:t>
            </w:r>
            <w:r w:rsidRPr="00C73D1C">
              <w:rPr>
                <w:rFonts w:ascii="Tahoma" w:hAnsi="Tahoma" w:cs="Tahoma"/>
                <w:b/>
                <w:szCs w:val="22"/>
                <w:lang w:val="pt-BR"/>
              </w:rPr>
              <w:t>(R)</w:t>
            </w:r>
          </w:p>
          <w:p w14:paraId="2B3978EE"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Declare 1.25 CS</w:t>
            </w:r>
          </w:p>
        </w:tc>
        <w:tc>
          <w:tcPr>
            <w:tcW w:w="752" w:type="pct"/>
          </w:tcPr>
          <w:p w14:paraId="56E11315" w14:textId="77777777" w:rsidR="00C73D1C" w:rsidRPr="00C73D1C" w:rsidRDefault="00C73D1C" w:rsidP="00C73D1C">
            <w:pPr>
              <w:rPr>
                <w:rFonts w:ascii="Tahoma" w:hAnsi="Tahoma" w:cs="Tahoma"/>
                <w:szCs w:val="22"/>
                <w:lang w:val="pt-BR"/>
              </w:rPr>
            </w:pPr>
          </w:p>
          <w:p w14:paraId="13A5F78E" w14:textId="77777777" w:rsidR="00C73D1C" w:rsidRPr="00C73D1C" w:rsidRDefault="00C73D1C" w:rsidP="00C73D1C">
            <w:pPr>
              <w:rPr>
                <w:rFonts w:ascii="Tahoma" w:hAnsi="Tahoma" w:cs="Tahoma"/>
                <w:szCs w:val="22"/>
              </w:rPr>
            </w:pPr>
            <w:r w:rsidRPr="00C73D1C">
              <w:rPr>
                <w:rFonts w:ascii="Tahoma" w:hAnsi="Tahoma" w:cs="Tahoma"/>
                <w:szCs w:val="22"/>
              </w:rPr>
              <w:t>1.28-2.05 oz</w:t>
            </w:r>
          </w:p>
        </w:tc>
        <w:tc>
          <w:tcPr>
            <w:tcW w:w="752" w:type="pct"/>
          </w:tcPr>
          <w:p w14:paraId="6116BDC7" w14:textId="77777777" w:rsidR="00C73D1C" w:rsidRPr="00C73D1C" w:rsidRDefault="00C73D1C" w:rsidP="00C73D1C">
            <w:pPr>
              <w:rPr>
                <w:rFonts w:ascii="Tahoma" w:hAnsi="Tahoma" w:cs="Tahoma"/>
                <w:szCs w:val="22"/>
              </w:rPr>
            </w:pPr>
            <w:r w:rsidRPr="00C73D1C">
              <w:rPr>
                <w:rFonts w:ascii="Tahoma" w:hAnsi="Tahoma" w:cs="Tahoma"/>
                <w:szCs w:val="22"/>
              </w:rPr>
              <w:t>0.0125-0.02</w:t>
            </w:r>
          </w:p>
        </w:tc>
        <w:tc>
          <w:tcPr>
            <w:tcW w:w="564" w:type="pct"/>
          </w:tcPr>
          <w:p w14:paraId="407B682A" w14:textId="77777777" w:rsidR="00C73D1C" w:rsidRPr="00C73D1C" w:rsidRDefault="00C73D1C" w:rsidP="00C73D1C">
            <w:pPr>
              <w:rPr>
                <w:rFonts w:ascii="Tahoma" w:hAnsi="Tahoma" w:cs="Tahoma"/>
                <w:szCs w:val="22"/>
              </w:rPr>
            </w:pPr>
          </w:p>
          <w:p w14:paraId="5957EA2C" w14:textId="77777777" w:rsidR="00C73D1C" w:rsidRPr="00C73D1C" w:rsidRDefault="00C73D1C" w:rsidP="00C73D1C">
            <w:pPr>
              <w:rPr>
                <w:rFonts w:ascii="Tahoma" w:hAnsi="Tahoma" w:cs="Tahoma"/>
                <w:szCs w:val="22"/>
              </w:rPr>
            </w:pPr>
            <w:r w:rsidRPr="00C73D1C">
              <w:rPr>
                <w:rFonts w:ascii="Tahoma" w:hAnsi="Tahoma" w:cs="Tahoma"/>
                <w:szCs w:val="22"/>
              </w:rPr>
              <w:t>63-100</w:t>
            </w:r>
          </w:p>
        </w:tc>
        <w:tc>
          <w:tcPr>
            <w:tcW w:w="376" w:type="pct"/>
          </w:tcPr>
          <w:p w14:paraId="1CBF8ECD"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76" w:type="pct"/>
          </w:tcPr>
          <w:p w14:paraId="7BD608C3"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4" w:type="pct"/>
          </w:tcPr>
          <w:p w14:paraId="5D1B2D2E" w14:textId="77777777" w:rsidR="00C73D1C" w:rsidRPr="00C73D1C" w:rsidRDefault="00C73D1C" w:rsidP="00C73D1C">
            <w:pPr>
              <w:rPr>
                <w:rFonts w:ascii="Tahoma" w:hAnsi="Tahoma" w:cs="Tahoma"/>
                <w:szCs w:val="22"/>
              </w:rPr>
            </w:pPr>
          </w:p>
        </w:tc>
      </w:tr>
      <w:tr w:rsidR="00C73D1C" w:rsidRPr="00C73D1C" w14:paraId="785D12C8" w14:textId="77777777" w:rsidTr="00C73D1C">
        <w:tc>
          <w:tcPr>
            <w:tcW w:w="1466" w:type="pct"/>
          </w:tcPr>
          <w:p w14:paraId="1E4D7FAC" w14:textId="77777777" w:rsidR="00C73D1C" w:rsidRPr="00C73D1C" w:rsidRDefault="00C73D1C" w:rsidP="00C73D1C">
            <w:pPr>
              <w:rPr>
                <w:rFonts w:ascii="Tahoma" w:hAnsi="Tahoma" w:cs="Tahoma"/>
                <w:szCs w:val="22"/>
              </w:rPr>
            </w:pPr>
            <w:r w:rsidRPr="00C73D1C">
              <w:rPr>
                <w:rFonts w:ascii="Tahoma" w:hAnsi="Tahoma" w:cs="Tahoma"/>
                <w:i/>
                <w:szCs w:val="22"/>
              </w:rPr>
              <w:t>zeta</w:t>
            </w:r>
            <w:r w:rsidRPr="00C73D1C">
              <w:rPr>
                <w:rFonts w:ascii="Tahoma" w:hAnsi="Tahoma" w:cs="Tahoma"/>
                <w:szCs w:val="22"/>
              </w:rPr>
              <w:t xml:space="preserve">-cypermethrin </w:t>
            </w:r>
            <w:r w:rsidRPr="00C73D1C">
              <w:rPr>
                <w:rFonts w:ascii="Tahoma" w:hAnsi="Tahoma" w:cs="Tahoma"/>
                <w:b/>
                <w:szCs w:val="22"/>
              </w:rPr>
              <w:t>(R)</w:t>
            </w:r>
          </w:p>
          <w:p w14:paraId="1E27A38E" w14:textId="77777777" w:rsidR="00C73D1C" w:rsidRPr="00C73D1C" w:rsidRDefault="00C73D1C" w:rsidP="00C73D1C">
            <w:pPr>
              <w:rPr>
                <w:rFonts w:ascii="Tahoma" w:hAnsi="Tahoma" w:cs="Tahoma"/>
                <w:szCs w:val="22"/>
              </w:rPr>
            </w:pPr>
            <w:r w:rsidRPr="00C73D1C">
              <w:rPr>
                <w:rFonts w:ascii="Tahoma" w:hAnsi="Tahoma" w:cs="Tahoma"/>
                <w:szCs w:val="22"/>
              </w:rPr>
              <w:t xml:space="preserve">     Mustang Max 0.8 EC</w:t>
            </w:r>
          </w:p>
        </w:tc>
        <w:tc>
          <w:tcPr>
            <w:tcW w:w="752" w:type="pct"/>
          </w:tcPr>
          <w:p w14:paraId="71BA4FA8" w14:textId="77777777" w:rsidR="00C73D1C" w:rsidRPr="00C73D1C" w:rsidRDefault="00C73D1C" w:rsidP="00C73D1C">
            <w:pPr>
              <w:rPr>
                <w:rFonts w:ascii="Tahoma" w:hAnsi="Tahoma" w:cs="Tahoma"/>
                <w:szCs w:val="22"/>
              </w:rPr>
            </w:pPr>
          </w:p>
          <w:p w14:paraId="138ECE67" w14:textId="77777777" w:rsidR="00C73D1C" w:rsidRPr="00C73D1C" w:rsidRDefault="00C73D1C" w:rsidP="00C73D1C">
            <w:pPr>
              <w:rPr>
                <w:rFonts w:ascii="Tahoma" w:hAnsi="Tahoma" w:cs="Tahoma"/>
                <w:szCs w:val="22"/>
              </w:rPr>
            </w:pPr>
            <w:r w:rsidRPr="00C73D1C">
              <w:rPr>
                <w:rFonts w:ascii="Tahoma" w:hAnsi="Tahoma" w:cs="Tahoma"/>
                <w:szCs w:val="22"/>
              </w:rPr>
              <w:t>2.64-3.6 oz</w:t>
            </w:r>
          </w:p>
        </w:tc>
        <w:tc>
          <w:tcPr>
            <w:tcW w:w="752" w:type="pct"/>
          </w:tcPr>
          <w:p w14:paraId="68910E52" w14:textId="77777777" w:rsidR="00C73D1C" w:rsidRPr="00C73D1C" w:rsidRDefault="00C73D1C" w:rsidP="00C73D1C">
            <w:pPr>
              <w:rPr>
                <w:rFonts w:ascii="Tahoma" w:hAnsi="Tahoma" w:cs="Tahoma"/>
                <w:szCs w:val="22"/>
              </w:rPr>
            </w:pPr>
            <w:r w:rsidRPr="00C73D1C">
              <w:rPr>
                <w:rFonts w:ascii="Tahoma" w:hAnsi="Tahoma" w:cs="Tahoma"/>
                <w:szCs w:val="22"/>
              </w:rPr>
              <w:t>0.017-0.0225</w:t>
            </w:r>
          </w:p>
        </w:tc>
        <w:tc>
          <w:tcPr>
            <w:tcW w:w="564" w:type="pct"/>
          </w:tcPr>
          <w:p w14:paraId="1FDF55E1" w14:textId="77777777" w:rsidR="00C73D1C" w:rsidRPr="00C73D1C" w:rsidRDefault="00C73D1C" w:rsidP="00C73D1C">
            <w:pPr>
              <w:rPr>
                <w:rFonts w:ascii="Tahoma" w:hAnsi="Tahoma" w:cs="Tahoma"/>
                <w:szCs w:val="22"/>
              </w:rPr>
            </w:pPr>
          </w:p>
          <w:p w14:paraId="55EE5667" w14:textId="77777777" w:rsidR="00C73D1C" w:rsidRPr="00C73D1C" w:rsidRDefault="00C73D1C" w:rsidP="00C73D1C">
            <w:pPr>
              <w:rPr>
                <w:rFonts w:ascii="Tahoma" w:hAnsi="Tahoma" w:cs="Tahoma"/>
                <w:szCs w:val="22"/>
              </w:rPr>
            </w:pPr>
            <w:r w:rsidRPr="00C73D1C">
              <w:rPr>
                <w:rFonts w:ascii="Tahoma" w:hAnsi="Tahoma" w:cs="Tahoma"/>
                <w:szCs w:val="22"/>
              </w:rPr>
              <w:t>35-48</w:t>
            </w:r>
          </w:p>
        </w:tc>
        <w:tc>
          <w:tcPr>
            <w:tcW w:w="376" w:type="pct"/>
          </w:tcPr>
          <w:p w14:paraId="33759A11"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6" w:type="pct"/>
          </w:tcPr>
          <w:p w14:paraId="41A44030"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4" w:type="pct"/>
          </w:tcPr>
          <w:p w14:paraId="553F4C40" w14:textId="77777777" w:rsidR="00C73D1C" w:rsidRPr="00C73D1C" w:rsidRDefault="00C73D1C" w:rsidP="00C73D1C">
            <w:pPr>
              <w:rPr>
                <w:rFonts w:ascii="Tahoma" w:hAnsi="Tahoma" w:cs="Tahoma"/>
                <w:szCs w:val="22"/>
              </w:rPr>
            </w:pPr>
          </w:p>
        </w:tc>
      </w:tr>
      <w:tr w:rsidR="00C73D1C" w:rsidRPr="00C73D1C" w14:paraId="407D9966" w14:textId="77777777" w:rsidTr="00C73D1C">
        <w:tc>
          <w:tcPr>
            <w:tcW w:w="1466" w:type="pct"/>
          </w:tcPr>
          <w:p w14:paraId="25A67333" w14:textId="77777777" w:rsidR="00C73D1C" w:rsidRPr="00C73D1C" w:rsidRDefault="00C73D1C" w:rsidP="00C73D1C">
            <w:pPr>
              <w:widowControl w:val="0"/>
              <w:autoSpaceDE w:val="0"/>
              <w:autoSpaceDN w:val="0"/>
              <w:adjustRightInd w:val="0"/>
              <w:rPr>
                <w:rFonts w:ascii="Tahoma" w:hAnsi="Tahoma" w:cs="Tahoma"/>
                <w:lang w:val="fr-FR"/>
              </w:rPr>
            </w:pPr>
            <w:proofErr w:type="gramStart"/>
            <w:r w:rsidRPr="00C73D1C">
              <w:rPr>
                <w:rFonts w:ascii="Tahoma" w:hAnsi="Tahoma" w:cs="Tahoma"/>
                <w:i/>
                <w:lang w:val="fr-FR"/>
              </w:rPr>
              <w:t>alpha</w:t>
            </w:r>
            <w:proofErr w:type="gramEnd"/>
            <w:r w:rsidRPr="00C73D1C">
              <w:rPr>
                <w:rFonts w:ascii="Tahoma" w:hAnsi="Tahoma" w:cs="Tahoma"/>
                <w:lang w:val="fr-FR"/>
              </w:rPr>
              <w:t xml:space="preserve">-cypermethrin </w:t>
            </w:r>
            <w:r w:rsidRPr="00C73D1C">
              <w:rPr>
                <w:rFonts w:ascii="Tahoma" w:hAnsi="Tahoma" w:cs="Tahoma"/>
                <w:b/>
                <w:lang w:val="fr-FR"/>
              </w:rPr>
              <w:t>(R)</w:t>
            </w:r>
          </w:p>
          <w:p w14:paraId="7D9E3EC5" w14:textId="77777777" w:rsidR="00C73D1C" w:rsidRPr="00C73D1C" w:rsidRDefault="00C73D1C" w:rsidP="00C73D1C">
            <w:pPr>
              <w:widowControl w:val="0"/>
              <w:autoSpaceDE w:val="0"/>
              <w:autoSpaceDN w:val="0"/>
              <w:adjustRightInd w:val="0"/>
              <w:rPr>
                <w:rFonts w:ascii="Tahoma" w:hAnsi="Tahoma" w:cs="Tahoma"/>
                <w:lang w:val="fr-FR"/>
              </w:rPr>
            </w:pPr>
            <w:r w:rsidRPr="00C73D1C">
              <w:rPr>
                <w:rFonts w:ascii="Tahoma" w:hAnsi="Tahoma" w:cs="Tahoma"/>
                <w:lang w:val="fr-FR"/>
              </w:rPr>
              <w:t xml:space="preserve">     Fastac 0.83 CS or EC</w:t>
            </w:r>
          </w:p>
        </w:tc>
        <w:tc>
          <w:tcPr>
            <w:tcW w:w="752" w:type="pct"/>
          </w:tcPr>
          <w:p w14:paraId="3ADB0434" w14:textId="77777777" w:rsidR="00C73D1C" w:rsidRPr="00C73D1C" w:rsidRDefault="00C73D1C" w:rsidP="00C73D1C">
            <w:pPr>
              <w:widowControl w:val="0"/>
              <w:autoSpaceDE w:val="0"/>
              <w:autoSpaceDN w:val="0"/>
              <w:adjustRightInd w:val="0"/>
              <w:rPr>
                <w:rFonts w:ascii="Tahoma" w:hAnsi="Tahoma" w:cs="Tahoma"/>
              </w:rPr>
            </w:pPr>
          </w:p>
          <w:p w14:paraId="7F3D0372" w14:textId="77777777" w:rsidR="00C73D1C" w:rsidRPr="00C73D1C" w:rsidRDefault="00C73D1C" w:rsidP="00C73D1C">
            <w:pPr>
              <w:widowControl w:val="0"/>
              <w:autoSpaceDE w:val="0"/>
              <w:autoSpaceDN w:val="0"/>
              <w:adjustRightInd w:val="0"/>
              <w:rPr>
                <w:rFonts w:ascii="Tahoma" w:hAnsi="Tahoma" w:cs="Tahoma"/>
              </w:rPr>
            </w:pPr>
            <w:r w:rsidRPr="00C73D1C">
              <w:rPr>
                <w:rFonts w:ascii="Tahoma" w:hAnsi="Tahoma" w:cs="Tahoma"/>
              </w:rPr>
              <w:t>3.6 oz</w:t>
            </w:r>
          </w:p>
        </w:tc>
        <w:tc>
          <w:tcPr>
            <w:tcW w:w="752" w:type="pct"/>
          </w:tcPr>
          <w:p w14:paraId="62BA3455" w14:textId="77777777" w:rsidR="00C73D1C" w:rsidRPr="00C73D1C" w:rsidRDefault="00C73D1C" w:rsidP="00C73D1C">
            <w:pPr>
              <w:widowControl w:val="0"/>
              <w:autoSpaceDE w:val="0"/>
              <w:autoSpaceDN w:val="0"/>
              <w:adjustRightInd w:val="0"/>
              <w:rPr>
                <w:rFonts w:ascii="Tahoma" w:hAnsi="Tahoma" w:cs="Tahoma"/>
              </w:rPr>
            </w:pPr>
            <w:r w:rsidRPr="00C73D1C">
              <w:rPr>
                <w:rFonts w:ascii="Tahoma" w:hAnsi="Tahoma" w:cs="Tahoma"/>
              </w:rPr>
              <w:t>0.0233</w:t>
            </w:r>
          </w:p>
        </w:tc>
        <w:tc>
          <w:tcPr>
            <w:tcW w:w="564" w:type="pct"/>
          </w:tcPr>
          <w:p w14:paraId="1C768DE7" w14:textId="77777777" w:rsidR="00C73D1C" w:rsidRPr="00C73D1C" w:rsidRDefault="00C73D1C" w:rsidP="00C73D1C">
            <w:pPr>
              <w:widowControl w:val="0"/>
              <w:autoSpaceDE w:val="0"/>
              <w:autoSpaceDN w:val="0"/>
              <w:adjustRightInd w:val="0"/>
              <w:rPr>
                <w:rFonts w:ascii="Tahoma" w:hAnsi="Tahoma" w:cs="Tahoma"/>
              </w:rPr>
            </w:pPr>
          </w:p>
          <w:p w14:paraId="0B2E9569" w14:textId="77777777" w:rsidR="00C73D1C" w:rsidRPr="00C73D1C" w:rsidRDefault="00C73D1C" w:rsidP="00C73D1C">
            <w:pPr>
              <w:widowControl w:val="0"/>
              <w:autoSpaceDE w:val="0"/>
              <w:autoSpaceDN w:val="0"/>
              <w:adjustRightInd w:val="0"/>
              <w:rPr>
                <w:rFonts w:ascii="Tahoma" w:hAnsi="Tahoma" w:cs="Tahoma"/>
              </w:rPr>
            </w:pPr>
            <w:r w:rsidRPr="00C73D1C">
              <w:rPr>
                <w:rFonts w:ascii="Tahoma" w:hAnsi="Tahoma" w:cs="Tahoma"/>
              </w:rPr>
              <w:t>35.5</w:t>
            </w:r>
          </w:p>
        </w:tc>
        <w:tc>
          <w:tcPr>
            <w:tcW w:w="376" w:type="pct"/>
          </w:tcPr>
          <w:p w14:paraId="1526A35B" w14:textId="77777777" w:rsidR="00C73D1C" w:rsidRPr="00C73D1C" w:rsidRDefault="00C73D1C" w:rsidP="00C73D1C">
            <w:pPr>
              <w:widowControl w:val="0"/>
              <w:autoSpaceDE w:val="0"/>
              <w:autoSpaceDN w:val="0"/>
              <w:adjustRightInd w:val="0"/>
              <w:rPr>
                <w:rFonts w:ascii="Tahoma" w:hAnsi="Tahoma" w:cs="Tahoma"/>
              </w:rPr>
            </w:pPr>
            <w:r w:rsidRPr="00C73D1C">
              <w:rPr>
                <w:rFonts w:ascii="Tahoma" w:hAnsi="Tahoma" w:cs="Tahoma"/>
              </w:rPr>
              <w:t>12 hr</w:t>
            </w:r>
          </w:p>
        </w:tc>
        <w:tc>
          <w:tcPr>
            <w:tcW w:w="376" w:type="pct"/>
          </w:tcPr>
          <w:p w14:paraId="0655951B" w14:textId="77777777" w:rsidR="00C73D1C" w:rsidRPr="00C73D1C" w:rsidRDefault="00C73D1C" w:rsidP="00C73D1C">
            <w:pPr>
              <w:widowControl w:val="0"/>
              <w:autoSpaceDE w:val="0"/>
              <w:autoSpaceDN w:val="0"/>
              <w:adjustRightInd w:val="0"/>
              <w:rPr>
                <w:rFonts w:ascii="Tahoma" w:hAnsi="Tahoma" w:cs="Tahoma"/>
              </w:rPr>
            </w:pPr>
            <w:r w:rsidRPr="00C73D1C">
              <w:rPr>
                <w:rFonts w:ascii="Tahoma" w:hAnsi="Tahoma" w:cs="Tahoma"/>
              </w:rPr>
              <w:t>14 d</w:t>
            </w:r>
          </w:p>
        </w:tc>
        <w:tc>
          <w:tcPr>
            <w:tcW w:w="714" w:type="pct"/>
          </w:tcPr>
          <w:p w14:paraId="1C45E562" w14:textId="77777777" w:rsidR="00C73D1C" w:rsidRPr="00C73D1C" w:rsidRDefault="00C73D1C" w:rsidP="00C73D1C">
            <w:pPr>
              <w:rPr>
                <w:rFonts w:ascii="Tahoma" w:hAnsi="Tahoma" w:cs="Tahoma"/>
                <w:szCs w:val="22"/>
              </w:rPr>
            </w:pPr>
          </w:p>
        </w:tc>
      </w:tr>
    </w:tbl>
    <w:p w14:paraId="2D72ABC2" w14:textId="77777777" w:rsidR="00C73D1C" w:rsidRPr="00C73D1C" w:rsidRDefault="00C73D1C" w:rsidP="00C73D1C">
      <w:pPr>
        <w:rPr>
          <w:rFonts w:ascii="Tahoma" w:hAnsi="Tahoma" w:cs="Tahoma"/>
          <w:sz w:val="12"/>
          <w:szCs w:val="12"/>
        </w:rPr>
      </w:pPr>
    </w:p>
    <w:p w14:paraId="2333F2D1" w14:textId="77777777" w:rsidR="00C73D1C" w:rsidRPr="00664C62" w:rsidRDefault="00C73D1C" w:rsidP="00AF3BCD">
      <w:pPr>
        <w:spacing w:after="240"/>
        <w:rPr>
          <w:rFonts w:ascii="Verdana" w:hAnsi="Verdana" w:cs="Tahoma"/>
          <w:sz w:val="22"/>
          <w:szCs w:val="22"/>
        </w:rPr>
      </w:pPr>
      <w:r w:rsidRPr="00664C62">
        <w:rPr>
          <w:rFonts w:ascii="Verdana" w:hAnsi="Verdana" w:cs="Tahoma"/>
          <w:sz w:val="22"/>
          <w:szCs w:val="22"/>
        </w:rPr>
        <w:t>Treat when medium-sized bolls display symptoms of feeding injury by week of bloom (50, 30, 10, 10, 10, 20, 30, 50%) and stink bugs are present.  Begin scouting for stink bugs when small bolls appear.  Consider using a more aggressive (i.e. 10%) threshold during weeks 3-5 of bloom, as bolls developing during this growth stage are particularly susceptible.  Randomly select at least 25 bolls (at least a quarter [1 inch] in diameter) per field (add 1 additional boll for each acre exceeding 25 acres).  Break each boll open and examine the carpal walls, lint, and seeds for injury symptoms.  Look for the presence of warty growths on the carpal walls and for discolored seed and lint.  To ensure the accuracy of this sampling method, do not deviate from weekly checking of quarter-size diameter bolls.  One may also rate an infestation based upon numbers of stink bugs by using a 3-ft beat cloth.  When this method is used, an insecticide treatment will be warranted for 1 or more stink bugs per 6 feet of row.  Carefully approach and shake the plants on at least 30 feet of row (10, 3-ft samples).  Pyrethroids applied for bollworm control will generally provide control of stink bugs as well.  Bidrin should be used in a pyrethroid tank-mix in fields with infestations predominated by brown stink bugs.  Be especially vigilant for stink bugs when no treatments are being applied for control of caterpillars.</w:t>
      </w:r>
    </w:p>
    <w:p w14:paraId="1089FA3A" w14:textId="62C4CC5F" w:rsidR="00C73D1C" w:rsidRPr="00AF3BCD" w:rsidRDefault="00AF3BCD" w:rsidP="00DE5838">
      <w:pPr>
        <w:pStyle w:val="Heading4"/>
        <w:spacing w:after="240"/>
        <w:ind w:left="-425" w:right="5959"/>
        <w:rPr>
          <w:rFonts w:ascii="Verdana" w:hAnsi="Verdana"/>
          <w:i w:val="0"/>
          <w:iCs/>
          <w:sz w:val="24"/>
          <w:szCs w:val="24"/>
        </w:rPr>
      </w:pPr>
      <w:bookmarkStart w:id="81" w:name="_TABLE_48._"/>
      <w:bookmarkEnd w:id="81"/>
      <w:r w:rsidRPr="00AF3BCD">
        <w:rPr>
          <w:rFonts w:ascii="Verdana" w:hAnsi="Verdana"/>
          <w:i w:val="0"/>
          <w:iCs/>
          <w:sz w:val="24"/>
          <w:szCs w:val="24"/>
        </w:rPr>
        <w:t>TABLE 48.  WHITEFLIES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7-column table shows Whiteflies. Column headings are Product (insecticides), Product/acre, Lb ai/acre, Acre/gal, REI, PHI, and Comments."/>
      </w:tblPr>
      <w:tblGrid>
        <w:gridCol w:w="2806"/>
        <w:gridCol w:w="1547"/>
        <w:gridCol w:w="1430"/>
        <w:gridCol w:w="1086"/>
        <w:gridCol w:w="705"/>
        <w:gridCol w:w="705"/>
        <w:gridCol w:w="1359"/>
      </w:tblGrid>
      <w:tr w:rsidR="00C73D1C" w:rsidRPr="00C73D1C" w14:paraId="3C236047" w14:textId="77777777" w:rsidTr="00C95D1A">
        <w:tc>
          <w:tcPr>
            <w:tcW w:w="1463" w:type="pct"/>
            <w:shd w:val="clear" w:color="auto" w:fill="F2F2F2" w:themeFill="background1" w:themeFillShade="F2"/>
          </w:tcPr>
          <w:p w14:paraId="185149E1" w14:textId="77777777" w:rsidR="00C73D1C" w:rsidRPr="00C73D1C" w:rsidRDefault="00C73D1C" w:rsidP="00C73D1C">
            <w:pPr>
              <w:rPr>
                <w:rFonts w:ascii="Tahoma" w:hAnsi="Tahoma" w:cs="Tahoma"/>
                <w:b/>
                <w:szCs w:val="22"/>
              </w:rPr>
            </w:pPr>
            <w:r w:rsidRPr="00C73D1C">
              <w:rPr>
                <w:rFonts w:ascii="Tahoma" w:hAnsi="Tahoma" w:cs="Tahoma"/>
                <w:b/>
                <w:szCs w:val="22"/>
              </w:rPr>
              <w:t>Product</w:t>
            </w:r>
          </w:p>
        </w:tc>
        <w:tc>
          <w:tcPr>
            <w:tcW w:w="768" w:type="pct"/>
            <w:shd w:val="clear" w:color="auto" w:fill="F2F2F2" w:themeFill="background1" w:themeFillShade="F2"/>
          </w:tcPr>
          <w:p w14:paraId="018C092B"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749" w:type="pct"/>
            <w:shd w:val="clear" w:color="auto" w:fill="F2F2F2" w:themeFill="background1" w:themeFillShade="F2"/>
          </w:tcPr>
          <w:p w14:paraId="74487495"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61" w:type="pct"/>
            <w:shd w:val="clear" w:color="auto" w:fill="F2F2F2" w:themeFill="background1" w:themeFillShade="F2"/>
          </w:tcPr>
          <w:p w14:paraId="1AAD80A7"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73" w:type="pct"/>
            <w:shd w:val="clear" w:color="auto" w:fill="F2F2F2" w:themeFill="background1" w:themeFillShade="F2"/>
          </w:tcPr>
          <w:p w14:paraId="0D2D43BD"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373" w:type="pct"/>
            <w:shd w:val="clear" w:color="auto" w:fill="F2F2F2" w:themeFill="background1" w:themeFillShade="F2"/>
          </w:tcPr>
          <w:p w14:paraId="1C8C5E90"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712" w:type="pct"/>
            <w:shd w:val="clear" w:color="auto" w:fill="F2F2F2" w:themeFill="background1" w:themeFillShade="F2"/>
          </w:tcPr>
          <w:p w14:paraId="501476EE" w14:textId="77777777" w:rsidR="00C73D1C" w:rsidRPr="00C73D1C" w:rsidRDefault="00C73D1C" w:rsidP="00C73D1C">
            <w:pPr>
              <w:rPr>
                <w:rFonts w:ascii="Tahoma" w:hAnsi="Tahoma" w:cs="Tahoma"/>
                <w:b/>
                <w:szCs w:val="22"/>
              </w:rPr>
            </w:pPr>
            <w:r w:rsidRPr="00C73D1C">
              <w:rPr>
                <w:rFonts w:ascii="Tahoma" w:hAnsi="Tahoma" w:cs="Tahoma"/>
                <w:b/>
                <w:szCs w:val="22"/>
              </w:rPr>
              <w:t>Comments</w:t>
            </w:r>
          </w:p>
        </w:tc>
      </w:tr>
      <w:tr w:rsidR="00C73D1C" w:rsidRPr="00C73D1C" w14:paraId="6CA5C76F" w14:textId="77777777" w:rsidTr="00C73D1C">
        <w:tc>
          <w:tcPr>
            <w:tcW w:w="1463" w:type="pct"/>
          </w:tcPr>
          <w:p w14:paraId="34315923" w14:textId="77777777" w:rsidR="00C73D1C" w:rsidRPr="00C73D1C" w:rsidRDefault="00C73D1C" w:rsidP="00C73D1C">
            <w:pPr>
              <w:rPr>
                <w:rFonts w:ascii="Tahoma" w:hAnsi="Tahoma" w:cs="Tahoma"/>
                <w:szCs w:val="22"/>
              </w:rPr>
            </w:pPr>
            <w:r w:rsidRPr="00C73D1C">
              <w:rPr>
                <w:rFonts w:ascii="Tahoma" w:hAnsi="Tahoma" w:cs="Tahoma"/>
                <w:szCs w:val="22"/>
              </w:rPr>
              <w:t>acephate</w:t>
            </w:r>
          </w:p>
          <w:p w14:paraId="64356948"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97</w:t>
            </w:r>
          </w:p>
          <w:p w14:paraId="7014D9A0" w14:textId="77777777" w:rsidR="00C73D1C" w:rsidRPr="00C73D1C" w:rsidRDefault="00C73D1C" w:rsidP="00C73D1C">
            <w:pPr>
              <w:rPr>
                <w:rFonts w:ascii="Tahoma" w:hAnsi="Tahoma" w:cs="Tahoma"/>
                <w:szCs w:val="22"/>
              </w:rPr>
            </w:pPr>
            <w:r w:rsidRPr="00C73D1C">
              <w:rPr>
                <w:rFonts w:ascii="Tahoma" w:hAnsi="Tahoma" w:cs="Tahoma"/>
                <w:szCs w:val="22"/>
              </w:rPr>
              <w:t xml:space="preserve">     Orthene/Acephate 90</w:t>
            </w:r>
          </w:p>
        </w:tc>
        <w:tc>
          <w:tcPr>
            <w:tcW w:w="768" w:type="pct"/>
          </w:tcPr>
          <w:p w14:paraId="6AEDD399" w14:textId="77777777" w:rsidR="00C73D1C" w:rsidRPr="00C73D1C" w:rsidRDefault="00C73D1C" w:rsidP="00C73D1C">
            <w:pPr>
              <w:rPr>
                <w:rFonts w:ascii="Tahoma" w:hAnsi="Tahoma" w:cs="Tahoma"/>
                <w:szCs w:val="22"/>
              </w:rPr>
            </w:pPr>
          </w:p>
          <w:p w14:paraId="40DB73D1" w14:textId="77777777" w:rsidR="00C73D1C" w:rsidRPr="00C73D1C" w:rsidRDefault="00C73D1C" w:rsidP="00C73D1C">
            <w:pPr>
              <w:rPr>
                <w:rFonts w:ascii="Tahoma" w:hAnsi="Tahoma" w:cs="Tahoma"/>
                <w:szCs w:val="22"/>
              </w:rPr>
            </w:pPr>
            <w:r w:rsidRPr="00C73D1C">
              <w:rPr>
                <w:rFonts w:ascii="Tahoma" w:hAnsi="Tahoma" w:cs="Tahoma"/>
                <w:szCs w:val="22"/>
              </w:rPr>
              <w:t>8.2-16.5 oz</w:t>
            </w:r>
          </w:p>
          <w:p w14:paraId="3DF6EDAC" w14:textId="77777777" w:rsidR="00C73D1C" w:rsidRPr="00C73D1C" w:rsidRDefault="00C73D1C" w:rsidP="00C73D1C">
            <w:pPr>
              <w:rPr>
                <w:rFonts w:ascii="Tahoma" w:hAnsi="Tahoma" w:cs="Tahoma"/>
                <w:szCs w:val="22"/>
              </w:rPr>
            </w:pPr>
            <w:r w:rsidRPr="00C73D1C">
              <w:rPr>
                <w:rFonts w:ascii="Tahoma" w:hAnsi="Tahoma" w:cs="Tahoma"/>
                <w:szCs w:val="22"/>
              </w:rPr>
              <w:t>8.9-17.8 oz</w:t>
            </w:r>
          </w:p>
        </w:tc>
        <w:tc>
          <w:tcPr>
            <w:tcW w:w="749" w:type="pct"/>
          </w:tcPr>
          <w:p w14:paraId="4508A3AB" w14:textId="77777777" w:rsidR="00C73D1C" w:rsidRPr="00C73D1C" w:rsidRDefault="00C73D1C" w:rsidP="00C73D1C">
            <w:pPr>
              <w:rPr>
                <w:rFonts w:ascii="Tahoma" w:hAnsi="Tahoma" w:cs="Tahoma"/>
                <w:szCs w:val="22"/>
              </w:rPr>
            </w:pPr>
            <w:r w:rsidRPr="00C73D1C">
              <w:rPr>
                <w:rFonts w:ascii="Tahoma" w:hAnsi="Tahoma" w:cs="Tahoma"/>
                <w:szCs w:val="22"/>
              </w:rPr>
              <w:t>0.5-1.0</w:t>
            </w:r>
          </w:p>
        </w:tc>
        <w:tc>
          <w:tcPr>
            <w:tcW w:w="561" w:type="pct"/>
          </w:tcPr>
          <w:p w14:paraId="777BBC32" w14:textId="77777777" w:rsidR="00C73D1C" w:rsidRPr="00C73D1C" w:rsidRDefault="00C73D1C" w:rsidP="00C73D1C">
            <w:pPr>
              <w:rPr>
                <w:rFonts w:ascii="Tahoma" w:hAnsi="Tahoma" w:cs="Tahoma"/>
                <w:szCs w:val="22"/>
              </w:rPr>
            </w:pPr>
          </w:p>
          <w:p w14:paraId="60EFCBA3" w14:textId="77777777" w:rsidR="00C73D1C" w:rsidRPr="00C73D1C" w:rsidRDefault="00C73D1C" w:rsidP="00C73D1C">
            <w:pPr>
              <w:rPr>
                <w:rFonts w:ascii="Tahoma" w:hAnsi="Tahoma" w:cs="Tahoma"/>
                <w:szCs w:val="22"/>
              </w:rPr>
            </w:pPr>
            <w:r w:rsidRPr="00C73D1C">
              <w:rPr>
                <w:rFonts w:ascii="Tahoma" w:hAnsi="Tahoma" w:cs="Tahoma"/>
                <w:szCs w:val="22"/>
              </w:rPr>
              <w:t>-</w:t>
            </w:r>
          </w:p>
          <w:p w14:paraId="6A64279F"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73" w:type="pct"/>
          </w:tcPr>
          <w:p w14:paraId="1F50DED2"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73" w:type="pct"/>
          </w:tcPr>
          <w:p w14:paraId="7C80F2E1"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2" w:type="pct"/>
          </w:tcPr>
          <w:p w14:paraId="79F2A4B6" w14:textId="77777777" w:rsidR="00C73D1C" w:rsidRPr="00C73D1C" w:rsidRDefault="00C73D1C" w:rsidP="00C73D1C">
            <w:pPr>
              <w:rPr>
                <w:rFonts w:ascii="Tahoma" w:hAnsi="Tahoma" w:cs="Tahoma"/>
                <w:szCs w:val="22"/>
              </w:rPr>
            </w:pPr>
          </w:p>
        </w:tc>
      </w:tr>
      <w:tr w:rsidR="00C73D1C" w:rsidRPr="00C73D1C" w14:paraId="40F92068" w14:textId="77777777" w:rsidTr="00C73D1C">
        <w:tc>
          <w:tcPr>
            <w:tcW w:w="1463" w:type="pct"/>
          </w:tcPr>
          <w:p w14:paraId="2EE0EE21" w14:textId="77777777" w:rsidR="00C73D1C" w:rsidRPr="00C73D1C" w:rsidRDefault="00C73D1C" w:rsidP="00C73D1C">
            <w:pPr>
              <w:rPr>
                <w:rFonts w:ascii="Tahoma" w:hAnsi="Tahoma" w:cs="Tahoma"/>
                <w:szCs w:val="22"/>
              </w:rPr>
            </w:pPr>
            <w:r w:rsidRPr="00C73D1C">
              <w:rPr>
                <w:rFonts w:ascii="Tahoma" w:hAnsi="Tahoma" w:cs="Tahoma"/>
                <w:szCs w:val="22"/>
              </w:rPr>
              <w:t>acetamiprid</w:t>
            </w:r>
          </w:p>
          <w:p w14:paraId="061C24C2" w14:textId="77777777" w:rsidR="00C73D1C" w:rsidRPr="00C73D1C" w:rsidRDefault="00C73D1C" w:rsidP="00C73D1C">
            <w:pPr>
              <w:rPr>
                <w:rFonts w:ascii="Tahoma" w:hAnsi="Tahoma" w:cs="Tahoma"/>
                <w:szCs w:val="22"/>
              </w:rPr>
            </w:pPr>
            <w:r w:rsidRPr="00C73D1C">
              <w:rPr>
                <w:rFonts w:ascii="Tahoma" w:hAnsi="Tahoma" w:cs="Tahoma"/>
                <w:szCs w:val="22"/>
              </w:rPr>
              <w:t xml:space="preserve">     Assail 30 SG</w:t>
            </w:r>
          </w:p>
          <w:p w14:paraId="00BAE5DF" w14:textId="77777777" w:rsidR="00C73D1C" w:rsidRPr="00C73D1C" w:rsidRDefault="00C73D1C" w:rsidP="00C73D1C">
            <w:pPr>
              <w:rPr>
                <w:rFonts w:ascii="Tahoma" w:hAnsi="Tahoma" w:cs="Tahoma"/>
                <w:szCs w:val="22"/>
              </w:rPr>
            </w:pPr>
            <w:r w:rsidRPr="00C73D1C">
              <w:rPr>
                <w:rFonts w:ascii="Tahoma" w:hAnsi="Tahoma" w:cs="Tahoma"/>
                <w:szCs w:val="22"/>
              </w:rPr>
              <w:t xml:space="preserve">     Assail or Intruder 70 WSP</w:t>
            </w:r>
          </w:p>
        </w:tc>
        <w:tc>
          <w:tcPr>
            <w:tcW w:w="768" w:type="pct"/>
          </w:tcPr>
          <w:p w14:paraId="1D1142C1" w14:textId="77777777" w:rsidR="00C73D1C" w:rsidRPr="00C73D1C" w:rsidRDefault="00C73D1C" w:rsidP="00C73D1C">
            <w:pPr>
              <w:rPr>
                <w:rFonts w:ascii="Tahoma" w:hAnsi="Tahoma" w:cs="Tahoma"/>
                <w:szCs w:val="22"/>
              </w:rPr>
            </w:pPr>
          </w:p>
          <w:p w14:paraId="3A3A9612" w14:textId="77777777" w:rsidR="00C73D1C" w:rsidRPr="00C73D1C" w:rsidRDefault="00C73D1C" w:rsidP="00C73D1C">
            <w:pPr>
              <w:rPr>
                <w:rFonts w:ascii="Tahoma" w:hAnsi="Tahoma" w:cs="Tahoma"/>
                <w:szCs w:val="22"/>
              </w:rPr>
            </w:pPr>
            <w:r w:rsidRPr="00C73D1C">
              <w:rPr>
                <w:rFonts w:ascii="Tahoma" w:hAnsi="Tahoma" w:cs="Tahoma"/>
                <w:szCs w:val="22"/>
              </w:rPr>
              <w:t>4.0-5.3 oz</w:t>
            </w:r>
          </w:p>
          <w:p w14:paraId="749BF91B" w14:textId="77777777" w:rsidR="00C73D1C" w:rsidRPr="00C73D1C" w:rsidRDefault="00C73D1C" w:rsidP="00C73D1C">
            <w:pPr>
              <w:rPr>
                <w:rFonts w:ascii="Tahoma" w:hAnsi="Tahoma" w:cs="Tahoma"/>
                <w:szCs w:val="22"/>
              </w:rPr>
            </w:pPr>
            <w:r w:rsidRPr="00C73D1C">
              <w:rPr>
                <w:rFonts w:ascii="Tahoma" w:hAnsi="Tahoma" w:cs="Tahoma"/>
                <w:szCs w:val="22"/>
              </w:rPr>
              <w:t>1.7-2.3 oz</w:t>
            </w:r>
          </w:p>
        </w:tc>
        <w:tc>
          <w:tcPr>
            <w:tcW w:w="749" w:type="pct"/>
          </w:tcPr>
          <w:p w14:paraId="1EB06AC2" w14:textId="77777777" w:rsidR="00C73D1C" w:rsidRPr="00C73D1C" w:rsidRDefault="00C73D1C" w:rsidP="00C73D1C">
            <w:pPr>
              <w:rPr>
                <w:rFonts w:ascii="Tahoma" w:hAnsi="Tahoma" w:cs="Tahoma"/>
                <w:szCs w:val="22"/>
              </w:rPr>
            </w:pPr>
            <w:r w:rsidRPr="00C73D1C">
              <w:rPr>
                <w:rFonts w:ascii="Tahoma" w:hAnsi="Tahoma" w:cs="Tahoma"/>
                <w:szCs w:val="22"/>
              </w:rPr>
              <w:t>0.075-0.1</w:t>
            </w:r>
          </w:p>
        </w:tc>
        <w:tc>
          <w:tcPr>
            <w:tcW w:w="561" w:type="pct"/>
          </w:tcPr>
          <w:p w14:paraId="70FC6852" w14:textId="77777777" w:rsidR="00C73D1C" w:rsidRPr="00C73D1C" w:rsidRDefault="00C73D1C" w:rsidP="00C73D1C">
            <w:pPr>
              <w:rPr>
                <w:rFonts w:ascii="Tahoma" w:hAnsi="Tahoma" w:cs="Tahoma"/>
                <w:szCs w:val="22"/>
              </w:rPr>
            </w:pPr>
          </w:p>
          <w:p w14:paraId="1E3AF572" w14:textId="77777777" w:rsidR="00C73D1C" w:rsidRPr="00C73D1C" w:rsidRDefault="00C73D1C" w:rsidP="00C73D1C">
            <w:pPr>
              <w:rPr>
                <w:rFonts w:ascii="Tahoma" w:hAnsi="Tahoma" w:cs="Tahoma"/>
                <w:szCs w:val="22"/>
              </w:rPr>
            </w:pPr>
            <w:r w:rsidRPr="00C73D1C">
              <w:rPr>
                <w:rFonts w:ascii="Tahoma" w:hAnsi="Tahoma" w:cs="Tahoma"/>
                <w:szCs w:val="22"/>
              </w:rPr>
              <w:t>-</w:t>
            </w:r>
          </w:p>
          <w:p w14:paraId="56E6E05E"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73" w:type="pct"/>
          </w:tcPr>
          <w:p w14:paraId="723A5AB3"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43B67C17"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712" w:type="pct"/>
          </w:tcPr>
          <w:p w14:paraId="4AC349F5" w14:textId="77777777" w:rsidR="00C73D1C" w:rsidRPr="00C73D1C" w:rsidRDefault="00C73D1C" w:rsidP="00C73D1C">
            <w:pPr>
              <w:rPr>
                <w:rFonts w:ascii="Tahoma" w:hAnsi="Tahoma" w:cs="Tahoma"/>
                <w:szCs w:val="22"/>
              </w:rPr>
            </w:pPr>
            <w:r w:rsidRPr="00C73D1C">
              <w:rPr>
                <w:rFonts w:ascii="Tahoma" w:hAnsi="Tahoma" w:cs="Tahoma"/>
                <w:szCs w:val="22"/>
              </w:rPr>
              <w:t>Ovicidal activity</w:t>
            </w:r>
          </w:p>
        </w:tc>
      </w:tr>
      <w:tr w:rsidR="00C73D1C" w:rsidRPr="00C73D1C" w14:paraId="5FB0F030" w14:textId="77777777" w:rsidTr="00C73D1C">
        <w:tc>
          <w:tcPr>
            <w:tcW w:w="1463" w:type="pct"/>
          </w:tcPr>
          <w:p w14:paraId="305D1EE8" w14:textId="77777777" w:rsidR="00C73D1C" w:rsidRPr="00C73D1C" w:rsidRDefault="00C73D1C" w:rsidP="00C73D1C">
            <w:pPr>
              <w:rPr>
                <w:rFonts w:ascii="Tahoma" w:hAnsi="Tahoma" w:cs="Tahoma"/>
                <w:szCs w:val="22"/>
              </w:rPr>
            </w:pPr>
            <w:r w:rsidRPr="00C73D1C">
              <w:rPr>
                <w:rFonts w:ascii="Tahoma" w:hAnsi="Tahoma" w:cs="Tahoma"/>
                <w:szCs w:val="22"/>
              </w:rPr>
              <w:t>thiamethoxam</w:t>
            </w:r>
          </w:p>
          <w:p w14:paraId="7F777E0C" w14:textId="77777777" w:rsidR="00C73D1C" w:rsidRPr="00C73D1C" w:rsidRDefault="00C73D1C" w:rsidP="00C73D1C">
            <w:pPr>
              <w:rPr>
                <w:rFonts w:ascii="Tahoma" w:hAnsi="Tahoma" w:cs="Tahoma"/>
                <w:szCs w:val="22"/>
              </w:rPr>
            </w:pPr>
            <w:r w:rsidRPr="00C73D1C">
              <w:rPr>
                <w:rFonts w:ascii="Tahoma" w:hAnsi="Tahoma" w:cs="Tahoma"/>
                <w:szCs w:val="22"/>
              </w:rPr>
              <w:t xml:space="preserve">     Centric 40 WG</w:t>
            </w:r>
          </w:p>
        </w:tc>
        <w:tc>
          <w:tcPr>
            <w:tcW w:w="768" w:type="pct"/>
          </w:tcPr>
          <w:p w14:paraId="262B9569" w14:textId="77777777" w:rsidR="00C73D1C" w:rsidRPr="00C73D1C" w:rsidRDefault="00C73D1C" w:rsidP="00C73D1C">
            <w:pPr>
              <w:rPr>
                <w:rFonts w:ascii="Tahoma" w:hAnsi="Tahoma" w:cs="Tahoma"/>
                <w:szCs w:val="22"/>
              </w:rPr>
            </w:pPr>
          </w:p>
          <w:p w14:paraId="710FAB24" w14:textId="77777777" w:rsidR="00C73D1C" w:rsidRPr="00C73D1C" w:rsidRDefault="00C73D1C" w:rsidP="00C73D1C">
            <w:pPr>
              <w:rPr>
                <w:rFonts w:ascii="Tahoma" w:hAnsi="Tahoma" w:cs="Tahoma"/>
                <w:szCs w:val="22"/>
              </w:rPr>
            </w:pPr>
            <w:r w:rsidRPr="00C73D1C">
              <w:rPr>
                <w:rFonts w:ascii="Tahoma" w:hAnsi="Tahoma" w:cs="Tahoma"/>
                <w:szCs w:val="22"/>
              </w:rPr>
              <w:t>2.0-2.5 oz</w:t>
            </w:r>
          </w:p>
        </w:tc>
        <w:tc>
          <w:tcPr>
            <w:tcW w:w="749" w:type="pct"/>
          </w:tcPr>
          <w:p w14:paraId="012587A8" w14:textId="77777777" w:rsidR="00C73D1C" w:rsidRPr="00C73D1C" w:rsidRDefault="00C73D1C" w:rsidP="00C73D1C">
            <w:pPr>
              <w:rPr>
                <w:rFonts w:ascii="Tahoma" w:hAnsi="Tahoma" w:cs="Tahoma"/>
                <w:szCs w:val="22"/>
              </w:rPr>
            </w:pPr>
            <w:r w:rsidRPr="00C73D1C">
              <w:rPr>
                <w:rFonts w:ascii="Tahoma" w:hAnsi="Tahoma" w:cs="Tahoma"/>
                <w:szCs w:val="22"/>
              </w:rPr>
              <w:t>0.05-0.0625</w:t>
            </w:r>
          </w:p>
        </w:tc>
        <w:tc>
          <w:tcPr>
            <w:tcW w:w="561" w:type="pct"/>
          </w:tcPr>
          <w:p w14:paraId="17D1EA03" w14:textId="77777777" w:rsidR="00C73D1C" w:rsidRPr="00C73D1C" w:rsidRDefault="00C73D1C" w:rsidP="00C73D1C">
            <w:pPr>
              <w:rPr>
                <w:rFonts w:ascii="Tahoma" w:hAnsi="Tahoma" w:cs="Tahoma"/>
                <w:szCs w:val="22"/>
              </w:rPr>
            </w:pPr>
          </w:p>
          <w:p w14:paraId="6B0B2E7C" w14:textId="77777777" w:rsidR="00C73D1C" w:rsidRPr="00C73D1C" w:rsidRDefault="00C73D1C" w:rsidP="00C73D1C">
            <w:pPr>
              <w:rPr>
                <w:rFonts w:ascii="Tahoma" w:hAnsi="Tahoma" w:cs="Tahoma"/>
                <w:szCs w:val="22"/>
              </w:rPr>
            </w:pPr>
            <w:r w:rsidRPr="00C73D1C">
              <w:rPr>
                <w:rFonts w:ascii="Tahoma" w:hAnsi="Tahoma" w:cs="Tahoma"/>
                <w:szCs w:val="22"/>
              </w:rPr>
              <w:t>-</w:t>
            </w:r>
          </w:p>
        </w:tc>
        <w:tc>
          <w:tcPr>
            <w:tcW w:w="373" w:type="pct"/>
          </w:tcPr>
          <w:p w14:paraId="270335A2"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412D5D58"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712" w:type="pct"/>
          </w:tcPr>
          <w:p w14:paraId="0462DC7A" w14:textId="77777777" w:rsidR="00C73D1C" w:rsidRPr="00C73D1C" w:rsidRDefault="00C73D1C" w:rsidP="00C73D1C">
            <w:pPr>
              <w:rPr>
                <w:rFonts w:ascii="Tahoma" w:hAnsi="Tahoma" w:cs="Tahoma"/>
                <w:szCs w:val="22"/>
              </w:rPr>
            </w:pPr>
            <w:r w:rsidRPr="00C73D1C">
              <w:rPr>
                <w:rFonts w:ascii="Tahoma" w:hAnsi="Tahoma" w:cs="Tahoma"/>
                <w:szCs w:val="22"/>
              </w:rPr>
              <w:t>5 oz limit for season</w:t>
            </w:r>
          </w:p>
        </w:tc>
      </w:tr>
      <w:tr w:rsidR="00C73D1C" w:rsidRPr="00C73D1C" w14:paraId="04176106" w14:textId="77777777" w:rsidTr="00C73D1C">
        <w:tc>
          <w:tcPr>
            <w:tcW w:w="1463" w:type="pct"/>
          </w:tcPr>
          <w:p w14:paraId="21FB404D"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imidacloprid</w:t>
            </w:r>
          </w:p>
          <w:p w14:paraId="3EDE7BCD"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Alias 4 F</w:t>
            </w:r>
          </w:p>
          <w:p w14:paraId="7840394B"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Alias 2 F</w:t>
            </w:r>
          </w:p>
          <w:p w14:paraId="52E2D992" w14:textId="77777777" w:rsidR="00C73D1C" w:rsidRPr="008148D8" w:rsidRDefault="00C73D1C" w:rsidP="00C73D1C">
            <w:pPr>
              <w:rPr>
                <w:rFonts w:ascii="Tahoma" w:hAnsi="Tahoma" w:cs="Tahoma"/>
                <w:szCs w:val="22"/>
                <w:lang w:val="es-ES"/>
              </w:rPr>
            </w:pPr>
            <w:r w:rsidRPr="008148D8">
              <w:rPr>
                <w:rFonts w:ascii="Tahoma" w:hAnsi="Tahoma" w:cs="Tahoma"/>
                <w:szCs w:val="22"/>
                <w:lang w:val="es-ES"/>
              </w:rPr>
              <w:t xml:space="preserve">     Admire </w:t>
            </w:r>
            <w:proofErr w:type="gramStart"/>
            <w:r w:rsidRPr="008148D8">
              <w:rPr>
                <w:rFonts w:ascii="Tahoma" w:hAnsi="Tahoma" w:cs="Tahoma"/>
                <w:szCs w:val="22"/>
                <w:lang w:val="es-ES"/>
              </w:rPr>
              <w:t>Pro 4</w:t>
            </w:r>
            <w:proofErr w:type="gramEnd"/>
            <w:r w:rsidRPr="008148D8">
              <w:rPr>
                <w:rFonts w:ascii="Tahoma" w:hAnsi="Tahoma" w:cs="Tahoma"/>
                <w:szCs w:val="22"/>
                <w:lang w:val="es-ES"/>
              </w:rPr>
              <w:t>.6</w:t>
            </w:r>
          </w:p>
        </w:tc>
        <w:tc>
          <w:tcPr>
            <w:tcW w:w="768" w:type="pct"/>
          </w:tcPr>
          <w:p w14:paraId="63C1A275" w14:textId="77777777" w:rsidR="00C73D1C" w:rsidRPr="008148D8" w:rsidRDefault="00C73D1C" w:rsidP="00C73D1C">
            <w:pPr>
              <w:rPr>
                <w:rFonts w:ascii="Tahoma" w:hAnsi="Tahoma" w:cs="Tahoma"/>
                <w:szCs w:val="22"/>
                <w:lang w:val="es-ES"/>
              </w:rPr>
            </w:pPr>
          </w:p>
          <w:p w14:paraId="16825C57" w14:textId="77777777" w:rsidR="00C73D1C" w:rsidRPr="00C73D1C" w:rsidRDefault="00C73D1C" w:rsidP="00C73D1C">
            <w:pPr>
              <w:rPr>
                <w:rFonts w:ascii="Tahoma" w:hAnsi="Tahoma" w:cs="Tahoma"/>
                <w:szCs w:val="22"/>
              </w:rPr>
            </w:pPr>
            <w:r w:rsidRPr="00C73D1C">
              <w:rPr>
                <w:rFonts w:ascii="Tahoma" w:hAnsi="Tahoma" w:cs="Tahoma"/>
                <w:szCs w:val="22"/>
              </w:rPr>
              <w:t>1.0-2.0 oz</w:t>
            </w:r>
          </w:p>
          <w:p w14:paraId="221D366C" w14:textId="77777777" w:rsidR="00C73D1C" w:rsidRPr="00C73D1C" w:rsidRDefault="00C73D1C" w:rsidP="00C73D1C">
            <w:pPr>
              <w:rPr>
                <w:rFonts w:ascii="Tahoma" w:hAnsi="Tahoma" w:cs="Tahoma"/>
                <w:szCs w:val="22"/>
              </w:rPr>
            </w:pPr>
            <w:r w:rsidRPr="00C73D1C">
              <w:rPr>
                <w:rFonts w:ascii="Tahoma" w:hAnsi="Tahoma" w:cs="Tahoma"/>
                <w:szCs w:val="22"/>
              </w:rPr>
              <w:t>2.0-4.0 oz</w:t>
            </w:r>
          </w:p>
          <w:p w14:paraId="55BD8548" w14:textId="77777777" w:rsidR="00C73D1C" w:rsidRPr="00C73D1C" w:rsidRDefault="00C73D1C" w:rsidP="00C73D1C">
            <w:pPr>
              <w:rPr>
                <w:rFonts w:ascii="Tahoma" w:hAnsi="Tahoma" w:cs="Tahoma"/>
                <w:szCs w:val="22"/>
              </w:rPr>
            </w:pPr>
            <w:r w:rsidRPr="00C73D1C">
              <w:rPr>
                <w:rFonts w:ascii="Tahoma" w:hAnsi="Tahoma" w:cs="Tahoma"/>
                <w:szCs w:val="22"/>
              </w:rPr>
              <w:t>0.9-1.7 oz</w:t>
            </w:r>
          </w:p>
        </w:tc>
        <w:tc>
          <w:tcPr>
            <w:tcW w:w="749" w:type="pct"/>
          </w:tcPr>
          <w:p w14:paraId="62AEEFE6" w14:textId="77777777" w:rsidR="00C73D1C" w:rsidRPr="00C73D1C" w:rsidRDefault="00C73D1C" w:rsidP="00C73D1C">
            <w:pPr>
              <w:rPr>
                <w:rFonts w:ascii="Tahoma" w:hAnsi="Tahoma" w:cs="Tahoma"/>
                <w:szCs w:val="22"/>
              </w:rPr>
            </w:pPr>
            <w:r w:rsidRPr="00C73D1C">
              <w:rPr>
                <w:rFonts w:ascii="Tahoma" w:hAnsi="Tahoma" w:cs="Tahoma"/>
                <w:szCs w:val="22"/>
              </w:rPr>
              <w:t>0.031-0.0625</w:t>
            </w:r>
          </w:p>
        </w:tc>
        <w:tc>
          <w:tcPr>
            <w:tcW w:w="561" w:type="pct"/>
          </w:tcPr>
          <w:p w14:paraId="6C36351A" w14:textId="77777777" w:rsidR="00C73D1C" w:rsidRPr="00C73D1C" w:rsidRDefault="00C73D1C" w:rsidP="00C73D1C">
            <w:pPr>
              <w:rPr>
                <w:rFonts w:ascii="Tahoma" w:hAnsi="Tahoma" w:cs="Tahoma"/>
                <w:szCs w:val="22"/>
              </w:rPr>
            </w:pPr>
          </w:p>
          <w:p w14:paraId="76A00B85" w14:textId="77777777" w:rsidR="00C73D1C" w:rsidRPr="00C73D1C" w:rsidRDefault="00C73D1C" w:rsidP="00C73D1C">
            <w:pPr>
              <w:rPr>
                <w:rFonts w:ascii="Tahoma" w:hAnsi="Tahoma" w:cs="Tahoma"/>
                <w:szCs w:val="22"/>
              </w:rPr>
            </w:pPr>
            <w:r w:rsidRPr="00C73D1C">
              <w:rPr>
                <w:rFonts w:ascii="Tahoma" w:hAnsi="Tahoma" w:cs="Tahoma"/>
                <w:szCs w:val="22"/>
              </w:rPr>
              <w:t>64-128</w:t>
            </w:r>
          </w:p>
          <w:p w14:paraId="74E6EEDD" w14:textId="77777777" w:rsidR="00C73D1C" w:rsidRPr="00C73D1C" w:rsidRDefault="00C73D1C" w:rsidP="00C73D1C">
            <w:pPr>
              <w:rPr>
                <w:rFonts w:ascii="Tahoma" w:hAnsi="Tahoma" w:cs="Tahoma"/>
                <w:szCs w:val="22"/>
              </w:rPr>
            </w:pPr>
            <w:r w:rsidRPr="00C73D1C">
              <w:rPr>
                <w:rFonts w:ascii="Tahoma" w:hAnsi="Tahoma" w:cs="Tahoma"/>
                <w:szCs w:val="22"/>
              </w:rPr>
              <w:t>32-64</w:t>
            </w:r>
          </w:p>
          <w:p w14:paraId="5A6696BC" w14:textId="77777777" w:rsidR="00C73D1C" w:rsidRPr="00C73D1C" w:rsidRDefault="00C73D1C" w:rsidP="00C73D1C">
            <w:pPr>
              <w:rPr>
                <w:rFonts w:ascii="Tahoma" w:hAnsi="Tahoma" w:cs="Tahoma"/>
                <w:szCs w:val="22"/>
              </w:rPr>
            </w:pPr>
            <w:r w:rsidRPr="00C73D1C">
              <w:rPr>
                <w:rFonts w:ascii="Tahoma" w:hAnsi="Tahoma" w:cs="Tahoma"/>
                <w:szCs w:val="22"/>
              </w:rPr>
              <w:t>75-142</w:t>
            </w:r>
          </w:p>
        </w:tc>
        <w:tc>
          <w:tcPr>
            <w:tcW w:w="373" w:type="pct"/>
          </w:tcPr>
          <w:p w14:paraId="2CB18D47"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3285B49C"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712" w:type="pct"/>
          </w:tcPr>
          <w:p w14:paraId="4E6E9A04" w14:textId="77777777" w:rsidR="00C73D1C" w:rsidRPr="00C73D1C" w:rsidRDefault="00C73D1C" w:rsidP="00C73D1C">
            <w:pPr>
              <w:rPr>
                <w:rFonts w:ascii="Tahoma" w:hAnsi="Tahoma" w:cs="Tahoma"/>
                <w:szCs w:val="22"/>
              </w:rPr>
            </w:pPr>
          </w:p>
        </w:tc>
      </w:tr>
      <w:tr w:rsidR="00C73D1C" w:rsidRPr="00C73D1C" w14:paraId="76067D6A" w14:textId="77777777" w:rsidTr="00C73D1C">
        <w:tc>
          <w:tcPr>
            <w:tcW w:w="1463" w:type="pct"/>
          </w:tcPr>
          <w:p w14:paraId="0FF1E74B" w14:textId="77777777" w:rsidR="00C73D1C" w:rsidRPr="00C73D1C" w:rsidRDefault="00C73D1C" w:rsidP="00C73D1C">
            <w:pPr>
              <w:rPr>
                <w:rFonts w:ascii="Tahoma" w:hAnsi="Tahoma" w:cs="Tahoma"/>
                <w:szCs w:val="22"/>
              </w:rPr>
            </w:pPr>
            <w:r w:rsidRPr="00C73D1C">
              <w:rPr>
                <w:rFonts w:ascii="Tahoma" w:hAnsi="Tahoma" w:cs="Tahoma"/>
                <w:szCs w:val="22"/>
              </w:rPr>
              <w:t>pyriproxyfen</w:t>
            </w:r>
          </w:p>
          <w:p w14:paraId="4E42DFFE" w14:textId="77777777" w:rsidR="00C73D1C" w:rsidRPr="00C73D1C" w:rsidRDefault="00C73D1C" w:rsidP="00C73D1C">
            <w:pPr>
              <w:rPr>
                <w:rFonts w:ascii="Tahoma" w:hAnsi="Tahoma" w:cs="Tahoma"/>
                <w:szCs w:val="22"/>
              </w:rPr>
            </w:pPr>
            <w:r w:rsidRPr="00C73D1C">
              <w:rPr>
                <w:rFonts w:ascii="Tahoma" w:hAnsi="Tahoma" w:cs="Tahoma"/>
                <w:szCs w:val="22"/>
              </w:rPr>
              <w:t xml:space="preserve">     Knack 0.86</w:t>
            </w:r>
          </w:p>
        </w:tc>
        <w:tc>
          <w:tcPr>
            <w:tcW w:w="768" w:type="pct"/>
          </w:tcPr>
          <w:p w14:paraId="7697F281" w14:textId="77777777" w:rsidR="00C73D1C" w:rsidRPr="00C73D1C" w:rsidRDefault="00C73D1C" w:rsidP="00C73D1C">
            <w:pPr>
              <w:rPr>
                <w:rFonts w:ascii="Tahoma" w:hAnsi="Tahoma" w:cs="Tahoma"/>
                <w:szCs w:val="22"/>
              </w:rPr>
            </w:pPr>
          </w:p>
          <w:p w14:paraId="3E3F39E5" w14:textId="77777777" w:rsidR="00C73D1C" w:rsidRPr="00C73D1C" w:rsidRDefault="00C73D1C" w:rsidP="00C73D1C">
            <w:pPr>
              <w:rPr>
                <w:rFonts w:ascii="Tahoma" w:hAnsi="Tahoma" w:cs="Tahoma"/>
                <w:szCs w:val="22"/>
              </w:rPr>
            </w:pPr>
            <w:r w:rsidRPr="00C73D1C">
              <w:rPr>
                <w:rFonts w:ascii="Tahoma" w:hAnsi="Tahoma" w:cs="Tahoma"/>
                <w:szCs w:val="22"/>
              </w:rPr>
              <w:t>5.0-10.0 oz</w:t>
            </w:r>
          </w:p>
        </w:tc>
        <w:tc>
          <w:tcPr>
            <w:tcW w:w="749" w:type="pct"/>
          </w:tcPr>
          <w:p w14:paraId="1A9CE9EC" w14:textId="77777777" w:rsidR="00C73D1C" w:rsidRPr="00C73D1C" w:rsidRDefault="00C73D1C" w:rsidP="00C73D1C">
            <w:pPr>
              <w:rPr>
                <w:rFonts w:ascii="Tahoma" w:hAnsi="Tahoma" w:cs="Tahoma"/>
                <w:szCs w:val="22"/>
              </w:rPr>
            </w:pPr>
            <w:r w:rsidRPr="00C73D1C">
              <w:rPr>
                <w:rFonts w:ascii="Tahoma" w:hAnsi="Tahoma" w:cs="Tahoma"/>
                <w:szCs w:val="22"/>
              </w:rPr>
              <w:t>0.0538-0.067</w:t>
            </w:r>
          </w:p>
        </w:tc>
        <w:tc>
          <w:tcPr>
            <w:tcW w:w="561" w:type="pct"/>
          </w:tcPr>
          <w:p w14:paraId="10C6D383" w14:textId="77777777" w:rsidR="00C73D1C" w:rsidRPr="00C73D1C" w:rsidRDefault="00C73D1C" w:rsidP="00C73D1C">
            <w:pPr>
              <w:rPr>
                <w:rFonts w:ascii="Tahoma" w:hAnsi="Tahoma" w:cs="Tahoma"/>
                <w:szCs w:val="22"/>
              </w:rPr>
            </w:pPr>
          </w:p>
          <w:p w14:paraId="36ACF4B9" w14:textId="77777777" w:rsidR="00C73D1C" w:rsidRPr="00C73D1C" w:rsidRDefault="00C73D1C" w:rsidP="00C73D1C">
            <w:pPr>
              <w:rPr>
                <w:rFonts w:ascii="Tahoma" w:hAnsi="Tahoma" w:cs="Tahoma"/>
                <w:szCs w:val="22"/>
              </w:rPr>
            </w:pPr>
            <w:r w:rsidRPr="00C73D1C">
              <w:rPr>
                <w:rFonts w:ascii="Tahoma" w:hAnsi="Tahoma" w:cs="Tahoma"/>
                <w:szCs w:val="22"/>
              </w:rPr>
              <w:t>12.8-16</w:t>
            </w:r>
          </w:p>
        </w:tc>
        <w:tc>
          <w:tcPr>
            <w:tcW w:w="373" w:type="pct"/>
          </w:tcPr>
          <w:p w14:paraId="24353686"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73" w:type="pct"/>
          </w:tcPr>
          <w:p w14:paraId="287979F0"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712" w:type="pct"/>
          </w:tcPr>
          <w:p w14:paraId="5747BC0F" w14:textId="77777777" w:rsidR="00C73D1C" w:rsidRPr="00C73D1C" w:rsidRDefault="00C73D1C" w:rsidP="00C73D1C">
            <w:pPr>
              <w:rPr>
                <w:rFonts w:ascii="Tahoma" w:hAnsi="Tahoma" w:cs="Tahoma"/>
                <w:szCs w:val="22"/>
              </w:rPr>
            </w:pPr>
            <w:r w:rsidRPr="00C73D1C">
              <w:rPr>
                <w:rFonts w:ascii="Tahoma" w:hAnsi="Tahoma" w:cs="Tahoma"/>
                <w:szCs w:val="22"/>
              </w:rPr>
              <w:t xml:space="preserve">IGR – 5 oz/ac &amp; again 14 d </w:t>
            </w:r>
          </w:p>
        </w:tc>
      </w:tr>
      <w:tr w:rsidR="00C73D1C" w:rsidRPr="00C73D1C" w14:paraId="43C9874C" w14:textId="77777777" w:rsidTr="00C73D1C">
        <w:tc>
          <w:tcPr>
            <w:tcW w:w="1463" w:type="pct"/>
          </w:tcPr>
          <w:p w14:paraId="72062FE9" w14:textId="77777777" w:rsidR="00C73D1C" w:rsidRPr="00C73D1C" w:rsidRDefault="00C73D1C" w:rsidP="00C73D1C">
            <w:pPr>
              <w:rPr>
                <w:rFonts w:ascii="Tahoma" w:hAnsi="Tahoma" w:cs="Tahoma"/>
                <w:szCs w:val="22"/>
              </w:rPr>
            </w:pPr>
            <w:r w:rsidRPr="00C73D1C">
              <w:rPr>
                <w:rFonts w:ascii="Tahoma" w:hAnsi="Tahoma" w:cs="Tahoma"/>
                <w:szCs w:val="22"/>
              </w:rPr>
              <w:t>afidopyropen</w:t>
            </w:r>
          </w:p>
          <w:p w14:paraId="7268E6C4" w14:textId="77777777" w:rsidR="00C73D1C" w:rsidRPr="00C73D1C" w:rsidRDefault="00C73D1C" w:rsidP="00C73D1C">
            <w:pPr>
              <w:rPr>
                <w:rFonts w:ascii="Tahoma" w:hAnsi="Tahoma" w:cs="Tahoma"/>
                <w:szCs w:val="22"/>
              </w:rPr>
            </w:pPr>
            <w:r w:rsidRPr="00C73D1C">
              <w:rPr>
                <w:rFonts w:ascii="Tahoma" w:hAnsi="Tahoma" w:cs="Tahoma"/>
                <w:szCs w:val="22"/>
              </w:rPr>
              <w:t xml:space="preserve">     Sefina 0.42 DC</w:t>
            </w:r>
          </w:p>
        </w:tc>
        <w:tc>
          <w:tcPr>
            <w:tcW w:w="768" w:type="pct"/>
          </w:tcPr>
          <w:p w14:paraId="3D69E769" w14:textId="77777777" w:rsidR="00C73D1C" w:rsidRPr="00C73D1C" w:rsidRDefault="00C73D1C" w:rsidP="00C73D1C">
            <w:pPr>
              <w:rPr>
                <w:rFonts w:ascii="Tahoma" w:hAnsi="Tahoma" w:cs="Tahoma"/>
                <w:szCs w:val="22"/>
              </w:rPr>
            </w:pPr>
          </w:p>
          <w:p w14:paraId="22DF8AE0" w14:textId="77777777" w:rsidR="00C73D1C" w:rsidRPr="00C73D1C" w:rsidRDefault="00C73D1C" w:rsidP="00C73D1C">
            <w:pPr>
              <w:rPr>
                <w:rFonts w:ascii="Tahoma" w:hAnsi="Tahoma" w:cs="Tahoma"/>
                <w:szCs w:val="22"/>
              </w:rPr>
            </w:pPr>
            <w:r w:rsidRPr="00C73D1C">
              <w:rPr>
                <w:rFonts w:ascii="Tahoma" w:hAnsi="Tahoma" w:cs="Tahoma"/>
                <w:szCs w:val="22"/>
              </w:rPr>
              <w:t>14.0 oz</w:t>
            </w:r>
          </w:p>
        </w:tc>
        <w:tc>
          <w:tcPr>
            <w:tcW w:w="749" w:type="pct"/>
          </w:tcPr>
          <w:p w14:paraId="74DF8425" w14:textId="77777777" w:rsidR="00C73D1C" w:rsidRPr="00C73D1C" w:rsidRDefault="00C73D1C" w:rsidP="00C73D1C">
            <w:pPr>
              <w:rPr>
                <w:rFonts w:ascii="Tahoma" w:hAnsi="Tahoma" w:cs="Tahoma"/>
                <w:szCs w:val="22"/>
              </w:rPr>
            </w:pPr>
            <w:r w:rsidRPr="00C73D1C">
              <w:rPr>
                <w:rFonts w:ascii="Tahoma" w:hAnsi="Tahoma" w:cs="Tahoma"/>
                <w:szCs w:val="22"/>
              </w:rPr>
              <w:t>0.046</w:t>
            </w:r>
          </w:p>
        </w:tc>
        <w:tc>
          <w:tcPr>
            <w:tcW w:w="561" w:type="pct"/>
          </w:tcPr>
          <w:p w14:paraId="3DDD784D" w14:textId="77777777" w:rsidR="00C73D1C" w:rsidRPr="00C73D1C" w:rsidRDefault="00C73D1C" w:rsidP="00C73D1C">
            <w:pPr>
              <w:rPr>
                <w:rFonts w:ascii="Tahoma" w:hAnsi="Tahoma" w:cs="Tahoma"/>
                <w:szCs w:val="22"/>
              </w:rPr>
            </w:pPr>
          </w:p>
          <w:p w14:paraId="745CFB5C" w14:textId="77777777" w:rsidR="00C73D1C" w:rsidRPr="00C73D1C" w:rsidRDefault="00C73D1C" w:rsidP="00C73D1C">
            <w:pPr>
              <w:rPr>
                <w:rFonts w:ascii="Tahoma" w:hAnsi="Tahoma" w:cs="Tahoma"/>
                <w:szCs w:val="22"/>
              </w:rPr>
            </w:pPr>
            <w:r w:rsidRPr="00C73D1C">
              <w:rPr>
                <w:rFonts w:ascii="Tahoma" w:hAnsi="Tahoma" w:cs="Tahoma"/>
                <w:szCs w:val="22"/>
              </w:rPr>
              <w:t>9.14</w:t>
            </w:r>
          </w:p>
        </w:tc>
        <w:tc>
          <w:tcPr>
            <w:tcW w:w="373" w:type="pct"/>
          </w:tcPr>
          <w:p w14:paraId="2E23ED03" w14:textId="77777777" w:rsidR="00C73D1C" w:rsidRPr="00C73D1C" w:rsidRDefault="00C73D1C" w:rsidP="00C73D1C">
            <w:pPr>
              <w:rPr>
                <w:rFonts w:ascii="Tahoma" w:hAnsi="Tahoma" w:cs="Tahoma"/>
                <w:szCs w:val="22"/>
              </w:rPr>
            </w:pPr>
            <w:r w:rsidRPr="00C73D1C">
              <w:rPr>
                <w:rFonts w:ascii="Tahoma" w:hAnsi="Tahoma" w:cs="Tahoma"/>
                <w:szCs w:val="22"/>
              </w:rPr>
              <w:t>12hr</w:t>
            </w:r>
          </w:p>
        </w:tc>
        <w:tc>
          <w:tcPr>
            <w:tcW w:w="373" w:type="pct"/>
          </w:tcPr>
          <w:p w14:paraId="334857D8" w14:textId="77777777" w:rsidR="00C73D1C" w:rsidRPr="00C73D1C" w:rsidRDefault="00C73D1C" w:rsidP="00C73D1C">
            <w:pPr>
              <w:rPr>
                <w:rFonts w:ascii="Tahoma" w:hAnsi="Tahoma" w:cs="Tahoma"/>
                <w:szCs w:val="22"/>
              </w:rPr>
            </w:pPr>
            <w:r w:rsidRPr="00C73D1C">
              <w:rPr>
                <w:rFonts w:ascii="Tahoma" w:hAnsi="Tahoma" w:cs="Tahoma"/>
                <w:szCs w:val="22"/>
              </w:rPr>
              <w:t>7 d</w:t>
            </w:r>
          </w:p>
        </w:tc>
        <w:tc>
          <w:tcPr>
            <w:tcW w:w="712" w:type="pct"/>
          </w:tcPr>
          <w:p w14:paraId="795EC571" w14:textId="77777777" w:rsidR="00C73D1C" w:rsidRPr="00C73D1C" w:rsidRDefault="00C73D1C" w:rsidP="00C73D1C">
            <w:pPr>
              <w:rPr>
                <w:rFonts w:ascii="Tahoma" w:hAnsi="Tahoma" w:cs="Tahoma"/>
                <w:szCs w:val="22"/>
              </w:rPr>
            </w:pPr>
          </w:p>
        </w:tc>
      </w:tr>
    </w:tbl>
    <w:p w14:paraId="25584335" w14:textId="77777777" w:rsidR="00C73D1C" w:rsidRPr="00C73D1C" w:rsidRDefault="00C73D1C" w:rsidP="00C73D1C">
      <w:pPr>
        <w:rPr>
          <w:rFonts w:ascii="Tahoma" w:hAnsi="Tahoma" w:cs="Tahoma"/>
          <w:sz w:val="12"/>
          <w:szCs w:val="12"/>
        </w:rPr>
      </w:pPr>
    </w:p>
    <w:p w14:paraId="4616FE80" w14:textId="77777777" w:rsidR="00C73D1C" w:rsidRDefault="00C73D1C" w:rsidP="00657657">
      <w:pPr>
        <w:spacing w:after="180"/>
        <w:rPr>
          <w:rFonts w:ascii="Verdana" w:hAnsi="Verdana" w:cs="Tahoma"/>
          <w:sz w:val="22"/>
          <w:szCs w:val="22"/>
        </w:rPr>
      </w:pPr>
      <w:r w:rsidRPr="00664C62">
        <w:rPr>
          <w:rFonts w:ascii="Verdana" w:hAnsi="Verdana" w:cs="Tahoma"/>
          <w:sz w:val="22"/>
          <w:szCs w:val="22"/>
        </w:rPr>
        <w:t>Treat fruiting cotton when 50% of plant terminals have whiteflies present in heavy clusters on the undersides of leaves and immatures are present.  Treat mature cotton when clusters of whiteflies are present in terminals, bolls are opening, and honeydew is found.  Silverleaf whiteflies are more difficult to control than bandedwing whiteflies.</w:t>
      </w:r>
    </w:p>
    <w:p w14:paraId="3D6B8FA7" w14:textId="5D395237" w:rsidR="00C73D1C" w:rsidRPr="00657657" w:rsidRDefault="00657657" w:rsidP="00DE5838">
      <w:pPr>
        <w:pStyle w:val="Heading4"/>
        <w:spacing w:after="240"/>
        <w:ind w:left="0" w:right="856"/>
        <w:jc w:val="left"/>
        <w:rPr>
          <w:rFonts w:ascii="Verdana" w:hAnsi="Verdana"/>
          <w:i w:val="0"/>
          <w:iCs/>
          <w:sz w:val="24"/>
          <w:szCs w:val="24"/>
        </w:rPr>
      </w:pPr>
      <w:bookmarkStart w:id="82" w:name="_TABLE_49._"/>
      <w:bookmarkEnd w:id="82"/>
      <w:r w:rsidRPr="00657657">
        <w:rPr>
          <w:rFonts w:ascii="Verdana" w:hAnsi="Verdana"/>
          <w:i w:val="0"/>
          <w:iCs/>
          <w:sz w:val="24"/>
          <w:szCs w:val="24"/>
        </w:rPr>
        <w:t>TABLE 49.  MULTIPLE PESTS – PRE-MIXED OR CO-PACKAGED PRODUCTS</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7-column table shows Multiple Pests - Pre-Mixed or Co-Packaged Products. Column headings are Product (insecticides), Product/acre, Lb ai/acre, Acre/gal, REI, PHI, and Comments."/>
      </w:tblPr>
      <w:tblGrid>
        <w:gridCol w:w="3306"/>
        <w:gridCol w:w="1517"/>
        <w:gridCol w:w="1291"/>
        <w:gridCol w:w="1068"/>
        <w:gridCol w:w="673"/>
        <w:gridCol w:w="694"/>
        <w:gridCol w:w="1230"/>
      </w:tblGrid>
      <w:tr w:rsidR="00C73D1C" w:rsidRPr="00C73D1C" w14:paraId="5196429C" w14:textId="77777777" w:rsidTr="008910ED">
        <w:tc>
          <w:tcPr>
            <w:tcW w:w="1690" w:type="pct"/>
            <w:shd w:val="clear" w:color="auto" w:fill="F2F2F2" w:themeFill="background1" w:themeFillShade="F2"/>
          </w:tcPr>
          <w:p w14:paraId="6272D5E7" w14:textId="77777777" w:rsidR="00C73D1C" w:rsidRPr="00C73D1C" w:rsidRDefault="00C73D1C" w:rsidP="00C73D1C">
            <w:pPr>
              <w:rPr>
                <w:rFonts w:ascii="Tahoma" w:hAnsi="Tahoma" w:cs="Tahoma"/>
                <w:b/>
                <w:szCs w:val="22"/>
              </w:rPr>
            </w:pPr>
            <w:r w:rsidRPr="00C73D1C">
              <w:rPr>
                <w:rFonts w:ascii="Tahoma" w:hAnsi="Tahoma" w:cs="Tahoma"/>
                <w:b/>
                <w:szCs w:val="22"/>
              </w:rPr>
              <w:t>Product</w:t>
            </w:r>
          </w:p>
        </w:tc>
        <w:tc>
          <w:tcPr>
            <w:tcW w:w="775" w:type="pct"/>
            <w:shd w:val="clear" w:color="auto" w:fill="F2F2F2" w:themeFill="background1" w:themeFillShade="F2"/>
          </w:tcPr>
          <w:p w14:paraId="6A84EFC2" w14:textId="77777777" w:rsidR="00C73D1C" w:rsidRPr="00C73D1C" w:rsidRDefault="00C73D1C" w:rsidP="00C73D1C">
            <w:pPr>
              <w:rPr>
                <w:rFonts w:ascii="Tahoma" w:hAnsi="Tahoma" w:cs="Tahoma"/>
                <w:b/>
                <w:szCs w:val="22"/>
              </w:rPr>
            </w:pPr>
            <w:r w:rsidRPr="00C73D1C">
              <w:rPr>
                <w:rFonts w:ascii="Tahoma" w:hAnsi="Tahoma" w:cs="Tahoma"/>
                <w:b/>
                <w:szCs w:val="22"/>
              </w:rPr>
              <w:t>Product/acre</w:t>
            </w:r>
          </w:p>
        </w:tc>
        <w:tc>
          <w:tcPr>
            <w:tcW w:w="660" w:type="pct"/>
            <w:shd w:val="clear" w:color="auto" w:fill="F2F2F2" w:themeFill="background1" w:themeFillShade="F2"/>
          </w:tcPr>
          <w:p w14:paraId="08EED473" w14:textId="77777777" w:rsidR="00C73D1C" w:rsidRPr="00C73D1C" w:rsidRDefault="00C73D1C" w:rsidP="00C73D1C">
            <w:pPr>
              <w:rPr>
                <w:rFonts w:ascii="Tahoma" w:hAnsi="Tahoma" w:cs="Tahoma"/>
                <w:b/>
                <w:szCs w:val="22"/>
              </w:rPr>
            </w:pPr>
            <w:r w:rsidRPr="00C73D1C">
              <w:rPr>
                <w:rFonts w:ascii="Tahoma" w:hAnsi="Tahoma" w:cs="Tahoma"/>
                <w:b/>
                <w:szCs w:val="22"/>
              </w:rPr>
              <w:t>Lb ai/acre</w:t>
            </w:r>
          </w:p>
        </w:tc>
        <w:tc>
          <w:tcPr>
            <w:tcW w:w="546" w:type="pct"/>
            <w:shd w:val="clear" w:color="auto" w:fill="F2F2F2" w:themeFill="background1" w:themeFillShade="F2"/>
          </w:tcPr>
          <w:p w14:paraId="4D58F3A1" w14:textId="77777777" w:rsidR="00C73D1C" w:rsidRPr="00C73D1C" w:rsidRDefault="00C73D1C" w:rsidP="00C73D1C">
            <w:pPr>
              <w:rPr>
                <w:rFonts w:ascii="Tahoma" w:hAnsi="Tahoma" w:cs="Tahoma"/>
                <w:b/>
                <w:szCs w:val="22"/>
              </w:rPr>
            </w:pPr>
            <w:r w:rsidRPr="00C73D1C">
              <w:rPr>
                <w:rFonts w:ascii="Tahoma" w:hAnsi="Tahoma" w:cs="Tahoma"/>
                <w:b/>
                <w:szCs w:val="22"/>
              </w:rPr>
              <w:t>Acre/gal</w:t>
            </w:r>
          </w:p>
        </w:tc>
        <w:tc>
          <w:tcPr>
            <w:tcW w:w="344" w:type="pct"/>
            <w:shd w:val="clear" w:color="auto" w:fill="F2F2F2" w:themeFill="background1" w:themeFillShade="F2"/>
          </w:tcPr>
          <w:p w14:paraId="688735A3" w14:textId="77777777" w:rsidR="00C73D1C" w:rsidRPr="00C73D1C" w:rsidRDefault="00C73D1C" w:rsidP="00C73D1C">
            <w:pPr>
              <w:rPr>
                <w:rFonts w:ascii="Tahoma" w:hAnsi="Tahoma" w:cs="Tahoma"/>
                <w:b/>
                <w:szCs w:val="22"/>
              </w:rPr>
            </w:pPr>
            <w:r w:rsidRPr="00C73D1C">
              <w:rPr>
                <w:rFonts w:ascii="Tahoma" w:hAnsi="Tahoma" w:cs="Tahoma"/>
                <w:b/>
                <w:szCs w:val="22"/>
              </w:rPr>
              <w:t>REI</w:t>
            </w:r>
          </w:p>
        </w:tc>
        <w:tc>
          <w:tcPr>
            <w:tcW w:w="355" w:type="pct"/>
            <w:shd w:val="clear" w:color="auto" w:fill="F2F2F2" w:themeFill="background1" w:themeFillShade="F2"/>
          </w:tcPr>
          <w:p w14:paraId="2621995D" w14:textId="77777777" w:rsidR="00C73D1C" w:rsidRPr="00C73D1C" w:rsidRDefault="00C73D1C" w:rsidP="00C73D1C">
            <w:pPr>
              <w:rPr>
                <w:rFonts w:ascii="Tahoma" w:hAnsi="Tahoma" w:cs="Tahoma"/>
                <w:b/>
                <w:szCs w:val="22"/>
              </w:rPr>
            </w:pPr>
            <w:r w:rsidRPr="00C73D1C">
              <w:rPr>
                <w:rFonts w:ascii="Tahoma" w:hAnsi="Tahoma" w:cs="Tahoma"/>
                <w:b/>
                <w:szCs w:val="22"/>
              </w:rPr>
              <w:t>PHI</w:t>
            </w:r>
          </w:p>
        </w:tc>
        <w:tc>
          <w:tcPr>
            <w:tcW w:w="629" w:type="pct"/>
            <w:shd w:val="clear" w:color="auto" w:fill="F2F2F2" w:themeFill="background1" w:themeFillShade="F2"/>
          </w:tcPr>
          <w:p w14:paraId="720554E1" w14:textId="77777777" w:rsidR="00C73D1C" w:rsidRPr="00C73D1C" w:rsidRDefault="00C73D1C" w:rsidP="00C73D1C">
            <w:pPr>
              <w:rPr>
                <w:rFonts w:ascii="Tahoma" w:hAnsi="Tahoma" w:cs="Tahoma"/>
                <w:b/>
                <w:szCs w:val="22"/>
              </w:rPr>
            </w:pPr>
            <w:r w:rsidRPr="00C73D1C">
              <w:rPr>
                <w:rFonts w:ascii="Tahoma" w:hAnsi="Tahoma" w:cs="Tahoma"/>
                <w:b/>
                <w:szCs w:val="22"/>
              </w:rPr>
              <w:t>Comment</w:t>
            </w:r>
          </w:p>
        </w:tc>
      </w:tr>
      <w:tr w:rsidR="00C73D1C" w:rsidRPr="00C73D1C" w14:paraId="0981B54B" w14:textId="77777777" w:rsidTr="008910ED">
        <w:tc>
          <w:tcPr>
            <w:tcW w:w="1690" w:type="pct"/>
          </w:tcPr>
          <w:p w14:paraId="0C8632B7" w14:textId="77777777" w:rsidR="00C73D1C" w:rsidRPr="00C73D1C" w:rsidRDefault="00C73D1C" w:rsidP="00C73D1C">
            <w:pPr>
              <w:rPr>
                <w:rFonts w:ascii="Tahoma" w:hAnsi="Tahoma" w:cs="Tahoma"/>
                <w:szCs w:val="22"/>
              </w:rPr>
            </w:pPr>
            <w:r w:rsidRPr="00C73D1C">
              <w:rPr>
                <w:rFonts w:ascii="Tahoma" w:hAnsi="Tahoma" w:cs="Tahoma"/>
                <w:szCs w:val="22"/>
              </w:rPr>
              <w:t xml:space="preserve">bifenthrin/acetamiprid </w:t>
            </w:r>
            <w:r w:rsidRPr="00C73D1C">
              <w:rPr>
                <w:rFonts w:ascii="Tahoma" w:hAnsi="Tahoma" w:cs="Tahoma"/>
                <w:b/>
                <w:szCs w:val="22"/>
              </w:rPr>
              <w:t>(R)</w:t>
            </w:r>
          </w:p>
          <w:p w14:paraId="13545A5E" w14:textId="77777777" w:rsidR="00C73D1C" w:rsidRPr="00C73D1C" w:rsidRDefault="00C73D1C" w:rsidP="00C73D1C">
            <w:pPr>
              <w:rPr>
                <w:rFonts w:ascii="Tahoma" w:hAnsi="Tahoma" w:cs="Tahoma"/>
                <w:szCs w:val="22"/>
              </w:rPr>
            </w:pPr>
            <w:r w:rsidRPr="00C73D1C">
              <w:rPr>
                <w:rFonts w:ascii="Tahoma" w:hAnsi="Tahoma" w:cs="Tahoma"/>
                <w:szCs w:val="22"/>
              </w:rPr>
              <w:t xml:space="preserve">     Argyle 2.52</w:t>
            </w:r>
          </w:p>
        </w:tc>
        <w:tc>
          <w:tcPr>
            <w:tcW w:w="775" w:type="pct"/>
          </w:tcPr>
          <w:p w14:paraId="261B915B" w14:textId="77777777" w:rsidR="00C73D1C" w:rsidRPr="00C73D1C" w:rsidRDefault="00C73D1C" w:rsidP="00C73D1C">
            <w:pPr>
              <w:rPr>
                <w:rFonts w:ascii="Tahoma" w:hAnsi="Tahoma" w:cs="Tahoma"/>
                <w:szCs w:val="22"/>
              </w:rPr>
            </w:pPr>
          </w:p>
          <w:p w14:paraId="0AA4154C" w14:textId="77777777" w:rsidR="00C73D1C" w:rsidRPr="00C73D1C" w:rsidRDefault="00C73D1C" w:rsidP="00C73D1C">
            <w:pPr>
              <w:rPr>
                <w:rFonts w:ascii="Tahoma" w:hAnsi="Tahoma" w:cs="Tahoma"/>
                <w:szCs w:val="22"/>
              </w:rPr>
            </w:pPr>
            <w:r w:rsidRPr="00C73D1C">
              <w:rPr>
                <w:rFonts w:ascii="Tahoma" w:hAnsi="Tahoma" w:cs="Tahoma"/>
                <w:szCs w:val="22"/>
              </w:rPr>
              <w:t>5.0-9.0 oz</w:t>
            </w:r>
          </w:p>
        </w:tc>
        <w:tc>
          <w:tcPr>
            <w:tcW w:w="660" w:type="pct"/>
          </w:tcPr>
          <w:p w14:paraId="53D1B1CA" w14:textId="77777777" w:rsidR="00C73D1C" w:rsidRPr="00C73D1C" w:rsidRDefault="00C73D1C" w:rsidP="00C73D1C">
            <w:pPr>
              <w:rPr>
                <w:rFonts w:ascii="Tahoma" w:hAnsi="Tahoma" w:cs="Tahoma"/>
                <w:szCs w:val="22"/>
              </w:rPr>
            </w:pPr>
            <w:r w:rsidRPr="00C73D1C">
              <w:rPr>
                <w:rFonts w:ascii="Tahoma" w:hAnsi="Tahoma" w:cs="Tahoma"/>
                <w:szCs w:val="22"/>
              </w:rPr>
              <w:t>0.098-0.177</w:t>
            </w:r>
          </w:p>
        </w:tc>
        <w:tc>
          <w:tcPr>
            <w:tcW w:w="546" w:type="pct"/>
          </w:tcPr>
          <w:p w14:paraId="2E9E8087" w14:textId="77777777" w:rsidR="00C73D1C" w:rsidRPr="00C73D1C" w:rsidRDefault="00C73D1C" w:rsidP="00C73D1C">
            <w:pPr>
              <w:rPr>
                <w:rFonts w:ascii="Tahoma" w:hAnsi="Tahoma" w:cs="Tahoma"/>
                <w:szCs w:val="22"/>
              </w:rPr>
            </w:pPr>
          </w:p>
          <w:p w14:paraId="11B59556" w14:textId="77777777" w:rsidR="00C73D1C" w:rsidRPr="00C73D1C" w:rsidRDefault="00C73D1C" w:rsidP="00C73D1C">
            <w:pPr>
              <w:rPr>
                <w:rFonts w:ascii="Tahoma" w:hAnsi="Tahoma" w:cs="Tahoma"/>
                <w:szCs w:val="22"/>
              </w:rPr>
            </w:pPr>
            <w:r w:rsidRPr="00C73D1C">
              <w:rPr>
                <w:rFonts w:ascii="Tahoma" w:hAnsi="Tahoma" w:cs="Tahoma"/>
                <w:szCs w:val="22"/>
              </w:rPr>
              <w:t>13.9-25.6</w:t>
            </w:r>
          </w:p>
        </w:tc>
        <w:tc>
          <w:tcPr>
            <w:tcW w:w="344" w:type="pct"/>
          </w:tcPr>
          <w:p w14:paraId="7E2EB2FE" w14:textId="77777777" w:rsidR="00C73D1C" w:rsidRPr="00C73D1C" w:rsidRDefault="00C73D1C" w:rsidP="00C73D1C">
            <w:pPr>
              <w:rPr>
                <w:rFonts w:ascii="Tahoma" w:hAnsi="Tahoma" w:cs="Tahoma"/>
                <w:szCs w:val="22"/>
              </w:rPr>
            </w:pPr>
            <w:r w:rsidRPr="00C73D1C">
              <w:rPr>
                <w:rFonts w:ascii="Tahoma" w:hAnsi="Tahoma" w:cs="Tahoma"/>
                <w:szCs w:val="22"/>
              </w:rPr>
              <w:t>12 h</w:t>
            </w:r>
          </w:p>
        </w:tc>
        <w:tc>
          <w:tcPr>
            <w:tcW w:w="355" w:type="pct"/>
          </w:tcPr>
          <w:p w14:paraId="6095C7A9"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629" w:type="pct"/>
          </w:tcPr>
          <w:p w14:paraId="6D19954E" w14:textId="77777777" w:rsidR="00C73D1C" w:rsidRPr="00C73D1C" w:rsidRDefault="00C73D1C" w:rsidP="00C73D1C">
            <w:pPr>
              <w:rPr>
                <w:rFonts w:ascii="Tahoma" w:hAnsi="Tahoma" w:cs="Tahoma"/>
                <w:szCs w:val="22"/>
              </w:rPr>
            </w:pPr>
          </w:p>
        </w:tc>
      </w:tr>
      <w:tr w:rsidR="00C73D1C" w:rsidRPr="00C73D1C" w14:paraId="23AA80DB" w14:textId="77777777" w:rsidTr="008910ED">
        <w:tc>
          <w:tcPr>
            <w:tcW w:w="1690" w:type="pct"/>
          </w:tcPr>
          <w:p w14:paraId="5014BDB6" w14:textId="77777777" w:rsidR="00C73D1C" w:rsidRPr="00C73D1C" w:rsidRDefault="00C73D1C" w:rsidP="00C73D1C">
            <w:pPr>
              <w:rPr>
                <w:rFonts w:ascii="Tahoma" w:hAnsi="Tahoma" w:cs="Tahoma"/>
                <w:szCs w:val="22"/>
              </w:rPr>
            </w:pPr>
            <w:r w:rsidRPr="00C73D1C">
              <w:rPr>
                <w:rFonts w:ascii="Tahoma" w:hAnsi="Tahoma" w:cs="Tahoma"/>
                <w:szCs w:val="22"/>
              </w:rPr>
              <w:t>imidacloprid/</w:t>
            </w:r>
            <w:r w:rsidRPr="00C73D1C">
              <w:rPr>
                <w:rFonts w:ascii="Tahoma" w:hAnsi="Tahoma" w:cs="Tahoma"/>
                <w:i/>
                <w:szCs w:val="22"/>
              </w:rPr>
              <w:t>beta</w:t>
            </w:r>
            <w:r w:rsidRPr="00C73D1C">
              <w:rPr>
                <w:rFonts w:ascii="Tahoma" w:hAnsi="Tahoma" w:cs="Tahoma"/>
                <w:szCs w:val="22"/>
              </w:rPr>
              <w:t xml:space="preserve">-cyfluthrin </w:t>
            </w:r>
            <w:r w:rsidRPr="00C73D1C">
              <w:rPr>
                <w:rFonts w:ascii="Tahoma" w:hAnsi="Tahoma" w:cs="Tahoma"/>
                <w:b/>
                <w:szCs w:val="22"/>
              </w:rPr>
              <w:t>(R)</w:t>
            </w:r>
          </w:p>
          <w:p w14:paraId="46BEC330" w14:textId="77777777" w:rsidR="00C73D1C" w:rsidRPr="00C73D1C" w:rsidRDefault="00C73D1C" w:rsidP="00C73D1C">
            <w:pPr>
              <w:rPr>
                <w:rFonts w:ascii="Tahoma" w:hAnsi="Tahoma" w:cs="Tahoma"/>
                <w:szCs w:val="22"/>
              </w:rPr>
            </w:pPr>
            <w:r w:rsidRPr="00C73D1C">
              <w:rPr>
                <w:rFonts w:ascii="Tahoma" w:hAnsi="Tahoma" w:cs="Tahoma"/>
                <w:szCs w:val="22"/>
              </w:rPr>
              <w:t xml:space="preserve">     Leverage (360) 3</w:t>
            </w:r>
          </w:p>
        </w:tc>
        <w:tc>
          <w:tcPr>
            <w:tcW w:w="775" w:type="pct"/>
          </w:tcPr>
          <w:p w14:paraId="1F52DAA3" w14:textId="77777777" w:rsidR="00C73D1C" w:rsidRPr="00C73D1C" w:rsidRDefault="00C73D1C" w:rsidP="00C73D1C">
            <w:pPr>
              <w:rPr>
                <w:rFonts w:ascii="Tahoma" w:hAnsi="Tahoma" w:cs="Tahoma"/>
                <w:szCs w:val="22"/>
              </w:rPr>
            </w:pPr>
          </w:p>
          <w:p w14:paraId="489A5CA8" w14:textId="77777777" w:rsidR="00C73D1C" w:rsidRPr="00C73D1C" w:rsidRDefault="00C73D1C" w:rsidP="00C73D1C">
            <w:pPr>
              <w:rPr>
                <w:rFonts w:ascii="Tahoma" w:hAnsi="Tahoma" w:cs="Tahoma"/>
                <w:szCs w:val="22"/>
              </w:rPr>
            </w:pPr>
            <w:r w:rsidRPr="00C73D1C">
              <w:rPr>
                <w:rFonts w:ascii="Tahoma" w:hAnsi="Tahoma" w:cs="Tahoma"/>
                <w:szCs w:val="22"/>
              </w:rPr>
              <w:t>2.8-3.2 oz</w:t>
            </w:r>
          </w:p>
        </w:tc>
        <w:tc>
          <w:tcPr>
            <w:tcW w:w="660" w:type="pct"/>
          </w:tcPr>
          <w:p w14:paraId="64E170C5" w14:textId="77777777" w:rsidR="00C73D1C" w:rsidRPr="00C73D1C" w:rsidRDefault="00C73D1C" w:rsidP="00C73D1C">
            <w:pPr>
              <w:rPr>
                <w:rFonts w:ascii="Tahoma" w:hAnsi="Tahoma" w:cs="Tahoma"/>
                <w:szCs w:val="22"/>
              </w:rPr>
            </w:pPr>
            <w:r w:rsidRPr="00C73D1C">
              <w:rPr>
                <w:rFonts w:ascii="Tahoma" w:hAnsi="Tahoma" w:cs="Tahoma"/>
                <w:szCs w:val="22"/>
              </w:rPr>
              <w:t>0.066-0.075</w:t>
            </w:r>
          </w:p>
        </w:tc>
        <w:tc>
          <w:tcPr>
            <w:tcW w:w="546" w:type="pct"/>
          </w:tcPr>
          <w:p w14:paraId="37B02A4E" w14:textId="77777777" w:rsidR="00C73D1C" w:rsidRPr="00C73D1C" w:rsidRDefault="00C73D1C" w:rsidP="00C73D1C">
            <w:pPr>
              <w:rPr>
                <w:rFonts w:ascii="Tahoma" w:hAnsi="Tahoma" w:cs="Tahoma"/>
                <w:szCs w:val="22"/>
              </w:rPr>
            </w:pPr>
          </w:p>
          <w:p w14:paraId="7C53CC06" w14:textId="77777777" w:rsidR="00C73D1C" w:rsidRPr="00C73D1C" w:rsidRDefault="00C73D1C" w:rsidP="00C73D1C">
            <w:pPr>
              <w:rPr>
                <w:rFonts w:ascii="Tahoma" w:hAnsi="Tahoma" w:cs="Tahoma"/>
                <w:szCs w:val="22"/>
              </w:rPr>
            </w:pPr>
            <w:r w:rsidRPr="00C73D1C">
              <w:rPr>
                <w:rFonts w:ascii="Tahoma" w:hAnsi="Tahoma" w:cs="Tahoma"/>
                <w:szCs w:val="22"/>
              </w:rPr>
              <w:t>40-45.7</w:t>
            </w:r>
          </w:p>
        </w:tc>
        <w:tc>
          <w:tcPr>
            <w:tcW w:w="344" w:type="pct"/>
          </w:tcPr>
          <w:p w14:paraId="35C6EC47"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55" w:type="pct"/>
          </w:tcPr>
          <w:p w14:paraId="2B63416D"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29" w:type="pct"/>
          </w:tcPr>
          <w:p w14:paraId="19D1C013" w14:textId="77777777" w:rsidR="00C73D1C" w:rsidRPr="00C73D1C" w:rsidRDefault="00C73D1C" w:rsidP="00C73D1C">
            <w:pPr>
              <w:rPr>
                <w:rFonts w:ascii="Tahoma" w:hAnsi="Tahoma" w:cs="Tahoma"/>
                <w:szCs w:val="22"/>
              </w:rPr>
            </w:pPr>
          </w:p>
          <w:p w14:paraId="1EC26BB3"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r w:rsidR="00C73D1C" w:rsidRPr="00C73D1C" w14:paraId="1B8EE285" w14:textId="77777777" w:rsidTr="008910ED">
        <w:tc>
          <w:tcPr>
            <w:tcW w:w="1690" w:type="pct"/>
          </w:tcPr>
          <w:p w14:paraId="5F1E0854"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thiamethoxam/</w:t>
            </w:r>
            <w:r w:rsidRPr="00C73D1C">
              <w:rPr>
                <w:rFonts w:ascii="Tahoma" w:hAnsi="Tahoma" w:cs="Tahoma"/>
                <w:i/>
                <w:szCs w:val="22"/>
                <w:lang w:val="pt-BR"/>
              </w:rPr>
              <w:t>lambda</w:t>
            </w:r>
            <w:r w:rsidRPr="00C73D1C">
              <w:rPr>
                <w:rFonts w:ascii="Tahoma" w:hAnsi="Tahoma" w:cs="Tahoma"/>
                <w:szCs w:val="22"/>
                <w:lang w:val="pt-BR"/>
              </w:rPr>
              <w:t xml:space="preserve">-cyhalothrin </w:t>
            </w:r>
            <w:r w:rsidRPr="00C73D1C">
              <w:rPr>
                <w:rFonts w:ascii="Tahoma" w:hAnsi="Tahoma" w:cs="Tahoma"/>
                <w:b/>
                <w:szCs w:val="22"/>
                <w:lang w:val="pt-BR"/>
              </w:rPr>
              <w:t>(R)</w:t>
            </w:r>
          </w:p>
          <w:p w14:paraId="1E327641"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Endigo 2.06 ZC</w:t>
            </w:r>
          </w:p>
          <w:p w14:paraId="10EF5922"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Endigo 2.7 ZCX</w:t>
            </w:r>
          </w:p>
        </w:tc>
        <w:tc>
          <w:tcPr>
            <w:tcW w:w="775" w:type="pct"/>
          </w:tcPr>
          <w:p w14:paraId="493B25B3" w14:textId="77777777" w:rsidR="00C73D1C" w:rsidRPr="00C73D1C" w:rsidRDefault="00C73D1C" w:rsidP="00C73D1C">
            <w:pPr>
              <w:rPr>
                <w:rFonts w:ascii="Tahoma" w:hAnsi="Tahoma" w:cs="Tahoma"/>
                <w:szCs w:val="22"/>
                <w:lang w:val="pt-BR"/>
              </w:rPr>
            </w:pPr>
          </w:p>
          <w:p w14:paraId="7D220E47" w14:textId="77777777" w:rsidR="00C73D1C" w:rsidRPr="00C73D1C" w:rsidRDefault="00C73D1C" w:rsidP="00C73D1C">
            <w:pPr>
              <w:rPr>
                <w:rFonts w:ascii="Tahoma" w:hAnsi="Tahoma" w:cs="Tahoma"/>
                <w:szCs w:val="22"/>
                <w:lang w:val="pt-BR"/>
              </w:rPr>
            </w:pPr>
          </w:p>
          <w:p w14:paraId="1E8ABA39" w14:textId="77777777" w:rsidR="00C73D1C" w:rsidRPr="00C73D1C" w:rsidRDefault="00C73D1C" w:rsidP="00C73D1C">
            <w:pPr>
              <w:rPr>
                <w:rFonts w:ascii="Tahoma" w:hAnsi="Tahoma" w:cs="Tahoma"/>
                <w:szCs w:val="22"/>
              </w:rPr>
            </w:pPr>
            <w:r w:rsidRPr="00C73D1C">
              <w:rPr>
                <w:rFonts w:ascii="Tahoma" w:hAnsi="Tahoma" w:cs="Tahoma"/>
                <w:szCs w:val="22"/>
              </w:rPr>
              <w:t>4.5-6.0 oz</w:t>
            </w:r>
          </w:p>
          <w:p w14:paraId="4B16DD12" w14:textId="77777777" w:rsidR="00C73D1C" w:rsidRPr="00C73D1C" w:rsidRDefault="00C73D1C" w:rsidP="00C73D1C">
            <w:pPr>
              <w:rPr>
                <w:rFonts w:ascii="Tahoma" w:hAnsi="Tahoma" w:cs="Tahoma"/>
                <w:szCs w:val="22"/>
              </w:rPr>
            </w:pPr>
            <w:r w:rsidRPr="00C73D1C">
              <w:rPr>
                <w:rFonts w:ascii="Tahoma" w:hAnsi="Tahoma" w:cs="Tahoma"/>
                <w:szCs w:val="22"/>
              </w:rPr>
              <w:t>4.0-4.5 oz</w:t>
            </w:r>
          </w:p>
        </w:tc>
        <w:tc>
          <w:tcPr>
            <w:tcW w:w="660" w:type="pct"/>
          </w:tcPr>
          <w:p w14:paraId="472BD680" w14:textId="77777777" w:rsidR="00C73D1C" w:rsidRPr="00C73D1C" w:rsidRDefault="00C73D1C" w:rsidP="00C73D1C">
            <w:pPr>
              <w:rPr>
                <w:rFonts w:ascii="Tahoma" w:hAnsi="Tahoma" w:cs="Tahoma"/>
                <w:szCs w:val="22"/>
              </w:rPr>
            </w:pPr>
          </w:p>
          <w:p w14:paraId="77D0D9F8" w14:textId="77777777" w:rsidR="00C73D1C" w:rsidRPr="00C73D1C" w:rsidRDefault="00C73D1C" w:rsidP="00C73D1C">
            <w:pPr>
              <w:rPr>
                <w:rFonts w:ascii="Tahoma" w:hAnsi="Tahoma" w:cs="Tahoma"/>
                <w:szCs w:val="22"/>
              </w:rPr>
            </w:pPr>
            <w:r w:rsidRPr="00C73D1C">
              <w:rPr>
                <w:rFonts w:ascii="Tahoma" w:hAnsi="Tahoma" w:cs="Tahoma"/>
                <w:szCs w:val="22"/>
              </w:rPr>
              <w:t>0.072-0.095</w:t>
            </w:r>
          </w:p>
        </w:tc>
        <w:tc>
          <w:tcPr>
            <w:tcW w:w="546" w:type="pct"/>
          </w:tcPr>
          <w:p w14:paraId="2246E765" w14:textId="77777777" w:rsidR="00C73D1C" w:rsidRPr="00C73D1C" w:rsidRDefault="00C73D1C" w:rsidP="00C73D1C">
            <w:pPr>
              <w:rPr>
                <w:rFonts w:ascii="Tahoma" w:hAnsi="Tahoma" w:cs="Tahoma"/>
                <w:szCs w:val="22"/>
              </w:rPr>
            </w:pPr>
          </w:p>
          <w:p w14:paraId="1527E18A" w14:textId="77777777" w:rsidR="00C73D1C" w:rsidRPr="00C73D1C" w:rsidRDefault="00C73D1C" w:rsidP="00C73D1C">
            <w:pPr>
              <w:rPr>
                <w:rFonts w:ascii="Tahoma" w:hAnsi="Tahoma" w:cs="Tahoma"/>
                <w:szCs w:val="22"/>
              </w:rPr>
            </w:pPr>
          </w:p>
          <w:p w14:paraId="3604286D" w14:textId="77777777" w:rsidR="00C73D1C" w:rsidRPr="00C73D1C" w:rsidRDefault="00C73D1C" w:rsidP="00C73D1C">
            <w:pPr>
              <w:rPr>
                <w:rFonts w:ascii="Tahoma" w:hAnsi="Tahoma" w:cs="Tahoma"/>
                <w:szCs w:val="22"/>
              </w:rPr>
            </w:pPr>
            <w:r w:rsidRPr="00C73D1C">
              <w:rPr>
                <w:rFonts w:ascii="Tahoma" w:hAnsi="Tahoma" w:cs="Tahoma"/>
                <w:szCs w:val="22"/>
              </w:rPr>
              <w:t>21.3-28.4</w:t>
            </w:r>
          </w:p>
          <w:p w14:paraId="588FA767" w14:textId="77777777" w:rsidR="00C73D1C" w:rsidRPr="00C73D1C" w:rsidRDefault="00C73D1C" w:rsidP="00C73D1C">
            <w:pPr>
              <w:rPr>
                <w:rFonts w:ascii="Tahoma" w:hAnsi="Tahoma" w:cs="Tahoma"/>
                <w:szCs w:val="22"/>
              </w:rPr>
            </w:pPr>
            <w:r w:rsidRPr="00C73D1C">
              <w:rPr>
                <w:rFonts w:ascii="Tahoma" w:hAnsi="Tahoma" w:cs="Tahoma"/>
                <w:szCs w:val="22"/>
              </w:rPr>
              <w:t>28.4-32</w:t>
            </w:r>
          </w:p>
        </w:tc>
        <w:tc>
          <w:tcPr>
            <w:tcW w:w="344" w:type="pct"/>
          </w:tcPr>
          <w:p w14:paraId="1A15F10A" w14:textId="77777777" w:rsidR="00C73D1C" w:rsidRPr="00C73D1C" w:rsidRDefault="00C73D1C" w:rsidP="00C73D1C">
            <w:pPr>
              <w:rPr>
                <w:rFonts w:ascii="Tahoma" w:hAnsi="Tahoma" w:cs="Tahoma"/>
                <w:szCs w:val="22"/>
              </w:rPr>
            </w:pPr>
          </w:p>
          <w:p w14:paraId="56CCBF35"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55" w:type="pct"/>
          </w:tcPr>
          <w:p w14:paraId="07D04566" w14:textId="77777777" w:rsidR="00C73D1C" w:rsidRPr="00C73D1C" w:rsidRDefault="00C73D1C" w:rsidP="00C73D1C">
            <w:pPr>
              <w:rPr>
                <w:rFonts w:ascii="Tahoma" w:hAnsi="Tahoma" w:cs="Tahoma"/>
                <w:szCs w:val="22"/>
              </w:rPr>
            </w:pPr>
          </w:p>
          <w:p w14:paraId="5C03182B"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629" w:type="pct"/>
          </w:tcPr>
          <w:p w14:paraId="7DC319B6" w14:textId="77777777" w:rsidR="00C73D1C" w:rsidRPr="00C73D1C" w:rsidRDefault="00C73D1C" w:rsidP="00C73D1C">
            <w:pPr>
              <w:rPr>
                <w:rFonts w:ascii="Tahoma" w:hAnsi="Tahoma" w:cs="Tahoma"/>
                <w:szCs w:val="22"/>
              </w:rPr>
            </w:pPr>
          </w:p>
          <w:p w14:paraId="40BE5121" w14:textId="77777777" w:rsidR="00C73D1C" w:rsidRPr="00C73D1C" w:rsidRDefault="00C73D1C" w:rsidP="00C73D1C">
            <w:pPr>
              <w:rPr>
                <w:rFonts w:ascii="Tahoma" w:hAnsi="Tahoma" w:cs="Tahoma"/>
                <w:szCs w:val="22"/>
              </w:rPr>
            </w:pPr>
          </w:p>
          <w:p w14:paraId="603B3C1F" w14:textId="77777777" w:rsidR="00C73D1C" w:rsidRPr="00C73D1C" w:rsidRDefault="00C73D1C" w:rsidP="00C73D1C">
            <w:pPr>
              <w:rPr>
                <w:rFonts w:ascii="Tahoma" w:hAnsi="Tahoma" w:cs="Tahoma"/>
                <w:szCs w:val="22"/>
              </w:rPr>
            </w:pPr>
            <w:r w:rsidRPr="00C73D1C">
              <w:rPr>
                <w:rFonts w:ascii="Tahoma" w:hAnsi="Tahoma" w:cs="Tahoma"/>
                <w:szCs w:val="22"/>
              </w:rPr>
              <w:t>Pre-mixed</w:t>
            </w:r>
          </w:p>
          <w:p w14:paraId="5B7E68FF"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r w:rsidR="00C73D1C" w:rsidRPr="00C73D1C" w14:paraId="5B953E50" w14:textId="77777777" w:rsidTr="008910ED">
        <w:tc>
          <w:tcPr>
            <w:tcW w:w="1690" w:type="pct"/>
          </w:tcPr>
          <w:p w14:paraId="5394C0A9"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imidacloprid/bifenthrin </w:t>
            </w:r>
            <w:r w:rsidRPr="00C73D1C">
              <w:rPr>
                <w:rFonts w:ascii="Tahoma" w:hAnsi="Tahoma" w:cs="Tahoma"/>
                <w:b/>
                <w:szCs w:val="22"/>
                <w:lang w:val="pt-BR"/>
              </w:rPr>
              <w:t>(R)</w:t>
            </w:r>
          </w:p>
          <w:p w14:paraId="0CB00404" w14:textId="77777777" w:rsidR="00C73D1C" w:rsidRPr="00C73D1C" w:rsidRDefault="00C73D1C" w:rsidP="00C73D1C">
            <w:pPr>
              <w:rPr>
                <w:rFonts w:ascii="Tahoma" w:hAnsi="Tahoma" w:cs="Tahoma"/>
                <w:szCs w:val="22"/>
                <w:lang w:val="pt-BR"/>
              </w:rPr>
            </w:pPr>
            <w:r w:rsidRPr="00C73D1C">
              <w:rPr>
                <w:rFonts w:ascii="Tahoma" w:hAnsi="Tahoma" w:cs="Tahoma"/>
                <w:szCs w:val="22"/>
                <w:lang w:val="pt-BR"/>
              </w:rPr>
              <w:t xml:space="preserve">     Brigadier 2 SC</w:t>
            </w:r>
          </w:p>
        </w:tc>
        <w:tc>
          <w:tcPr>
            <w:tcW w:w="775" w:type="pct"/>
          </w:tcPr>
          <w:p w14:paraId="5796C127" w14:textId="77777777" w:rsidR="00C73D1C" w:rsidRPr="00C73D1C" w:rsidRDefault="00C73D1C" w:rsidP="00C73D1C">
            <w:pPr>
              <w:rPr>
                <w:rFonts w:ascii="Tahoma" w:hAnsi="Tahoma" w:cs="Tahoma"/>
                <w:szCs w:val="22"/>
                <w:lang w:val="pt-BR"/>
              </w:rPr>
            </w:pPr>
          </w:p>
          <w:p w14:paraId="4D7CDBBF" w14:textId="77777777" w:rsidR="00C73D1C" w:rsidRPr="00C73D1C" w:rsidRDefault="00C73D1C" w:rsidP="00C73D1C">
            <w:pPr>
              <w:rPr>
                <w:rFonts w:ascii="Tahoma" w:hAnsi="Tahoma" w:cs="Tahoma"/>
                <w:szCs w:val="22"/>
              </w:rPr>
            </w:pPr>
            <w:r w:rsidRPr="00C73D1C">
              <w:rPr>
                <w:rFonts w:ascii="Tahoma" w:hAnsi="Tahoma" w:cs="Tahoma"/>
                <w:szCs w:val="22"/>
              </w:rPr>
              <w:t>3.8-7.7 oz</w:t>
            </w:r>
          </w:p>
        </w:tc>
        <w:tc>
          <w:tcPr>
            <w:tcW w:w="660" w:type="pct"/>
          </w:tcPr>
          <w:p w14:paraId="4A06FB6A" w14:textId="77777777" w:rsidR="00C73D1C" w:rsidRPr="00C73D1C" w:rsidRDefault="00C73D1C" w:rsidP="00C73D1C">
            <w:pPr>
              <w:rPr>
                <w:rFonts w:ascii="Tahoma" w:hAnsi="Tahoma" w:cs="Tahoma"/>
                <w:szCs w:val="22"/>
              </w:rPr>
            </w:pPr>
            <w:r w:rsidRPr="00C73D1C">
              <w:rPr>
                <w:rFonts w:ascii="Tahoma" w:hAnsi="Tahoma" w:cs="Tahoma"/>
                <w:szCs w:val="22"/>
              </w:rPr>
              <w:t>0.06-0.12</w:t>
            </w:r>
          </w:p>
        </w:tc>
        <w:tc>
          <w:tcPr>
            <w:tcW w:w="546" w:type="pct"/>
          </w:tcPr>
          <w:p w14:paraId="08E7E0DC" w14:textId="77777777" w:rsidR="00C73D1C" w:rsidRPr="00C73D1C" w:rsidRDefault="00C73D1C" w:rsidP="00C73D1C">
            <w:pPr>
              <w:rPr>
                <w:rFonts w:ascii="Tahoma" w:hAnsi="Tahoma" w:cs="Tahoma"/>
                <w:szCs w:val="22"/>
              </w:rPr>
            </w:pPr>
          </w:p>
          <w:p w14:paraId="42AA191C" w14:textId="77777777" w:rsidR="00C73D1C" w:rsidRPr="00C73D1C" w:rsidRDefault="00C73D1C" w:rsidP="00C73D1C">
            <w:pPr>
              <w:rPr>
                <w:rFonts w:ascii="Tahoma" w:hAnsi="Tahoma" w:cs="Tahoma"/>
                <w:szCs w:val="22"/>
              </w:rPr>
            </w:pPr>
            <w:r w:rsidRPr="00C73D1C">
              <w:rPr>
                <w:rFonts w:ascii="Tahoma" w:hAnsi="Tahoma" w:cs="Tahoma"/>
                <w:szCs w:val="22"/>
              </w:rPr>
              <w:t>16.6-33.7</w:t>
            </w:r>
          </w:p>
        </w:tc>
        <w:tc>
          <w:tcPr>
            <w:tcW w:w="344" w:type="pct"/>
          </w:tcPr>
          <w:p w14:paraId="12922210"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55" w:type="pct"/>
          </w:tcPr>
          <w:p w14:paraId="0B317FF4"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29" w:type="pct"/>
          </w:tcPr>
          <w:p w14:paraId="050679B4" w14:textId="77777777" w:rsidR="00C73D1C" w:rsidRPr="00C73D1C" w:rsidRDefault="00C73D1C" w:rsidP="00C73D1C">
            <w:pPr>
              <w:rPr>
                <w:rFonts w:ascii="Tahoma" w:hAnsi="Tahoma" w:cs="Tahoma"/>
                <w:szCs w:val="22"/>
              </w:rPr>
            </w:pPr>
          </w:p>
          <w:p w14:paraId="64779B7F"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r w:rsidR="00C73D1C" w:rsidRPr="00C73D1C" w14:paraId="5F868467" w14:textId="77777777" w:rsidTr="008910ED">
        <w:tc>
          <w:tcPr>
            <w:tcW w:w="1690" w:type="pct"/>
          </w:tcPr>
          <w:p w14:paraId="0784617A" w14:textId="77777777" w:rsidR="00C73D1C" w:rsidRPr="00C73D1C" w:rsidRDefault="00C73D1C" w:rsidP="00C73D1C">
            <w:pPr>
              <w:rPr>
                <w:rFonts w:ascii="Tahoma" w:hAnsi="Tahoma" w:cs="Tahoma"/>
                <w:szCs w:val="22"/>
              </w:rPr>
            </w:pPr>
            <w:r w:rsidRPr="00C73D1C">
              <w:rPr>
                <w:rFonts w:ascii="Tahoma" w:hAnsi="Tahoma" w:cs="Tahoma"/>
                <w:szCs w:val="22"/>
              </w:rPr>
              <w:t>chlorantraniliprole/</w:t>
            </w:r>
            <w:r w:rsidRPr="00C73D1C">
              <w:rPr>
                <w:rFonts w:ascii="Tahoma" w:hAnsi="Tahoma" w:cs="Tahoma"/>
                <w:i/>
                <w:szCs w:val="22"/>
              </w:rPr>
              <w:t>lambda</w:t>
            </w:r>
            <w:r w:rsidRPr="00C73D1C">
              <w:rPr>
                <w:rFonts w:ascii="Tahoma" w:hAnsi="Tahoma" w:cs="Tahoma"/>
                <w:szCs w:val="22"/>
              </w:rPr>
              <w:t xml:space="preserve">-cyhalothrin </w:t>
            </w:r>
            <w:r w:rsidRPr="00C73D1C">
              <w:rPr>
                <w:rFonts w:ascii="Tahoma" w:hAnsi="Tahoma" w:cs="Tahoma"/>
                <w:b/>
                <w:szCs w:val="22"/>
              </w:rPr>
              <w:t>(R)</w:t>
            </w:r>
          </w:p>
          <w:p w14:paraId="7C9C33B3" w14:textId="77777777" w:rsidR="00C73D1C" w:rsidRPr="00C73D1C" w:rsidRDefault="00C73D1C" w:rsidP="00C73D1C">
            <w:pPr>
              <w:rPr>
                <w:rFonts w:ascii="Tahoma" w:hAnsi="Tahoma" w:cs="Tahoma"/>
                <w:szCs w:val="22"/>
              </w:rPr>
            </w:pPr>
            <w:r w:rsidRPr="00C73D1C">
              <w:rPr>
                <w:rFonts w:ascii="Tahoma" w:hAnsi="Tahoma" w:cs="Tahoma"/>
                <w:szCs w:val="22"/>
              </w:rPr>
              <w:t xml:space="preserve">     Besiege 1.25 ZC</w:t>
            </w:r>
          </w:p>
        </w:tc>
        <w:tc>
          <w:tcPr>
            <w:tcW w:w="775" w:type="pct"/>
          </w:tcPr>
          <w:p w14:paraId="0F784494" w14:textId="77777777" w:rsidR="00C73D1C" w:rsidRPr="00C73D1C" w:rsidRDefault="00C73D1C" w:rsidP="00C73D1C">
            <w:pPr>
              <w:rPr>
                <w:rFonts w:ascii="Tahoma" w:hAnsi="Tahoma" w:cs="Tahoma"/>
                <w:szCs w:val="22"/>
              </w:rPr>
            </w:pPr>
          </w:p>
          <w:p w14:paraId="13EBA0A2" w14:textId="77777777" w:rsidR="00C73D1C" w:rsidRPr="00C73D1C" w:rsidRDefault="00C73D1C" w:rsidP="00C73D1C">
            <w:pPr>
              <w:rPr>
                <w:rFonts w:ascii="Tahoma" w:hAnsi="Tahoma" w:cs="Tahoma"/>
                <w:szCs w:val="22"/>
              </w:rPr>
            </w:pPr>
          </w:p>
          <w:p w14:paraId="517E2989" w14:textId="77777777" w:rsidR="00C73D1C" w:rsidRPr="00C73D1C" w:rsidRDefault="00C73D1C" w:rsidP="00C73D1C">
            <w:pPr>
              <w:rPr>
                <w:rFonts w:ascii="Tahoma" w:hAnsi="Tahoma" w:cs="Tahoma"/>
                <w:szCs w:val="22"/>
              </w:rPr>
            </w:pPr>
            <w:r w:rsidRPr="00C73D1C">
              <w:rPr>
                <w:rFonts w:ascii="Tahoma" w:hAnsi="Tahoma" w:cs="Tahoma"/>
                <w:szCs w:val="22"/>
              </w:rPr>
              <w:t>6.5-12.5 oz</w:t>
            </w:r>
          </w:p>
        </w:tc>
        <w:tc>
          <w:tcPr>
            <w:tcW w:w="660" w:type="pct"/>
          </w:tcPr>
          <w:p w14:paraId="700C5FEF" w14:textId="77777777" w:rsidR="00C73D1C" w:rsidRPr="00C73D1C" w:rsidRDefault="00C73D1C" w:rsidP="00C73D1C">
            <w:pPr>
              <w:rPr>
                <w:rFonts w:ascii="Tahoma" w:hAnsi="Tahoma" w:cs="Tahoma"/>
                <w:szCs w:val="22"/>
              </w:rPr>
            </w:pPr>
          </w:p>
          <w:p w14:paraId="25C934A2" w14:textId="77777777" w:rsidR="00C73D1C" w:rsidRPr="00C73D1C" w:rsidRDefault="00C73D1C" w:rsidP="00C73D1C">
            <w:pPr>
              <w:rPr>
                <w:rFonts w:ascii="Tahoma" w:hAnsi="Tahoma" w:cs="Tahoma"/>
                <w:szCs w:val="22"/>
              </w:rPr>
            </w:pPr>
            <w:r w:rsidRPr="00C73D1C">
              <w:rPr>
                <w:rFonts w:ascii="Tahoma" w:hAnsi="Tahoma" w:cs="Tahoma"/>
                <w:szCs w:val="22"/>
              </w:rPr>
              <w:t>0.063-0.122</w:t>
            </w:r>
          </w:p>
        </w:tc>
        <w:tc>
          <w:tcPr>
            <w:tcW w:w="546" w:type="pct"/>
          </w:tcPr>
          <w:p w14:paraId="32F4F867" w14:textId="77777777" w:rsidR="00C73D1C" w:rsidRPr="00C73D1C" w:rsidRDefault="00C73D1C" w:rsidP="00C73D1C">
            <w:pPr>
              <w:rPr>
                <w:rFonts w:ascii="Tahoma" w:hAnsi="Tahoma" w:cs="Tahoma"/>
                <w:szCs w:val="22"/>
              </w:rPr>
            </w:pPr>
            <w:r w:rsidRPr="00C73D1C">
              <w:rPr>
                <w:rFonts w:ascii="Tahoma" w:hAnsi="Tahoma" w:cs="Tahoma"/>
                <w:szCs w:val="22"/>
              </w:rPr>
              <w:t>10.2-19.7</w:t>
            </w:r>
          </w:p>
        </w:tc>
        <w:tc>
          <w:tcPr>
            <w:tcW w:w="344" w:type="pct"/>
          </w:tcPr>
          <w:p w14:paraId="7AEA612E" w14:textId="77777777" w:rsidR="00C73D1C" w:rsidRPr="00C73D1C" w:rsidRDefault="00C73D1C" w:rsidP="00C73D1C">
            <w:pPr>
              <w:rPr>
                <w:rFonts w:ascii="Tahoma" w:hAnsi="Tahoma" w:cs="Tahoma"/>
                <w:szCs w:val="22"/>
              </w:rPr>
            </w:pPr>
            <w:r w:rsidRPr="00C73D1C">
              <w:rPr>
                <w:rFonts w:ascii="Tahoma" w:hAnsi="Tahoma" w:cs="Tahoma"/>
                <w:szCs w:val="22"/>
              </w:rPr>
              <w:t>24 hr</w:t>
            </w:r>
          </w:p>
        </w:tc>
        <w:tc>
          <w:tcPr>
            <w:tcW w:w="355" w:type="pct"/>
          </w:tcPr>
          <w:p w14:paraId="0C9F12C8"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629" w:type="pct"/>
          </w:tcPr>
          <w:p w14:paraId="4DA039E1" w14:textId="77777777" w:rsidR="00C73D1C" w:rsidRPr="00C73D1C" w:rsidRDefault="00C73D1C" w:rsidP="00C73D1C">
            <w:pPr>
              <w:rPr>
                <w:rFonts w:ascii="Tahoma" w:hAnsi="Tahoma" w:cs="Tahoma"/>
                <w:szCs w:val="22"/>
              </w:rPr>
            </w:pPr>
          </w:p>
          <w:p w14:paraId="16D9418F" w14:textId="77777777" w:rsidR="00C73D1C" w:rsidRPr="00C73D1C" w:rsidRDefault="00C73D1C" w:rsidP="00C73D1C">
            <w:pPr>
              <w:rPr>
                <w:rFonts w:ascii="Tahoma" w:hAnsi="Tahoma" w:cs="Tahoma"/>
                <w:szCs w:val="22"/>
              </w:rPr>
            </w:pPr>
          </w:p>
          <w:p w14:paraId="27B4D61B"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r w:rsidR="00C73D1C" w:rsidRPr="00C73D1C" w14:paraId="557323B5" w14:textId="77777777" w:rsidTr="008910ED">
        <w:tc>
          <w:tcPr>
            <w:tcW w:w="1690" w:type="pct"/>
          </w:tcPr>
          <w:p w14:paraId="46923EE8" w14:textId="77777777" w:rsidR="00C73D1C" w:rsidRPr="00C73D1C" w:rsidRDefault="00C73D1C" w:rsidP="00C73D1C">
            <w:pPr>
              <w:rPr>
                <w:rFonts w:ascii="Tahoma" w:hAnsi="Tahoma" w:cs="Tahoma"/>
                <w:szCs w:val="22"/>
              </w:rPr>
            </w:pPr>
            <w:r w:rsidRPr="00C73D1C">
              <w:rPr>
                <w:rFonts w:ascii="Tahoma" w:hAnsi="Tahoma" w:cs="Tahoma"/>
                <w:szCs w:val="22"/>
              </w:rPr>
              <w:t xml:space="preserve">chlorantraniliprole/bifenthrin </w:t>
            </w:r>
            <w:r w:rsidRPr="00C73D1C">
              <w:rPr>
                <w:rFonts w:ascii="Tahoma" w:hAnsi="Tahoma" w:cs="Tahoma"/>
                <w:b/>
                <w:szCs w:val="22"/>
              </w:rPr>
              <w:t>(R)</w:t>
            </w:r>
          </w:p>
          <w:p w14:paraId="73841BCD" w14:textId="77777777" w:rsidR="00C73D1C" w:rsidRPr="00C73D1C" w:rsidRDefault="00C73D1C" w:rsidP="00C73D1C">
            <w:pPr>
              <w:rPr>
                <w:rFonts w:ascii="Tahoma" w:hAnsi="Tahoma" w:cs="Tahoma"/>
                <w:szCs w:val="22"/>
              </w:rPr>
            </w:pPr>
            <w:r w:rsidRPr="00C73D1C">
              <w:rPr>
                <w:rFonts w:ascii="Tahoma" w:hAnsi="Tahoma" w:cs="Tahoma"/>
                <w:szCs w:val="22"/>
              </w:rPr>
              <w:t xml:space="preserve">     Elevest 2.22 SC</w:t>
            </w:r>
          </w:p>
        </w:tc>
        <w:tc>
          <w:tcPr>
            <w:tcW w:w="775" w:type="pct"/>
          </w:tcPr>
          <w:p w14:paraId="2E2B794A" w14:textId="77777777" w:rsidR="00C73D1C" w:rsidRPr="00C73D1C" w:rsidRDefault="00C73D1C" w:rsidP="00C73D1C">
            <w:pPr>
              <w:rPr>
                <w:rFonts w:ascii="Tahoma" w:hAnsi="Tahoma" w:cs="Tahoma"/>
                <w:szCs w:val="22"/>
              </w:rPr>
            </w:pPr>
          </w:p>
          <w:p w14:paraId="54D8E26D" w14:textId="77777777" w:rsidR="00C73D1C" w:rsidRPr="00C73D1C" w:rsidRDefault="00C73D1C" w:rsidP="00C73D1C">
            <w:pPr>
              <w:rPr>
                <w:rFonts w:ascii="Tahoma" w:hAnsi="Tahoma" w:cs="Tahoma"/>
                <w:szCs w:val="22"/>
              </w:rPr>
            </w:pPr>
            <w:r w:rsidRPr="00C73D1C">
              <w:rPr>
                <w:rFonts w:ascii="Tahoma" w:hAnsi="Tahoma" w:cs="Tahoma"/>
                <w:szCs w:val="22"/>
              </w:rPr>
              <w:t>6.9-9.6 oz</w:t>
            </w:r>
          </w:p>
        </w:tc>
        <w:tc>
          <w:tcPr>
            <w:tcW w:w="660" w:type="pct"/>
          </w:tcPr>
          <w:p w14:paraId="1F734192" w14:textId="77777777" w:rsidR="00C73D1C" w:rsidRPr="00C73D1C" w:rsidRDefault="00C73D1C" w:rsidP="00C73D1C">
            <w:pPr>
              <w:rPr>
                <w:rFonts w:ascii="Tahoma" w:hAnsi="Tahoma" w:cs="Tahoma"/>
                <w:szCs w:val="22"/>
              </w:rPr>
            </w:pPr>
            <w:r w:rsidRPr="00C73D1C">
              <w:rPr>
                <w:rFonts w:ascii="Tahoma" w:hAnsi="Tahoma" w:cs="Tahoma"/>
                <w:szCs w:val="22"/>
              </w:rPr>
              <w:t>0.12-0.167</w:t>
            </w:r>
          </w:p>
        </w:tc>
        <w:tc>
          <w:tcPr>
            <w:tcW w:w="546" w:type="pct"/>
          </w:tcPr>
          <w:p w14:paraId="23A74CF1" w14:textId="77777777" w:rsidR="00C73D1C" w:rsidRPr="00C73D1C" w:rsidRDefault="00C73D1C" w:rsidP="00C73D1C">
            <w:pPr>
              <w:rPr>
                <w:rFonts w:ascii="Tahoma" w:hAnsi="Tahoma" w:cs="Tahoma"/>
                <w:szCs w:val="22"/>
              </w:rPr>
            </w:pPr>
            <w:r w:rsidRPr="00C73D1C">
              <w:rPr>
                <w:rFonts w:ascii="Tahoma" w:hAnsi="Tahoma" w:cs="Tahoma"/>
                <w:szCs w:val="22"/>
              </w:rPr>
              <w:t>13.3-18.5</w:t>
            </w:r>
          </w:p>
        </w:tc>
        <w:tc>
          <w:tcPr>
            <w:tcW w:w="344" w:type="pct"/>
          </w:tcPr>
          <w:p w14:paraId="643F774A"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55" w:type="pct"/>
          </w:tcPr>
          <w:p w14:paraId="71D0457F" w14:textId="77777777" w:rsidR="00C73D1C" w:rsidRPr="00C73D1C" w:rsidRDefault="00C73D1C" w:rsidP="00C73D1C">
            <w:pPr>
              <w:rPr>
                <w:rFonts w:ascii="Tahoma" w:hAnsi="Tahoma" w:cs="Tahoma"/>
                <w:szCs w:val="22"/>
              </w:rPr>
            </w:pPr>
            <w:r w:rsidRPr="00C73D1C">
              <w:rPr>
                <w:rFonts w:ascii="Tahoma" w:hAnsi="Tahoma" w:cs="Tahoma"/>
                <w:szCs w:val="22"/>
              </w:rPr>
              <w:t>21 d</w:t>
            </w:r>
          </w:p>
        </w:tc>
        <w:tc>
          <w:tcPr>
            <w:tcW w:w="629" w:type="pct"/>
          </w:tcPr>
          <w:p w14:paraId="5E06FD64" w14:textId="77777777" w:rsidR="00C73D1C" w:rsidRPr="00C73D1C" w:rsidRDefault="00C73D1C" w:rsidP="00C73D1C">
            <w:pPr>
              <w:rPr>
                <w:rFonts w:ascii="Tahoma" w:hAnsi="Tahoma" w:cs="Tahoma"/>
                <w:szCs w:val="22"/>
              </w:rPr>
            </w:pPr>
          </w:p>
          <w:p w14:paraId="4D33C0AA"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r w:rsidR="00C73D1C" w:rsidRPr="00C73D1C" w14:paraId="594C875C" w14:textId="77777777" w:rsidTr="008910ED">
        <w:tc>
          <w:tcPr>
            <w:tcW w:w="1690" w:type="pct"/>
          </w:tcPr>
          <w:p w14:paraId="3D2DAA73" w14:textId="77777777" w:rsidR="00C73D1C" w:rsidRPr="00C73D1C" w:rsidRDefault="00C73D1C" w:rsidP="00C73D1C">
            <w:pPr>
              <w:rPr>
                <w:rFonts w:ascii="Tahoma" w:hAnsi="Tahoma" w:cs="Tahoma"/>
                <w:szCs w:val="22"/>
              </w:rPr>
            </w:pPr>
            <w:r w:rsidRPr="00C73D1C">
              <w:rPr>
                <w:rFonts w:ascii="Tahoma" w:hAnsi="Tahoma" w:cs="Tahoma"/>
                <w:szCs w:val="22"/>
              </w:rPr>
              <w:t xml:space="preserve">bifenthrin/avermectin </w:t>
            </w:r>
            <w:r w:rsidRPr="00C73D1C">
              <w:rPr>
                <w:rFonts w:ascii="Tahoma" w:hAnsi="Tahoma" w:cs="Tahoma"/>
                <w:b/>
                <w:szCs w:val="22"/>
              </w:rPr>
              <w:t>(R)</w:t>
            </w:r>
          </w:p>
          <w:p w14:paraId="1BF0D37F" w14:textId="77777777" w:rsidR="00C73D1C" w:rsidRPr="00C73D1C" w:rsidRDefault="00C73D1C" w:rsidP="00C73D1C">
            <w:pPr>
              <w:rPr>
                <w:rFonts w:ascii="Tahoma" w:hAnsi="Tahoma" w:cs="Tahoma"/>
                <w:szCs w:val="22"/>
              </w:rPr>
            </w:pPr>
            <w:r w:rsidRPr="00C73D1C">
              <w:rPr>
                <w:rFonts w:ascii="Tahoma" w:hAnsi="Tahoma" w:cs="Tahoma"/>
                <w:szCs w:val="22"/>
              </w:rPr>
              <w:t xml:space="preserve">     Athena 0.87</w:t>
            </w:r>
          </w:p>
        </w:tc>
        <w:tc>
          <w:tcPr>
            <w:tcW w:w="775" w:type="pct"/>
          </w:tcPr>
          <w:p w14:paraId="00EE8130" w14:textId="77777777" w:rsidR="00C73D1C" w:rsidRPr="00C73D1C" w:rsidRDefault="00C73D1C" w:rsidP="00C73D1C">
            <w:pPr>
              <w:rPr>
                <w:rFonts w:ascii="Tahoma" w:hAnsi="Tahoma" w:cs="Tahoma"/>
                <w:szCs w:val="22"/>
              </w:rPr>
            </w:pPr>
          </w:p>
          <w:p w14:paraId="58DEBDF1" w14:textId="77777777" w:rsidR="00C73D1C" w:rsidRPr="00C73D1C" w:rsidRDefault="00C73D1C" w:rsidP="00C73D1C">
            <w:pPr>
              <w:rPr>
                <w:rFonts w:ascii="Tahoma" w:hAnsi="Tahoma" w:cs="Tahoma"/>
                <w:szCs w:val="22"/>
              </w:rPr>
            </w:pPr>
            <w:r w:rsidRPr="00C73D1C">
              <w:rPr>
                <w:rFonts w:ascii="Tahoma" w:hAnsi="Tahoma" w:cs="Tahoma"/>
                <w:szCs w:val="22"/>
              </w:rPr>
              <w:t>10.0-17.0 oz</w:t>
            </w:r>
          </w:p>
        </w:tc>
        <w:tc>
          <w:tcPr>
            <w:tcW w:w="660" w:type="pct"/>
          </w:tcPr>
          <w:p w14:paraId="7429A688" w14:textId="77777777" w:rsidR="00C73D1C" w:rsidRPr="00C73D1C" w:rsidRDefault="00C73D1C" w:rsidP="00C73D1C">
            <w:pPr>
              <w:rPr>
                <w:rFonts w:ascii="Tahoma" w:hAnsi="Tahoma" w:cs="Tahoma"/>
                <w:szCs w:val="22"/>
              </w:rPr>
            </w:pPr>
            <w:r w:rsidRPr="00C73D1C">
              <w:rPr>
                <w:rFonts w:ascii="Tahoma" w:hAnsi="Tahoma" w:cs="Tahoma"/>
                <w:szCs w:val="22"/>
              </w:rPr>
              <w:t>0.068-0.115</w:t>
            </w:r>
          </w:p>
        </w:tc>
        <w:tc>
          <w:tcPr>
            <w:tcW w:w="546" w:type="pct"/>
          </w:tcPr>
          <w:p w14:paraId="7CE6AEDB" w14:textId="77777777" w:rsidR="00C73D1C" w:rsidRPr="00C73D1C" w:rsidRDefault="00C73D1C" w:rsidP="00C73D1C">
            <w:pPr>
              <w:rPr>
                <w:rFonts w:ascii="Tahoma" w:hAnsi="Tahoma" w:cs="Tahoma"/>
                <w:szCs w:val="22"/>
              </w:rPr>
            </w:pPr>
          </w:p>
          <w:p w14:paraId="38CF06B6" w14:textId="77777777" w:rsidR="00C73D1C" w:rsidRPr="00C73D1C" w:rsidRDefault="00C73D1C" w:rsidP="00C73D1C">
            <w:pPr>
              <w:rPr>
                <w:rFonts w:ascii="Tahoma" w:hAnsi="Tahoma" w:cs="Tahoma"/>
                <w:szCs w:val="22"/>
              </w:rPr>
            </w:pPr>
            <w:r w:rsidRPr="00C73D1C">
              <w:rPr>
                <w:rFonts w:ascii="Tahoma" w:hAnsi="Tahoma" w:cs="Tahoma"/>
                <w:szCs w:val="22"/>
              </w:rPr>
              <w:t>7.5-12.8</w:t>
            </w:r>
          </w:p>
        </w:tc>
        <w:tc>
          <w:tcPr>
            <w:tcW w:w="344" w:type="pct"/>
          </w:tcPr>
          <w:p w14:paraId="79415765"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55" w:type="pct"/>
          </w:tcPr>
          <w:p w14:paraId="5AC2B161" w14:textId="77777777" w:rsidR="00C73D1C" w:rsidRPr="00C73D1C" w:rsidRDefault="00C73D1C" w:rsidP="00C73D1C">
            <w:pPr>
              <w:rPr>
                <w:rFonts w:ascii="Tahoma" w:hAnsi="Tahoma" w:cs="Tahoma"/>
                <w:szCs w:val="22"/>
              </w:rPr>
            </w:pPr>
            <w:r w:rsidRPr="00C73D1C">
              <w:rPr>
                <w:rFonts w:ascii="Tahoma" w:hAnsi="Tahoma" w:cs="Tahoma"/>
                <w:szCs w:val="22"/>
              </w:rPr>
              <w:t>20 d</w:t>
            </w:r>
          </w:p>
        </w:tc>
        <w:tc>
          <w:tcPr>
            <w:tcW w:w="629" w:type="pct"/>
          </w:tcPr>
          <w:p w14:paraId="7A1BC175" w14:textId="77777777" w:rsidR="00C73D1C" w:rsidRPr="00C73D1C" w:rsidRDefault="00C73D1C" w:rsidP="00C73D1C">
            <w:pPr>
              <w:rPr>
                <w:rFonts w:ascii="Tahoma" w:hAnsi="Tahoma" w:cs="Tahoma"/>
                <w:szCs w:val="22"/>
              </w:rPr>
            </w:pPr>
          </w:p>
          <w:p w14:paraId="15D9A2F0"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r w:rsidR="00C73D1C" w:rsidRPr="00C73D1C" w14:paraId="4B939805" w14:textId="77777777" w:rsidTr="008910ED">
        <w:tc>
          <w:tcPr>
            <w:tcW w:w="1690" w:type="pct"/>
          </w:tcPr>
          <w:p w14:paraId="67F1BAC6" w14:textId="77777777" w:rsidR="00C73D1C" w:rsidRPr="00C73D1C" w:rsidRDefault="00C73D1C" w:rsidP="00C73D1C">
            <w:pPr>
              <w:rPr>
                <w:rFonts w:ascii="Tahoma" w:hAnsi="Tahoma" w:cs="Tahoma"/>
                <w:szCs w:val="22"/>
              </w:rPr>
            </w:pPr>
            <w:r w:rsidRPr="00C73D1C">
              <w:rPr>
                <w:rFonts w:ascii="Tahoma" w:hAnsi="Tahoma" w:cs="Tahoma"/>
                <w:szCs w:val="22"/>
              </w:rPr>
              <w:t>methoxyfenozide/spinetoram</w:t>
            </w:r>
          </w:p>
          <w:p w14:paraId="3F971C6A" w14:textId="77777777" w:rsidR="00C73D1C" w:rsidRPr="00C73D1C" w:rsidRDefault="00C73D1C" w:rsidP="00C73D1C">
            <w:pPr>
              <w:rPr>
                <w:rFonts w:ascii="Tahoma" w:hAnsi="Tahoma" w:cs="Tahoma"/>
                <w:szCs w:val="22"/>
              </w:rPr>
            </w:pPr>
            <w:r w:rsidRPr="00C73D1C">
              <w:rPr>
                <w:rFonts w:ascii="Tahoma" w:hAnsi="Tahoma" w:cs="Tahoma"/>
                <w:szCs w:val="22"/>
              </w:rPr>
              <w:t xml:space="preserve">     Intrepid Edge 3</w:t>
            </w:r>
          </w:p>
        </w:tc>
        <w:tc>
          <w:tcPr>
            <w:tcW w:w="775" w:type="pct"/>
          </w:tcPr>
          <w:p w14:paraId="2329EA39" w14:textId="77777777" w:rsidR="00C73D1C" w:rsidRPr="00C73D1C" w:rsidRDefault="00C73D1C" w:rsidP="00C73D1C">
            <w:pPr>
              <w:rPr>
                <w:rFonts w:ascii="Tahoma" w:hAnsi="Tahoma" w:cs="Tahoma"/>
                <w:szCs w:val="22"/>
              </w:rPr>
            </w:pPr>
          </w:p>
          <w:p w14:paraId="1A0B4CC6" w14:textId="77777777" w:rsidR="00C73D1C" w:rsidRPr="00C73D1C" w:rsidRDefault="00C73D1C" w:rsidP="00C73D1C">
            <w:pPr>
              <w:rPr>
                <w:rFonts w:ascii="Tahoma" w:hAnsi="Tahoma" w:cs="Tahoma"/>
                <w:szCs w:val="22"/>
              </w:rPr>
            </w:pPr>
            <w:r w:rsidRPr="00C73D1C">
              <w:rPr>
                <w:rFonts w:ascii="Tahoma" w:hAnsi="Tahoma" w:cs="Tahoma"/>
                <w:szCs w:val="22"/>
              </w:rPr>
              <w:t>4.0-8.0 oz</w:t>
            </w:r>
          </w:p>
        </w:tc>
        <w:tc>
          <w:tcPr>
            <w:tcW w:w="660" w:type="pct"/>
          </w:tcPr>
          <w:p w14:paraId="3E8D0705" w14:textId="77777777" w:rsidR="00C73D1C" w:rsidRPr="00C73D1C" w:rsidRDefault="00C73D1C" w:rsidP="00C73D1C">
            <w:pPr>
              <w:rPr>
                <w:rFonts w:ascii="Tahoma" w:hAnsi="Tahoma" w:cs="Tahoma"/>
                <w:szCs w:val="22"/>
              </w:rPr>
            </w:pPr>
            <w:r w:rsidRPr="00C73D1C">
              <w:rPr>
                <w:rFonts w:ascii="Tahoma" w:hAnsi="Tahoma" w:cs="Tahoma"/>
                <w:szCs w:val="22"/>
              </w:rPr>
              <w:t>0.094-0.188</w:t>
            </w:r>
          </w:p>
        </w:tc>
        <w:tc>
          <w:tcPr>
            <w:tcW w:w="546" w:type="pct"/>
          </w:tcPr>
          <w:p w14:paraId="43532268" w14:textId="77777777" w:rsidR="00C73D1C" w:rsidRPr="00C73D1C" w:rsidRDefault="00C73D1C" w:rsidP="00C73D1C">
            <w:pPr>
              <w:rPr>
                <w:rFonts w:ascii="Tahoma" w:hAnsi="Tahoma" w:cs="Tahoma"/>
                <w:szCs w:val="22"/>
              </w:rPr>
            </w:pPr>
          </w:p>
          <w:p w14:paraId="675BD695" w14:textId="77777777" w:rsidR="00C73D1C" w:rsidRPr="00C73D1C" w:rsidRDefault="00C73D1C" w:rsidP="00C73D1C">
            <w:pPr>
              <w:rPr>
                <w:rFonts w:ascii="Tahoma" w:hAnsi="Tahoma" w:cs="Tahoma"/>
                <w:szCs w:val="22"/>
              </w:rPr>
            </w:pPr>
            <w:r w:rsidRPr="00C73D1C">
              <w:rPr>
                <w:rFonts w:ascii="Tahoma" w:hAnsi="Tahoma" w:cs="Tahoma"/>
                <w:szCs w:val="22"/>
              </w:rPr>
              <w:t>16-32</w:t>
            </w:r>
          </w:p>
        </w:tc>
        <w:tc>
          <w:tcPr>
            <w:tcW w:w="344" w:type="pct"/>
          </w:tcPr>
          <w:p w14:paraId="4943F40F" w14:textId="77777777" w:rsidR="00C73D1C" w:rsidRPr="00C73D1C" w:rsidRDefault="00C73D1C" w:rsidP="00C73D1C">
            <w:pPr>
              <w:rPr>
                <w:rFonts w:ascii="Tahoma" w:hAnsi="Tahoma" w:cs="Tahoma"/>
                <w:szCs w:val="22"/>
              </w:rPr>
            </w:pPr>
            <w:r w:rsidRPr="00C73D1C">
              <w:rPr>
                <w:rFonts w:ascii="Tahoma" w:hAnsi="Tahoma" w:cs="Tahoma"/>
                <w:szCs w:val="22"/>
              </w:rPr>
              <w:t>4 hr</w:t>
            </w:r>
          </w:p>
        </w:tc>
        <w:tc>
          <w:tcPr>
            <w:tcW w:w="355" w:type="pct"/>
          </w:tcPr>
          <w:p w14:paraId="4EF6CCCC" w14:textId="77777777" w:rsidR="00C73D1C" w:rsidRPr="00C73D1C" w:rsidRDefault="00C73D1C" w:rsidP="00C73D1C">
            <w:pPr>
              <w:rPr>
                <w:rFonts w:ascii="Tahoma" w:hAnsi="Tahoma" w:cs="Tahoma"/>
                <w:szCs w:val="22"/>
              </w:rPr>
            </w:pPr>
            <w:r w:rsidRPr="00C73D1C">
              <w:rPr>
                <w:rFonts w:ascii="Tahoma" w:hAnsi="Tahoma" w:cs="Tahoma"/>
                <w:szCs w:val="22"/>
              </w:rPr>
              <w:t>28 d</w:t>
            </w:r>
          </w:p>
        </w:tc>
        <w:tc>
          <w:tcPr>
            <w:tcW w:w="629" w:type="pct"/>
          </w:tcPr>
          <w:p w14:paraId="6D1B96C8" w14:textId="77777777" w:rsidR="00C73D1C" w:rsidRPr="00C73D1C" w:rsidRDefault="00C73D1C" w:rsidP="00C73D1C">
            <w:pPr>
              <w:rPr>
                <w:rFonts w:ascii="Tahoma" w:hAnsi="Tahoma" w:cs="Tahoma"/>
                <w:szCs w:val="22"/>
              </w:rPr>
            </w:pPr>
          </w:p>
          <w:p w14:paraId="56746D57"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r w:rsidR="00C73D1C" w:rsidRPr="00C73D1C" w14:paraId="48EB39AD" w14:textId="77777777" w:rsidTr="008910ED">
        <w:tc>
          <w:tcPr>
            <w:tcW w:w="1690" w:type="pct"/>
          </w:tcPr>
          <w:p w14:paraId="783BC37E" w14:textId="77777777" w:rsidR="00C73D1C" w:rsidRPr="00C73D1C" w:rsidRDefault="00C73D1C" w:rsidP="00C73D1C">
            <w:pPr>
              <w:rPr>
                <w:rFonts w:ascii="Tahoma" w:hAnsi="Tahoma" w:cs="Tahoma"/>
                <w:szCs w:val="22"/>
              </w:rPr>
            </w:pPr>
            <w:r w:rsidRPr="00C73D1C">
              <w:rPr>
                <w:rFonts w:ascii="Tahoma" w:hAnsi="Tahoma" w:cs="Tahoma"/>
                <w:i/>
                <w:szCs w:val="22"/>
              </w:rPr>
              <w:t>alpha</w:t>
            </w:r>
            <w:r w:rsidRPr="00C73D1C">
              <w:rPr>
                <w:rFonts w:ascii="Tahoma" w:hAnsi="Tahoma" w:cs="Tahoma"/>
                <w:szCs w:val="22"/>
              </w:rPr>
              <w:t xml:space="preserve">-cypermethrin/afidopyropen </w:t>
            </w:r>
            <w:r w:rsidRPr="00C73D1C">
              <w:rPr>
                <w:rFonts w:ascii="Tahoma" w:hAnsi="Tahoma" w:cs="Tahoma"/>
                <w:b/>
                <w:bCs/>
                <w:szCs w:val="22"/>
              </w:rPr>
              <w:t>(R)</w:t>
            </w:r>
          </w:p>
          <w:p w14:paraId="27C7A426" w14:textId="77777777" w:rsidR="00C73D1C" w:rsidRPr="00C73D1C" w:rsidRDefault="00C73D1C" w:rsidP="00C73D1C">
            <w:pPr>
              <w:rPr>
                <w:rFonts w:ascii="Tahoma" w:hAnsi="Tahoma" w:cs="Tahoma"/>
                <w:szCs w:val="22"/>
              </w:rPr>
            </w:pPr>
            <w:r w:rsidRPr="00C73D1C">
              <w:rPr>
                <w:rFonts w:ascii="Tahoma" w:hAnsi="Tahoma" w:cs="Tahoma"/>
                <w:szCs w:val="22"/>
              </w:rPr>
              <w:t>Renestra 0.64 DC</w:t>
            </w:r>
          </w:p>
        </w:tc>
        <w:tc>
          <w:tcPr>
            <w:tcW w:w="775" w:type="pct"/>
          </w:tcPr>
          <w:p w14:paraId="30F10485" w14:textId="77777777" w:rsidR="00C73D1C" w:rsidRPr="00C73D1C" w:rsidRDefault="00C73D1C" w:rsidP="00C73D1C">
            <w:pPr>
              <w:rPr>
                <w:rFonts w:ascii="Tahoma" w:hAnsi="Tahoma" w:cs="Tahoma"/>
                <w:szCs w:val="22"/>
              </w:rPr>
            </w:pPr>
          </w:p>
          <w:p w14:paraId="29473D6E" w14:textId="77777777" w:rsidR="00C73D1C" w:rsidRPr="00C73D1C" w:rsidRDefault="00C73D1C" w:rsidP="00C73D1C">
            <w:pPr>
              <w:rPr>
                <w:rFonts w:ascii="Tahoma" w:hAnsi="Tahoma" w:cs="Tahoma"/>
                <w:szCs w:val="22"/>
              </w:rPr>
            </w:pPr>
          </w:p>
          <w:p w14:paraId="2D0C7A02" w14:textId="77777777" w:rsidR="00C73D1C" w:rsidRPr="00C73D1C" w:rsidRDefault="00C73D1C" w:rsidP="00C73D1C">
            <w:pPr>
              <w:rPr>
                <w:rFonts w:ascii="Tahoma" w:hAnsi="Tahoma" w:cs="Tahoma"/>
                <w:szCs w:val="22"/>
              </w:rPr>
            </w:pPr>
            <w:r w:rsidRPr="00C73D1C">
              <w:rPr>
                <w:rFonts w:ascii="Tahoma" w:hAnsi="Tahoma" w:cs="Tahoma"/>
                <w:szCs w:val="22"/>
              </w:rPr>
              <w:t>6.8 oz</w:t>
            </w:r>
          </w:p>
        </w:tc>
        <w:tc>
          <w:tcPr>
            <w:tcW w:w="660" w:type="pct"/>
          </w:tcPr>
          <w:p w14:paraId="52B1586C" w14:textId="77777777" w:rsidR="00C73D1C" w:rsidRPr="00C73D1C" w:rsidRDefault="00C73D1C" w:rsidP="00C73D1C">
            <w:pPr>
              <w:rPr>
                <w:rFonts w:ascii="Tahoma" w:hAnsi="Tahoma" w:cs="Tahoma"/>
                <w:szCs w:val="22"/>
              </w:rPr>
            </w:pPr>
          </w:p>
          <w:p w14:paraId="7899FBD3" w14:textId="77777777" w:rsidR="00C73D1C" w:rsidRPr="00C73D1C" w:rsidRDefault="00C73D1C" w:rsidP="00C73D1C">
            <w:pPr>
              <w:rPr>
                <w:rFonts w:ascii="Tahoma" w:hAnsi="Tahoma" w:cs="Tahoma"/>
                <w:szCs w:val="22"/>
              </w:rPr>
            </w:pPr>
            <w:r w:rsidRPr="00C73D1C">
              <w:rPr>
                <w:rFonts w:ascii="Tahoma" w:hAnsi="Tahoma" w:cs="Tahoma"/>
                <w:szCs w:val="22"/>
              </w:rPr>
              <w:t>0.034</w:t>
            </w:r>
          </w:p>
        </w:tc>
        <w:tc>
          <w:tcPr>
            <w:tcW w:w="546" w:type="pct"/>
          </w:tcPr>
          <w:p w14:paraId="465ED0A0" w14:textId="77777777" w:rsidR="00C73D1C" w:rsidRPr="00C73D1C" w:rsidRDefault="00C73D1C" w:rsidP="00C73D1C">
            <w:pPr>
              <w:rPr>
                <w:rFonts w:ascii="Tahoma" w:hAnsi="Tahoma" w:cs="Tahoma"/>
                <w:szCs w:val="22"/>
              </w:rPr>
            </w:pPr>
          </w:p>
          <w:p w14:paraId="3E767772" w14:textId="77777777" w:rsidR="00C73D1C" w:rsidRPr="00C73D1C" w:rsidRDefault="00C73D1C" w:rsidP="00C73D1C">
            <w:pPr>
              <w:rPr>
                <w:rFonts w:ascii="Tahoma" w:hAnsi="Tahoma" w:cs="Tahoma"/>
                <w:szCs w:val="22"/>
              </w:rPr>
            </w:pPr>
          </w:p>
          <w:p w14:paraId="61D12AC7" w14:textId="77777777" w:rsidR="00C73D1C" w:rsidRPr="00C73D1C" w:rsidRDefault="00C73D1C" w:rsidP="00C73D1C">
            <w:pPr>
              <w:rPr>
                <w:rFonts w:ascii="Tahoma" w:hAnsi="Tahoma" w:cs="Tahoma"/>
                <w:szCs w:val="22"/>
              </w:rPr>
            </w:pPr>
            <w:r w:rsidRPr="00C73D1C">
              <w:rPr>
                <w:rFonts w:ascii="Tahoma" w:hAnsi="Tahoma" w:cs="Tahoma"/>
                <w:szCs w:val="22"/>
              </w:rPr>
              <w:t>18.8</w:t>
            </w:r>
          </w:p>
        </w:tc>
        <w:tc>
          <w:tcPr>
            <w:tcW w:w="344" w:type="pct"/>
          </w:tcPr>
          <w:p w14:paraId="3062F062" w14:textId="77777777" w:rsidR="00C73D1C" w:rsidRPr="00C73D1C" w:rsidRDefault="00C73D1C" w:rsidP="00C73D1C">
            <w:pPr>
              <w:rPr>
                <w:rFonts w:ascii="Tahoma" w:hAnsi="Tahoma" w:cs="Tahoma"/>
                <w:szCs w:val="22"/>
              </w:rPr>
            </w:pPr>
            <w:r w:rsidRPr="00C73D1C">
              <w:rPr>
                <w:rFonts w:ascii="Tahoma" w:hAnsi="Tahoma" w:cs="Tahoma"/>
                <w:szCs w:val="22"/>
              </w:rPr>
              <w:t>12 hr</w:t>
            </w:r>
          </w:p>
        </w:tc>
        <w:tc>
          <w:tcPr>
            <w:tcW w:w="355" w:type="pct"/>
          </w:tcPr>
          <w:p w14:paraId="5EAC9C24" w14:textId="77777777" w:rsidR="00C73D1C" w:rsidRPr="00C73D1C" w:rsidRDefault="00C73D1C" w:rsidP="00C73D1C">
            <w:pPr>
              <w:rPr>
                <w:rFonts w:ascii="Tahoma" w:hAnsi="Tahoma" w:cs="Tahoma"/>
                <w:szCs w:val="22"/>
              </w:rPr>
            </w:pPr>
            <w:r w:rsidRPr="00C73D1C">
              <w:rPr>
                <w:rFonts w:ascii="Tahoma" w:hAnsi="Tahoma" w:cs="Tahoma"/>
                <w:szCs w:val="22"/>
              </w:rPr>
              <w:t>14 d</w:t>
            </w:r>
          </w:p>
        </w:tc>
        <w:tc>
          <w:tcPr>
            <w:tcW w:w="629" w:type="pct"/>
          </w:tcPr>
          <w:p w14:paraId="1EEF084B" w14:textId="77777777" w:rsidR="00C73D1C" w:rsidRPr="00C73D1C" w:rsidRDefault="00C73D1C" w:rsidP="00C73D1C">
            <w:pPr>
              <w:rPr>
                <w:rFonts w:ascii="Tahoma" w:hAnsi="Tahoma" w:cs="Tahoma"/>
                <w:szCs w:val="22"/>
              </w:rPr>
            </w:pPr>
          </w:p>
          <w:p w14:paraId="531DD859" w14:textId="77777777" w:rsidR="00C73D1C" w:rsidRPr="00C73D1C" w:rsidRDefault="00C73D1C" w:rsidP="00C73D1C">
            <w:pPr>
              <w:rPr>
                <w:rFonts w:ascii="Tahoma" w:hAnsi="Tahoma" w:cs="Tahoma"/>
                <w:szCs w:val="22"/>
              </w:rPr>
            </w:pPr>
          </w:p>
          <w:p w14:paraId="3B01A387" w14:textId="77777777" w:rsidR="00C73D1C" w:rsidRPr="00C73D1C" w:rsidRDefault="00C73D1C" w:rsidP="00C73D1C">
            <w:pPr>
              <w:rPr>
                <w:rFonts w:ascii="Tahoma" w:hAnsi="Tahoma" w:cs="Tahoma"/>
                <w:szCs w:val="22"/>
              </w:rPr>
            </w:pPr>
            <w:r w:rsidRPr="00C73D1C">
              <w:rPr>
                <w:rFonts w:ascii="Tahoma" w:hAnsi="Tahoma" w:cs="Tahoma"/>
                <w:szCs w:val="22"/>
              </w:rPr>
              <w:t>Pre-mixed</w:t>
            </w:r>
          </w:p>
        </w:tc>
      </w:tr>
    </w:tbl>
    <w:p w14:paraId="03106E34" w14:textId="77777777" w:rsidR="00C73D1C" w:rsidRPr="00C73D1C" w:rsidRDefault="00C73D1C" w:rsidP="00C73D1C">
      <w:pPr>
        <w:rPr>
          <w:rFonts w:ascii="Tahoma" w:hAnsi="Tahoma" w:cs="Tahoma"/>
          <w:sz w:val="12"/>
          <w:szCs w:val="12"/>
        </w:rPr>
      </w:pPr>
    </w:p>
    <w:p w14:paraId="20752A87" w14:textId="1D219741" w:rsidR="00AC5CF1" w:rsidRPr="00F8628B" w:rsidRDefault="00C73D1C" w:rsidP="00F8628B">
      <w:pPr>
        <w:rPr>
          <w:rFonts w:ascii="Verdana" w:hAnsi="Verdana" w:cs="Tahoma"/>
          <w:sz w:val="22"/>
          <w:szCs w:val="22"/>
        </w:rPr>
      </w:pPr>
      <w:r w:rsidRPr="00664C62">
        <w:rPr>
          <w:rFonts w:ascii="Verdana" w:hAnsi="Verdana" w:cs="Tahoma"/>
          <w:sz w:val="22"/>
          <w:szCs w:val="22"/>
        </w:rPr>
        <w:t>For control of multiple pests exceeding thresholds, including but not limited to various combinations of the following: bollworm/corn earworm (BW/CEW), beet and fall armyworms (BAW/FAW), tobacco budworm (TBW), grasshoppers, aphids, plant bugs (TPB), stink bugs (SB), whiteflies (WF), soybean looper (SBL), and spider mites.</w:t>
      </w:r>
    </w:p>
    <w:p w14:paraId="05DE3273" w14:textId="7A432E24" w:rsidR="00657657" w:rsidRDefault="0055352F">
      <w:pPr>
        <w:rPr>
          <w:rFonts w:ascii="Verdana" w:hAnsi="Verdana" w:cs="Tahoma"/>
          <w:b/>
          <w:sz w:val="24"/>
          <w:szCs w:val="24"/>
        </w:rPr>
      </w:pPr>
      <w:r>
        <w:rPr>
          <w:rFonts w:ascii="Verdana" w:hAnsi="Verdana" w:cs="Tahoma"/>
          <w:b/>
          <w:sz w:val="24"/>
          <w:szCs w:val="24"/>
        </w:rPr>
        <w:br w:type="page"/>
      </w:r>
    </w:p>
    <w:p w14:paraId="3028396A" w14:textId="217200DB" w:rsidR="00C73D1C" w:rsidRPr="00657657" w:rsidRDefault="00657657" w:rsidP="00DE5838">
      <w:pPr>
        <w:pStyle w:val="Heading4"/>
        <w:spacing w:after="120"/>
        <w:ind w:left="0" w:right="1712"/>
        <w:jc w:val="left"/>
        <w:rPr>
          <w:rFonts w:ascii="Verdana" w:hAnsi="Verdana"/>
          <w:i w:val="0"/>
          <w:iCs/>
          <w:sz w:val="24"/>
          <w:szCs w:val="24"/>
        </w:rPr>
      </w:pPr>
      <w:bookmarkStart w:id="83" w:name="_TABLE_50._"/>
      <w:bookmarkEnd w:id="83"/>
      <w:r w:rsidRPr="00657657">
        <w:rPr>
          <w:rFonts w:ascii="Verdana" w:hAnsi="Verdana"/>
          <w:i w:val="0"/>
          <w:iCs/>
          <w:sz w:val="24"/>
          <w:szCs w:val="24"/>
        </w:rPr>
        <w:t>TABLE 50.  ACTIVITY OF PRE-MIXED OR CO-PACKAGED PRODUCTS ON INSECTS</w:t>
      </w:r>
    </w:p>
    <w:tbl>
      <w:tblPr>
        <w:tblStyle w:val="TableGrid40"/>
        <w:tblW w:w="0" w:type="auto"/>
        <w:tblLayout w:type="fixed"/>
        <w:tblLook w:val="04A0" w:firstRow="1" w:lastRow="0" w:firstColumn="1" w:lastColumn="0" w:noHBand="0" w:noVBand="1"/>
        <w:tblDescription w:val="12-column table shows activity of pre-mixed or co-packaged products on insects. Column 1 heading is Pre-mixed Products. Columns 2 to 12 heading is Pests and Activity of Product (does not imply good control…just activity) - Thrips, Cutworms, Aphids, TPB, BAW/FAW, BW/CEW, TBW, SBL, Mites, SB, and WF."/>
      </w:tblPr>
      <w:tblGrid>
        <w:gridCol w:w="1705"/>
        <w:gridCol w:w="720"/>
        <w:gridCol w:w="1080"/>
        <w:gridCol w:w="810"/>
        <w:gridCol w:w="630"/>
        <w:gridCol w:w="1080"/>
        <w:gridCol w:w="990"/>
        <w:gridCol w:w="630"/>
        <w:gridCol w:w="540"/>
        <w:gridCol w:w="720"/>
        <w:gridCol w:w="540"/>
        <w:gridCol w:w="625"/>
      </w:tblGrid>
      <w:tr w:rsidR="00C73D1C" w:rsidRPr="00C73D1C" w14:paraId="21C17400" w14:textId="77777777" w:rsidTr="00C95D1A">
        <w:tc>
          <w:tcPr>
            <w:tcW w:w="1705" w:type="dxa"/>
            <w:vMerge w:val="restart"/>
            <w:shd w:val="clear" w:color="auto" w:fill="F2F2F2" w:themeFill="background1" w:themeFillShade="F2"/>
          </w:tcPr>
          <w:p w14:paraId="122F642A" w14:textId="77777777" w:rsidR="00C73D1C" w:rsidRPr="00C73D1C" w:rsidRDefault="00C73D1C" w:rsidP="00C73D1C">
            <w:pPr>
              <w:widowControl w:val="0"/>
              <w:autoSpaceDE w:val="0"/>
              <w:autoSpaceDN w:val="0"/>
              <w:adjustRightInd w:val="0"/>
              <w:jc w:val="center"/>
              <w:rPr>
                <w:rFonts w:ascii="Tahoma" w:hAnsi="Tahoma" w:cs="Tahoma"/>
                <w:color w:val="000000"/>
                <w:szCs w:val="24"/>
              </w:rPr>
            </w:pPr>
            <w:r w:rsidRPr="00C73D1C">
              <w:rPr>
                <w:rFonts w:ascii="Tahoma" w:hAnsi="Tahoma" w:cs="Tahoma"/>
                <w:b/>
                <w:color w:val="000000"/>
                <w:szCs w:val="24"/>
              </w:rPr>
              <w:t>Pre-mixed products</w:t>
            </w:r>
          </w:p>
        </w:tc>
        <w:tc>
          <w:tcPr>
            <w:tcW w:w="8365" w:type="dxa"/>
            <w:gridSpan w:val="11"/>
            <w:shd w:val="clear" w:color="auto" w:fill="F2F2F2" w:themeFill="background1" w:themeFillShade="F2"/>
          </w:tcPr>
          <w:p w14:paraId="3F224BC4" w14:textId="77777777" w:rsidR="00C73D1C" w:rsidRPr="00C73D1C" w:rsidRDefault="00C73D1C" w:rsidP="00C73D1C">
            <w:pPr>
              <w:widowControl w:val="0"/>
              <w:autoSpaceDE w:val="0"/>
              <w:autoSpaceDN w:val="0"/>
              <w:adjustRightInd w:val="0"/>
              <w:jc w:val="center"/>
              <w:rPr>
                <w:rFonts w:ascii="Tahoma" w:hAnsi="Tahoma" w:cs="Tahoma"/>
                <w:b/>
                <w:color w:val="000000"/>
                <w:szCs w:val="24"/>
              </w:rPr>
            </w:pPr>
            <w:r w:rsidRPr="00C73D1C">
              <w:rPr>
                <w:rFonts w:ascii="Tahoma" w:hAnsi="Tahoma" w:cs="Tahoma"/>
                <w:b/>
                <w:color w:val="000000"/>
                <w:szCs w:val="24"/>
              </w:rPr>
              <w:t xml:space="preserve">Pests and Activity of Product </w:t>
            </w:r>
            <w:r w:rsidRPr="00C73D1C">
              <w:rPr>
                <w:rFonts w:ascii="Tahoma" w:hAnsi="Tahoma" w:cs="Tahoma"/>
                <w:color w:val="000000"/>
                <w:szCs w:val="24"/>
              </w:rPr>
              <w:t>(does not imply good control…just activity)</w:t>
            </w:r>
          </w:p>
        </w:tc>
      </w:tr>
      <w:tr w:rsidR="00C73D1C" w:rsidRPr="00C73D1C" w14:paraId="02A5F3E1" w14:textId="77777777" w:rsidTr="00C95D1A">
        <w:tc>
          <w:tcPr>
            <w:tcW w:w="1705" w:type="dxa"/>
            <w:vMerge/>
            <w:shd w:val="clear" w:color="auto" w:fill="F2F2F2" w:themeFill="background1" w:themeFillShade="F2"/>
          </w:tcPr>
          <w:p w14:paraId="158BD6A8" w14:textId="77777777" w:rsidR="00C73D1C" w:rsidRPr="00C73D1C" w:rsidRDefault="00C73D1C" w:rsidP="00C73D1C">
            <w:pPr>
              <w:widowControl w:val="0"/>
              <w:autoSpaceDE w:val="0"/>
              <w:autoSpaceDN w:val="0"/>
              <w:adjustRightInd w:val="0"/>
              <w:jc w:val="both"/>
              <w:rPr>
                <w:rFonts w:ascii="Tahoma" w:hAnsi="Tahoma" w:cs="Tahoma"/>
                <w:color w:val="000000"/>
                <w:szCs w:val="24"/>
              </w:rPr>
            </w:pPr>
          </w:p>
        </w:tc>
        <w:tc>
          <w:tcPr>
            <w:tcW w:w="720" w:type="dxa"/>
            <w:shd w:val="clear" w:color="auto" w:fill="F2F2F2" w:themeFill="background1" w:themeFillShade="F2"/>
          </w:tcPr>
          <w:p w14:paraId="30B6966A"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Thrips</w:t>
            </w:r>
          </w:p>
        </w:tc>
        <w:tc>
          <w:tcPr>
            <w:tcW w:w="1080" w:type="dxa"/>
            <w:shd w:val="clear" w:color="auto" w:fill="F2F2F2" w:themeFill="background1" w:themeFillShade="F2"/>
          </w:tcPr>
          <w:p w14:paraId="67B540DD"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Cutworms</w:t>
            </w:r>
          </w:p>
        </w:tc>
        <w:tc>
          <w:tcPr>
            <w:tcW w:w="810" w:type="dxa"/>
            <w:shd w:val="clear" w:color="auto" w:fill="F2F2F2" w:themeFill="background1" w:themeFillShade="F2"/>
          </w:tcPr>
          <w:p w14:paraId="2F864EC1"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Aphids</w:t>
            </w:r>
          </w:p>
        </w:tc>
        <w:tc>
          <w:tcPr>
            <w:tcW w:w="630" w:type="dxa"/>
            <w:shd w:val="clear" w:color="auto" w:fill="F2F2F2" w:themeFill="background1" w:themeFillShade="F2"/>
          </w:tcPr>
          <w:p w14:paraId="4E880E3D"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TPB</w:t>
            </w:r>
          </w:p>
        </w:tc>
        <w:tc>
          <w:tcPr>
            <w:tcW w:w="1080" w:type="dxa"/>
            <w:shd w:val="clear" w:color="auto" w:fill="F2F2F2" w:themeFill="background1" w:themeFillShade="F2"/>
          </w:tcPr>
          <w:p w14:paraId="549728FA"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BAW/FAW</w:t>
            </w:r>
          </w:p>
        </w:tc>
        <w:tc>
          <w:tcPr>
            <w:tcW w:w="990" w:type="dxa"/>
            <w:shd w:val="clear" w:color="auto" w:fill="F2F2F2" w:themeFill="background1" w:themeFillShade="F2"/>
          </w:tcPr>
          <w:p w14:paraId="460BF176"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BW/CEW</w:t>
            </w:r>
          </w:p>
        </w:tc>
        <w:tc>
          <w:tcPr>
            <w:tcW w:w="630" w:type="dxa"/>
            <w:shd w:val="clear" w:color="auto" w:fill="F2F2F2" w:themeFill="background1" w:themeFillShade="F2"/>
          </w:tcPr>
          <w:p w14:paraId="533B1242"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TBW</w:t>
            </w:r>
          </w:p>
        </w:tc>
        <w:tc>
          <w:tcPr>
            <w:tcW w:w="540" w:type="dxa"/>
            <w:shd w:val="clear" w:color="auto" w:fill="F2F2F2" w:themeFill="background1" w:themeFillShade="F2"/>
          </w:tcPr>
          <w:p w14:paraId="1C385861"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SBL</w:t>
            </w:r>
          </w:p>
        </w:tc>
        <w:tc>
          <w:tcPr>
            <w:tcW w:w="720" w:type="dxa"/>
            <w:shd w:val="clear" w:color="auto" w:fill="F2F2F2" w:themeFill="background1" w:themeFillShade="F2"/>
          </w:tcPr>
          <w:p w14:paraId="38A33204"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Mites</w:t>
            </w:r>
          </w:p>
        </w:tc>
        <w:tc>
          <w:tcPr>
            <w:tcW w:w="540" w:type="dxa"/>
            <w:shd w:val="clear" w:color="auto" w:fill="F2F2F2" w:themeFill="background1" w:themeFillShade="F2"/>
          </w:tcPr>
          <w:p w14:paraId="67C2A6CE"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SB</w:t>
            </w:r>
          </w:p>
        </w:tc>
        <w:tc>
          <w:tcPr>
            <w:tcW w:w="625" w:type="dxa"/>
            <w:shd w:val="clear" w:color="auto" w:fill="F2F2F2" w:themeFill="background1" w:themeFillShade="F2"/>
          </w:tcPr>
          <w:p w14:paraId="3186277F" w14:textId="77777777" w:rsidR="00C73D1C" w:rsidRPr="00C73D1C" w:rsidRDefault="00C73D1C" w:rsidP="00C73D1C">
            <w:pPr>
              <w:widowControl w:val="0"/>
              <w:autoSpaceDE w:val="0"/>
              <w:autoSpaceDN w:val="0"/>
              <w:adjustRightInd w:val="0"/>
              <w:jc w:val="center"/>
              <w:rPr>
                <w:rFonts w:ascii="Tahoma" w:hAnsi="Tahoma" w:cs="Tahoma"/>
                <w:b/>
                <w:color w:val="000000"/>
                <w:sz w:val="16"/>
                <w:szCs w:val="16"/>
              </w:rPr>
            </w:pPr>
            <w:r w:rsidRPr="00C73D1C">
              <w:rPr>
                <w:rFonts w:ascii="Tahoma" w:hAnsi="Tahoma" w:cs="Tahoma"/>
                <w:b/>
                <w:color w:val="000000"/>
                <w:sz w:val="16"/>
                <w:szCs w:val="16"/>
              </w:rPr>
              <w:t>WF</w:t>
            </w:r>
          </w:p>
        </w:tc>
      </w:tr>
      <w:tr w:rsidR="00C73D1C" w:rsidRPr="00C73D1C" w14:paraId="779F6748" w14:textId="77777777" w:rsidTr="00C73D1C">
        <w:tc>
          <w:tcPr>
            <w:tcW w:w="1705" w:type="dxa"/>
          </w:tcPr>
          <w:p w14:paraId="3389AFD1" w14:textId="77777777" w:rsidR="00C73D1C" w:rsidRPr="00C73D1C" w:rsidRDefault="00C73D1C" w:rsidP="00C73D1C">
            <w:pPr>
              <w:widowControl w:val="0"/>
              <w:autoSpaceDE w:val="0"/>
              <w:autoSpaceDN w:val="0"/>
              <w:adjustRightInd w:val="0"/>
              <w:jc w:val="center"/>
              <w:rPr>
                <w:rFonts w:ascii="Tahoma" w:hAnsi="Tahoma" w:cs="Tahoma"/>
                <w:color w:val="000000"/>
                <w:szCs w:val="24"/>
              </w:rPr>
            </w:pPr>
            <w:r w:rsidRPr="00C73D1C">
              <w:rPr>
                <w:rFonts w:ascii="Tahoma" w:hAnsi="Tahoma" w:cs="Tahoma"/>
                <w:color w:val="000000"/>
                <w:szCs w:val="24"/>
              </w:rPr>
              <w:t>Argyle</w:t>
            </w:r>
          </w:p>
        </w:tc>
        <w:tc>
          <w:tcPr>
            <w:tcW w:w="720" w:type="dxa"/>
          </w:tcPr>
          <w:p w14:paraId="442ABDCB"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No</w:t>
            </w:r>
          </w:p>
        </w:tc>
        <w:tc>
          <w:tcPr>
            <w:tcW w:w="1080" w:type="dxa"/>
          </w:tcPr>
          <w:p w14:paraId="36BFEF8F"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810" w:type="dxa"/>
          </w:tcPr>
          <w:p w14:paraId="7C56207B"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630" w:type="dxa"/>
          </w:tcPr>
          <w:p w14:paraId="0F28FF3B"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1080" w:type="dxa"/>
          </w:tcPr>
          <w:p w14:paraId="32D42751"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990" w:type="dxa"/>
          </w:tcPr>
          <w:p w14:paraId="0FF520B3"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630" w:type="dxa"/>
          </w:tcPr>
          <w:p w14:paraId="49F43770"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No</w:t>
            </w:r>
          </w:p>
        </w:tc>
        <w:tc>
          <w:tcPr>
            <w:tcW w:w="540" w:type="dxa"/>
          </w:tcPr>
          <w:p w14:paraId="38FF974F"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No</w:t>
            </w:r>
          </w:p>
        </w:tc>
        <w:tc>
          <w:tcPr>
            <w:tcW w:w="720" w:type="dxa"/>
          </w:tcPr>
          <w:p w14:paraId="405C8073"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540" w:type="dxa"/>
          </w:tcPr>
          <w:p w14:paraId="37B891F2"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625" w:type="dxa"/>
          </w:tcPr>
          <w:p w14:paraId="3EC3C668"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r>
      <w:tr w:rsidR="00C73D1C" w:rsidRPr="00C73D1C" w14:paraId="73A9AE7F" w14:textId="77777777" w:rsidTr="00C73D1C">
        <w:tc>
          <w:tcPr>
            <w:tcW w:w="1705" w:type="dxa"/>
          </w:tcPr>
          <w:p w14:paraId="394A3DC0" w14:textId="77777777" w:rsidR="00C73D1C" w:rsidRPr="00C73D1C" w:rsidRDefault="00C73D1C" w:rsidP="00C73D1C">
            <w:pPr>
              <w:widowControl w:val="0"/>
              <w:autoSpaceDE w:val="0"/>
              <w:autoSpaceDN w:val="0"/>
              <w:adjustRightInd w:val="0"/>
              <w:jc w:val="center"/>
              <w:rPr>
                <w:rFonts w:ascii="Tahoma" w:hAnsi="Tahoma" w:cs="Tahoma"/>
                <w:color w:val="000000"/>
                <w:szCs w:val="24"/>
              </w:rPr>
            </w:pPr>
            <w:r w:rsidRPr="00C73D1C">
              <w:rPr>
                <w:rFonts w:ascii="Tahoma" w:hAnsi="Tahoma" w:cs="Tahoma"/>
                <w:color w:val="000000"/>
                <w:szCs w:val="24"/>
              </w:rPr>
              <w:t>Leverage</w:t>
            </w:r>
          </w:p>
        </w:tc>
        <w:tc>
          <w:tcPr>
            <w:tcW w:w="720" w:type="dxa"/>
          </w:tcPr>
          <w:p w14:paraId="702FCDAE"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1080" w:type="dxa"/>
          </w:tcPr>
          <w:p w14:paraId="74F291BB"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810" w:type="dxa"/>
          </w:tcPr>
          <w:p w14:paraId="18CDA726"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30" w:type="dxa"/>
          </w:tcPr>
          <w:p w14:paraId="24922C28"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1080" w:type="dxa"/>
          </w:tcPr>
          <w:p w14:paraId="16B4BBB9"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990" w:type="dxa"/>
          </w:tcPr>
          <w:p w14:paraId="2E925CBC"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30" w:type="dxa"/>
          </w:tcPr>
          <w:p w14:paraId="3FFC5870"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540" w:type="dxa"/>
          </w:tcPr>
          <w:p w14:paraId="4ED986BF"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720" w:type="dxa"/>
          </w:tcPr>
          <w:p w14:paraId="0A1320DC"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540" w:type="dxa"/>
          </w:tcPr>
          <w:p w14:paraId="1AE058B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25" w:type="dxa"/>
          </w:tcPr>
          <w:p w14:paraId="2BB902B5"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r>
      <w:tr w:rsidR="00C73D1C" w:rsidRPr="00C73D1C" w14:paraId="5F83629D" w14:textId="77777777" w:rsidTr="00C73D1C">
        <w:tc>
          <w:tcPr>
            <w:tcW w:w="1705" w:type="dxa"/>
          </w:tcPr>
          <w:p w14:paraId="4F9828AF" w14:textId="77777777" w:rsidR="00C73D1C" w:rsidRPr="00C73D1C" w:rsidRDefault="00C73D1C" w:rsidP="00C73D1C">
            <w:pPr>
              <w:widowControl w:val="0"/>
              <w:autoSpaceDE w:val="0"/>
              <w:autoSpaceDN w:val="0"/>
              <w:adjustRightInd w:val="0"/>
              <w:jc w:val="center"/>
              <w:rPr>
                <w:rFonts w:ascii="Tahoma" w:hAnsi="Tahoma" w:cs="Tahoma"/>
                <w:color w:val="000000"/>
                <w:szCs w:val="24"/>
              </w:rPr>
            </w:pPr>
            <w:r w:rsidRPr="00C73D1C">
              <w:rPr>
                <w:rFonts w:ascii="Tahoma" w:hAnsi="Tahoma" w:cs="Tahoma"/>
                <w:color w:val="000000"/>
                <w:szCs w:val="24"/>
              </w:rPr>
              <w:t>Endigo</w:t>
            </w:r>
          </w:p>
        </w:tc>
        <w:tc>
          <w:tcPr>
            <w:tcW w:w="720" w:type="dxa"/>
          </w:tcPr>
          <w:p w14:paraId="1B5DA6CE"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eastAsiaTheme="minorEastAsia" w:hAnsi="Tahoma" w:cs="Tahoma"/>
                <w:color w:val="000000"/>
                <w:sz w:val="16"/>
                <w:szCs w:val="16"/>
              </w:rPr>
              <w:t>No</w:t>
            </w:r>
          </w:p>
        </w:tc>
        <w:tc>
          <w:tcPr>
            <w:tcW w:w="1080" w:type="dxa"/>
          </w:tcPr>
          <w:p w14:paraId="72D4EF85"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810" w:type="dxa"/>
          </w:tcPr>
          <w:p w14:paraId="6DF5B47B"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30" w:type="dxa"/>
          </w:tcPr>
          <w:p w14:paraId="0619B392"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1080" w:type="dxa"/>
          </w:tcPr>
          <w:p w14:paraId="230A9646"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990" w:type="dxa"/>
          </w:tcPr>
          <w:p w14:paraId="6833B1A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30" w:type="dxa"/>
          </w:tcPr>
          <w:p w14:paraId="2234272C"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540" w:type="dxa"/>
          </w:tcPr>
          <w:p w14:paraId="45CF76FC"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720" w:type="dxa"/>
          </w:tcPr>
          <w:p w14:paraId="43147DA2"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540" w:type="dxa"/>
          </w:tcPr>
          <w:p w14:paraId="042492C3"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eastAsiaTheme="minorEastAsia" w:hAnsi="Tahoma" w:cs="Tahoma"/>
                <w:color w:val="000000"/>
                <w:sz w:val="16"/>
                <w:szCs w:val="16"/>
              </w:rPr>
              <w:t>Yes</w:t>
            </w:r>
          </w:p>
        </w:tc>
        <w:tc>
          <w:tcPr>
            <w:tcW w:w="625" w:type="dxa"/>
          </w:tcPr>
          <w:p w14:paraId="0A1EED54"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r>
      <w:tr w:rsidR="00C73D1C" w:rsidRPr="00C73D1C" w14:paraId="4AAA2B0C" w14:textId="77777777" w:rsidTr="00C73D1C">
        <w:tc>
          <w:tcPr>
            <w:tcW w:w="1705" w:type="dxa"/>
          </w:tcPr>
          <w:p w14:paraId="4E6B1C97" w14:textId="77777777" w:rsidR="00C73D1C" w:rsidRPr="00C73D1C" w:rsidRDefault="00C73D1C" w:rsidP="00C73D1C">
            <w:pPr>
              <w:widowControl w:val="0"/>
              <w:autoSpaceDE w:val="0"/>
              <w:autoSpaceDN w:val="0"/>
              <w:adjustRightInd w:val="0"/>
              <w:jc w:val="center"/>
              <w:rPr>
                <w:rFonts w:ascii="Tahoma" w:hAnsi="Tahoma" w:cs="Tahoma"/>
                <w:color w:val="000000"/>
                <w:szCs w:val="24"/>
              </w:rPr>
            </w:pPr>
            <w:r w:rsidRPr="00C73D1C">
              <w:rPr>
                <w:rFonts w:ascii="Tahoma" w:hAnsi="Tahoma" w:cs="Tahoma"/>
                <w:color w:val="000000"/>
                <w:szCs w:val="24"/>
              </w:rPr>
              <w:t>Brigadier</w:t>
            </w:r>
          </w:p>
        </w:tc>
        <w:tc>
          <w:tcPr>
            <w:tcW w:w="720" w:type="dxa"/>
          </w:tcPr>
          <w:p w14:paraId="7E34BAD9"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1080" w:type="dxa"/>
          </w:tcPr>
          <w:p w14:paraId="47F1098C"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810" w:type="dxa"/>
          </w:tcPr>
          <w:p w14:paraId="05081D4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30" w:type="dxa"/>
          </w:tcPr>
          <w:p w14:paraId="2358B37E"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1080" w:type="dxa"/>
          </w:tcPr>
          <w:p w14:paraId="1CEABC2C"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990" w:type="dxa"/>
          </w:tcPr>
          <w:p w14:paraId="74419DD3"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30" w:type="dxa"/>
          </w:tcPr>
          <w:p w14:paraId="1450B08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540" w:type="dxa"/>
          </w:tcPr>
          <w:p w14:paraId="7691BF4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720" w:type="dxa"/>
          </w:tcPr>
          <w:p w14:paraId="5064E203"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540" w:type="dxa"/>
          </w:tcPr>
          <w:p w14:paraId="493F5C70"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eastAsiaTheme="minorEastAsia" w:hAnsi="Tahoma" w:cs="Tahoma"/>
                <w:color w:val="000000"/>
                <w:sz w:val="16"/>
                <w:szCs w:val="16"/>
              </w:rPr>
              <w:t>Yes</w:t>
            </w:r>
          </w:p>
        </w:tc>
        <w:tc>
          <w:tcPr>
            <w:tcW w:w="625" w:type="dxa"/>
          </w:tcPr>
          <w:p w14:paraId="1ECA1C3E"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r>
      <w:tr w:rsidR="00C73D1C" w:rsidRPr="00C73D1C" w14:paraId="47611AC6" w14:textId="77777777" w:rsidTr="00C73D1C">
        <w:tc>
          <w:tcPr>
            <w:tcW w:w="1705" w:type="dxa"/>
          </w:tcPr>
          <w:p w14:paraId="7D4251DC" w14:textId="77777777" w:rsidR="00C73D1C" w:rsidRPr="00C73D1C" w:rsidRDefault="00C73D1C" w:rsidP="00C73D1C">
            <w:pPr>
              <w:widowControl w:val="0"/>
              <w:autoSpaceDE w:val="0"/>
              <w:autoSpaceDN w:val="0"/>
              <w:adjustRightInd w:val="0"/>
              <w:jc w:val="center"/>
              <w:rPr>
                <w:rFonts w:ascii="Tahoma" w:hAnsi="Tahoma" w:cs="Tahoma"/>
                <w:color w:val="000000"/>
                <w:szCs w:val="24"/>
              </w:rPr>
            </w:pPr>
            <w:r w:rsidRPr="00C73D1C">
              <w:rPr>
                <w:rFonts w:ascii="Tahoma" w:hAnsi="Tahoma" w:cs="Tahoma"/>
                <w:color w:val="000000"/>
                <w:szCs w:val="24"/>
              </w:rPr>
              <w:t>Besiege</w:t>
            </w:r>
          </w:p>
        </w:tc>
        <w:tc>
          <w:tcPr>
            <w:tcW w:w="720" w:type="dxa"/>
          </w:tcPr>
          <w:p w14:paraId="744B5157"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1080" w:type="dxa"/>
          </w:tcPr>
          <w:p w14:paraId="087C7084"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810" w:type="dxa"/>
          </w:tcPr>
          <w:p w14:paraId="28F53FD0"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630" w:type="dxa"/>
          </w:tcPr>
          <w:p w14:paraId="639DC974"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1080" w:type="dxa"/>
          </w:tcPr>
          <w:p w14:paraId="37465E81"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990" w:type="dxa"/>
          </w:tcPr>
          <w:p w14:paraId="21A43BE7"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30" w:type="dxa"/>
          </w:tcPr>
          <w:p w14:paraId="349AD9DF"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540" w:type="dxa"/>
          </w:tcPr>
          <w:p w14:paraId="33A50865"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720" w:type="dxa"/>
          </w:tcPr>
          <w:p w14:paraId="5D3FD000"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540" w:type="dxa"/>
          </w:tcPr>
          <w:p w14:paraId="741B6A83"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25" w:type="dxa"/>
          </w:tcPr>
          <w:p w14:paraId="5AD20D9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r>
      <w:tr w:rsidR="00C73D1C" w:rsidRPr="00C73D1C" w14:paraId="60345B5E" w14:textId="77777777" w:rsidTr="00C73D1C">
        <w:tc>
          <w:tcPr>
            <w:tcW w:w="1705" w:type="dxa"/>
          </w:tcPr>
          <w:p w14:paraId="734CF67E" w14:textId="77777777" w:rsidR="00C73D1C" w:rsidRPr="00C73D1C" w:rsidRDefault="00C73D1C" w:rsidP="00C73D1C">
            <w:pPr>
              <w:widowControl w:val="0"/>
              <w:autoSpaceDE w:val="0"/>
              <w:autoSpaceDN w:val="0"/>
              <w:adjustRightInd w:val="0"/>
              <w:jc w:val="center"/>
              <w:rPr>
                <w:rFonts w:ascii="Tahoma" w:hAnsi="Tahoma" w:cs="Tahoma"/>
                <w:color w:val="000000"/>
                <w:szCs w:val="24"/>
              </w:rPr>
            </w:pPr>
            <w:r w:rsidRPr="00C73D1C">
              <w:rPr>
                <w:rFonts w:ascii="Tahoma" w:hAnsi="Tahoma" w:cs="Tahoma"/>
                <w:color w:val="000000"/>
                <w:szCs w:val="24"/>
              </w:rPr>
              <w:t>Elevest</w:t>
            </w:r>
          </w:p>
        </w:tc>
        <w:tc>
          <w:tcPr>
            <w:tcW w:w="720" w:type="dxa"/>
          </w:tcPr>
          <w:p w14:paraId="6A99346F"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1080" w:type="dxa"/>
          </w:tcPr>
          <w:p w14:paraId="127D7F7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810" w:type="dxa"/>
          </w:tcPr>
          <w:p w14:paraId="739086DE"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630" w:type="dxa"/>
          </w:tcPr>
          <w:p w14:paraId="0A92F627"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1080" w:type="dxa"/>
          </w:tcPr>
          <w:p w14:paraId="42F9E140"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990" w:type="dxa"/>
          </w:tcPr>
          <w:p w14:paraId="07433F1A"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30" w:type="dxa"/>
          </w:tcPr>
          <w:p w14:paraId="39D87CAC"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540" w:type="dxa"/>
          </w:tcPr>
          <w:p w14:paraId="41339D1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720" w:type="dxa"/>
          </w:tcPr>
          <w:p w14:paraId="741F3813"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540" w:type="dxa"/>
          </w:tcPr>
          <w:p w14:paraId="6CB7293C"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25" w:type="dxa"/>
          </w:tcPr>
          <w:p w14:paraId="49B5D836"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r>
      <w:tr w:rsidR="00C73D1C" w:rsidRPr="00C73D1C" w14:paraId="34C0A86D" w14:textId="77777777" w:rsidTr="00C73D1C">
        <w:tc>
          <w:tcPr>
            <w:tcW w:w="1705" w:type="dxa"/>
          </w:tcPr>
          <w:p w14:paraId="53A2177D" w14:textId="77777777" w:rsidR="00C73D1C" w:rsidRPr="00C73D1C" w:rsidRDefault="00C73D1C" w:rsidP="00C73D1C">
            <w:pPr>
              <w:widowControl w:val="0"/>
              <w:autoSpaceDE w:val="0"/>
              <w:autoSpaceDN w:val="0"/>
              <w:adjustRightInd w:val="0"/>
              <w:jc w:val="center"/>
              <w:rPr>
                <w:rFonts w:ascii="Tahoma" w:hAnsi="Tahoma" w:cs="Tahoma"/>
                <w:color w:val="000000"/>
                <w:szCs w:val="24"/>
              </w:rPr>
            </w:pPr>
            <w:r w:rsidRPr="00C73D1C">
              <w:rPr>
                <w:rFonts w:ascii="Tahoma" w:hAnsi="Tahoma" w:cs="Tahoma"/>
                <w:color w:val="000000"/>
                <w:szCs w:val="24"/>
              </w:rPr>
              <w:t>Athena</w:t>
            </w:r>
          </w:p>
        </w:tc>
        <w:tc>
          <w:tcPr>
            <w:tcW w:w="720" w:type="dxa"/>
          </w:tcPr>
          <w:p w14:paraId="0C6BF74C"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1080" w:type="dxa"/>
          </w:tcPr>
          <w:p w14:paraId="24FACCC4"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810" w:type="dxa"/>
          </w:tcPr>
          <w:p w14:paraId="448E50D9"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630" w:type="dxa"/>
          </w:tcPr>
          <w:p w14:paraId="22C05FEA"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1080" w:type="dxa"/>
          </w:tcPr>
          <w:p w14:paraId="492C47A2"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990" w:type="dxa"/>
          </w:tcPr>
          <w:p w14:paraId="42C4F176"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30" w:type="dxa"/>
          </w:tcPr>
          <w:p w14:paraId="18700D04"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540" w:type="dxa"/>
          </w:tcPr>
          <w:p w14:paraId="1DB0216E"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720" w:type="dxa"/>
          </w:tcPr>
          <w:p w14:paraId="08FF3DA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540" w:type="dxa"/>
          </w:tcPr>
          <w:p w14:paraId="42EDB89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eastAsiaTheme="minorEastAsia" w:hAnsi="Tahoma" w:cs="Tahoma"/>
                <w:color w:val="000000"/>
                <w:sz w:val="16"/>
                <w:szCs w:val="16"/>
              </w:rPr>
              <w:t>Yes</w:t>
            </w:r>
          </w:p>
        </w:tc>
        <w:tc>
          <w:tcPr>
            <w:tcW w:w="625" w:type="dxa"/>
          </w:tcPr>
          <w:p w14:paraId="34D043AA"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r>
      <w:tr w:rsidR="00C73D1C" w:rsidRPr="00C73D1C" w14:paraId="4EF865F9" w14:textId="77777777" w:rsidTr="00C73D1C">
        <w:tc>
          <w:tcPr>
            <w:tcW w:w="1705" w:type="dxa"/>
          </w:tcPr>
          <w:p w14:paraId="5E0A2501" w14:textId="77777777" w:rsidR="00C73D1C" w:rsidRPr="00C73D1C" w:rsidRDefault="00C73D1C" w:rsidP="00C73D1C">
            <w:pPr>
              <w:widowControl w:val="0"/>
              <w:autoSpaceDE w:val="0"/>
              <w:autoSpaceDN w:val="0"/>
              <w:adjustRightInd w:val="0"/>
              <w:jc w:val="center"/>
              <w:rPr>
                <w:rFonts w:ascii="Tahoma" w:hAnsi="Tahoma" w:cs="Tahoma"/>
                <w:color w:val="000000"/>
                <w:szCs w:val="24"/>
              </w:rPr>
            </w:pPr>
            <w:r w:rsidRPr="00C73D1C">
              <w:rPr>
                <w:rFonts w:ascii="Tahoma" w:hAnsi="Tahoma" w:cs="Tahoma"/>
                <w:color w:val="000000"/>
                <w:szCs w:val="24"/>
              </w:rPr>
              <w:t>Intrepid Edge</w:t>
            </w:r>
          </w:p>
        </w:tc>
        <w:tc>
          <w:tcPr>
            <w:tcW w:w="720" w:type="dxa"/>
          </w:tcPr>
          <w:p w14:paraId="463A752C"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1080" w:type="dxa"/>
          </w:tcPr>
          <w:p w14:paraId="4BAE02B5"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810" w:type="dxa"/>
          </w:tcPr>
          <w:p w14:paraId="6DAABEE8"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630" w:type="dxa"/>
          </w:tcPr>
          <w:p w14:paraId="4A6AAC5D"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1080" w:type="dxa"/>
          </w:tcPr>
          <w:p w14:paraId="79633CC8"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990" w:type="dxa"/>
          </w:tcPr>
          <w:p w14:paraId="6F1FAC0E"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630" w:type="dxa"/>
          </w:tcPr>
          <w:p w14:paraId="2D188867"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540" w:type="dxa"/>
          </w:tcPr>
          <w:p w14:paraId="21359FE0"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Yes</w:t>
            </w:r>
          </w:p>
        </w:tc>
        <w:tc>
          <w:tcPr>
            <w:tcW w:w="720" w:type="dxa"/>
          </w:tcPr>
          <w:p w14:paraId="214320A7"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540" w:type="dxa"/>
          </w:tcPr>
          <w:p w14:paraId="27487D10"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c>
          <w:tcPr>
            <w:tcW w:w="625" w:type="dxa"/>
          </w:tcPr>
          <w:p w14:paraId="22F292D9" w14:textId="77777777" w:rsidR="00C73D1C" w:rsidRPr="00C73D1C" w:rsidRDefault="00C73D1C" w:rsidP="00C73D1C">
            <w:pPr>
              <w:widowControl w:val="0"/>
              <w:autoSpaceDE w:val="0"/>
              <w:autoSpaceDN w:val="0"/>
              <w:adjustRightInd w:val="0"/>
              <w:jc w:val="center"/>
              <w:rPr>
                <w:rFonts w:ascii="Tahoma" w:eastAsiaTheme="minorEastAsia" w:hAnsi="Tahoma" w:cs="Tahoma"/>
                <w:color w:val="000000"/>
                <w:sz w:val="16"/>
                <w:szCs w:val="16"/>
              </w:rPr>
            </w:pPr>
            <w:r w:rsidRPr="00C73D1C">
              <w:rPr>
                <w:rFonts w:ascii="Tahoma" w:hAnsi="Tahoma" w:cs="Tahoma"/>
                <w:color w:val="000000"/>
                <w:sz w:val="16"/>
                <w:szCs w:val="16"/>
              </w:rPr>
              <w:t>No</w:t>
            </w:r>
          </w:p>
        </w:tc>
      </w:tr>
      <w:tr w:rsidR="00C73D1C" w:rsidRPr="00C73D1C" w14:paraId="43B17D0E" w14:textId="77777777" w:rsidTr="00C73D1C">
        <w:tc>
          <w:tcPr>
            <w:tcW w:w="1705" w:type="dxa"/>
          </w:tcPr>
          <w:p w14:paraId="2A6CE4D0" w14:textId="77777777" w:rsidR="00C73D1C" w:rsidRPr="00C73D1C" w:rsidRDefault="00C73D1C" w:rsidP="00C73D1C">
            <w:pPr>
              <w:widowControl w:val="0"/>
              <w:autoSpaceDE w:val="0"/>
              <w:autoSpaceDN w:val="0"/>
              <w:adjustRightInd w:val="0"/>
              <w:jc w:val="center"/>
              <w:rPr>
                <w:rFonts w:ascii="Tahoma" w:hAnsi="Tahoma" w:cs="Tahoma"/>
                <w:color w:val="000000"/>
                <w:szCs w:val="24"/>
              </w:rPr>
            </w:pPr>
            <w:r w:rsidRPr="00C73D1C">
              <w:rPr>
                <w:rFonts w:ascii="Tahoma" w:hAnsi="Tahoma" w:cs="Tahoma"/>
                <w:color w:val="000000"/>
                <w:szCs w:val="24"/>
              </w:rPr>
              <w:t>Renestra</w:t>
            </w:r>
          </w:p>
        </w:tc>
        <w:tc>
          <w:tcPr>
            <w:tcW w:w="720" w:type="dxa"/>
          </w:tcPr>
          <w:p w14:paraId="2E92D3DC"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No</w:t>
            </w:r>
          </w:p>
        </w:tc>
        <w:tc>
          <w:tcPr>
            <w:tcW w:w="1080" w:type="dxa"/>
          </w:tcPr>
          <w:p w14:paraId="51D65FA9"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810" w:type="dxa"/>
          </w:tcPr>
          <w:p w14:paraId="2820ADD6"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630" w:type="dxa"/>
          </w:tcPr>
          <w:p w14:paraId="08B9C39C"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1080" w:type="dxa"/>
          </w:tcPr>
          <w:p w14:paraId="5991FB7B"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990" w:type="dxa"/>
          </w:tcPr>
          <w:p w14:paraId="50698648"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630" w:type="dxa"/>
          </w:tcPr>
          <w:p w14:paraId="7B5167DF"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No</w:t>
            </w:r>
          </w:p>
        </w:tc>
        <w:tc>
          <w:tcPr>
            <w:tcW w:w="540" w:type="dxa"/>
          </w:tcPr>
          <w:p w14:paraId="7D0ACF8B"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No</w:t>
            </w:r>
          </w:p>
        </w:tc>
        <w:tc>
          <w:tcPr>
            <w:tcW w:w="720" w:type="dxa"/>
          </w:tcPr>
          <w:p w14:paraId="22C8F950"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No</w:t>
            </w:r>
          </w:p>
        </w:tc>
        <w:tc>
          <w:tcPr>
            <w:tcW w:w="540" w:type="dxa"/>
          </w:tcPr>
          <w:p w14:paraId="1311489C"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c>
          <w:tcPr>
            <w:tcW w:w="625" w:type="dxa"/>
          </w:tcPr>
          <w:p w14:paraId="191B3448" w14:textId="77777777" w:rsidR="00C73D1C" w:rsidRPr="00C73D1C" w:rsidRDefault="00C73D1C" w:rsidP="00C73D1C">
            <w:pPr>
              <w:widowControl w:val="0"/>
              <w:autoSpaceDE w:val="0"/>
              <w:autoSpaceDN w:val="0"/>
              <w:adjustRightInd w:val="0"/>
              <w:jc w:val="center"/>
              <w:rPr>
                <w:rFonts w:ascii="Tahoma" w:hAnsi="Tahoma" w:cs="Tahoma"/>
                <w:color w:val="000000"/>
                <w:sz w:val="16"/>
                <w:szCs w:val="16"/>
              </w:rPr>
            </w:pPr>
            <w:r w:rsidRPr="00C73D1C">
              <w:rPr>
                <w:rFonts w:ascii="Tahoma" w:hAnsi="Tahoma" w:cs="Tahoma"/>
                <w:color w:val="000000"/>
                <w:sz w:val="16"/>
                <w:szCs w:val="16"/>
              </w:rPr>
              <w:t>Yes</w:t>
            </w:r>
          </w:p>
        </w:tc>
      </w:tr>
    </w:tbl>
    <w:p w14:paraId="0B176632" w14:textId="77777777" w:rsidR="00C73D1C" w:rsidRPr="00C73D1C" w:rsidRDefault="00C73D1C" w:rsidP="00C73D1C">
      <w:pPr>
        <w:jc w:val="both"/>
        <w:rPr>
          <w:rFonts w:ascii="Tahoma" w:hAnsi="Tahoma" w:cs="Tahoma"/>
          <w:szCs w:val="22"/>
        </w:rPr>
      </w:pPr>
    </w:p>
    <w:p w14:paraId="1BB8330E" w14:textId="77777777" w:rsidR="00C73D1C" w:rsidRPr="00C73D1C" w:rsidRDefault="00C73D1C" w:rsidP="00C73D1C">
      <w:pPr>
        <w:rPr>
          <w:rFonts w:ascii="Tahoma" w:hAnsi="Tahoma" w:cs="Tahoma"/>
          <w:b/>
          <w:bCs/>
          <w:sz w:val="12"/>
          <w:szCs w:val="12"/>
        </w:rPr>
      </w:pPr>
    </w:p>
    <w:p w14:paraId="048B5DFB" w14:textId="77777777" w:rsidR="00C73D1C" w:rsidRPr="00C73D1C" w:rsidRDefault="00C73D1C" w:rsidP="00C73D1C">
      <w:pPr>
        <w:rPr>
          <w:rFonts w:ascii="Tahoma" w:hAnsi="Tahoma" w:cs="Tahoma"/>
          <w:bCs/>
        </w:rPr>
      </w:pPr>
      <w:r w:rsidRPr="00C73D1C">
        <w:rPr>
          <w:rFonts w:ascii="Tahoma" w:hAnsi="Tahoma" w:cs="Tahoma"/>
          <w:b/>
          <w:bCs/>
        </w:rPr>
        <w:t>ai</w:t>
      </w:r>
      <w:r w:rsidRPr="00C73D1C">
        <w:rPr>
          <w:rFonts w:ascii="Tahoma" w:hAnsi="Tahoma" w:cs="Tahoma"/>
          <w:bCs/>
        </w:rPr>
        <w:t xml:space="preserve"> = active ingredient; </w:t>
      </w:r>
      <w:r w:rsidRPr="00C73D1C">
        <w:rPr>
          <w:rFonts w:ascii="Tahoma" w:hAnsi="Tahoma" w:cs="Tahoma"/>
          <w:b/>
          <w:bCs/>
        </w:rPr>
        <w:t>(R)</w:t>
      </w:r>
      <w:r w:rsidRPr="00C73D1C">
        <w:rPr>
          <w:rFonts w:ascii="Tahoma" w:hAnsi="Tahoma" w:cs="Tahoma"/>
          <w:bCs/>
        </w:rPr>
        <w:t xml:space="preserve"> = Restricted use; </w:t>
      </w:r>
      <w:r w:rsidRPr="00C73D1C">
        <w:rPr>
          <w:rFonts w:ascii="Tahoma" w:hAnsi="Tahoma" w:cs="Tahoma"/>
          <w:b/>
          <w:bCs/>
        </w:rPr>
        <w:t>REI</w:t>
      </w:r>
      <w:r w:rsidRPr="00C73D1C">
        <w:rPr>
          <w:rFonts w:ascii="Tahoma" w:hAnsi="Tahoma" w:cs="Tahoma"/>
          <w:bCs/>
        </w:rPr>
        <w:t xml:space="preserve"> = re-entry interval; </w:t>
      </w:r>
      <w:r w:rsidRPr="00C73D1C">
        <w:rPr>
          <w:rFonts w:ascii="Tahoma" w:hAnsi="Tahoma" w:cs="Tahoma"/>
          <w:b/>
          <w:bCs/>
        </w:rPr>
        <w:t>PHI</w:t>
      </w:r>
      <w:r w:rsidRPr="00C73D1C">
        <w:rPr>
          <w:rFonts w:ascii="Tahoma" w:hAnsi="Tahoma" w:cs="Tahoma"/>
          <w:bCs/>
        </w:rPr>
        <w:t xml:space="preserve"> = pre-harvest interval</w:t>
      </w:r>
    </w:p>
    <w:p w14:paraId="71A11B01" w14:textId="77777777" w:rsidR="00C73D1C" w:rsidRPr="00C73D1C" w:rsidRDefault="00C73D1C" w:rsidP="00C73D1C">
      <w:pPr>
        <w:rPr>
          <w:rFonts w:ascii="Tahoma" w:hAnsi="Tahoma" w:cs="Tahoma"/>
          <w:bCs/>
        </w:rPr>
      </w:pPr>
    </w:p>
    <w:p w14:paraId="4C95F7BD" w14:textId="77777777" w:rsidR="00C73D1C" w:rsidRPr="00E157F7" w:rsidRDefault="00C73D1C" w:rsidP="00E157F7">
      <w:pPr>
        <w:pStyle w:val="Heading3"/>
        <w:ind w:right="7218"/>
        <w:rPr>
          <w:rFonts w:ascii="Verdana" w:hAnsi="Verdana"/>
        </w:rPr>
      </w:pPr>
      <w:r w:rsidRPr="00E157F7">
        <w:rPr>
          <w:rFonts w:ascii="Verdana" w:hAnsi="Verdana"/>
        </w:rPr>
        <w:t xml:space="preserve">TREATMENT TIPS </w:t>
      </w:r>
    </w:p>
    <w:p w14:paraId="304DE999" w14:textId="77777777" w:rsidR="00C73D1C" w:rsidRPr="00664C62" w:rsidRDefault="00C73D1C" w:rsidP="00C73D1C">
      <w:pPr>
        <w:widowControl w:val="0"/>
        <w:autoSpaceDE w:val="0"/>
        <w:autoSpaceDN w:val="0"/>
        <w:adjustRightInd w:val="0"/>
        <w:spacing w:line="276" w:lineRule="auto"/>
        <w:rPr>
          <w:rFonts w:ascii="Verdana" w:hAnsi="Verdana" w:cs="Tahoma"/>
          <w:color w:val="221E1F"/>
          <w:sz w:val="22"/>
          <w:szCs w:val="22"/>
        </w:rPr>
      </w:pPr>
      <w:r w:rsidRPr="00664C62">
        <w:rPr>
          <w:rFonts w:ascii="Verdana" w:hAnsi="Verdana" w:cs="Tahoma"/>
          <w:color w:val="221E1F"/>
          <w:sz w:val="22"/>
          <w:szCs w:val="22"/>
        </w:rPr>
        <w:t xml:space="preserve">• Scout your fields regularly to determine insect population levels and to time insecticide applications. </w:t>
      </w:r>
    </w:p>
    <w:p w14:paraId="3807678D" w14:textId="77777777" w:rsidR="00C73D1C" w:rsidRPr="00664C62" w:rsidRDefault="00C73D1C" w:rsidP="00C73D1C">
      <w:pPr>
        <w:widowControl w:val="0"/>
        <w:autoSpaceDE w:val="0"/>
        <w:autoSpaceDN w:val="0"/>
        <w:adjustRightInd w:val="0"/>
        <w:spacing w:line="276" w:lineRule="auto"/>
        <w:rPr>
          <w:rFonts w:ascii="Verdana" w:hAnsi="Verdana" w:cs="Tahoma"/>
          <w:color w:val="221E1F"/>
          <w:sz w:val="22"/>
          <w:szCs w:val="22"/>
        </w:rPr>
      </w:pPr>
      <w:r w:rsidRPr="00664C62">
        <w:rPr>
          <w:rFonts w:ascii="Verdana" w:hAnsi="Verdana" w:cs="Tahoma"/>
          <w:color w:val="221E1F"/>
          <w:sz w:val="22"/>
          <w:szCs w:val="22"/>
        </w:rPr>
        <w:t xml:space="preserve">• Where control problems occur, check your sprayer calibration and insecticide rates to ensure they are correct.  </w:t>
      </w:r>
    </w:p>
    <w:p w14:paraId="0F1C6551" w14:textId="77777777" w:rsidR="00C73D1C" w:rsidRPr="00664C62" w:rsidRDefault="00C73D1C" w:rsidP="00C73D1C">
      <w:pPr>
        <w:widowControl w:val="0"/>
        <w:autoSpaceDE w:val="0"/>
        <w:autoSpaceDN w:val="0"/>
        <w:adjustRightInd w:val="0"/>
        <w:spacing w:line="276" w:lineRule="auto"/>
        <w:rPr>
          <w:rFonts w:ascii="Verdana" w:hAnsi="Verdana" w:cs="Tahoma"/>
          <w:color w:val="221E1F"/>
          <w:sz w:val="22"/>
          <w:szCs w:val="22"/>
        </w:rPr>
      </w:pPr>
      <w:r w:rsidRPr="00664C62">
        <w:rPr>
          <w:rFonts w:ascii="Verdana" w:hAnsi="Verdana" w:cs="Tahoma"/>
          <w:i/>
          <w:iCs/>
          <w:color w:val="221E1F"/>
          <w:sz w:val="22"/>
          <w:szCs w:val="22"/>
        </w:rPr>
        <w:t xml:space="preserve">Be especially suspicious of high percentages of bollworms surviving multiple applications of pyrethroids. </w:t>
      </w:r>
      <w:r w:rsidRPr="00664C62">
        <w:rPr>
          <w:rFonts w:ascii="Verdana" w:hAnsi="Verdana" w:cs="Tahoma"/>
          <w:color w:val="221E1F"/>
          <w:sz w:val="22"/>
          <w:szCs w:val="22"/>
        </w:rPr>
        <w:t xml:space="preserve">Suspected resistance problems should be reported to county agents immediately. </w:t>
      </w:r>
    </w:p>
    <w:p w14:paraId="4F6786C7" w14:textId="77777777" w:rsidR="00C73D1C" w:rsidRPr="00664C62" w:rsidRDefault="00C73D1C" w:rsidP="00C73D1C">
      <w:pPr>
        <w:widowControl w:val="0"/>
        <w:autoSpaceDE w:val="0"/>
        <w:autoSpaceDN w:val="0"/>
        <w:adjustRightInd w:val="0"/>
        <w:spacing w:line="276" w:lineRule="auto"/>
        <w:rPr>
          <w:rFonts w:ascii="Verdana" w:hAnsi="Verdana" w:cs="Tahoma"/>
          <w:color w:val="221E1F"/>
          <w:sz w:val="22"/>
          <w:szCs w:val="22"/>
        </w:rPr>
      </w:pPr>
      <w:r w:rsidRPr="00664C62">
        <w:rPr>
          <w:rFonts w:ascii="Verdana" w:hAnsi="Verdana" w:cs="Tahoma"/>
          <w:color w:val="221E1F"/>
          <w:sz w:val="22"/>
          <w:szCs w:val="22"/>
        </w:rPr>
        <w:t xml:space="preserve">• Use high </w:t>
      </w:r>
      <w:proofErr w:type="gramStart"/>
      <w:r w:rsidRPr="00664C62">
        <w:rPr>
          <w:rFonts w:ascii="Verdana" w:hAnsi="Verdana" w:cs="Tahoma"/>
          <w:color w:val="221E1F"/>
          <w:sz w:val="22"/>
          <w:szCs w:val="22"/>
        </w:rPr>
        <w:t>rates, and</w:t>
      </w:r>
      <w:proofErr w:type="gramEnd"/>
      <w:r w:rsidRPr="00664C62">
        <w:rPr>
          <w:rFonts w:ascii="Verdana" w:hAnsi="Verdana" w:cs="Tahoma"/>
          <w:color w:val="221E1F"/>
          <w:sz w:val="22"/>
          <w:szCs w:val="22"/>
        </w:rPr>
        <w:t xml:space="preserve"> avoid low rates. </w:t>
      </w:r>
    </w:p>
    <w:p w14:paraId="51AA5C87" w14:textId="77777777" w:rsidR="00C73D1C" w:rsidRPr="00664C62" w:rsidRDefault="00C73D1C" w:rsidP="00C73D1C">
      <w:pPr>
        <w:widowControl w:val="0"/>
        <w:autoSpaceDE w:val="0"/>
        <w:autoSpaceDN w:val="0"/>
        <w:adjustRightInd w:val="0"/>
        <w:spacing w:line="276" w:lineRule="auto"/>
        <w:rPr>
          <w:rFonts w:ascii="Verdana" w:hAnsi="Verdana" w:cs="Tahoma"/>
          <w:color w:val="221E1F"/>
          <w:sz w:val="22"/>
          <w:szCs w:val="22"/>
        </w:rPr>
      </w:pPr>
      <w:r w:rsidRPr="00664C62">
        <w:rPr>
          <w:rFonts w:ascii="Verdana" w:hAnsi="Verdana" w:cs="Tahoma"/>
          <w:color w:val="221E1F"/>
          <w:sz w:val="22"/>
          <w:szCs w:val="22"/>
        </w:rPr>
        <w:t xml:space="preserve">• Insecticides will be much more effective against bollworms when applied within the first 48 hr after hatch-out. </w:t>
      </w:r>
    </w:p>
    <w:p w14:paraId="0FAC97E3" w14:textId="77777777" w:rsidR="00C73D1C" w:rsidRPr="00664C62" w:rsidRDefault="00C73D1C" w:rsidP="00C73D1C">
      <w:pPr>
        <w:widowControl w:val="0"/>
        <w:autoSpaceDE w:val="0"/>
        <w:autoSpaceDN w:val="0"/>
        <w:adjustRightInd w:val="0"/>
        <w:spacing w:line="276" w:lineRule="auto"/>
        <w:rPr>
          <w:rFonts w:ascii="Verdana" w:hAnsi="Verdana" w:cs="Tahoma"/>
          <w:color w:val="221E1F"/>
          <w:sz w:val="22"/>
          <w:szCs w:val="22"/>
        </w:rPr>
      </w:pPr>
      <w:r w:rsidRPr="00664C62">
        <w:rPr>
          <w:rFonts w:ascii="Verdana" w:hAnsi="Verdana" w:cs="Tahoma"/>
          <w:color w:val="221E1F"/>
          <w:sz w:val="22"/>
          <w:szCs w:val="22"/>
        </w:rPr>
        <w:t xml:space="preserve">• Use higher spray volumes during hot weather and when control of bollworms is difficult. </w:t>
      </w:r>
    </w:p>
    <w:p w14:paraId="6B4BA811" w14:textId="77777777" w:rsidR="00C73D1C" w:rsidRPr="00664C62" w:rsidRDefault="00C73D1C" w:rsidP="00C73D1C">
      <w:pPr>
        <w:widowControl w:val="0"/>
        <w:autoSpaceDE w:val="0"/>
        <w:autoSpaceDN w:val="0"/>
        <w:adjustRightInd w:val="0"/>
        <w:spacing w:line="276" w:lineRule="auto"/>
        <w:rPr>
          <w:rFonts w:ascii="Verdana" w:hAnsi="Verdana" w:cs="Tahoma"/>
          <w:color w:val="221E1F"/>
          <w:sz w:val="22"/>
          <w:szCs w:val="22"/>
        </w:rPr>
      </w:pPr>
      <w:r w:rsidRPr="00664C62">
        <w:rPr>
          <w:rFonts w:ascii="Verdana" w:hAnsi="Verdana" w:cs="Tahoma"/>
          <w:color w:val="221E1F"/>
          <w:sz w:val="22"/>
          <w:szCs w:val="22"/>
        </w:rPr>
        <w:t xml:space="preserve">• Applying insecticides in oil may increase their effectiveness during unusually hot weather or during rainy weather. </w:t>
      </w:r>
    </w:p>
    <w:p w14:paraId="507B94C1" w14:textId="77777777" w:rsidR="00C73D1C" w:rsidRPr="00664C62" w:rsidRDefault="00C73D1C" w:rsidP="00C73D1C">
      <w:pPr>
        <w:widowControl w:val="0"/>
        <w:autoSpaceDE w:val="0"/>
        <w:autoSpaceDN w:val="0"/>
        <w:adjustRightInd w:val="0"/>
        <w:spacing w:line="276" w:lineRule="auto"/>
        <w:rPr>
          <w:rFonts w:ascii="Verdana" w:hAnsi="Verdana" w:cs="Tahoma"/>
          <w:color w:val="221E1F"/>
          <w:sz w:val="22"/>
          <w:szCs w:val="22"/>
        </w:rPr>
      </w:pPr>
      <w:r w:rsidRPr="00664C62">
        <w:rPr>
          <w:rFonts w:ascii="Verdana" w:hAnsi="Verdana" w:cs="Tahoma"/>
          <w:color w:val="221E1F"/>
          <w:sz w:val="22"/>
          <w:szCs w:val="22"/>
        </w:rPr>
        <w:t xml:space="preserve">• Hollow cone nozzles are superior to flat fan nozzles in getting good coverage of leaves and other plant parts.  </w:t>
      </w:r>
    </w:p>
    <w:p w14:paraId="30067E44" w14:textId="77777777" w:rsidR="00C73D1C" w:rsidRPr="00664C62" w:rsidRDefault="00C73D1C" w:rsidP="00C73D1C">
      <w:pPr>
        <w:widowControl w:val="0"/>
        <w:autoSpaceDE w:val="0"/>
        <w:autoSpaceDN w:val="0"/>
        <w:adjustRightInd w:val="0"/>
        <w:spacing w:line="276" w:lineRule="auto"/>
        <w:rPr>
          <w:rFonts w:ascii="Verdana" w:hAnsi="Verdana" w:cs="Tahoma"/>
          <w:color w:val="221E1F"/>
          <w:sz w:val="22"/>
          <w:szCs w:val="22"/>
        </w:rPr>
      </w:pPr>
      <w:r w:rsidRPr="00664C62">
        <w:rPr>
          <w:rFonts w:ascii="Verdana" w:hAnsi="Verdana" w:cs="Tahoma"/>
          <w:color w:val="221E1F"/>
          <w:sz w:val="22"/>
          <w:szCs w:val="22"/>
        </w:rPr>
        <w:t xml:space="preserve">TX6 or TX8 tips provide excellent coverage at 7 to 10 gallons per acre and 50-60 psi. </w:t>
      </w:r>
    </w:p>
    <w:p w14:paraId="0426BB7E" w14:textId="77777777" w:rsidR="00C73D1C" w:rsidRPr="00664C62" w:rsidRDefault="00C73D1C" w:rsidP="00C73D1C">
      <w:pPr>
        <w:widowControl w:val="0"/>
        <w:autoSpaceDE w:val="0"/>
        <w:autoSpaceDN w:val="0"/>
        <w:adjustRightInd w:val="0"/>
        <w:spacing w:line="276" w:lineRule="auto"/>
        <w:rPr>
          <w:rFonts w:ascii="Verdana" w:hAnsi="Verdana" w:cs="Tahoma"/>
          <w:color w:val="221E1F"/>
          <w:sz w:val="22"/>
          <w:szCs w:val="22"/>
        </w:rPr>
      </w:pPr>
      <w:r w:rsidRPr="00664C62">
        <w:rPr>
          <w:rFonts w:ascii="Verdana" w:hAnsi="Verdana" w:cs="Tahoma"/>
          <w:color w:val="221E1F"/>
          <w:sz w:val="22"/>
          <w:szCs w:val="22"/>
        </w:rPr>
        <w:t xml:space="preserve">• </w:t>
      </w:r>
      <w:r w:rsidRPr="00664C62">
        <w:rPr>
          <w:rFonts w:ascii="Verdana" w:hAnsi="Verdana" w:cs="Tahoma"/>
          <w:bCs/>
          <w:color w:val="221E1F"/>
          <w:sz w:val="22"/>
          <w:szCs w:val="22"/>
        </w:rPr>
        <w:t>CAUTION:</w:t>
      </w:r>
      <w:r w:rsidRPr="00664C62">
        <w:rPr>
          <w:rFonts w:ascii="Verdana" w:hAnsi="Verdana" w:cs="Tahoma"/>
          <w:color w:val="221E1F"/>
          <w:sz w:val="22"/>
          <w:szCs w:val="22"/>
        </w:rPr>
        <w:t xml:space="preserve"> It is prohibited to spray blooming cotton with pyrethroids when bees are actively foraging. </w:t>
      </w:r>
    </w:p>
    <w:p w14:paraId="437C0BB8" w14:textId="65E483F8" w:rsidR="00AC5CF1" w:rsidRPr="00F8628B" w:rsidRDefault="00F8628B" w:rsidP="00F8628B">
      <w:pPr>
        <w:rPr>
          <w:rFonts w:ascii="Verdana" w:hAnsi="Verdana" w:cs="Tahoma"/>
          <w:b/>
          <w:bCs/>
          <w:sz w:val="22"/>
          <w:szCs w:val="22"/>
        </w:rPr>
      </w:pPr>
      <w:r>
        <w:rPr>
          <w:rFonts w:ascii="Verdana" w:hAnsi="Verdana" w:cs="Tahoma"/>
          <w:b/>
          <w:bCs/>
          <w:sz w:val="22"/>
          <w:szCs w:val="22"/>
        </w:rPr>
        <w:br w:type="page"/>
      </w:r>
    </w:p>
    <w:p w14:paraId="61C3F6A7" w14:textId="77777777" w:rsidR="00DC4171" w:rsidRPr="0029336F" w:rsidRDefault="00DC4171" w:rsidP="000937EA">
      <w:pPr>
        <w:pStyle w:val="Heading2"/>
        <w:spacing w:after="160"/>
        <w:rPr>
          <w:rFonts w:ascii="Verdana" w:hAnsi="Verdana" w:cs="Tahoma"/>
          <w:smallCaps/>
          <w:sz w:val="48"/>
          <w:szCs w:val="48"/>
        </w:rPr>
      </w:pPr>
      <w:bookmarkStart w:id="84" w:name="_HARVEST_AND_GIN"/>
      <w:bookmarkEnd w:id="84"/>
      <w:r w:rsidRPr="0029336F">
        <w:rPr>
          <w:rFonts w:ascii="Verdana" w:hAnsi="Verdana"/>
        </w:rPr>
        <w:t>HARVEST AND GIN FOR QUALITY</w:t>
      </w:r>
    </w:p>
    <w:p w14:paraId="35DA3EF5" w14:textId="77777777" w:rsidR="00DC4171" w:rsidRPr="00BE456D" w:rsidRDefault="00DC4171">
      <w:pPr>
        <w:rPr>
          <w:rFonts w:ascii="Verdana" w:hAnsi="Verdana"/>
          <w:sz w:val="22"/>
        </w:rPr>
      </w:pPr>
      <w:r w:rsidRPr="00BE456D">
        <w:rPr>
          <w:rFonts w:ascii="Verdana" w:hAnsi="Verdana"/>
          <w:sz w:val="22"/>
        </w:rPr>
        <w:t>Producing a high-quality fiber should be the objective of every cotton producer.  The dilemma is that the highest quality is reached the first day the individual boll opens, and not all bolls open the same day.  Lint quality begins deteriorating immediately after the boll fully opens due to environmental factors.  To harvest maximum quality and value from the crop, timing of defoliation and harvest is critical.</w:t>
      </w:r>
    </w:p>
    <w:p w14:paraId="10AE1220" w14:textId="77777777" w:rsidR="00DC4171" w:rsidRPr="00BE456D" w:rsidRDefault="00DC4171">
      <w:pPr>
        <w:rPr>
          <w:rFonts w:ascii="Verdana" w:hAnsi="Verdana"/>
          <w:sz w:val="22"/>
        </w:rPr>
      </w:pPr>
    </w:p>
    <w:p w14:paraId="00FA164B" w14:textId="77777777" w:rsidR="00DC4171" w:rsidRPr="00BE456D" w:rsidRDefault="00DC4171">
      <w:pPr>
        <w:rPr>
          <w:rFonts w:ascii="Verdana" w:hAnsi="Verdana"/>
          <w:sz w:val="22"/>
        </w:rPr>
      </w:pPr>
      <w:r w:rsidRPr="00BE456D">
        <w:rPr>
          <w:rFonts w:ascii="Verdana" w:hAnsi="Verdana"/>
          <w:sz w:val="22"/>
        </w:rPr>
        <w:t>Defoliation should be delayed until the last bolls one expects to harvest reach physiological maturity.  The industry standard is to wait until 60 to 65 percent of the bolls are open to apply a defoliant and until 90 percent are open to apply a desiccant.  Harvest should begin as soon as the leaves drop from the plant, which is normally seven-to-ten days after the defoliant is applied. Harvest should be completed within 18 to 20 days.</w:t>
      </w:r>
    </w:p>
    <w:p w14:paraId="1535E55C" w14:textId="77777777" w:rsidR="00DC4171" w:rsidRPr="00BE456D" w:rsidRDefault="00DC4171">
      <w:pPr>
        <w:rPr>
          <w:rFonts w:ascii="Verdana" w:hAnsi="Verdana"/>
          <w:sz w:val="22"/>
        </w:rPr>
      </w:pPr>
    </w:p>
    <w:p w14:paraId="4FACB10C" w14:textId="77777777" w:rsidR="00DC4171" w:rsidRPr="00BE456D" w:rsidRDefault="00DC4171">
      <w:pPr>
        <w:rPr>
          <w:rFonts w:ascii="Verdana" w:hAnsi="Verdana"/>
          <w:sz w:val="22"/>
        </w:rPr>
      </w:pPr>
      <w:r w:rsidRPr="00BE456D">
        <w:rPr>
          <w:rFonts w:ascii="Verdana" w:hAnsi="Verdana"/>
          <w:sz w:val="22"/>
        </w:rPr>
        <w:t xml:space="preserve">Lint moisture content is a determining factor for beginning harvest on any specific day.  Cotton should not be picked when the moisture content is above 10 percent.  It is preferable to wait until the lint moisture content is 8 percent or less.  Cotton picked wet will be more subject to heat damage, more difficult to gin, and generally reduced in quality and value.  Wet cotton in a module or packed trailer can result in the loss of the entire load. </w:t>
      </w:r>
    </w:p>
    <w:p w14:paraId="2F10E84C" w14:textId="77777777" w:rsidR="00DC4171" w:rsidRPr="00BE456D" w:rsidRDefault="00DC4171">
      <w:pPr>
        <w:rPr>
          <w:rFonts w:ascii="Verdana" w:hAnsi="Verdana"/>
          <w:sz w:val="22"/>
        </w:rPr>
      </w:pPr>
    </w:p>
    <w:p w14:paraId="36AC7FFB" w14:textId="77777777" w:rsidR="00DC4171" w:rsidRPr="00BE456D" w:rsidRDefault="00DC4171">
      <w:pPr>
        <w:rPr>
          <w:rFonts w:ascii="Verdana" w:hAnsi="Verdana"/>
          <w:sz w:val="22"/>
        </w:rPr>
      </w:pPr>
      <w:r w:rsidRPr="00BE456D">
        <w:rPr>
          <w:rFonts w:ascii="Verdana" w:hAnsi="Verdana"/>
          <w:sz w:val="22"/>
        </w:rPr>
        <w:t>The best way to determine lint moisture content is to use a moisture meter.  In the event you do not have access to a moisture meter, there are two methods of estimating lint moisture content — by feel or knowing the relative humidity.  The feel method involves simply picking a few bolls and squeezing the seed cotton.  If the cotton fluffs back when released, it is probably dry enough to start picking.</w:t>
      </w:r>
    </w:p>
    <w:p w14:paraId="12B687E5" w14:textId="77777777" w:rsidR="00DC4171" w:rsidRPr="00BE456D" w:rsidRDefault="00DC4171">
      <w:pPr>
        <w:rPr>
          <w:rFonts w:ascii="Verdana" w:hAnsi="Verdana"/>
          <w:sz w:val="22"/>
        </w:rPr>
      </w:pPr>
    </w:p>
    <w:p w14:paraId="7F880925" w14:textId="77777777" w:rsidR="00DC4171" w:rsidRPr="00BE456D" w:rsidRDefault="00DC4171">
      <w:pPr>
        <w:rPr>
          <w:rFonts w:ascii="Verdana" w:hAnsi="Verdana"/>
          <w:sz w:val="22"/>
        </w:rPr>
      </w:pPr>
      <w:r w:rsidRPr="00BE456D">
        <w:rPr>
          <w:rFonts w:ascii="Verdana" w:hAnsi="Verdana"/>
          <w:sz w:val="22"/>
        </w:rPr>
        <w:t>A more reliable method involves knowing the relative humidity.  The equilibrium moisture content of cotton is 10 percent when the relative humidity is 70 percent.  When the humidity drops to 70 percent, allow approximately one-half hour for the moisture in the fiber to drop to 10 percent.  This method works for cotton that has previously been open and dry enough to pick.</w:t>
      </w:r>
    </w:p>
    <w:p w14:paraId="20D3D00C" w14:textId="77777777" w:rsidR="00DC4171" w:rsidRPr="00BE456D" w:rsidRDefault="00DC4171">
      <w:pPr>
        <w:rPr>
          <w:rFonts w:ascii="Verdana" w:hAnsi="Verdana"/>
          <w:sz w:val="22"/>
        </w:rPr>
      </w:pPr>
    </w:p>
    <w:p w14:paraId="78E11CB8" w14:textId="77777777" w:rsidR="00DC4171" w:rsidRPr="00BE456D" w:rsidRDefault="00DC4171">
      <w:pPr>
        <w:rPr>
          <w:rFonts w:ascii="Verdana" w:hAnsi="Verdana"/>
          <w:sz w:val="22"/>
        </w:rPr>
      </w:pPr>
      <w:r w:rsidRPr="00BE456D">
        <w:rPr>
          <w:rFonts w:ascii="Verdana" w:hAnsi="Verdana"/>
          <w:sz w:val="22"/>
        </w:rPr>
        <w:t xml:space="preserve">On a typical clear day, the humidity will be above 90 percent in the early morning, drop to 40 to 50 percent during the day, and go back above 90 percent at night.  Cotton is rarely dry enough to harvest before 9 a.m. or after dark.  </w:t>
      </w:r>
    </w:p>
    <w:p w14:paraId="6F17C02B" w14:textId="77777777" w:rsidR="00DC4171" w:rsidRPr="00BE456D" w:rsidRDefault="00DC4171">
      <w:pPr>
        <w:rPr>
          <w:rFonts w:ascii="Verdana" w:hAnsi="Verdana"/>
          <w:sz w:val="22"/>
        </w:rPr>
      </w:pPr>
    </w:p>
    <w:p w14:paraId="7D341F3D" w14:textId="77777777" w:rsidR="00DC4171" w:rsidRPr="00BE456D" w:rsidRDefault="00DC4171">
      <w:pPr>
        <w:rPr>
          <w:rFonts w:ascii="Verdana" w:hAnsi="Verdana"/>
          <w:sz w:val="22"/>
        </w:rPr>
      </w:pPr>
      <w:r w:rsidRPr="00BE456D">
        <w:rPr>
          <w:rFonts w:ascii="Verdana" w:hAnsi="Verdana"/>
          <w:sz w:val="22"/>
        </w:rPr>
        <w:t xml:space="preserve">Cotton should be kept as clean as possible during the harvesting operation.  The more cotton </w:t>
      </w:r>
      <w:proofErr w:type="gramStart"/>
      <w:r w:rsidRPr="00BE456D">
        <w:rPr>
          <w:rFonts w:ascii="Verdana" w:hAnsi="Verdana"/>
          <w:sz w:val="22"/>
        </w:rPr>
        <w:t>is handled and moved,</w:t>
      </w:r>
      <w:proofErr w:type="gramEnd"/>
      <w:r w:rsidRPr="00BE456D">
        <w:rPr>
          <w:rFonts w:ascii="Verdana" w:hAnsi="Verdana"/>
          <w:sz w:val="22"/>
        </w:rPr>
        <w:t xml:space="preserve"> the more trash is embedded in the lint which is difficult to remove.  The picker can pick and deliver high-quality cotton provided it is set up and operated properly.</w:t>
      </w:r>
    </w:p>
    <w:p w14:paraId="539F5D79" w14:textId="77777777" w:rsidR="00DC4171" w:rsidRPr="00BE456D" w:rsidRDefault="00DC4171">
      <w:pPr>
        <w:rPr>
          <w:rFonts w:ascii="Verdana" w:hAnsi="Verdana"/>
          <w:sz w:val="22"/>
        </w:rPr>
      </w:pPr>
    </w:p>
    <w:p w14:paraId="23D1BD9B" w14:textId="77777777" w:rsidR="00DC4171" w:rsidRPr="00BE456D" w:rsidRDefault="00DC4171" w:rsidP="00653158">
      <w:pPr>
        <w:spacing w:after="240"/>
        <w:rPr>
          <w:rFonts w:ascii="Verdana" w:hAnsi="Verdana"/>
          <w:sz w:val="22"/>
        </w:rPr>
      </w:pPr>
      <w:r w:rsidRPr="00BE456D">
        <w:rPr>
          <w:rFonts w:ascii="Verdana" w:hAnsi="Verdana"/>
          <w:sz w:val="22"/>
        </w:rPr>
        <w:t xml:space="preserve">To get the picker ready for harvest, you should follow the manufacturer’s recommendations for servicing and setup.  Pay particular attention to the spindles and replace those that are worn or bent. </w:t>
      </w:r>
    </w:p>
    <w:p w14:paraId="4063A432" w14:textId="77777777" w:rsidR="00DC4171" w:rsidRPr="00BE456D" w:rsidRDefault="00DC4171">
      <w:pPr>
        <w:rPr>
          <w:rFonts w:ascii="Verdana" w:hAnsi="Verdana"/>
          <w:sz w:val="22"/>
        </w:rPr>
      </w:pPr>
    </w:p>
    <w:p w14:paraId="499EF78B" w14:textId="77777777" w:rsidR="00DC4171" w:rsidRPr="00BE456D" w:rsidRDefault="00DC4171">
      <w:pPr>
        <w:rPr>
          <w:rFonts w:ascii="Verdana" w:hAnsi="Verdana"/>
          <w:spacing w:val="-2"/>
          <w:sz w:val="22"/>
        </w:rPr>
      </w:pPr>
      <w:r w:rsidRPr="00BE456D">
        <w:rPr>
          <w:rFonts w:ascii="Verdana" w:hAnsi="Verdana"/>
          <w:spacing w:val="-2"/>
          <w:sz w:val="22"/>
        </w:rPr>
        <w:t xml:space="preserve">You can check for worn spindles by using a sharp pocket-knife.  Slide the point of the blade perpendicular along the machined kerf in the spindle.  If the blade catches on the barbs, then the spindle is still usable.  If the blade does not catch, then the spindle should be replaced.  Refer to Clemson University publication EC 648, </w:t>
      </w:r>
      <w:r w:rsidRPr="00BE456D">
        <w:rPr>
          <w:rFonts w:ascii="Verdana" w:hAnsi="Verdana"/>
          <w:i/>
          <w:spacing w:val="-2"/>
          <w:sz w:val="22"/>
        </w:rPr>
        <w:t xml:space="preserve">Cotton Picker Management &amp; Harvesting Efficiency, </w:t>
      </w:r>
      <w:r w:rsidRPr="00BE456D">
        <w:rPr>
          <w:rFonts w:ascii="Verdana" w:hAnsi="Verdana"/>
          <w:spacing w:val="-2"/>
          <w:sz w:val="22"/>
        </w:rPr>
        <w:t xml:space="preserve">for additional information on cotton picker management. </w:t>
      </w:r>
    </w:p>
    <w:p w14:paraId="728B601E" w14:textId="77777777" w:rsidR="00DC4171" w:rsidRPr="00BE456D" w:rsidRDefault="00DC4171">
      <w:pPr>
        <w:rPr>
          <w:rFonts w:ascii="Verdana" w:hAnsi="Verdana"/>
          <w:sz w:val="22"/>
        </w:rPr>
      </w:pPr>
    </w:p>
    <w:p w14:paraId="67F349D2" w14:textId="77777777" w:rsidR="00DC4171" w:rsidRPr="00BE456D" w:rsidRDefault="00DC4171">
      <w:pPr>
        <w:rPr>
          <w:rFonts w:ascii="Verdana" w:hAnsi="Verdana"/>
          <w:sz w:val="22"/>
        </w:rPr>
      </w:pPr>
      <w:r w:rsidRPr="00BE456D">
        <w:rPr>
          <w:rFonts w:ascii="Verdana" w:hAnsi="Verdana"/>
          <w:sz w:val="22"/>
        </w:rPr>
        <w:t>The moistener pads and doffers should be in good condition and properly adjusted.  Clearance between the doffers and spindles should be about the thickness of a dollar bill.</w:t>
      </w:r>
    </w:p>
    <w:p w14:paraId="7B63DEEB" w14:textId="77777777" w:rsidR="00DC4171" w:rsidRPr="00BE456D" w:rsidRDefault="00DC4171">
      <w:pPr>
        <w:rPr>
          <w:rFonts w:ascii="Verdana" w:hAnsi="Verdana"/>
          <w:sz w:val="22"/>
        </w:rPr>
      </w:pPr>
    </w:p>
    <w:p w14:paraId="416BD136" w14:textId="77777777" w:rsidR="00DC4171" w:rsidRPr="00BE456D" w:rsidRDefault="00DC4171">
      <w:pPr>
        <w:rPr>
          <w:rFonts w:ascii="Verdana" w:hAnsi="Verdana"/>
          <w:sz w:val="22"/>
        </w:rPr>
      </w:pPr>
      <w:r w:rsidRPr="00BE456D">
        <w:rPr>
          <w:rFonts w:ascii="Verdana" w:hAnsi="Verdana"/>
          <w:sz w:val="22"/>
        </w:rPr>
        <w:t xml:space="preserve">Lubricants should not be allowed to </w:t>
      </w:r>
      <w:proofErr w:type="gramStart"/>
      <w:r w:rsidRPr="00BE456D">
        <w:rPr>
          <w:rFonts w:ascii="Verdana" w:hAnsi="Verdana"/>
          <w:sz w:val="22"/>
        </w:rPr>
        <w:t>come into contact with</w:t>
      </w:r>
      <w:proofErr w:type="gramEnd"/>
      <w:r w:rsidRPr="00BE456D">
        <w:rPr>
          <w:rFonts w:ascii="Verdana" w:hAnsi="Verdana"/>
          <w:sz w:val="22"/>
        </w:rPr>
        <w:t xml:space="preserve"> the cotton that is to go to the gin.  Wipe any grease and oil from the picker head prior to going to the field.  Many picker operators do not keep the picker clean during harvest.  The access doors and cleaning grates should be cleaned after each dump.  The purpose of cleaning the grates is to remove as much trash in the field as possible.  The grower should strive to deliver to the gin the cleanest cotton possible.  A higher-quality bale will be obtained if the trash is kept out before it gets to the gin.</w:t>
      </w:r>
    </w:p>
    <w:p w14:paraId="6045D790" w14:textId="77777777" w:rsidR="00DC4171" w:rsidRPr="00BE456D" w:rsidRDefault="00DC4171">
      <w:pPr>
        <w:rPr>
          <w:rFonts w:ascii="Verdana" w:hAnsi="Verdana"/>
          <w:sz w:val="22"/>
        </w:rPr>
      </w:pPr>
    </w:p>
    <w:p w14:paraId="726B8C12" w14:textId="77777777" w:rsidR="00DC4171" w:rsidRPr="00BE456D" w:rsidRDefault="00DC4171">
      <w:pPr>
        <w:rPr>
          <w:rFonts w:ascii="Verdana" w:hAnsi="Verdana"/>
          <w:sz w:val="22"/>
        </w:rPr>
      </w:pPr>
      <w:r w:rsidRPr="00BE456D">
        <w:rPr>
          <w:rFonts w:ascii="Verdana" w:hAnsi="Verdana"/>
          <w:sz w:val="22"/>
        </w:rPr>
        <w:t>The ginner cannot improve the quality of the cotton.  The best they can do is maintain the quality that is delivered.  Generally, the maximum return to the grower is obtained when only two lint cleaners are used after the gin stand.  Excessive drying and cleaning at the gin means lower quality and less cotton in the bale.  Cotton with a lint moisture between 6 and 8 percent gins best.</w:t>
      </w:r>
    </w:p>
    <w:p w14:paraId="22E989CC" w14:textId="77777777" w:rsidR="00DC4171" w:rsidRPr="00BE456D" w:rsidRDefault="00DC4171">
      <w:pPr>
        <w:rPr>
          <w:rFonts w:ascii="Verdana" w:hAnsi="Verdana"/>
          <w:sz w:val="22"/>
        </w:rPr>
      </w:pPr>
    </w:p>
    <w:p w14:paraId="7458294E" w14:textId="77777777" w:rsidR="00DC4171" w:rsidRPr="00BE456D" w:rsidRDefault="00DC4171">
      <w:pPr>
        <w:rPr>
          <w:rFonts w:ascii="Verdana" w:hAnsi="Verdana"/>
          <w:i/>
          <w:sz w:val="22"/>
        </w:rPr>
      </w:pPr>
      <w:r w:rsidRPr="00BE456D">
        <w:rPr>
          <w:rFonts w:ascii="Verdana" w:hAnsi="Verdana"/>
          <w:i/>
          <w:sz w:val="22"/>
        </w:rPr>
        <w:t>For maximum benefit to the grower, the harvester should be utilized to its full capacity throughout the harvest season.  A thorough preventative maintenance program will help minimize down time.  Efficiency can be improved by keeping the travel time to the dumping area to a minimum and eliminating inefficient field layout.  Cotton yields and fiber quality are reduced whenever harvesting is delayed for any reason.</w:t>
      </w:r>
    </w:p>
    <w:p w14:paraId="75357923" w14:textId="77777777" w:rsidR="00DC4171" w:rsidRPr="00BE456D" w:rsidRDefault="00DC4171">
      <w:pPr>
        <w:rPr>
          <w:rFonts w:ascii="Verdana" w:hAnsi="Verdana"/>
          <w:sz w:val="22"/>
        </w:rPr>
      </w:pPr>
    </w:p>
    <w:p w14:paraId="64A57B8D" w14:textId="04BEA42D" w:rsidR="004045CA" w:rsidRPr="00F8628B" w:rsidRDefault="00DC4171" w:rsidP="00F8628B">
      <w:pPr>
        <w:spacing w:after="720"/>
        <w:rPr>
          <w:rFonts w:ascii="Verdana" w:hAnsi="Verdana"/>
          <w:sz w:val="22"/>
        </w:rPr>
      </w:pPr>
      <w:r w:rsidRPr="00BE456D">
        <w:rPr>
          <w:rFonts w:ascii="Verdana" w:hAnsi="Verdana"/>
          <w:sz w:val="22"/>
        </w:rPr>
        <w:t>Take the time at the beginning of each harvest season to train the picker operators.  Review the operator’s manual with those that are going to be operating the machinery before the harvest season begins.  Insist on good safety habits and avoid extreme fatigue.  Make sure maintenance and adjustments are performed when needed.</w:t>
      </w:r>
    </w:p>
    <w:p w14:paraId="3B81C02B" w14:textId="77777777" w:rsidR="00DC4171" w:rsidRPr="00E157F7" w:rsidRDefault="00DC4171" w:rsidP="00DE5838">
      <w:pPr>
        <w:pStyle w:val="Heading3"/>
        <w:spacing w:after="120"/>
        <w:ind w:right="2716"/>
        <w:rPr>
          <w:rFonts w:ascii="Verdana" w:hAnsi="Verdana"/>
        </w:rPr>
      </w:pPr>
      <w:r w:rsidRPr="00E157F7">
        <w:rPr>
          <w:rFonts w:ascii="Verdana" w:hAnsi="Verdana"/>
        </w:rPr>
        <w:t>SEEDCOTTON MODULES - QUALITY PRESERVATION</w:t>
      </w:r>
    </w:p>
    <w:p w14:paraId="7BB5F354" w14:textId="77777777" w:rsidR="00DC4171" w:rsidRPr="00BE456D" w:rsidRDefault="00DC4171">
      <w:pPr>
        <w:rPr>
          <w:rFonts w:ascii="Verdana" w:hAnsi="Verdana"/>
          <w:sz w:val="22"/>
        </w:rPr>
      </w:pPr>
      <w:r w:rsidRPr="00BE456D">
        <w:rPr>
          <w:rFonts w:ascii="Verdana" w:hAnsi="Verdana"/>
          <w:sz w:val="22"/>
        </w:rPr>
        <w:t>There are significant advantages to the grower and ginner to handle seedcotton in modules.  Picker efficiencies are improved because they do not have to wait for empty trailers, and the ginner can extend their ginning season.  A lot of cotton can be put into a module.  A 32-foot module will hold from 12 to 14 bales of seedcotton.  A 24-foot module usually contains eight to 10 bales.  With this amount of cotton in one module, it is very important to handle and store them properly.  The first step in producing high quality modules is site selection for placement of the module.</w:t>
      </w:r>
    </w:p>
    <w:p w14:paraId="0E44E92F" w14:textId="77777777" w:rsidR="00DC4171" w:rsidRPr="00BE456D" w:rsidRDefault="00DC4171">
      <w:pPr>
        <w:rPr>
          <w:rFonts w:ascii="Verdana" w:hAnsi="Verdana"/>
          <w:sz w:val="22"/>
        </w:rPr>
      </w:pPr>
    </w:p>
    <w:p w14:paraId="04B279BC" w14:textId="77777777" w:rsidR="00DC4171" w:rsidRPr="00BE456D" w:rsidRDefault="00DC4171">
      <w:pPr>
        <w:rPr>
          <w:rFonts w:ascii="Verdana" w:hAnsi="Verdana"/>
          <w:sz w:val="22"/>
        </w:rPr>
      </w:pPr>
      <w:r w:rsidRPr="00BE456D">
        <w:rPr>
          <w:rFonts w:ascii="Verdana" w:hAnsi="Verdana"/>
          <w:i/>
          <w:sz w:val="22"/>
        </w:rPr>
        <w:t>Site Selection.</w:t>
      </w:r>
      <w:r w:rsidRPr="00BE456D">
        <w:rPr>
          <w:rFonts w:ascii="Verdana" w:hAnsi="Verdana"/>
          <w:sz w:val="22"/>
        </w:rPr>
        <w:t xml:space="preserve">  Modules should be constructed on high ground that is not subject to flooding.  They should not be placed on freshly disturbed soil or on areas with tall grass.  Tall grass can hold a lot of moisture, which can get into the module, and if the grass should get into the cotton, the quality of lint will be reduced.  The best place to build a module is on closely mowed sod, located away from power lines, and protected from fire.  The module should </w:t>
      </w:r>
      <w:proofErr w:type="gramStart"/>
      <w:r w:rsidRPr="00BE456D">
        <w:rPr>
          <w:rFonts w:ascii="Verdana" w:hAnsi="Verdana"/>
          <w:sz w:val="22"/>
        </w:rPr>
        <w:t>be located in</w:t>
      </w:r>
      <w:proofErr w:type="gramEnd"/>
      <w:r w:rsidRPr="00BE456D">
        <w:rPr>
          <w:rFonts w:ascii="Verdana" w:hAnsi="Verdana"/>
          <w:sz w:val="22"/>
        </w:rPr>
        <w:t xml:space="preserve"> such a way as to provide access for the pickers to dump into it from both sides.  Plan for bad weather; place the modules in a position that is accessible, should wet weather set in.</w:t>
      </w:r>
    </w:p>
    <w:p w14:paraId="4DF4C39D" w14:textId="77777777" w:rsidR="00DC4171" w:rsidRPr="00BE456D" w:rsidRDefault="00DC4171">
      <w:pPr>
        <w:rPr>
          <w:rFonts w:ascii="Verdana" w:hAnsi="Verdana"/>
          <w:sz w:val="22"/>
        </w:rPr>
      </w:pPr>
    </w:p>
    <w:p w14:paraId="42013F38" w14:textId="77777777" w:rsidR="00DC4171" w:rsidRPr="00BE456D" w:rsidRDefault="00DC4171">
      <w:pPr>
        <w:rPr>
          <w:rFonts w:ascii="Verdana" w:hAnsi="Verdana"/>
          <w:sz w:val="22"/>
        </w:rPr>
      </w:pPr>
      <w:r w:rsidRPr="00BE456D">
        <w:rPr>
          <w:rFonts w:ascii="Verdana" w:hAnsi="Verdana"/>
          <w:i/>
          <w:sz w:val="22"/>
        </w:rPr>
        <w:t>Module Construction</w:t>
      </w:r>
      <w:r w:rsidRPr="00BE456D">
        <w:rPr>
          <w:rFonts w:ascii="Verdana" w:hAnsi="Verdana"/>
          <w:sz w:val="22"/>
        </w:rPr>
        <w:t>.  Modules across South Carolina are constructed in a variety of shapes.  A well-shaped module will look like a giant loaf of homemade bread, with the highest point in the center and tapering to the ends and sides.  The top of the module should be shaped so that water will not puddle in the covering and will run off.</w:t>
      </w:r>
    </w:p>
    <w:p w14:paraId="44E3115F" w14:textId="77777777" w:rsidR="00DC4171" w:rsidRPr="00BE456D" w:rsidRDefault="00DC4171">
      <w:pPr>
        <w:rPr>
          <w:rFonts w:ascii="Verdana" w:hAnsi="Verdana"/>
          <w:sz w:val="22"/>
        </w:rPr>
      </w:pPr>
    </w:p>
    <w:p w14:paraId="561E5508" w14:textId="77777777" w:rsidR="00DC4171" w:rsidRPr="00BE456D" w:rsidRDefault="00DC4171">
      <w:pPr>
        <w:rPr>
          <w:rFonts w:ascii="Verdana" w:hAnsi="Verdana"/>
          <w:sz w:val="22"/>
        </w:rPr>
      </w:pPr>
      <w:r w:rsidRPr="00BE456D">
        <w:rPr>
          <w:rFonts w:ascii="Verdana" w:hAnsi="Verdana"/>
          <w:sz w:val="22"/>
        </w:rPr>
        <w:t>If your cotton picker or boll buggy does not have metered dumping, use the tamper to spread the cotton so that you can evenly pack the module.  The last dump should be in the middle of the module and spread to each end so that you can create the desirable shape.</w:t>
      </w:r>
    </w:p>
    <w:p w14:paraId="64B106D8" w14:textId="77777777" w:rsidR="00DC4171" w:rsidRPr="00BE456D" w:rsidRDefault="00DC4171">
      <w:pPr>
        <w:rPr>
          <w:rFonts w:ascii="Verdana" w:hAnsi="Verdana"/>
          <w:sz w:val="22"/>
        </w:rPr>
      </w:pPr>
    </w:p>
    <w:p w14:paraId="76607EBB" w14:textId="77777777" w:rsidR="00DC4171" w:rsidRPr="00BE456D" w:rsidRDefault="00DC4171">
      <w:pPr>
        <w:rPr>
          <w:rFonts w:ascii="Verdana" w:hAnsi="Verdana"/>
          <w:sz w:val="22"/>
        </w:rPr>
      </w:pPr>
      <w:r w:rsidRPr="00BE456D">
        <w:rPr>
          <w:rFonts w:ascii="Verdana" w:hAnsi="Verdana"/>
          <w:i/>
          <w:sz w:val="22"/>
        </w:rPr>
        <w:t>Cover Selection.</w:t>
      </w:r>
      <w:r w:rsidRPr="00BE456D">
        <w:rPr>
          <w:rFonts w:ascii="Verdana" w:hAnsi="Verdana"/>
          <w:sz w:val="22"/>
        </w:rPr>
        <w:t xml:space="preserve">  Price is not always the best criterion for selecting a cover.  The cover should be durable enough to stand up to wind and sunlight.  Ultraviolet light inhibitors are very important to the longevity of plastic materials.  Covers should be checked for holes prior to being placed on the module.  Get underneath the cover, and if you see light coming through holes, the cover should be repaired or discarded.  Do not use covers that have holes in them.  There is too much at risk to take a chance with a cover that is not completely watertight.</w:t>
      </w:r>
    </w:p>
    <w:p w14:paraId="6EEACC35" w14:textId="77777777" w:rsidR="00DC4171" w:rsidRPr="00BE456D" w:rsidRDefault="00DC4171">
      <w:pPr>
        <w:rPr>
          <w:rFonts w:ascii="Verdana" w:hAnsi="Verdana"/>
          <w:sz w:val="22"/>
        </w:rPr>
      </w:pPr>
    </w:p>
    <w:p w14:paraId="40A90C42" w14:textId="77777777" w:rsidR="00DC4171" w:rsidRPr="00BE456D" w:rsidRDefault="00DC4171">
      <w:pPr>
        <w:rPr>
          <w:rFonts w:ascii="Verdana" w:hAnsi="Verdana"/>
          <w:sz w:val="22"/>
        </w:rPr>
      </w:pPr>
      <w:r w:rsidRPr="00BE456D">
        <w:rPr>
          <w:rFonts w:ascii="Verdana" w:hAnsi="Verdana"/>
          <w:i/>
          <w:sz w:val="22"/>
        </w:rPr>
        <w:t>Module Preservation.</w:t>
      </w:r>
      <w:r w:rsidRPr="00BE456D">
        <w:rPr>
          <w:rFonts w:ascii="Verdana" w:hAnsi="Verdana"/>
          <w:sz w:val="22"/>
        </w:rPr>
        <w:t xml:space="preserve">  Modules should be built with seedcotton that is less than 12 percent moisture.  If you put dry cotton in the module and do not allow it to get wet, it will store for many months without quality deterioration.  However, each module should be monitored after construction for seven to 10 days to ensure high-quality lint.  Check the temperature of the module with a probe sensor soon after it has been constructed.  Then check each day for at least 10 days, and then after any significant rain or severe storm.  If the temperature should rise more than 20 </w:t>
      </w:r>
      <w:r w:rsidRPr="00BE456D">
        <w:rPr>
          <w:rFonts w:ascii="Verdana" w:hAnsi="Verdana"/>
          <w:sz w:val="22"/>
          <w:vertAlign w:val="superscript"/>
        </w:rPr>
        <w:t>o</w:t>
      </w:r>
      <w:r w:rsidRPr="00BE456D">
        <w:rPr>
          <w:rFonts w:ascii="Verdana" w:hAnsi="Verdana"/>
          <w:sz w:val="22"/>
        </w:rPr>
        <w:t>F above the first reading, the module should be ginned immediately.</w:t>
      </w:r>
    </w:p>
    <w:p w14:paraId="439EB212" w14:textId="3A224178" w:rsidR="00C91CB8" w:rsidRPr="00653158" w:rsidRDefault="00653158" w:rsidP="00653158">
      <w:pPr>
        <w:rPr>
          <w:rFonts w:ascii="Verdana" w:hAnsi="Verdana"/>
          <w:sz w:val="22"/>
        </w:rPr>
      </w:pPr>
      <w:r>
        <w:rPr>
          <w:rFonts w:ascii="Verdana" w:hAnsi="Verdana"/>
          <w:sz w:val="22"/>
        </w:rPr>
        <w:br w:type="page"/>
      </w:r>
    </w:p>
    <w:p w14:paraId="4FAC7E41" w14:textId="54F7EB18" w:rsidR="00C91CB8" w:rsidRPr="0029336F" w:rsidRDefault="00C91CB8" w:rsidP="0029336F">
      <w:pPr>
        <w:pStyle w:val="Heading2"/>
        <w:rPr>
          <w:rFonts w:ascii="Verdana" w:hAnsi="Verdana" w:cs="Arial"/>
        </w:rPr>
      </w:pPr>
      <w:bookmarkStart w:id="85" w:name="_2023_COTTON_SITUATION"/>
      <w:bookmarkEnd w:id="85"/>
      <w:r w:rsidRPr="0029336F">
        <w:rPr>
          <w:rFonts w:ascii="Verdana" w:hAnsi="Verdana"/>
        </w:rPr>
        <w:t>2023 COTTON SITUATION AND ECONOMIC OUTLOOK</w:t>
      </w:r>
    </w:p>
    <w:p w14:paraId="277451FE" w14:textId="77777777" w:rsidR="00C91CB8" w:rsidRPr="00C91CB8" w:rsidRDefault="00C91CB8" w:rsidP="00C91CB8">
      <w:pPr>
        <w:jc w:val="center"/>
        <w:rPr>
          <w:rFonts w:ascii="Verdana" w:hAnsi="Verdana"/>
          <w:b/>
          <w:bCs/>
          <w:sz w:val="24"/>
          <w:szCs w:val="24"/>
        </w:rPr>
      </w:pPr>
    </w:p>
    <w:p w14:paraId="347A479A" w14:textId="77777777" w:rsidR="00C91CB8" w:rsidRPr="00C91CB8" w:rsidRDefault="00C91CB8" w:rsidP="00C91CB8">
      <w:pPr>
        <w:rPr>
          <w:rFonts w:ascii="Arial" w:hAnsi="Arial" w:cs="Arial"/>
          <w:b/>
          <w:bCs/>
          <w:sz w:val="24"/>
          <w:szCs w:val="24"/>
        </w:rPr>
      </w:pPr>
    </w:p>
    <w:p w14:paraId="5219BFFA" w14:textId="3BC8CD24" w:rsidR="00C91CB8" w:rsidRPr="00E157F7" w:rsidRDefault="00E157F7" w:rsidP="007A6AEC">
      <w:pPr>
        <w:pStyle w:val="Heading3"/>
        <w:ind w:right="4878"/>
        <w:rPr>
          <w:rFonts w:ascii="Verdana" w:hAnsi="Verdana"/>
          <w:sz w:val="22"/>
          <w:szCs w:val="22"/>
        </w:rPr>
      </w:pPr>
      <w:r w:rsidRPr="00E157F7">
        <w:rPr>
          <w:rFonts w:ascii="Verdana" w:hAnsi="Verdana"/>
          <w:caps w:val="0"/>
          <w:sz w:val="22"/>
          <w:szCs w:val="22"/>
        </w:rPr>
        <w:t xml:space="preserve">Cotton Supply </w:t>
      </w:r>
      <w:r>
        <w:rPr>
          <w:rFonts w:ascii="Verdana" w:hAnsi="Verdana"/>
          <w:caps w:val="0"/>
          <w:sz w:val="22"/>
          <w:szCs w:val="22"/>
          <w:lang w:val="en-IN"/>
        </w:rPr>
        <w:t>a</w:t>
      </w:r>
      <w:r w:rsidRPr="00E157F7">
        <w:rPr>
          <w:rFonts w:ascii="Verdana" w:hAnsi="Verdana"/>
          <w:caps w:val="0"/>
          <w:sz w:val="22"/>
          <w:szCs w:val="22"/>
        </w:rPr>
        <w:t>nd Demand Highlights</w:t>
      </w:r>
    </w:p>
    <w:p w14:paraId="40E6BC47" w14:textId="77777777" w:rsidR="00C91CB8" w:rsidRPr="00C91CB8" w:rsidRDefault="00C91CB8" w:rsidP="00C91CB8">
      <w:pPr>
        <w:rPr>
          <w:rFonts w:ascii="Verdana" w:hAnsi="Verdana" w:cs="Arial"/>
          <w:sz w:val="22"/>
          <w:szCs w:val="22"/>
        </w:rPr>
      </w:pPr>
    </w:p>
    <w:p w14:paraId="6ED1BD31" w14:textId="77777777" w:rsidR="00C91CB8" w:rsidRPr="00C91CB8" w:rsidRDefault="00C91CB8" w:rsidP="00C91CB8">
      <w:pPr>
        <w:numPr>
          <w:ilvl w:val="0"/>
          <w:numId w:val="6"/>
        </w:numPr>
        <w:rPr>
          <w:rFonts w:ascii="Arial" w:hAnsi="Arial" w:cs="Arial"/>
          <w:b/>
          <w:bCs/>
          <w:noProof/>
          <w:sz w:val="24"/>
          <w:szCs w:val="24"/>
        </w:rPr>
      </w:pPr>
      <w:r w:rsidRPr="00C91CB8">
        <w:rPr>
          <w:rFonts w:ascii="Verdana" w:hAnsi="Verdana" w:cs="Arial"/>
          <w:b/>
          <w:bCs/>
          <w:sz w:val="22"/>
          <w:szCs w:val="22"/>
        </w:rPr>
        <w:t>2022 US and Global Production Down -</w:t>
      </w:r>
      <w:r w:rsidRPr="00C91CB8">
        <w:rPr>
          <w:rFonts w:ascii="Verdana" w:hAnsi="Verdana" w:cs="Arial"/>
          <w:bCs/>
          <w:sz w:val="22"/>
          <w:szCs w:val="22"/>
        </w:rPr>
        <w:t xml:space="preserve"> An expected large 2022 US cotton crop turned into a short crop due to drought in the Southwest.  Planted acreage increased 23% to 13.8 million acres with the expectation to produce 19 million bales of cotton.  Texas abandoned 74% of their crop due to drought resulting in a 46% abandonment rate for the US, thus dropping harvested acres to 7.4 million acres or 27.6% less than 2021.  The overall US yield ended up being a record at 947 pounds per acre as unharvested acres are not counted in the yield calculation.  South Carolina’s average yield was 960 pounds per acre, 25 pounds less than the 2021 record.  Total US cotton production dropped 26% to 14.7 million bales in 2020 due to the large drop in harvested acreage. Globally, cotton production was down 1% at 115.1 million bales in 2022.  Several countries realized higher production last year except for United States, Australia, and Pakistan which brought the total down.  </w:t>
      </w:r>
    </w:p>
    <w:p w14:paraId="7F53F2FD" w14:textId="77777777" w:rsidR="00C91CB8" w:rsidRPr="00C91CB8" w:rsidRDefault="00C91CB8" w:rsidP="00C91CB8">
      <w:pPr>
        <w:ind w:left="720"/>
        <w:rPr>
          <w:rFonts w:ascii="Arial" w:hAnsi="Arial" w:cs="Arial"/>
          <w:b/>
          <w:bCs/>
          <w:noProof/>
          <w:sz w:val="24"/>
          <w:szCs w:val="24"/>
        </w:rPr>
      </w:pPr>
    </w:p>
    <w:p w14:paraId="529DCD38" w14:textId="77777777" w:rsidR="00C91CB8" w:rsidRPr="00C91CB8" w:rsidRDefault="00C91CB8" w:rsidP="00C91CB8">
      <w:pPr>
        <w:ind w:left="720"/>
        <w:rPr>
          <w:rFonts w:ascii="Arial" w:hAnsi="Arial" w:cs="Arial"/>
          <w:b/>
          <w:bCs/>
          <w:noProof/>
          <w:sz w:val="24"/>
          <w:szCs w:val="24"/>
        </w:rPr>
      </w:pPr>
      <w:r w:rsidRPr="00C91CB8">
        <w:rPr>
          <w:rFonts w:ascii="Arial" w:hAnsi="Arial" w:cs="Arial"/>
          <w:b/>
          <w:bCs/>
          <w:noProof/>
          <w:sz w:val="24"/>
          <w:szCs w:val="24"/>
        </w:rPr>
        <w:drawing>
          <wp:inline distT="0" distB="0" distL="0" distR="0" wp14:anchorId="1BCAD91A" wp14:editId="7B21EE69">
            <wp:extent cx="5904548" cy="2289349"/>
            <wp:effectExtent l="0" t="0" r="1270" b="0"/>
            <wp:docPr id="3" name="Picture 3" descr="Screenshot depicts 4-column table. Column 1 lists names of US states. Column 2 heading is Planted Acres (2021, 2022). Column 3 heading is Harvested Acres (2021, 2022). Column 4 heading is Yield (202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depicts 4-column table. Column 1 lists names of US states. Column 2 heading is Planted Acres (2021, 2022). Column 3 heading is Harvested Acres (2021, 2022). Column 4 heading is Yield (2021, 20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4032" cy="2304658"/>
                    </a:xfrm>
                    <a:prstGeom prst="rect">
                      <a:avLst/>
                    </a:prstGeom>
                    <a:noFill/>
                  </pic:spPr>
                </pic:pic>
              </a:graphicData>
            </a:graphic>
          </wp:inline>
        </w:drawing>
      </w:r>
    </w:p>
    <w:p w14:paraId="0AD6BA2F" w14:textId="77777777" w:rsidR="00C91CB8" w:rsidRPr="00C91CB8" w:rsidRDefault="00C91CB8" w:rsidP="00C91CB8">
      <w:pPr>
        <w:ind w:left="360"/>
        <w:rPr>
          <w:rFonts w:ascii="Arial" w:hAnsi="Arial" w:cs="Arial"/>
          <w:b/>
          <w:bCs/>
          <w:noProof/>
          <w:sz w:val="24"/>
          <w:szCs w:val="24"/>
        </w:rPr>
      </w:pPr>
    </w:p>
    <w:p w14:paraId="6AB15292" w14:textId="77777777" w:rsidR="00C91CB8" w:rsidRPr="00C91CB8" w:rsidRDefault="00C91CB8" w:rsidP="00C91CB8">
      <w:pPr>
        <w:numPr>
          <w:ilvl w:val="0"/>
          <w:numId w:val="6"/>
        </w:numPr>
        <w:rPr>
          <w:rFonts w:ascii="Verdana" w:hAnsi="Verdana" w:cs="Arial"/>
          <w:bCs/>
          <w:sz w:val="22"/>
          <w:szCs w:val="22"/>
        </w:rPr>
      </w:pPr>
      <w:r w:rsidRPr="00C91CB8">
        <w:rPr>
          <w:rFonts w:ascii="Verdana" w:hAnsi="Verdana" w:cs="Arial"/>
          <w:b/>
          <w:bCs/>
          <w:sz w:val="22"/>
          <w:szCs w:val="22"/>
        </w:rPr>
        <w:t>World Cotton Demand Struggles with Global Economy</w:t>
      </w:r>
      <w:r w:rsidRPr="00C91CB8">
        <w:rPr>
          <w:rFonts w:ascii="Verdana" w:hAnsi="Verdana" w:cs="Arial"/>
          <w:bCs/>
          <w:sz w:val="22"/>
          <w:szCs w:val="22"/>
        </w:rPr>
        <w:t xml:space="preserve"> - World cotton use for the 2022 crop is projected to shrink 5% to 110.7 million bales.  This is a sign of the economic slowdown that mills have experienced and is projected to continue through the first half of 2023.  World exports will decline due to </w:t>
      </w:r>
      <w:proofErr w:type="gramStart"/>
      <w:r w:rsidRPr="00C91CB8">
        <w:rPr>
          <w:rFonts w:ascii="Verdana" w:hAnsi="Verdana" w:cs="Arial"/>
          <w:bCs/>
          <w:sz w:val="22"/>
          <w:szCs w:val="22"/>
        </w:rPr>
        <w:t>the  lower</w:t>
      </w:r>
      <w:proofErr w:type="gramEnd"/>
      <w:r w:rsidRPr="00C91CB8">
        <w:rPr>
          <w:rFonts w:ascii="Verdana" w:hAnsi="Verdana" w:cs="Arial"/>
          <w:bCs/>
          <w:sz w:val="22"/>
          <w:szCs w:val="22"/>
        </w:rPr>
        <w:t xml:space="preserve"> world production and consumption.  China should remain about the same however, with ending stocks increasing some.  As a result of decreased production, use, and exports, global cotton stocks are projected to increase 3.5% to 89.1 million bales by the end of August 2023.  Economic forecasters are projecting a slowing world economy.  The US economy is at risk of recession before the end of 2023.  Before 2020, the combination of economic recovery and the phase one trade agreement between the US and China was leading to a growth in consumption.  The optimistic outlook is for economic growth in the fourth quarter of 2023 if the US can avoid a recession. </w:t>
      </w:r>
    </w:p>
    <w:p w14:paraId="2FB99F67" w14:textId="77777777" w:rsidR="00C91CB8" w:rsidRPr="00C91CB8" w:rsidRDefault="00C91CB8" w:rsidP="00C91CB8">
      <w:pPr>
        <w:ind w:left="720"/>
        <w:rPr>
          <w:rFonts w:ascii="Verdana" w:hAnsi="Verdana" w:cs="Arial"/>
          <w:bCs/>
          <w:sz w:val="22"/>
          <w:szCs w:val="22"/>
        </w:rPr>
      </w:pPr>
    </w:p>
    <w:p w14:paraId="7F250FA0" w14:textId="77777777" w:rsidR="00C91CB8" w:rsidRPr="00C91CB8" w:rsidRDefault="00C91CB8" w:rsidP="00C91CB8">
      <w:pPr>
        <w:ind w:left="720"/>
        <w:rPr>
          <w:rFonts w:ascii="Verdana" w:hAnsi="Verdana" w:cs="Arial"/>
          <w:b/>
          <w:bCs/>
          <w:sz w:val="22"/>
          <w:szCs w:val="22"/>
        </w:rPr>
      </w:pPr>
      <w:r w:rsidRPr="00C91CB8">
        <w:rPr>
          <w:rFonts w:ascii="Verdana" w:hAnsi="Verdana" w:cs="Arial"/>
          <w:b/>
          <w:bCs/>
          <w:noProof/>
          <w:sz w:val="22"/>
          <w:szCs w:val="22"/>
        </w:rPr>
        <w:drawing>
          <wp:inline distT="0" distB="0" distL="0" distR="0" wp14:anchorId="63EA3544" wp14:editId="042B5953">
            <wp:extent cx="5391559" cy="3200400"/>
            <wp:effectExtent l="0" t="0" r="0" b="0"/>
            <wp:docPr id="2" name="Picture 2" descr="USDA presentation slide shows 5-column table titled World Cotton Supply and Demand Projections: Mill use exceeds production; stocks decrease slightly. Column 1 lists supply and demand of cotton stocks. Column 2 to 5 headings are Unit, 2022/23, 2023/24, and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DA presentation slide shows 5-column table titled World Cotton Supply and Demand Projections: Mill use exceeds production; stocks decrease slightly. Column 1 lists supply and demand of cotton stocks. Column 2 to 5 headings are Unit, 2022/23, 2023/24, and Change (%)."/>
                    <pic:cNvPicPr/>
                  </pic:nvPicPr>
                  <pic:blipFill>
                    <a:blip r:embed="rId34"/>
                    <a:stretch>
                      <a:fillRect/>
                    </a:stretch>
                  </pic:blipFill>
                  <pic:spPr>
                    <a:xfrm>
                      <a:off x="0" y="0"/>
                      <a:ext cx="5398786" cy="3204690"/>
                    </a:xfrm>
                    <a:prstGeom prst="rect">
                      <a:avLst/>
                    </a:prstGeom>
                  </pic:spPr>
                </pic:pic>
              </a:graphicData>
            </a:graphic>
          </wp:inline>
        </w:drawing>
      </w:r>
    </w:p>
    <w:p w14:paraId="4BD56BD4" w14:textId="77777777" w:rsidR="00C91CB8" w:rsidRPr="00C91CB8" w:rsidRDefault="00C91CB8" w:rsidP="00C91CB8">
      <w:pPr>
        <w:ind w:left="360"/>
        <w:rPr>
          <w:rFonts w:ascii="Verdana" w:hAnsi="Verdana" w:cs="Arial"/>
          <w:sz w:val="22"/>
          <w:szCs w:val="22"/>
        </w:rPr>
      </w:pPr>
    </w:p>
    <w:p w14:paraId="559683D9" w14:textId="77777777" w:rsidR="00C91CB8" w:rsidRPr="00C91CB8" w:rsidRDefault="00C91CB8" w:rsidP="00C91CB8">
      <w:pPr>
        <w:numPr>
          <w:ilvl w:val="0"/>
          <w:numId w:val="6"/>
        </w:numPr>
        <w:rPr>
          <w:rFonts w:ascii="Verdana" w:hAnsi="Verdana" w:cs="Arial"/>
          <w:sz w:val="22"/>
          <w:szCs w:val="22"/>
        </w:rPr>
      </w:pPr>
      <w:r w:rsidRPr="00C91CB8">
        <w:rPr>
          <w:rFonts w:ascii="Verdana" w:hAnsi="Verdana" w:cs="Arial"/>
          <w:b/>
          <w:sz w:val="22"/>
          <w:szCs w:val="22"/>
        </w:rPr>
        <w:t>World Production Expected to Increase</w:t>
      </w:r>
      <w:r w:rsidRPr="00C91CB8">
        <w:rPr>
          <w:rFonts w:ascii="Verdana" w:hAnsi="Verdana" w:cs="Arial"/>
          <w:sz w:val="22"/>
          <w:szCs w:val="22"/>
        </w:rPr>
        <w:t xml:space="preserve"> – Total world production is expected to rebound from 2022 weather problems even as planted acreage is expected to decline.  The USDA Economic Research Service initial forecast for the 2023/24 marketing year is for world production to be 115 million bales.  Mill use is expected to bounce back to 115.5 million bales on the global scale. Exports would increase with the higher production and use and ending stocks shrink by 0.6%.  </w:t>
      </w:r>
    </w:p>
    <w:p w14:paraId="0A4D01E3" w14:textId="77777777" w:rsidR="00C91CB8" w:rsidRPr="00C91CB8" w:rsidRDefault="00C91CB8" w:rsidP="00C91CB8">
      <w:pPr>
        <w:ind w:left="720"/>
        <w:rPr>
          <w:rFonts w:ascii="Verdana" w:hAnsi="Verdana" w:cs="Arial"/>
          <w:sz w:val="22"/>
          <w:szCs w:val="22"/>
        </w:rPr>
      </w:pPr>
    </w:p>
    <w:p w14:paraId="09CD3590" w14:textId="21531096" w:rsidR="00C91CB8" w:rsidRPr="00F83511" w:rsidRDefault="00C91CB8" w:rsidP="00F83511">
      <w:pPr>
        <w:numPr>
          <w:ilvl w:val="0"/>
          <w:numId w:val="6"/>
        </w:numPr>
        <w:rPr>
          <w:rFonts w:ascii="Verdana" w:hAnsi="Verdana" w:cs="Arial"/>
          <w:sz w:val="22"/>
          <w:szCs w:val="22"/>
        </w:rPr>
      </w:pPr>
      <w:r w:rsidRPr="00C91CB8">
        <w:rPr>
          <w:rFonts w:ascii="Verdana" w:hAnsi="Verdana" w:cs="Arial"/>
          <w:b/>
          <w:bCs/>
          <w:sz w:val="22"/>
          <w:szCs w:val="22"/>
        </w:rPr>
        <w:t>2023 US Cotton Production and Use to Rebound</w:t>
      </w:r>
      <w:r w:rsidRPr="00C91CB8">
        <w:rPr>
          <w:rFonts w:ascii="Verdana" w:hAnsi="Verdana" w:cs="Arial"/>
          <w:sz w:val="22"/>
          <w:szCs w:val="22"/>
        </w:rPr>
        <w:t xml:space="preserve"> – Total cotton production in 2023 is projected to increase to 16 million bales assuming 11 million planted acres, a trendline US average yield, and another higher than normal abandonment due to persistent drought in the Southwest.  Since the Southwest still has drought conditions, the abandonment rate will be key again as well as the yield for 2023 production. South Carolina is expected to reduce planted acres by up to 10% which would result in a total of 235,000 acres.  The 30-year trendline yield for South Carolina is 860 pounds per acre.</w:t>
      </w:r>
    </w:p>
    <w:p w14:paraId="208C8D70" w14:textId="77777777" w:rsidR="00C91CB8" w:rsidRPr="00C91CB8" w:rsidRDefault="00C91CB8" w:rsidP="00C91CB8">
      <w:pPr>
        <w:ind w:left="720"/>
        <w:rPr>
          <w:rFonts w:ascii="Verdana" w:hAnsi="Verdana" w:cs="Arial"/>
          <w:b/>
          <w:bCs/>
          <w:sz w:val="22"/>
          <w:szCs w:val="22"/>
        </w:rPr>
      </w:pPr>
      <w:r w:rsidRPr="00C91CB8">
        <w:rPr>
          <w:rFonts w:ascii="Verdana" w:hAnsi="Verdana" w:cs="Arial"/>
          <w:b/>
          <w:bCs/>
          <w:noProof/>
          <w:sz w:val="22"/>
          <w:szCs w:val="22"/>
        </w:rPr>
        <w:drawing>
          <wp:inline distT="0" distB="0" distL="0" distR="0" wp14:anchorId="7622FF95" wp14:editId="5D479DDF">
            <wp:extent cx="5391559" cy="3200400"/>
            <wp:effectExtent l="0" t="0" r="0" b="0"/>
            <wp:docPr id="5" name="Picture 5" descr="USDA presentation slide shows 5-column table titled World Cotton Supply and Demand Projections: Mill use exceeds production; stocks decrease slightly. Column 1 lists supply and demand of cotton stocks. Column 2 to 5 headings are Unit, 2022/23, 2023/24, and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SDA presentation slide shows 5-column table titled World Cotton Supply and Demand Projections: Mill use exceeds production; stocks decrease slightly. Column 1 lists supply and demand of cotton stocks. Column 2 to 5 headings are Unit, 2022/23, 2023/24, and Change (%)."/>
                    <pic:cNvPicPr/>
                  </pic:nvPicPr>
                  <pic:blipFill>
                    <a:blip r:embed="rId34"/>
                    <a:stretch>
                      <a:fillRect/>
                    </a:stretch>
                  </pic:blipFill>
                  <pic:spPr>
                    <a:xfrm>
                      <a:off x="0" y="0"/>
                      <a:ext cx="5398786" cy="3204690"/>
                    </a:xfrm>
                    <a:prstGeom prst="rect">
                      <a:avLst/>
                    </a:prstGeom>
                  </pic:spPr>
                </pic:pic>
              </a:graphicData>
            </a:graphic>
          </wp:inline>
        </w:drawing>
      </w:r>
    </w:p>
    <w:p w14:paraId="4B1AB709" w14:textId="77777777" w:rsidR="00C91CB8" w:rsidRPr="00C91CB8" w:rsidRDefault="00C91CB8" w:rsidP="00C91CB8">
      <w:pPr>
        <w:ind w:left="360"/>
        <w:rPr>
          <w:rFonts w:ascii="Verdana" w:hAnsi="Verdana" w:cs="Arial"/>
          <w:sz w:val="22"/>
          <w:szCs w:val="22"/>
        </w:rPr>
      </w:pPr>
    </w:p>
    <w:p w14:paraId="5AECBAB2" w14:textId="77777777" w:rsidR="00C91CB8" w:rsidRPr="00C91CB8" w:rsidRDefault="00C91CB8" w:rsidP="00C91CB8">
      <w:pPr>
        <w:numPr>
          <w:ilvl w:val="0"/>
          <w:numId w:val="6"/>
        </w:numPr>
        <w:rPr>
          <w:rFonts w:ascii="Verdana" w:hAnsi="Verdana" w:cs="Arial"/>
          <w:sz w:val="22"/>
          <w:szCs w:val="22"/>
        </w:rPr>
      </w:pPr>
      <w:r w:rsidRPr="00C91CB8">
        <w:rPr>
          <w:rFonts w:ascii="Verdana" w:hAnsi="Verdana" w:cs="Arial"/>
          <w:b/>
          <w:sz w:val="22"/>
          <w:szCs w:val="22"/>
        </w:rPr>
        <w:t>World Production Expected to Increase</w:t>
      </w:r>
      <w:r w:rsidRPr="00C91CB8">
        <w:rPr>
          <w:rFonts w:ascii="Verdana" w:hAnsi="Verdana" w:cs="Arial"/>
          <w:sz w:val="22"/>
          <w:szCs w:val="22"/>
        </w:rPr>
        <w:t xml:space="preserve"> – Total world production is expected to rebound from 2022 weather problems even as planted acreage is expected to decline.  The USDA Economic Research Service initial forecast for the 2023/24 marketing year is for world production to be 115 million bales.  Mill use is expected to bounce back to 115.5 million bales on the global scale. Exports would increase with the higher production and use and ending stocks shrink by 0.6%.  </w:t>
      </w:r>
    </w:p>
    <w:p w14:paraId="46C3241E" w14:textId="77777777" w:rsidR="00C91CB8" w:rsidRPr="00C91CB8" w:rsidRDefault="00C91CB8" w:rsidP="00C91CB8">
      <w:pPr>
        <w:ind w:left="720"/>
        <w:rPr>
          <w:rFonts w:ascii="Verdana" w:hAnsi="Verdana" w:cs="Arial"/>
          <w:sz w:val="22"/>
          <w:szCs w:val="22"/>
        </w:rPr>
      </w:pPr>
    </w:p>
    <w:p w14:paraId="474D6A7D" w14:textId="77777777" w:rsidR="00C91CB8" w:rsidRPr="00C91CB8" w:rsidRDefault="00C91CB8" w:rsidP="00C91CB8">
      <w:pPr>
        <w:numPr>
          <w:ilvl w:val="0"/>
          <w:numId w:val="6"/>
        </w:numPr>
        <w:rPr>
          <w:rFonts w:ascii="Verdana" w:hAnsi="Verdana" w:cs="Arial"/>
          <w:sz w:val="22"/>
          <w:szCs w:val="22"/>
        </w:rPr>
      </w:pPr>
      <w:r w:rsidRPr="00C91CB8">
        <w:rPr>
          <w:rFonts w:ascii="Verdana" w:hAnsi="Verdana" w:cs="Arial"/>
          <w:b/>
          <w:bCs/>
          <w:sz w:val="22"/>
          <w:szCs w:val="22"/>
        </w:rPr>
        <w:t>2023 US Cotton Production and Use to Rebound</w:t>
      </w:r>
      <w:r w:rsidRPr="00C91CB8">
        <w:rPr>
          <w:rFonts w:ascii="Verdana" w:hAnsi="Verdana" w:cs="Arial"/>
          <w:sz w:val="22"/>
          <w:szCs w:val="22"/>
        </w:rPr>
        <w:t xml:space="preserve"> – Total cotton production in 2023 is projected to increase to 16 million bales assuming 11 million planted acres, a trendline US average yield, and another higher than normal abandonment due to persistent drought in the Southwest.  Since the Southwest still has drought conditions, the abandonment rate will be key again as well as the yield for 2023 production. South Carolina is expected to reduce planted acres by up to 10% which would result in a total of 235,000 acres.  The 30-year trendline yield for South Carolina is 860 pounds per acre.</w:t>
      </w:r>
    </w:p>
    <w:p w14:paraId="7FFB2435" w14:textId="77777777" w:rsidR="00C91CB8" w:rsidRPr="00C91CB8" w:rsidRDefault="00C91CB8" w:rsidP="00C91CB8">
      <w:pPr>
        <w:ind w:left="720"/>
        <w:rPr>
          <w:rFonts w:ascii="Verdana" w:hAnsi="Verdana" w:cs="Arial"/>
          <w:sz w:val="22"/>
          <w:szCs w:val="22"/>
        </w:rPr>
      </w:pPr>
      <w:r w:rsidRPr="00C91CB8">
        <w:rPr>
          <w:rFonts w:ascii="Verdana" w:hAnsi="Verdana" w:cs="Arial"/>
          <w:noProof/>
          <w:sz w:val="22"/>
          <w:szCs w:val="22"/>
        </w:rPr>
        <w:drawing>
          <wp:inline distT="0" distB="0" distL="0" distR="0" wp14:anchorId="0DAE6F02" wp14:editId="1CB82203">
            <wp:extent cx="5431155" cy="3213208"/>
            <wp:effectExtent l="0" t="0" r="0" b="6350"/>
            <wp:docPr id="27" name="Picture 27" descr="USDA presentation slide shows 5-column table titled World Cotton Supply and Demand Projections: Mill use exceeds production; stocks decrease slightly. Column 1 lists supply and demand of cotton stocks. Column 2 to 5 headings are Unit, 2022/23, 2023/24, and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SDA presentation slide shows 5-column table titled World Cotton Supply and Demand Projections: Mill use exceeds production; stocks decrease slightly. Column 1 lists supply and demand of cotton stocks. Column 2 to 5 headings are Unit, 2022/23, 2023/24, and Change (%)."/>
                    <pic:cNvPicPr/>
                  </pic:nvPicPr>
                  <pic:blipFill>
                    <a:blip r:embed="rId35"/>
                    <a:stretch>
                      <a:fillRect/>
                    </a:stretch>
                  </pic:blipFill>
                  <pic:spPr>
                    <a:xfrm>
                      <a:off x="0" y="0"/>
                      <a:ext cx="5434708" cy="3215310"/>
                    </a:xfrm>
                    <a:prstGeom prst="rect">
                      <a:avLst/>
                    </a:prstGeom>
                  </pic:spPr>
                </pic:pic>
              </a:graphicData>
            </a:graphic>
          </wp:inline>
        </w:drawing>
      </w:r>
    </w:p>
    <w:p w14:paraId="60A90D8C" w14:textId="77777777" w:rsidR="00C91CB8" w:rsidRPr="00C91CB8" w:rsidRDefault="00C91CB8" w:rsidP="00F83511">
      <w:pPr>
        <w:spacing w:after="1080"/>
        <w:ind w:left="720"/>
        <w:rPr>
          <w:rFonts w:ascii="Verdana" w:hAnsi="Verdana" w:cs="Arial"/>
          <w:sz w:val="22"/>
          <w:szCs w:val="22"/>
        </w:rPr>
      </w:pPr>
    </w:p>
    <w:p w14:paraId="2B3FC68A" w14:textId="616D4DAE" w:rsidR="00801B7E" w:rsidRDefault="00C91CB8">
      <w:pPr>
        <w:rPr>
          <w:rFonts w:ascii="Verdana" w:hAnsi="Verdana"/>
          <w:sz w:val="22"/>
        </w:rPr>
      </w:pPr>
      <w:r>
        <w:rPr>
          <w:rFonts w:ascii="Verdana" w:hAnsi="Verdana" w:cs="Arial"/>
          <w:noProof/>
          <w:sz w:val="22"/>
          <w:szCs w:val="22"/>
        </w:rPr>
        <w:drawing>
          <wp:anchor distT="0" distB="0" distL="114300" distR="114300" simplePos="0" relativeHeight="251657216" behindDoc="1" locked="0" layoutInCell="1" allowOverlap="1" wp14:anchorId="042BE032" wp14:editId="3DB8B22B">
            <wp:simplePos x="0" y="0"/>
            <wp:positionH relativeFrom="column">
              <wp:posOffset>0</wp:posOffset>
            </wp:positionH>
            <wp:positionV relativeFrom="paragraph">
              <wp:posOffset>177800</wp:posOffset>
            </wp:positionV>
            <wp:extent cx="6096635" cy="3429000"/>
            <wp:effectExtent l="0" t="0" r="0" b="0"/>
            <wp:wrapTight wrapText="bothSides">
              <wp:wrapPolygon edited="0">
                <wp:start x="0" y="0"/>
                <wp:lineTo x="0" y="21480"/>
                <wp:lineTo x="21530" y="21480"/>
                <wp:lineTo x="21530" y="0"/>
                <wp:lineTo x="0" y="0"/>
              </wp:wrapPolygon>
            </wp:wrapTight>
            <wp:docPr id="21" name="Picture 21" descr="Histogram titled US Cotton Acres Planted and Harvested in million acres 0 to 18 (left) and pounds per acre 100 to 1000 (right) for Crop Years 2000 to 2022. The Yield curve depicts Pounds Per Acre values of 879 in 2007, 892 in 2012, 902 in 2017, 819 in 2021, and 947 in 2022. The Yield curve depicts million acres values of 14.10 in 2018, 11.22 in 2021, and 13.763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istogram titled US Cotton Acres Planted and Harvested in million acres 0 to 18 (left) and pounds per acre 100 to 1000 (right) for Crop Years 2000 to 2022. The Yield curve depicts Pounds Per Acre values of 879 in 2007, 892 in 2012, 902 in 2017, 819 in 2021, and 947 in 2022. The Yield curve depicts million acres values of 14.10 in 2018, 11.22 in 2021, and 13.763 in 20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p>
    <w:p w14:paraId="31D16439" w14:textId="48FEBE51" w:rsidR="00C91CB8" w:rsidRDefault="00C91CB8" w:rsidP="00F83511">
      <w:pPr>
        <w:spacing w:after="240"/>
        <w:rPr>
          <w:rFonts w:ascii="Verdana" w:hAnsi="Verdana"/>
          <w:sz w:val="22"/>
        </w:rPr>
      </w:pPr>
    </w:p>
    <w:p w14:paraId="0BB4C0B0" w14:textId="77777777" w:rsidR="00C91CB8" w:rsidRPr="0031779D" w:rsidRDefault="00C91CB8" w:rsidP="0031779D">
      <w:pPr>
        <w:pStyle w:val="Heading3"/>
        <w:jc w:val="left"/>
        <w:rPr>
          <w:rFonts w:ascii="Verdana" w:hAnsi="Verdana"/>
          <w:caps w:val="0"/>
          <w:sz w:val="22"/>
          <w:szCs w:val="22"/>
        </w:rPr>
      </w:pPr>
      <w:r w:rsidRPr="0031779D">
        <w:rPr>
          <w:rFonts w:ascii="Verdana" w:hAnsi="Verdana"/>
          <w:caps w:val="0"/>
          <w:sz w:val="22"/>
          <w:szCs w:val="22"/>
        </w:rPr>
        <w:t>2023 Cost and Returns Potential</w:t>
      </w:r>
    </w:p>
    <w:p w14:paraId="3050C627" w14:textId="77777777" w:rsidR="00C91CB8" w:rsidRPr="00C91CB8" w:rsidRDefault="00C91CB8" w:rsidP="00C91CB8">
      <w:pPr>
        <w:rPr>
          <w:rFonts w:ascii="Verdana" w:hAnsi="Verdana" w:cs="Arial"/>
          <w:sz w:val="22"/>
          <w:szCs w:val="22"/>
        </w:rPr>
      </w:pPr>
    </w:p>
    <w:p w14:paraId="25CE9212" w14:textId="77777777" w:rsidR="00C91CB8" w:rsidRPr="00C91CB8" w:rsidRDefault="00C91CB8" w:rsidP="00C91CB8">
      <w:pPr>
        <w:rPr>
          <w:rFonts w:ascii="Verdana" w:hAnsi="Verdana" w:cs="Arial"/>
          <w:sz w:val="22"/>
          <w:szCs w:val="22"/>
        </w:rPr>
      </w:pPr>
      <w:r w:rsidRPr="00C91CB8">
        <w:rPr>
          <w:rFonts w:ascii="Verdana" w:hAnsi="Verdana" w:cs="Arial"/>
          <w:sz w:val="22"/>
          <w:szCs w:val="22"/>
        </w:rPr>
        <w:t xml:space="preserve">The 2023 returns outlook to cotton is down for South Carolina growers due to lower cotton prices as a result of lower projected global demand.  Cotton futures for 2023 are trading between the 80 and 86 cents range compared to 115 to 125 cents per pound a year ago.  The 2023 cost and return projections show cotton giving up ground to corn and peanuts in profit potential.  As a result, cotton acres will likely decrease some in South Carolina.   </w:t>
      </w:r>
    </w:p>
    <w:p w14:paraId="00C69675" w14:textId="77777777" w:rsidR="00C91CB8" w:rsidRPr="00C91CB8" w:rsidRDefault="00C91CB8" w:rsidP="00C91CB8">
      <w:pPr>
        <w:rPr>
          <w:rFonts w:ascii="Verdana" w:hAnsi="Verdana" w:cs="Arial"/>
          <w:sz w:val="22"/>
          <w:szCs w:val="22"/>
        </w:rPr>
      </w:pPr>
    </w:p>
    <w:p w14:paraId="5D86B8C8" w14:textId="77777777" w:rsidR="00C91CB8" w:rsidRPr="00C91CB8" w:rsidRDefault="00C91CB8" w:rsidP="00C91CB8">
      <w:pPr>
        <w:rPr>
          <w:rFonts w:ascii="Verdana" w:hAnsi="Verdana" w:cs="Arial"/>
          <w:sz w:val="22"/>
          <w:szCs w:val="22"/>
        </w:rPr>
      </w:pPr>
      <w:r w:rsidRPr="00C91CB8">
        <w:rPr>
          <w:rFonts w:ascii="Verdana" w:hAnsi="Verdana" w:cs="Arial"/>
          <w:sz w:val="22"/>
          <w:szCs w:val="22"/>
        </w:rPr>
        <w:t xml:space="preserve">Direct or variable costs are held about the same from 2022 in cotton enterprise budgets.  Expected non-irrigated yields are assumed at 900 pounds per acre.  Irrigated expected yields are assumed at 1,250 pounds per acre.  Fuel and fertilizer prices increased through the first half of 2022 and peaked in June.  They have been trending down some in 2023 and could help improve the net return outlook if the trend continues. </w:t>
      </w:r>
    </w:p>
    <w:p w14:paraId="146BA5EE" w14:textId="77777777" w:rsidR="00C91CB8" w:rsidRPr="00C91CB8" w:rsidRDefault="00C91CB8" w:rsidP="00C91CB8">
      <w:pPr>
        <w:rPr>
          <w:rFonts w:ascii="Verdana" w:hAnsi="Verdana" w:cs="Arial"/>
          <w:sz w:val="22"/>
          <w:szCs w:val="22"/>
        </w:rPr>
      </w:pPr>
    </w:p>
    <w:p w14:paraId="00C94F2A" w14:textId="77777777" w:rsidR="00C91CB8" w:rsidRPr="00C91CB8" w:rsidRDefault="00C91CB8" w:rsidP="00C91CB8">
      <w:pPr>
        <w:rPr>
          <w:rFonts w:ascii="Verdana" w:hAnsi="Verdana" w:cs="Arial"/>
          <w:sz w:val="22"/>
          <w:szCs w:val="22"/>
        </w:rPr>
      </w:pPr>
      <w:r w:rsidRPr="00C91CB8">
        <w:rPr>
          <w:rFonts w:ascii="Verdana" w:hAnsi="Verdana" w:cs="Arial"/>
          <w:sz w:val="22"/>
          <w:szCs w:val="22"/>
          <w:u w:val="single"/>
        </w:rPr>
        <w:t>Seed, Fertilizer and Chemicals</w:t>
      </w:r>
      <w:r w:rsidRPr="00C91CB8">
        <w:rPr>
          <w:rFonts w:ascii="Verdana" w:hAnsi="Verdana" w:cs="Arial"/>
          <w:sz w:val="22"/>
          <w:szCs w:val="22"/>
        </w:rPr>
        <w:t xml:space="preserve"> - Seed prices are held same in the budget but could be higher for newer varieties with new technology. Fertilizer prices are held the same as 2022.  Chemical costs in general have been on the rise for brand name products, but the alternative of generics is widely utilized by growers.  The cotton budgets reflect a combination of both. </w:t>
      </w:r>
    </w:p>
    <w:p w14:paraId="45EEBE79" w14:textId="77777777" w:rsidR="00C91CB8" w:rsidRPr="00C91CB8" w:rsidRDefault="00C91CB8" w:rsidP="00C91CB8">
      <w:pPr>
        <w:rPr>
          <w:rFonts w:ascii="Verdana" w:hAnsi="Verdana" w:cs="Arial"/>
          <w:sz w:val="22"/>
          <w:szCs w:val="22"/>
        </w:rPr>
      </w:pPr>
    </w:p>
    <w:p w14:paraId="730DF4FB" w14:textId="77777777" w:rsidR="00C91CB8" w:rsidRPr="00C91CB8" w:rsidRDefault="00C91CB8" w:rsidP="00C91CB8">
      <w:pPr>
        <w:rPr>
          <w:rFonts w:ascii="Verdana" w:hAnsi="Verdana" w:cs="Arial"/>
          <w:sz w:val="22"/>
          <w:szCs w:val="22"/>
        </w:rPr>
      </w:pPr>
      <w:r w:rsidRPr="00C91CB8">
        <w:rPr>
          <w:rFonts w:ascii="Verdana" w:hAnsi="Verdana" w:cs="Arial"/>
          <w:sz w:val="22"/>
          <w:szCs w:val="22"/>
          <w:u w:val="single"/>
        </w:rPr>
        <w:t>Cost of Borrowed Funds</w:t>
      </w:r>
      <w:r w:rsidRPr="00C91CB8">
        <w:rPr>
          <w:rFonts w:ascii="Verdana" w:hAnsi="Verdana" w:cs="Arial"/>
          <w:sz w:val="22"/>
          <w:szCs w:val="22"/>
        </w:rPr>
        <w:t xml:space="preserve"> – The interest rate charged is dependent upon what lending institutions pay for funds they lend.  Traditionally loans are based on the prime rate plus 1 to 2 percent. Banks adjusted the margin with some going to 3 points above prime as the Fed rates approached zero.  The 2023 rate is estimated in the budget at 7%. Credit availability could be a concern for growers as lenders maintain tighter limits and utilize FSA guaranteed loans.  </w:t>
      </w:r>
    </w:p>
    <w:p w14:paraId="797C425B" w14:textId="77777777" w:rsidR="00C91CB8" w:rsidRPr="00C91CB8" w:rsidRDefault="00C91CB8" w:rsidP="00C91CB8">
      <w:pPr>
        <w:rPr>
          <w:rFonts w:ascii="Verdana" w:hAnsi="Verdana" w:cs="Arial"/>
          <w:sz w:val="22"/>
          <w:szCs w:val="22"/>
        </w:rPr>
      </w:pPr>
    </w:p>
    <w:p w14:paraId="2F0AA2F5" w14:textId="77777777" w:rsidR="00C91CB8" w:rsidRPr="00C91CB8" w:rsidRDefault="00C91CB8" w:rsidP="00C91CB8">
      <w:pPr>
        <w:rPr>
          <w:rFonts w:ascii="Verdana" w:hAnsi="Verdana" w:cs="Arial"/>
          <w:sz w:val="22"/>
          <w:szCs w:val="22"/>
        </w:rPr>
      </w:pPr>
      <w:r w:rsidRPr="00C91CB8">
        <w:rPr>
          <w:rFonts w:ascii="Verdana" w:hAnsi="Verdana" w:cs="Arial"/>
          <w:sz w:val="22"/>
          <w:szCs w:val="22"/>
          <w:u w:val="single"/>
        </w:rPr>
        <w:t>Fuel and Energy Costs</w:t>
      </w:r>
      <w:r w:rsidRPr="00C91CB8">
        <w:rPr>
          <w:rFonts w:ascii="Verdana" w:hAnsi="Verdana" w:cs="Arial"/>
          <w:sz w:val="22"/>
          <w:szCs w:val="22"/>
        </w:rPr>
        <w:t xml:space="preserve"> – Fuel prices were held the same as diesel peaked in June of 2022 at 5.00 per gallon and since trended down some. Diesel fuel price is priced at $4.65 per gallon.  </w:t>
      </w:r>
    </w:p>
    <w:p w14:paraId="461A5B42" w14:textId="77777777" w:rsidR="00C91CB8" w:rsidRPr="00C91CB8" w:rsidRDefault="00C91CB8" w:rsidP="00C91CB8">
      <w:pPr>
        <w:rPr>
          <w:rFonts w:ascii="Verdana" w:hAnsi="Verdana" w:cs="Arial"/>
          <w:sz w:val="22"/>
          <w:szCs w:val="22"/>
        </w:rPr>
      </w:pPr>
    </w:p>
    <w:p w14:paraId="7C2BCD09" w14:textId="77777777" w:rsidR="00C91CB8" w:rsidRPr="00C91CB8" w:rsidRDefault="00C91CB8" w:rsidP="00C91CB8">
      <w:pPr>
        <w:rPr>
          <w:rFonts w:ascii="Verdana" w:hAnsi="Verdana" w:cs="Arial"/>
          <w:sz w:val="22"/>
          <w:szCs w:val="22"/>
        </w:rPr>
      </w:pPr>
      <w:r w:rsidRPr="00C91CB8">
        <w:rPr>
          <w:rFonts w:ascii="Verdana" w:hAnsi="Verdana" w:cs="Arial"/>
          <w:sz w:val="22"/>
          <w:szCs w:val="22"/>
          <w:u w:val="single"/>
        </w:rPr>
        <w:t>Operator Labor and Repairs</w:t>
      </w:r>
      <w:r w:rsidRPr="00C91CB8">
        <w:rPr>
          <w:rFonts w:ascii="Verdana" w:hAnsi="Verdana" w:cs="Arial"/>
          <w:sz w:val="22"/>
          <w:szCs w:val="22"/>
        </w:rPr>
        <w:t xml:space="preserve"> – Operator labor rates are estimated at $12.50 per hour in the 2023 budget.  Repair costs per acre reflect updating to calculation using engineering formula and larger equipment. </w:t>
      </w:r>
    </w:p>
    <w:p w14:paraId="3765DF36" w14:textId="77777777" w:rsidR="00C91CB8" w:rsidRPr="00C91CB8" w:rsidRDefault="00C91CB8" w:rsidP="00C91CB8">
      <w:pPr>
        <w:rPr>
          <w:rFonts w:ascii="Verdana" w:hAnsi="Verdana" w:cs="Arial"/>
          <w:sz w:val="22"/>
          <w:szCs w:val="22"/>
        </w:rPr>
      </w:pPr>
    </w:p>
    <w:p w14:paraId="5A30E7B8" w14:textId="77777777" w:rsidR="00C91CB8" w:rsidRPr="00C91CB8" w:rsidRDefault="00C91CB8" w:rsidP="00C91CB8">
      <w:pPr>
        <w:rPr>
          <w:rFonts w:ascii="Verdana" w:hAnsi="Verdana" w:cs="Arial"/>
          <w:sz w:val="22"/>
          <w:szCs w:val="22"/>
        </w:rPr>
      </w:pPr>
      <w:r w:rsidRPr="00C91CB8">
        <w:rPr>
          <w:rFonts w:ascii="Verdana" w:hAnsi="Verdana" w:cs="Arial"/>
          <w:sz w:val="22"/>
          <w:szCs w:val="22"/>
          <w:u w:val="single"/>
        </w:rPr>
        <w:t>Operating Profit Margin and Price</w:t>
      </w:r>
      <w:r w:rsidRPr="00C91CB8">
        <w:rPr>
          <w:rFonts w:ascii="Verdana" w:hAnsi="Verdana" w:cs="Arial"/>
          <w:sz w:val="22"/>
          <w:szCs w:val="22"/>
        </w:rPr>
        <w:t xml:space="preserve"> – Note the Operating Profit Margin and price at bottom of the non-irrigated and irrigated cotton crop comparisons. The Financial Efficiency table shows the price needed for cotton for a 25% operating profit margin at 95 cents for non-irrigated cotton and 78 cents for irrigated cotton.  The price needed for a 10% operating profit margin is 80 cents for non-irrigated cotton and 64 cents for irrigated.  A Sensitivity Analysis is shown at the bottom of each cotton budget showing the returns at different prices and yields. </w:t>
      </w:r>
    </w:p>
    <w:p w14:paraId="2136542A" w14:textId="77777777" w:rsidR="00C91CB8" w:rsidRPr="00C91CB8" w:rsidRDefault="00C91CB8" w:rsidP="00C91CB8">
      <w:pPr>
        <w:rPr>
          <w:rFonts w:ascii="Arial" w:hAnsi="Arial" w:cs="Arial"/>
          <w:sz w:val="24"/>
          <w:szCs w:val="24"/>
        </w:rPr>
      </w:pPr>
      <w:r w:rsidRPr="00C91CB8">
        <w:rPr>
          <w:rFonts w:ascii="Arial" w:hAnsi="Arial" w:cs="Arial"/>
          <w:sz w:val="24"/>
          <w:szCs w:val="24"/>
        </w:rPr>
        <w:br w:type="page"/>
      </w:r>
    </w:p>
    <w:p w14:paraId="6FD7FA92" w14:textId="163FFBE0" w:rsidR="00C91CB8" w:rsidRDefault="00C91CB8">
      <w:pPr>
        <w:rPr>
          <w:rFonts w:ascii="Verdana" w:hAnsi="Verdana"/>
          <w:sz w:val="22"/>
        </w:rPr>
      </w:pPr>
      <w:r w:rsidRPr="001C5178">
        <w:rPr>
          <w:rFonts w:ascii="Arial" w:hAnsi="Arial" w:cs="Arial"/>
          <w:noProof/>
          <w:sz w:val="24"/>
          <w:szCs w:val="24"/>
        </w:rPr>
        <w:drawing>
          <wp:inline distT="0" distB="0" distL="0" distR="0" wp14:anchorId="6F13A05F" wp14:editId="6CAAED4E">
            <wp:extent cx="6126480" cy="8042910"/>
            <wp:effectExtent l="0" t="0" r="7620" b="0"/>
            <wp:docPr id="16" name="Picture 16" descr="Screenshot depicts Clemson® University table on Side by Side Crop Comparisons - Non-Irrigation, Financial Efficiency by Crop, and Revenue Protection Crop Insurance Guarantee (Direct Expenses) on Corn, Cotton, Peanuts, Soybeans, and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depicts Clemson® University table on Side by Side Crop Comparisons - Non-Irrigation, Financial Efficiency by Crop, and Revenue Protection Crop Insurance Guarantee (Direct Expenses) on Corn, Cotton, Peanuts, Soybeans, and Whea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6480" cy="8042910"/>
                    </a:xfrm>
                    <a:prstGeom prst="rect">
                      <a:avLst/>
                    </a:prstGeom>
                    <a:noFill/>
                    <a:ln>
                      <a:noFill/>
                    </a:ln>
                  </pic:spPr>
                </pic:pic>
              </a:graphicData>
            </a:graphic>
          </wp:inline>
        </w:drawing>
      </w:r>
    </w:p>
    <w:p w14:paraId="2FAE7F51" w14:textId="0CBE5122" w:rsidR="00C91CB8" w:rsidRDefault="00C91CB8">
      <w:pPr>
        <w:rPr>
          <w:rFonts w:ascii="Verdana" w:hAnsi="Verdana"/>
          <w:sz w:val="22"/>
        </w:rPr>
      </w:pPr>
    </w:p>
    <w:p w14:paraId="7C3B4A82" w14:textId="079CD28D" w:rsidR="00C91CB8" w:rsidRDefault="00C91CB8">
      <w:pPr>
        <w:rPr>
          <w:rFonts w:ascii="Verdana" w:hAnsi="Verdana"/>
          <w:sz w:val="22"/>
        </w:rPr>
      </w:pPr>
      <w:r w:rsidRPr="001C5178">
        <w:rPr>
          <w:noProof/>
        </w:rPr>
        <w:drawing>
          <wp:inline distT="0" distB="0" distL="0" distR="0" wp14:anchorId="664EA823" wp14:editId="720D9465">
            <wp:extent cx="6126480" cy="8084185"/>
            <wp:effectExtent l="0" t="0" r="7620" b="0"/>
            <wp:docPr id="24" name="Picture 24" descr="Screenshot depicts Clemson® University table on Side by Side Crop Comparisons - Irrigation, Financial Efficiency by Crop, and Revenue Protection Crop Insurance Guarantee (Direct Expenses) on Corn, Cotton, Peanuts, Soybeans, and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depicts Clemson® University table on Side by Side Crop Comparisons - Irrigation, Financial Efficiency by Crop, and Revenue Protection Crop Insurance Guarantee (Direct Expenses) on Corn, Cotton, Peanuts, Soybeans, and Whea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6480" cy="8084185"/>
                    </a:xfrm>
                    <a:prstGeom prst="rect">
                      <a:avLst/>
                    </a:prstGeom>
                    <a:noFill/>
                    <a:ln>
                      <a:noFill/>
                    </a:ln>
                  </pic:spPr>
                </pic:pic>
              </a:graphicData>
            </a:graphic>
          </wp:inline>
        </w:drawing>
      </w:r>
    </w:p>
    <w:p w14:paraId="26461E53" w14:textId="213E6B68" w:rsidR="00C91CB8" w:rsidRDefault="00C91CB8">
      <w:pPr>
        <w:rPr>
          <w:rFonts w:ascii="Verdana" w:hAnsi="Verdana"/>
          <w:sz w:val="22"/>
        </w:rPr>
      </w:pPr>
    </w:p>
    <w:p w14:paraId="72AB48D9" w14:textId="5E4C2E14" w:rsidR="00C91CB8" w:rsidRDefault="00C91CB8">
      <w:pPr>
        <w:rPr>
          <w:rFonts w:ascii="Verdana" w:hAnsi="Verdana"/>
          <w:sz w:val="22"/>
        </w:rPr>
      </w:pPr>
      <w:r w:rsidRPr="00517EE4">
        <w:rPr>
          <w:noProof/>
        </w:rPr>
        <w:drawing>
          <wp:inline distT="0" distB="0" distL="0" distR="0" wp14:anchorId="1C6CF140" wp14:editId="20BCACCD">
            <wp:extent cx="6126480" cy="7986395"/>
            <wp:effectExtent l="0" t="0" r="7620" b="0"/>
            <wp:docPr id="22" name="Picture 22" descr="Screenshot depicts Clemson® University table on Cotton - Non-Irrigation - Revenue and Direct Expens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depicts Clemson® University table on Cotton - Non-Irrigation - Revenue and Direct Expense stat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6480" cy="7986395"/>
                    </a:xfrm>
                    <a:prstGeom prst="rect">
                      <a:avLst/>
                    </a:prstGeom>
                    <a:noFill/>
                    <a:ln>
                      <a:noFill/>
                    </a:ln>
                  </pic:spPr>
                </pic:pic>
              </a:graphicData>
            </a:graphic>
          </wp:inline>
        </w:drawing>
      </w:r>
    </w:p>
    <w:p w14:paraId="2B909C72" w14:textId="6FA2C06B" w:rsidR="00C91CB8" w:rsidRDefault="00C91CB8">
      <w:pPr>
        <w:rPr>
          <w:rFonts w:ascii="Verdana" w:hAnsi="Verdana"/>
          <w:sz w:val="22"/>
        </w:rPr>
      </w:pPr>
    </w:p>
    <w:p w14:paraId="51BCCA59" w14:textId="2F385637" w:rsidR="00C91CB8" w:rsidRDefault="00C91CB8">
      <w:pPr>
        <w:rPr>
          <w:rFonts w:ascii="Verdana" w:hAnsi="Verdana"/>
          <w:sz w:val="22"/>
        </w:rPr>
      </w:pPr>
      <w:r w:rsidRPr="00517EE4">
        <w:rPr>
          <w:noProof/>
        </w:rPr>
        <w:drawing>
          <wp:inline distT="0" distB="0" distL="0" distR="0" wp14:anchorId="51E1DDBA" wp14:editId="432E1674">
            <wp:extent cx="6092825" cy="8286750"/>
            <wp:effectExtent l="0" t="0" r="3175" b="0"/>
            <wp:docPr id="6" name="Picture 6" descr="Screenshot depicts Clemson® University table on Cotton (Non-Irrigation) depicts Unit, Quantity, Rate, Dollar per Unit, Dollar per Acre details of Seed, Fertilizer, Herbicides, Insecticides, Fungicides,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depicts Clemson® University table on Cotton (Non-Irrigation) depicts Unit, Quantity, Rate, Dollar per Unit, Dollar per Acre details of Seed, Fertilizer, Herbicides, Insecticides, Fungicides, and Oth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2825" cy="8286750"/>
                    </a:xfrm>
                    <a:prstGeom prst="rect">
                      <a:avLst/>
                    </a:prstGeom>
                    <a:noFill/>
                    <a:ln>
                      <a:noFill/>
                    </a:ln>
                  </pic:spPr>
                </pic:pic>
              </a:graphicData>
            </a:graphic>
          </wp:inline>
        </w:drawing>
      </w:r>
    </w:p>
    <w:p w14:paraId="2F532950" w14:textId="6319EC95" w:rsidR="00C91CB8" w:rsidRDefault="00C91CB8">
      <w:pPr>
        <w:rPr>
          <w:rFonts w:ascii="Verdana" w:hAnsi="Verdana"/>
          <w:sz w:val="22"/>
        </w:rPr>
      </w:pPr>
      <w:r w:rsidRPr="00517EE4">
        <w:rPr>
          <w:noProof/>
        </w:rPr>
        <w:drawing>
          <wp:inline distT="0" distB="0" distL="0" distR="0" wp14:anchorId="7495EDB6" wp14:editId="1FAB22DA">
            <wp:extent cx="6076315" cy="8286750"/>
            <wp:effectExtent l="0" t="0" r="635" b="0"/>
            <wp:docPr id="7" name="Picture 7" descr="Screenshot depicts Clemson® University table on Cotton (Non-Irrigation) depicts Unit, Quantity, Price, and Per Acre details of Custom Hire, Supplies, Machinery and Labor, and Harvest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depicts Clemson® University table on Cotton (Non-Irrigation) depicts Unit, Quantity, Price, and Per Acre details of Custom Hire, Supplies, Machinery and Labor, and Harvest Operatio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315" cy="8286750"/>
                    </a:xfrm>
                    <a:prstGeom prst="rect">
                      <a:avLst/>
                    </a:prstGeom>
                    <a:noFill/>
                    <a:ln>
                      <a:noFill/>
                    </a:ln>
                  </pic:spPr>
                </pic:pic>
              </a:graphicData>
            </a:graphic>
          </wp:inline>
        </w:drawing>
      </w:r>
    </w:p>
    <w:p w14:paraId="7792DFA6" w14:textId="77777777" w:rsidR="00C91CB8" w:rsidRDefault="00C91CB8">
      <w:pPr>
        <w:rPr>
          <w:rFonts w:ascii="Arial" w:hAnsi="Arial" w:cs="Arial"/>
          <w:noProof/>
          <w:sz w:val="24"/>
          <w:szCs w:val="24"/>
        </w:rPr>
      </w:pPr>
    </w:p>
    <w:p w14:paraId="10C99AA5" w14:textId="589AC84F" w:rsidR="00C91CB8" w:rsidRDefault="00C91CB8">
      <w:pPr>
        <w:rPr>
          <w:rFonts w:ascii="Verdana" w:hAnsi="Verdana"/>
          <w:sz w:val="22"/>
        </w:rPr>
      </w:pPr>
      <w:r w:rsidRPr="00517EE4">
        <w:rPr>
          <w:rFonts w:ascii="Arial" w:hAnsi="Arial" w:cs="Arial"/>
          <w:noProof/>
          <w:sz w:val="24"/>
          <w:szCs w:val="24"/>
        </w:rPr>
        <w:drawing>
          <wp:inline distT="0" distB="0" distL="0" distR="0" wp14:anchorId="6F9F485A" wp14:editId="4A0D7028">
            <wp:extent cx="6126480" cy="8087995"/>
            <wp:effectExtent l="0" t="0" r="7620" b="8255"/>
            <wp:docPr id="9" name="Picture 9" descr="Screenshot depicts Clemson® University table on Cotton (Irrigation) depicts statement on Revenue, Direct Expense, and Fixed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depicts Clemson® University table on Cotton (Irrigation) depicts statement on Revenue, Direct Expense, and Fixed Cos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6480" cy="8087995"/>
                    </a:xfrm>
                    <a:prstGeom prst="rect">
                      <a:avLst/>
                    </a:prstGeom>
                    <a:noFill/>
                    <a:ln>
                      <a:noFill/>
                    </a:ln>
                  </pic:spPr>
                </pic:pic>
              </a:graphicData>
            </a:graphic>
          </wp:inline>
        </w:drawing>
      </w:r>
    </w:p>
    <w:p w14:paraId="450352D8" w14:textId="5786EB9D" w:rsidR="00C91CB8" w:rsidRDefault="00C91CB8">
      <w:pPr>
        <w:rPr>
          <w:rFonts w:ascii="Verdana" w:hAnsi="Verdana"/>
          <w:sz w:val="22"/>
        </w:rPr>
      </w:pPr>
      <w:r w:rsidRPr="00517EE4">
        <w:rPr>
          <w:rFonts w:ascii="Arial" w:hAnsi="Arial" w:cs="Arial"/>
          <w:noProof/>
          <w:sz w:val="24"/>
          <w:szCs w:val="24"/>
        </w:rPr>
        <w:drawing>
          <wp:inline distT="0" distB="0" distL="0" distR="0" wp14:anchorId="1A621236" wp14:editId="2A2147B4">
            <wp:extent cx="6104890" cy="8286750"/>
            <wp:effectExtent l="0" t="0" r="0" b="0"/>
            <wp:docPr id="23" name="Picture 23" descr="Screenshot depicts Clemson® University table on Cotton (Irrigation) depicts Unit, Quantity, Rate, Dollar per Unit, Dollar per Acre details of Seed, Fertilizer, Herbicides, Insecticides, Fungicides,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depicts Clemson® University table on Cotton (Irrigation) depicts Unit, Quantity, Rate, Dollar per Unit, Dollar per Acre details of Seed, Fertilizer, Herbicides, Insecticides, Fungicides, and Oth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4890" cy="8286750"/>
                    </a:xfrm>
                    <a:prstGeom prst="rect">
                      <a:avLst/>
                    </a:prstGeom>
                    <a:noFill/>
                    <a:ln>
                      <a:noFill/>
                    </a:ln>
                  </pic:spPr>
                </pic:pic>
              </a:graphicData>
            </a:graphic>
          </wp:inline>
        </w:drawing>
      </w:r>
    </w:p>
    <w:p w14:paraId="6E09BD8D" w14:textId="5FF5132A" w:rsidR="00C91CB8" w:rsidRDefault="00C91CB8">
      <w:pPr>
        <w:rPr>
          <w:rFonts w:ascii="Verdana" w:hAnsi="Verdana"/>
          <w:sz w:val="22"/>
        </w:rPr>
      </w:pPr>
      <w:r w:rsidRPr="00517EE4">
        <w:rPr>
          <w:rFonts w:ascii="Arial" w:hAnsi="Arial" w:cs="Arial"/>
          <w:noProof/>
          <w:sz w:val="24"/>
          <w:szCs w:val="24"/>
        </w:rPr>
        <w:drawing>
          <wp:inline distT="0" distB="0" distL="0" distR="0" wp14:anchorId="1B265921" wp14:editId="004890A9">
            <wp:extent cx="6126480" cy="8249920"/>
            <wp:effectExtent l="0" t="0" r="7620" b="0"/>
            <wp:docPr id="25" name="Picture 25" descr="Screenshot depicts Clemson® University table on Cotton (Irrigation) depicts Unit, Quantity, Price, and Per Acre details of Custom Hire, Supplies, Machinery and Labor, and Harvest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depicts Clemson® University table on Cotton (Irrigation) depicts Unit, Quantity, Price, and Per Acre details of Custom Hire, Supplies, Machinery and Labor, and Harvest Operation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6480" cy="8249920"/>
                    </a:xfrm>
                    <a:prstGeom prst="rect">
                      <a:avLst/>
                    </a:prstGeom>
                    <a:noFill/>
                    <a:ln>
                      <a:noFill/>
                    </a:ln>
                  </pic:spPr>
                </pic:pic>
              </a:graphicData>
            </a:graphic>
          </wp:inline>
        </w:drawing>
      </w:r>
    </w:p>
    <w:sectPr w:rsidR="00C91CB8" w:rsidSect="00655C59">
      <w:footerReference w:type="first" r:id="rId45"/>
      <w:pgSz w:w="12240" w:h="15840" w:code="1"/>
      <w:pgMar w:top="1170" w:right="1296" w:bottom="1620" w:left="1296" w:header="720" w:footer="10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BD7C9" w14:textId="77777777" w:rsidR="000A5C85" w:rsidRDefault="000A5C85">
      <w:r>
        <w:separator/>
      </w:r>
    </w:p>
  </w:endnote>
  <w:endnote w:type="continuationSeparator" w:id="0">
    <w:p w14:paraId="65DC3013" w14:textId="77777777" w:rsidR="000A5C85" w:rsidRDefault="000A5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oudy">
    <w:altName w:val="Cambria"/>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CFCMA+Aria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aavi">
    <w:panose1 w:val="02000500000000000000"/>
    <w:charset w:val="00"/>
    <w:family w:val="swiss"/>
    <w:pitch w:val="variable"/>
    <w:sig w:usb0="0002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4506290"/>
      <w:docPartObj>
        <w:docPartGallery w:val="Page Numbers (Bottom of Page)"/>
        <w:docPartUnique/>
      </w:docPartObj>
    </w:sdtPr>
    <w:sdtEndPr>
      <w:rPr>
        <w:rStyle w:val="PageNumber"/>
      </w:rPr>
    </w:sdtEndPr>
    <w:sdtContent>
      <w:p w14:paraId="31B39A6F" w14:textId="6E00D35D" w:rsidR="00C91CB8" w:rsidRDefault="00C91CB8" w:rsidP="00655C5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D05E58" w14:textId="77777777" w:rsidR="00C91CB8" w:rsidRDefault="00C91CB8" w:rsidP="00655C59">
    <w:pPr>
      <w:pStyle w:val="Footer"/>
    </w:pPr>
  </w:p>
  <w:p w14:paraId="67C0319B" w14:textId="77777777" w:rsidR="00C91CB8" w:rsidRDefault="00C91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925752"/>
      <w:docPartObj>
        <w:docPartGallery w:val="Page Numbers (Bottom of Page)"/>
        <w:docPartUnique/>
      </w:docPartObj>
    </w:sdtPr>
    <w:sdtEndPr>
      <w:rPr>
        <w:noProof/>
      </w:rPr>
    </w:sdtEndPr>
    <w:sdtContent>
      <w:p w14:paraId="4E5436F2" w14:textId="77777777" w:rsidR="00C91CB8" w:rsidRDefault="00C91CB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FCCD3BC" w14:textId="77777777" w:rsidR="00C91CB8" w:rsidRDefault="00C91CB8">
    <w:pPr>
      <w:pStyle w:val="Footer"/>
    </w:pPr>
  </w:p>
  <w:p w14:paraId="3FE38367" w14:textId="77777777" w:rsidR="00C91CB8" w:rsidRDefault="00C91CB8"/>
  <w:p w14:paraId="1634D16D" w14:textId="77777777" w:rsidR="00C91CB8" w:rsidRDefault="00C91C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1E95D" w14:textId="77777777" w:rsidR="000A5C85" w:rsidRDefault="000A5C85">
      <w:r>
        <w:separator/>
      </w:r>
    </w:p>
  </w:footnote>
  <w:footnote w:type="continuationSeparator" w:id="0">
    <w:p w14:paraId="4118F5A4" w14:textId="77777777" w:rsidR="000A5C85" w:rsidRDefault="000A5C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20CB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9A444F"/>
    <w:multiLevelType w:val="hybridMultilevel"/>
    <w:tmpl w:val="B16C31C8"/>
    <w:lvl w:ilvl="0" w:tplc="0638CB04">
      <w:start w:val="1"/>
      <w:numFmt w:val="decimal"/>
      <w:pStyle w:val="Numberlist"/>
      <w:lvlText w:val="%1)"/>
      <w:lvlJc w:val="left"/>
      <w:pPr>
        <w:tabs>
          <w:tab w:val="num" w:pos="576"/>
        </w:tabs>
        <w:ind w:left="576"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15:restartNumberingAfterBreak="0">
    <w:nsid w:val="209C316A"/>
    <w:multiLevelType w:val="hybridMultilevel"/>
    <w:tmpl w:val="6254B734"/>
    <w:lvl w:ilvl="0" w:tplc="775A2666">
      <w:start w:val="1"/>
      <w:numFmt w:val="bullet"/>
      <w:pStyle w:val="Bulletlist2"/>
      <w:lvlText w:val="-"/>
      <w:lvlJc w:val="left"/>
      <w:pPr>
        <w:tabs>
          <w:tab w:val="num" w:pos="750"/>
        </w:tabs>
        <w:ind w:left="75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4461EF"/>
    <w:multiLevelType w:val="hybridMultilevel"/>
    <w:tmpl w:val="91B65DD8"/>
    <w:lvl w:ilvl="0" w:tplc="D2047E4A">
      <w:start w:val="1"/>
      <w:numFmt w:val="bullet"/>
      <w:pStyle w:val="StyleBulletlist11ptLeft013"/>
      <w:lvlText w:val=""/>
      <w:lvlJc w:val="left"/>
      <w:pPr>
        <w:tabs>
          <w:tab w:val="num" w:pos="684"/>
        </w:tabs>
        <w:ind w:left="684" w:hanging="216"/>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633A6735"/>
    <w:multiLevelType w:val="hybridMultilevel"/>
    <w:tmpl w:val="FE44157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3E0E3A"/>
    <w:multiLevelType w:val="hybridMultilevel"/>
    <w:tmpl w:val="CE5E9564"/>
    <w:lvl w:ilvl="0" w:tplc="AA5AE11E">
      <w:start w:val="1"/>
      <w:numFmt w:val="bullet"/>
      <w:pStyle w:val="Bulletlist"/>
      <w:lvlText w:val=""/>
      <w:lvlJc w:val="left"/>
      <w:pPr>
        <w:tabs>
          <w:tab w:val="num" w:pos="504"/>
        </w:tabs>
        <w:ind w:left="504"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1803749">
    <w:abstractNumId w:val="0"/>
  </w:num>
  <w:num w:numId="2" w16cid:durableId="1819564901">
    <w:abstractNumId w:val="2"/>
  </w:num>
  <w:num w:numId="3" w16cid:durableId="1148287006">
    <w:abstractNumId w:val="5"/>
  </w:num>
  <w:num w:numId="4" w16cid:durableId="122583012">
    <w:abstractNumId w:val="1"/>
  </w:num>
  <w:num w:numId="5" w16cid:durableId="1036664020">
    <w:abstractNumId w:val="3"/>
  </w:num>
  <w:num w:numId="6" w16cid:durableId="198403909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7A"/>
    <w:rsid w:val="000002B1"/>
    <w:rsid w:val="000028F0"/>
    <w:rsid w:val="000040EF"/>
    <w:rsid w:val="00011570"/>
    <w:rsid w:val="00021A90"/>
    <w:rsid w:val="00021B83"/>
    <w:rsid w:val="000248D7"/>
    <w:rsid w:val="00025B8A"/>
    <w:rsid w:val="00025E1B"/>
    <w:rsid w:val="00027F00"/>
    <w:rsid w:val="00034F9E"/>
    <w:rsid w:val="00035099"/>
    <w:rsid w:val="00036493"/>
    <w:rsid w:val="00040532"/>
    <w:rsid w:val="00043424"/>
    <w:rsid w:val="00047815"/>
    <w:rsid w:val="00065775"/>
    <w:rsid w:val="00067349"/>
    <w:rsid w:val="00067A1F"/>
    <w:rsid w:val="000706BD"/>
    <w:rsid w:val="0007457A"/>
    <w:rsid w:val="00075708"/>
    <w:rsid w:val="00077E5E"/>
    <w:rsid w:val="000812F9"/>
    <w:rsid w:val="00082778"/>
    <w:rsid w:val="00082779"/>
    <w:rsid w:val="00082920"/>
    <w:rsid w:val="00083A16"/>
    <w:rsid w:val="00083AE6"/>
    <w:rsid w:val="000937EA"/>
    <w:rsid w:val="00095C7A"/>
    <w:rsid w:val="00096AF7"/>
    <w:rsid w:val="000A081C"/>
    <w:rsid w:val="000A2797"/>
    <w:rsid w:val="000A4807"/>
    <w:rsid w:val="000A5B3E"/>
    <w:rsid w:val="000A5C85"/>
    <w:rsid w:val="000A780D"/>
    <w:rsid w:val="000B1314"/>
    <w:rsid w:val="000B27A2"/>
    <w:rsid w:val="000B46AD"/>
    <w:rsid w:val="000B6A9F"/>
    <w:rsid w:val="000C0F89"/>
    <w:rsid w:val="000C5CD4"/>
    <w:rsid w:val="000C713F"/>
    <w:rsid w:val="000D0A97"/>
    <w:rsid w:val="000D1A94"/>
    <w:rsid w:val="000D5C69"/>
    <w:rsid w:val="000E4667"/>
    <w:rsid w:val="000E5566"/>
    <w:rsid w:val="000E5647"/>
    <w:rsid w:val="000E74AA"/>
    <w:rsid w:val="000E7EA6"/>
    <w:rsid w:val="000F2256"/>
    <w:rsid w:val="000F4E46"/>
    <w:rsid w:val="00104037"/>
    <w:rsid w:val="00105B82"/>
    <w:rsid w:val="00116E2C"/>
    <w:rsid w:val="00116E8A"/>
    <w:rsid w:val="00117E71"/>
    <w:rsid w:val="001222C5"/>
    <w:rsid w:val="00125D2F"/>
    <w:rsid w:val="0013096C"/>
    <w:rsid w:val="00134C3A"/>
    <w:rsid w:val="00135667"/>
    <w:rsid w:val="00135EB7"/>
    <w:rsid w:val="001422FE"/>
    <w:rsid w:val="001424EA"/>
    <w:rsid w:val="00144B73"/>
    <w:rsid w:val="001453D3"/>
    <w:rsid w:val="0015137A"/>
    <w:rsid w:val="001524E3"/>
    <w:rsid w:val="001539E1"/>
    <w:rsid w:val="00160B3B"/>
    <w:rsid w:val="001616E6"/>
    <w:rsid w:val="00162CBC"/>
    <w:rsid w:val="001649DA"/>
    <w:rsid w:val="00170B51"/>
    <w:rsid w:val="00171308"/>
    <w:rsid w:val="00176E07"/>
    <w:rsid w:val="001867A1"/>
    <w:rsid w:val="001904D1"/>
    <w:rsid w:val="00193E1A"/>
    <w:rsid w:val="00193F89"/>
    <w:rsid w:val="001A1881"/>
    <w:rsid w:val="001A24BD"/>
    <w:rsid w:val="001A48E5"/>
    <w:rsid w:val="001A5DAC"/>
    <w:rsid w:val="001A664E"/>
    <w:rsid w:val="001A667B"/>
    <w:rsid w:val="001B11A1"/>
    <w:rsid w:val="001C3770"/>
    <w:rsid w:val="001C4321"/>
    <w:rsid w:val="001D02D3"/>
    <w:rsid w:val="001E156B"/>
    <w:rsid w:val="001E722A"/>
    <w:rsid w:val="001F3464"/>
    <w:rsid w:val="001F3E8E"/>
    <w:rsid w:val="001F534A"/>
    <w:rsid w:val="001F54F7"/>
    <w:rsid w:val="00200843"/>
    <w:rsid w:val="00214FAD"/>
    <w:rsid w:val="0022260B"/>
    <w:rsid w:val="00231BD4"/>
    <w:rsid w:val="00234E0E"/>
    <w:rsid w:val="002350FB"/>
    <w:rsid w:val="002359E9"/>
    <w:rsid w:val="00245563"/>
    <w:rsid w:val="0025256D"/>
    <w:rsid w:val="002609F1"/>
    <w:rsid w:val="0026140C"/>
    <w:rsid w:val="00261642"/>
    <w:rsid w:val="0026336A"/>
    <w:rsid w:val="00272435"/>
    <w:rsid w:val="00275F9A"/>
    <w:rsid w:val="00281332"/>
    <w:rsid w:val="0028357D"/>
    <w:rsid w:val="00285864"/>
    <w:rsid w:val="00287F4A"/>
    <w:rsid w:val="0029336F"/>
    <w:rsid w:val="00295030"/>
    <w:rsid w:val="002959A6"/>
    <w:rsid w:val="00297390"/>
    <w:rsid w:val="0029744C"/>
    <w:rsid w:val="002A1208"/>
    <w:rsid w:val="002A19D0"/>
    <w:rsid w:val="002A465E"/>
    <w:rsid w:val="002A5ACC"/>
    <w:rsid w:val="002A5EDB"/>
    <w:rsid w:val="002A665B"/>
    <w:rsid w:val="002B100B"/>
    <w:rsid w:val="002B3DE5"/>
    <w:rsid w:val="002B4E02"/>
    <w:rsid w:val="002B5209"/>
    <w:rsid w:val="002B70EE"/>
    <w:rsid w:val="002B7154"/>
    <w:rsid w:val="002C41A0"/>
    <w:rsid w:val="002C6640"/>
    <w:rsid w:val="002D30BA"/>
    <w:rsid w:val="002D4A3C"/>
    <w:rsid w:val="002D6E8E"/>
    <w:rsid w:val="002D6E9C"/>
    <w:rsid w:val="002E1460"/>
    <w:rsid w:val="002E20DF"/>
    <w:rsid w:val="002E38ED"/>
    <w:rsid w:val="002E7340"/>
    <w:rsid w:val="002F13A5"/>
    <w:rsid w:val="002F4B95"/>
    <w:rsid w:val="002F5231"/>
    <w:rsid w:val="003032F1"/>
    <w:rsid w:val="00316D48"/>
    <w:rsid w:val="0031779D"/>
    <w:rsid w:val="003237E0"/>
    <w:rsid w:val="00323E18"/>
    <w:rsid w:val="00331FDB"/>
    <w:rsid w:val="0033290F"/>
    <w:rsid w:val="0033308B"/>
    <w:rsid w:val="00337E48"/>
    <w:rsid w:val="003413F5"/>
    <w:rsid w:val="003426B2"/>
    <w:rsid w:val="0034340E"/>
    <w:rsid w:val="00344163"/>
    <w:rsid w:val="00344AB3"/>
    <w:rsid w:val="003463A8"/>
    <w:rsid w:val="00351CBD"/>
    <w:rsid w:val="00356285"/>
    <w:rsid w:val="003564E1"/>
    <w:rsid w:val="00360586"/>
    <w:rsid w:val="003611C3"/>
    <w:rsid w:val="00364D6B"/>
    <w:rsid w:val="00367BEF"/>
    <w:rsid w:val="0037015F"/>
    <w:rsid w:val="00370D15"/>
    <w:rsid w:val="00372D00"/>
    <w:rsid w:val="00376AF3"/>
    <w:rsid w:val="0038106C"/>
    <w:rsid w:val="003859A6"/>
    <w:rsid w:val="003859AB"/>
    <w:rsid w:val="00390FDB"/>
    <w:rsid w:val="00395E8E"/>
    <w:rsid w:val="0039603D"/>
    <w:rsid w:val="0039747B"/>
    <w:rsid w:val="003A0A3D"/>
    <w:rsid w:val="003A1448"/>
    <w:rsid w:val="003A3097"/>
    <w:rsid w:val="003A603E"/>
    <w:rsid w:val="003B1DCC"/>
    <w:rsid w:val="003B4C14"/>
    <w:rsid w:val="003B6BEB"/>
    <w:rsid w:val="003B7552"/>
    <w:rsid w:val="003C0461"/>
    <w:rsid w:val="003C3275"/>
    <w:rsid w:val="003C527C"/>
    <w:rsid w:val="003C58FE"/>
    <w:rsid w:val="003D05C0"/>
    <w:rsid w:val="003D140C"/>
    <w:rsid w:val="003D5BB1"/>
    <w:rsid w:val="003D5BB2"/>
    <w:rsid w:val="003E2369"/>
    <w:rsid w:val="003E3A35"/>
    <w:rsid w:val="003E3C6D"/>
    <w:rsid w:val="003E4761"/>
    <w:rsid w:val="003E6AD0"/>
    <w:rsid w:val="003E6B07"/>
    <w:rsid w:val="003F0059"/>
    <w:rsid w:val="003F6A1A"/>
    <w:rsid w:val="00400656"/>
    <w:rsid w:val="004008CF"/>
    <w:rsid w:val="004045CA"/>
    <w:rsid w:val="0043290C"/>
    <w:rsid w:val="004333AD"/>
    <w:rsid w:val="00434043"/>
    <w:rsid w:val="00441AF3"/>
    <w:rsid w:val="00442ECE"/>
    <w:rsid w:val="004451BA"/>
    <w:rsid w:val="00452E86"/>
    <w:rsid w:val="004544BD"/>
    <w:rsid w:val="004545F7"/>
    <w:rsid w:val="00455B1E"/>
    <w:rsid w:val="00457FA6"/>
    <w:rsid w:val="0046066F"/>
    <w:rsid w:val="004628FC"/>
    <w:rsid w:val="00462AF6"/>
    <w:rsid w:val="004652A7"/>
    <w:rsid w:val="00467642"/>
    <w:rsid w:val="00472D10"/>
    <w:rsid w:val="00473EFF"/>
    <w:rsid w:val="00475C4C"/>
    <w:rsid w:val="00485647"/>
    <w:rsid w:val="00487614"/>
    <w:rsid w:val="00491F3F"/>
    <w:rsid w:val="0049398D"/>
    <w:rsid w:val="0049773D"/>
    <w:rsid w:val="004A464F"/>
    <w:rsid w:val="004A7240"/>
    <w:rsid w:val="004B27A2"/>
    <w:rsid w:val="004B69AA"/>
    <w:rsid w:val="004B7547"/>
    <w:rsid w:val="004B7D96"/>
    <w:rsid w:val="004C2CE9"/>
    <w:rsid w:val="004C4348"/>
    <w:rsid w:val="004C49A7"/>
    <w:rsid w:val="004C65B5"/>
    <w:rsid w:val="004C6B41"/>
    <w:rsid w:val="004D09E0"/>
    <w:rsid w:val="004D12CD"/>
    <w:rsid w:val="004D39AB"/>
    <w:rsid w:val="004E2ECD"/>
    <w:rsid w:val="004E5576"/>
    <w:rsid w:val="004E6006"/>
    <w:rsid w:val="004E63FA"/>
    <w:rsid w:val="004E7501"/>
    <w:rsid w:val="004E7C46"/>
    <w:rsid w:val="004F2B8E"/>
    <w:rsid w:val="004F2DEF"/>
    <w:rsid w:val="00502FE5"/>
    <w:rsid w:val="00503B6E"/>
    <w:rsid w:val="00504A2A"/>
    <w:rsid w:val="00505ABD"/>
    <w:rsid w:val="00507CD4"/>
    <w:rsid w:val="0051048B"/>
    <w:rsid w:val="00512FB6"/>
    <w:rsid w:val="005139BB"/>
    <w:rsid w:val="00516166"/>
    <w:rsid w:val="00516290"/>
    <w:rsid w:val="00517A5A"/>
    <w:rsid w:val="00521DF4"/>
    <w:rsid w:val="00522D94"/>
    <w:rsid w:val="0052404D"/>
    <w:rsid w:val="00525D12"/>
    <w:rsid w:val="00526886"/>
    <w:rsid w:val="005301F2"/>
    <w:rsid w:val="0054524E"/>
    <w:rsid w:val="0054792B"/>
    <w:rsid w:val="00550B28"/>
    <w:rsid w:val="00552EA5"/>
    <w:rsid w:val="0055352F"/>
    <w:rsid w:val="00553745"/>
    <w:rsid w:val="005545BA"/>
    <w:rsid w:val="00560228"/>
    <w:rsid w:val="005602A9"/>
    <w:rsid w:val="00571FE2"/>
    <w:rsid w:val="00572157"/>
    <w:rsid w:val="00576DB8"/>
    <w:rsid w:val="00582C0E"/>
    <w:rsid w:val="00584547"/>
    <w:rsid w:val="00587FC8"/>
    <w:rsid w:val="005915E0"/>
    <w:rsid w:val="00593A2E"/>
    <w:rsid w:val="005978D1"/>
    <w:rsid w:val="005A7574"/>
    <w:rsid w:val="005B1BE7"/>
    <w:rsid w:val="005C233C"/>
    <w:rsid w:val="005D287A"/>
    <w:rsid w:val="005D34C3"/>
    <w:rsid w:val="005D6B00"/>
    <w:rsid w:val="005F19F7"/>
    <w:rsid w:val="005F2879"/>
    <w:rsid w:val="005F28E6"/>
    <w:rsid w:val="00603178"/>
    <w:rsid w:val="006061D0"/>
    <w:rsid w:val="00606B27"/>
    <w:rsid w:val="0061055E"/>
    <w:rsid w:val="0061340B"/>
    <w:rsid w:val="00613DE7"/>
    <w:rsid w:val="00614B73"/>
    <w:rsid w:val="0061667A"/>
    <w:rsid w:val="006213D2"/>
    <w:rsid w:val="006320EE"/>
    <w:rsid w:val="006331AC"/>
    <w:rsid w:val="00633545"/>
    <w:rsid w:val="00635687"/>
    <w:rsid w:val="00643C3D"/>
    <w:rsid w:val="00643FDE"/>
    <w:rsid w:val="006455A8"/>
    <w:rsid w:val="00645DF4"/>
    <w:rsid w:val="006522C5"/>
    <w:rsid w:val="00653158"/>
    <w:rsid w:val="00654767"/>
    <w:rsid w:val="00655C59"/>
    <w:rsid w:val="00657657"/>
    <w:rsid w:val="00663EAC"/>
    <w:rsid w:val="00664C62"/>
    <w:rsid w:val="00667D8A"/>
    <w:rsid w:val="00670B88"/>
    <w:rsid w:val="006749F4"/>
    <w:rsid w:val="006768C0"/>
    <w:rsid w:val="00684203"/>
    <w:rsid w:val="00691483"/>
    <w:rsid w:val="00691AAD"/>
    <w:rsid w:val="00693102"/>
    <w:rsid w:val="006932F0"/>
    <w:rsid w:val="00694CAB"/>
    <w:rsid w:val="00695808"/>
    <w:rsid w:val="00696B29"/>
    <w:rsid w:val="0069725B"/>
    <w:rsid w:val="006A2EEE"/>
    <w:rsid w:val="006B6A2F"/>
    <w:rsid w:val="006C003B"/>
    <w:rsid w:val="006C2443"/>
    <w:rsid w:val="006C30B5"/>
    <w:rsid w:val="006C6462"/>
    <w:rsid w:val="006C65FD"/>
    <w:rsid w:val="006C70B7"/>
    <w:rsid w:val="006D15E7"/>
    <w:rsid w:val="006D3AC9"/>
    <w:rsid w:val="006D5CC1"/>
    <w:rsid w:val="006E5F61"/>
    <w:rsid w:val="006F01DF"/>
    <w:rsid w:val="006F13F4"/>
    <w:rsid w:val="006F3651"/>
    <w:rsid w:val="006F6011"/>
    <w:rsid w:val="006F7163"/>
    <w:rsid w:val="007017E3"/>
    <w:rsid w:val="00706004"/>
    <w:rsid w:val="00726060"/>
    <w:rsid w:val="00732E21"/>
    <w:rsid w:val="00735821"/>
    <w:rsid w:val="007375EF"/>
    <w:rsid w:val="00740EB2"/>
    <w:rsid w:val="00742FD6"/>
    <w:rsid w:val="00745414"/>
    <w:rsid w:val="00752F3C"/>
    <w:rsid w:val="00756827"/>
    <w:rsid w:val="007573A7"/>
    <w:rsid w:val="00761A26"/>
    <w:rsid w:val="00765486"/>
    <w:rsid w:val="00766577"/>
    <w:rsid w:val="0077148E"/>
    <w:rsid w:val="00773150"/>
    <w:rsid w:val="00777AE3"/>
    <w:rsid w:val="00782193"/>
    <w:rsid w:val="007834D8"/>
    <w:rsid w:val="00783D11"/>
    <w:rsid w:val="007937E1"/>
    <w:rsid w:val="00793967"/>
    <w:rsid w:val="007A270E"/>
    <w:rsid w:val="007A2F29"/>
    <w:rsid w:val="007A5EC3"/>
    <w:rsid w:val="007A6AEC"/>
    <w:rsid w:val="007B1A07"/>
    <w:rsid w:val="007B7410"/>
    <w:rsid w:val="007C01BC"/>
    <w:rsid w:val="007C5AA6"/>
    <w:rsid w:val="007C5EB7"/>
    <w:rsid w:val="007D3E0C"/>
    <w:rsid w:val="007D6095"/>
    <w:rsid w:val="007D6E31"/>
    <w:rsid w:val="007E1FB8"/>
    <w:rsid w:val="007E24C0"/>
    <w:rsid w:val="007E2D66"/>
    <w:rsid w:val="007E493F"/>
    <w:rsid w:val="007F0961"/>
    <w:rsid w:val="007F3F3D"/>
    <w:rsid w:val="00801B7E"/>
    <w:rsid w:val="008024F5"/>
    <w:rsid w:val="0080295E"/>
    <w:rsid w:val="00804DDA"/>
    <w:rsid w:val="00805AAC"/>
    <w:rsid w:val="00810F79"/>
    <w:rsid w:val="0081116D"/>
    <w:rsid w:val="008148D8"/>
    <w:rsid w:val="008154FF"/>
    <w:rsid w:val="008208DE"/>
    <w:rsid w:val="0082156B"/>
    <w:rsid w:val="00826D07"/>
    <w:rsid w:val="00830186"/>
    <w:rsid w:val="008324C3"/>
    <w:rsid w:val="00832AB9"/>
    <w:rsid w:val="0083475D"/>
    <w:rsid w:val="00841882"/>
    <w:rsid w:val="008448E2"/>
    <w:rsid w:val="00850D66"/>
    <w:rsid w:val="00852E05"/>
    <w:rsid w:val="008545E9"/>
    <w:rsid w:val="008573FF"/>
    <w:rsid w:val="008628AD"/>
    <w:rsid w:val="00864939"/>
    <w:rsid w:val="00865D87"/>
    <w:rsid w:val="0089081F"/>
    <w:rsid w:val="008910ED"/>
    <w:rsid w:val="00894477"/>
    <w:rsid w:val="00894B20"/>
    <w:rsid w:val="008A2E08"/>
    <w:rsid w:val="008A2E2E"/>
    <w:rsid w:val="008A71D3"/>
    <w:rsid w:val="008B01EE"/>
    <w:rsid w:val="008B3AA0"/>
    <w:rsid w:val="008B5AB6"/>
    <w:rsid w:val="008C008B"/>
    <w:rsid w:val="008C0FE1"/>
    <w:rsid w:val="008C4C20"/>
    <w:rsid w:val="008C674A"/>
    <w:rsid w:val="008D3C93"/>
    <w:rsid w:val="008D7290"/>
    <w:rsid w:val="008E159D"/>
    <w:rsid w:val="008E70BA"/>
    <w:rsid w:val="008E7125"/>
    <w:rsid w:val="008F0344"/>
    <w:rsid w:val="008F03D1"/>
    <w:rsid w:val="008F079F"/>
    <w:rsid w:val="008F4731"/>
    <w:rsid w:val="008F6B5B"/>
    <w:rsid w:val="00900B14"/>
    <w:rsid w:val="00901525"/>
    <w:rsid w:val="00911F68"/>
    <w:rsid w:val="00912FB5"/>
    <w:rsid w:val="00914D24"/>
    <w:rsid w:val="0092219A"/>
    <w:rsid w:val="009232F7"/>
    <w:rsid w:val="00923DEB"/>
    <w:rsid w:val="00925F28"/>
    <w:rsid w:val="00926891"/>
    <w:rsid w:val="009352A6"/>
    <w:rsid w:val="00937460"/>
    <w:rsid w:val="00937C24"/>
    <w:rsid w:val="00953BCC"/>
    <w:rsid w:val="00957133"/>
    <w:rsid w:val="00962A08"/>
    <w:rsid w:val="00965024"/>
    <w:rsid w:val="0097017F"/>
    <w:rsid w:val="00974922"/>
    <w:rsid w:val="00975841"/>
    <w:rsid w:val="00977E17"/>
    <w:rsid w:val="00982D31"/>
    <w:rsid w:val="00987249"/>
    <w:rsid w:val="00990183"/>
    <w:rsid w:val="00993AB3"/>
    <w:rsid w:val="009956B4"/>
    <w:rsid w:val="009966DD"/>
    <w:rsid w:val="009A31E2"/>
    <w:rsid w:val="009A3775"/>
    <w:rsid w:val="009A5527"/>
    <w:rsid w:val="009A7EF2"/>
    <w:rsid w:val="009B0010"/>
    <w:rsid w:val="009B0A04"/>
    <w:rsid w:val="009B2C80"/>
    <w:rsid w:val="009B386F"/>
    <w:rsid w:val="009B7BA2"/>
    <w:rsid w:val="009C2CE4"/>
    <w:rsid w:val="009C3A70"/>
    <w:rsid w:val="009C7F3E"/>
    <w:rsid w:val="009D63F0"/>
    <w:rsid w:val="009E100F"/>
    <w:rsid w:val="009E64A4"/>
    <w:rsid w:val="009F1971"/>
    <w:rsid w:val="009F78B7"/>
    <w:rsid w:val="00A029F4"/>
    <w:rsid w:val="00A07A33"/>
    <w:rsid w:val="00A10E83"/>
    <w:rsid w:val="00A1395B"/>
    <w:rsid w:val="00A149E3"/>
    <w:rsid w:val="00A17232"/>
    <w:rsid w:val="00A22978"/>
    <w:rsid w:val="00A24DC9"/>
    <w:rsid w:val="00A251DA"/>
    <w:rsid w:val="00A3056B"/>
    <w:rsid w:val="00A35694"/>
    <w:rsid w:val="00A36F65"/>
    <w:rsid w:val="00A36FD2"/>
    <w:rsid w:val="00A3732C"/>
    <w:rsid w:val="00A404C9"/>
    <w:rsid w:val="00A40A6D"/>
    <w:rsid w:val="00A42D91"/>
    <w:rsid w:val="00A42ECC"/>
    <w:rsid w:val="00A459D5"/>
    <w:rsid w:val="00A53C3C"/>
    <w:rsid w:val="00A550AA"/>
    <w:rsid w:val="00A55EFA"/>
    <w:rsid w:val="00A56DE0"/>
    <w:rsid w:val="00A62805"/>
    <w:rsid w:val="00A635DC"/>
    <w:rsid w:val="00A66D3A"/>
    <w:rsid w:val="00A713FB"/>
    <w:rsid w:val="00A816BD"/>
    <w:rsid w:val="00A87DAF"/>
    <w:rsid w:val="00A943F1"/>
    <w:rsid w:val="00A94706"/>
    <w:rsid w:val="00AA481A"/>
    <w:rsid w:val="00AA4BFD"/>
    <w:rsid w:val="00AA7240"/>
    <w:rsid w:val="00AA78E2"/>
    <w:rsid w:val="00AA7A2A"/>
    <w:rsid w:val="00AB39CF"/>
    <w:rsid w:val="00AC0AA0"/>
    <w:rsid w:val="00AC5CF1"/>
    <w:rsid w:val="00AC71E9"/>
    <w:rsid w:val="00AD3972"/>
    <w:rsid w:val="00AE0A9D"/>
    <w:rsid w:val="00AE7A1D"/>
    <w:rsid w:val="00AF05A6"/>
    <w:rsid w:val="00AF3318"/>
    <w:rsid w:val="00AF3BCD"/>
    <w:rsid w:val="00B037AF"/>
    <w:rsid w:val="00B03BF9"/>
    <w:rsid w:val="00B05DB3"/>
    <w:rsid w:val="00B1138A"/>
    <w:rsid w:val="00B140D3"/>
    <w:rsid w:val="00B20018"/>
    <w:rsid w:val="00B32C4C"/>
    <w:rsid w:val="00B35F26"/>
    <w:rsid w:val="00B36453"/>
    <w:rsid w:val="00B41687"/>
    <w:rsid w:val="00B41F12"/>
    <w:rsid w:val="00B46DDA"/>
    <w:rsid w:val="00B47D59"/>
    <w:rsid w:val="00B503EA"/>
    <w:rsid w:val="00B50E9C"/>
    <w:rsid w:val="00B62DE8"/>
    <w:rsid w:val="00B648B9"/>
    <w:rsid w:val="00B661A3"/>
    <w:rsid w:val="00B703EC"/>
    <w:rsid w:val="00B70A58"/>
    <w:rsid w:val="00B72655"/>
    <w:rsid w:val="00B73BAF"/>
    <w:rsid w:val="00B765CA"/>
    <w:rsid w:val="00B8074F"/>
    <w:rsid w:val="00B941C5"/>
    <w:rsid w:val="00B9751C"/>
    <w:rsid w:val="00BA076C"/>
    <w:rsid w:val="00BA76EE"/>
    <w:rsid w:val="00BB16E3"/>
    <w:rsid w:val="00BB3702"/>
    <w:rsid w:val="00BB4D77"/>
    <w:rsid w:val="00BC0939"/>
    <w:rsid w:val="00BC1C2C"/>
    <w:rsid w:val="00BC5E4E"/>
    <w:rsid w:val="00BC6E8D"/>
    <w:rsid w:val="00BD69E3"/>
    <w:rsid w:val="00BD6B13"/>
    <w:rsid w:val="00BE456D"/>
    <w:rsid w:val="00BF1644"/>
    <w:rsid w:val="00BF707B"/>
    <w:rsid w:val="00C02BFC"/>
    <w:rsid w:val="00C0512E"/>
    <w:rsid w:val="00C079E3"/>
    <w:rsid w:val="00C15DBF"/>
    <w:rsid w:val="00C1618B"/>
    <w:rsid w:val="00C16451"/>
    <w:rsid w:val="00C16805"/>
    <w:rsid w:val="00C33549"/>
    <w:rsid w:val="00C353DB"/>
    <w:rsid w:val="00C37564"/>
    <w:rsid w:val="00C40D57"/>
    <w:rsid w:val="00C41231"/>
    <w:rsid w:val="00C458CE"/>
    <w:rsid w:val="00C51BE8"/>
    <w:rsid w:val="00C56D44"/>
    <w:rsid w:val="00C6139E"/>
    <w:rsid w:val="00C62F7B"/>
    <w:rsid w:val="00C632C5"/>
    <w:rsid w:val="00C63FB3"/>
    <w:rsid w:val="00C71DCD"/>
    <w:rsid w:val="00C73D1C"/>
    <w:rsid w:val="00C75E8B"/>
    <w:rsid w:val="00C76FBE"/>
    <w:rsid w:val="00C772F5"/>
    <w:rsid w:val="00C778C2"/>
    <w:rsid w:val="00C8451A"/>
    <w:rsid w:val="00C874D3"/>
    <w:rsid w:val="00C91CB8"/>
    <w:rsid w:val="00C91E5A"/>
    <w:rsid w:val="00C95D1A"/>
    <w:rsid w:val="00C95DBD"/>
    <w:rsid w:val="00C96821"/>
    <w:rsid w:val="00CA124A"/>
    <w:rsid w:val="00CA15D1"/>
    <w:rsid w:val="00CA633E"/>
    <w:rsid w:val="00CA7961"/>
    <w:rsid w:val="00CB5F33"/>
    <w:rsid w:val="00CC02F5"/>
    <w:rsid w:val="00CC07CE"/>
    <w:rsid w:val="00CC3BEF"/>
    <w:rsid w:val="00CC5C44"/>
    <w:rsid w:val="00CC6F40"/>
    <w:rsid w:val="00CC70B8"/>
    <w:rsid w:val="00CC7C1C"/>
    <w:rsid w:val="00CD16C1"/>
    <w:rsid w:val="00CD44D0"/>
    <w:rsid w:val="00CD6644"/>
    <w:rsid w:val="00CE23D2"/>
    <w:rsid w:val="00CE587A"/>
    <w:rsid w:val="00CE5A1D"/>
    <w:rsid w:val="00CF0B6F"/>
    <w:rsid w:val="00CF2D40"/>
    <w:rsid w:val="00CF485C"/>
    <w:rsid w:val="00CF50BF"/>
    <w:rsid w:val="00CF6570"/>
    <w:rsid w:val="00CF7379"/>
    <w:rsid w:val="00CF7BF2"/>
    <w:rsid w:val="00D10226"/>
    <w:rsid w:val="00D1490F"/>
    <w:rsid w:val="00D14D73"/>
    <w:rsid w:val="00D16C93"/>
    <w:rsid w:val="00D2105E"/>
    <w:rsid w:val="00D24289"/>
    <w:rsid w:val="00D36F71"/>
    <w:rsid w:val="00D37367"/>
    <w:rsid w:val="00D46F72"/>
    <w:rsid w:val="00D47DCF"/>
    <w:rsid w:val="00D5337E"/>
    <w:rsid w:val="00D5705D"/>
    <w:rsid w:val="00D61213"/>
    <w:rsid w:val="00D727C8"/>
    <w:rsid w:val="00D75FEB"/>
    <w:rsid w:val="00D7769B"/>
    <w:rsid w:val="00D77BD3"/>
    <w:rsid w:val="00D82DE1"/>
    <w:rsid w:val="00D8409E"/>
    <w:rsid w:val="00D85AE1"/>
    <w:rsid w:val="00D92642"/>
    <w:rsid w:val="00D92B57"/>
    <w:rsid w:val="00D95F67"/>
    <w:rsid w:val="00DA051A"/>
    <w:rsid w:val="00DA5347"/>
    <w:rsid w:val="00DA54B2"/>
    <w:rsid w:val="00DA550A"/>
    <w:rsid w:val="00DB6238"/>
    <w:rsid w:val="00DB738B"/>
    <w:rsid w:val="00DC0E96"/>
    <w:rsid w:val="00DC1CAE"/>
    <w:rsid w:val="00DC3866"/>
    <w:rsid w:val="00DC4171"/>
    <w:rsid w:val="00DD0F65"/>
    <w:rsid w:val="00DD27BB"/>
    <w:rsid w:val="00DD4CF6"/>
    <w:rsid w:val="00DD522F"/>
    <w:rsid w:val="00DE4718"/>
    <w:rsid w:val="00DE5838"/>
    <w:rsid w:val="00DF3242"/>
    <w:rsid w:val="00DF6BE3"/>
    <w:rsid w:val="00E001F9"/>
    <w:rsid w:val="00E076F4"/>
    <w:rsid w:val="00E07829"/>
    <w:rsid w:val="00E11AF3"/>
    <w:rsid w:val="00E13999"/>
    <w:rsid w:val="00E157F7"/>
    <w:rsid w:val="00E20C9E"/>
    <w:rsid w:val="00E22978"/>
    <w:rsid w:val="00E22D8C"/>
    <w:rsid w:val="00E24F5A"/>
    <w:rsid w:val="00E25DD7"/>
    <w:rsid w:val="00E25E0F"/>
    <w:rsid w:val="00E30618"/>
    <w:rsid w:val="00E313B5"/>
    <w:rsid w:val="00E32087"/>
    <w:rsid w:val="00E33585"/>
    <w:rsid w:val="00E35A85"/>
    <w:rsid w:val="00E4402E"/>
    <w:rsid w:val="00E45371"/>
    <w:rsid w:val="00E47193"/>
    <w:rsid w:val="00E52486"/>
    <w:rsid w:val="00E54B5F"/>
    <w:rsid w:val="00E5766A"/>
    <w:rsid w:val="00E63F92"/>
    <w:rsid w:val="00E655BD"/>
    <w:rsid w:val="00E667FB"/>
    <w:rsid w:val="00E70732"/>
    <w:rsid w:val="00E715F1"/>
    <w:rsid w:val="00E823D8"/>
    <w:rsid w:val="00E82E3D"/>
    <w:rsid w:val="00E85C42"/>
    <w:rsid w:val="00E91B8C"/>
    <w:rsid w:val="00E93640"/>
    <w:rsid w:val="00E96746"/>
    <w:rsid w:val="00E969C2"/>
    <w:rsid w:val="00EA0E32"/>
    <w:rsid w:val="00EA2657"/>
    <w:rsid w:val="00EA631F"/>
    <w:rsid w:val="00EB2107"/>
    <w:rsid w:val="00EB3A68"/>
    <w:rsid w:val="00EC6991"/>
    <w:rsid w:val="00EC713C"/>
    <w:rsid w:val="00ED4AF9"/>
    <w:rsid w:val="00ED5863"/>
    <w:rsid w:val="00EF0329"/>
    <w:rsid w:val="00EF3D49"/>
    <w:rsid w:val="00F03E61"/>
    <w:rsid w:val="00F062E2"/>
    <w:rsid w:val="00F07E54"/>
    <w:rsid w:val="00F1366A"/>
    <w:rsid w:val="00F14C13"/>
    <w:rsid w:val="00F20C40"/>
    <w:rsid w:val="00F24D23"/>
    <w:rsid w:val="00F257CB"/>
    <w:rsid w:val="00F32FC9"/>
    <w:rsid w:val="00F35C04"/>
    <w:rsid w:val="00F371E1"/>
    <w:rsid w:val="00F40FB0"/>
    <w:rsid w:val="00F42915"/>
    <w:rsid w:val="00F434FA"/>
    <w:rsid w:val="00F5360F"/>
    <w:rsid w:val="00F53641"/>
    <w:rsid w:val="00F56788"/>
    <w:rsid w:val="00F56C17"/>
    <w:rsid w:val="00F657F7"/>
    <w:rsid w:val="00F73826"/>
    <w:rsid w:val="00F75B95"/>
    <w:rsid w:val="00F8292B"/>
    <w:rsid w:val="00F83511"/>
    <w:rsid w:val="00F8628B"/>
    <w:rsid w:val="00F90821"/>
    <w:rsid w:val="00FA0A9D"/>
    <w:rsid w:val="00FA2ECB"/>
    <w:rsid w:val="00FB14EA"/>
    <w:rsid w:val="00FB5112"/>
    <w:rsid w:val="00FB7B3E"/>
    <w:rsid w:val="00FC20B6"/>
    <w:rsid w:val="00FC2964"/>
    <w:rsid w:val="00FC4E85"/>
    <w:rsid w:val="00FD0B6C"/>
    <w:rsid w:val="00FD31CD"/>
    <w:rsid w:val="00FD372D"/>
    <w:rsid w:val="00FD4AC3"/>
    <w:rsid w:val="00FE7DB8"/>
    <w:rsid w:val="00FF40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0937686"/>
  <w15:docId w15:val="{84374FB4-F8EA-48C2-A616-2D227F1C0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657"/>
  </w:style>
  <w:style w:type="paragraph" w:styleId="Heading1">
    <w:name w:val="heading 1"/>
    <w:basedOn w:val="Normal"/>
    <w:next w:val="Normal"/>
    <w:link w:val="Heading1Char"/>
    <w:qFormat/>
    <w:pPr>
      <w:keepNext/>
      <w:tabs>
        <w:tab w:val="left" w:pos="1080"/>
        <w:tab w:val="left" w:pos="1800"/>
        <w:tab w:val="left" w:pos="2520"/>
        <w:tab w:val="left" w:pos="3240"/>
        <w:tab w:val="left" w:pos="3960"/>
        <w:tab w:val="left" w:pos="4680"/>
        <w:tab w:val="left" w:pos="5400"/>
        <w:tab w:val="left" w:pos="6120"/>
        <w:tab w:val="left" w:pos="6840"/>
        <w:tab w:val="left" w:pos="7560"/>
      </w:tabs>
      <w:ind w:right="1080"/>
      <w:outlineLvl w:val="0"/>
    </w:pPr>
    <w:rPr>
      <w:rFonts w:ascii="Times" w:hAnsi="Times"/>
      <w:b/>
      <w:lang w:val="x-none" w:eastAsia="x-none"/>
    </w:rPr>
  </w:style>
  <w:style w:type="paragraph" w:styleId="Heading2">
    <w:name w:val="heading 2"/>
    <w:basedOn w:val="Normal"/>
    <w:next w:val="Normal"/>
    <w:link w:val="Heading2Char"/>
    <w:qFormat/>
    <w:pPr>
      <w:keepNext/>
      <w:ind w:left="360" w:right="360"/>
      <w:jc w:val="center"/>
      <w:outlineLvl w:val="1"/>
    </w:pPr>
    <w:rPr>
      <w:rFonts w:ascii="Times" w:hAnsi="Times"/>
      <w:b/>
      <w:sz w:val="24"/>
      <w:lang w:val="x-none" w:eastAsia="x-none"/>
    </w:rPr>
  </w:style>
  <w:style w:type="paragraph" w:styleId="Heading3">
    <w:name w:val="heading 3"/>
    <w:basedOn w:val="Normal"/>
    <w:next w:val="Normal"/>
    <w:link w:val="Heading3Char"/>
    <w:qFormat/>
    <w:pPr>
      <w:keepNext/>
      <w:tabs>
        <w:tab w:val="left" w:pos="1080"/>
        <w:tab w:val="left" w:pos="1800"/>
        <w:tab w:val="left" w:pos="2520"/>
        <w:tab w:val="left" w:pos="3240"/>
        <w:tab w:val="left" w:pos="3960"/>
        <w:tab w:val="left" w:pos="4680"/>
        <w:tab w:val="left" w:pos="5400"/>
        <w:tab w:val="left" w:pos="6120"/>
        <w:tab w:val="left" w:pos="6840"/>
        <w:tab w:val="left" w:pos="7560"/>
        <w:tab w:val="left" w:pos="8280"/>
      </w:tabs>
      <w:ind w:right="360"/>
      <w:jc w:val="center"/>
      <w:outlineLvl w:val="2"/>
    </w:pPr>
    <w:rPr>
      <w:rFonts w:ascii="Times" w:hAnsi="Times"/>
      <w:b/>
      <w:caps/>
      <w:sz w:val="24"/>
      <w:lang w:val="x-none" w:eastAsia="x-none"/>
    </w:rPr>
  </w:style>
  <w:style w:type="paragraph" w:styleId="Heading4">
    <w:name w:val="heading 4"/>
    <w:basedOn w:val="Normal"/>
    <w:next w:val="Normal"/>
    <w:link w:val="Heading4Char"/>
    <w:qFormat/>
    <w:pPr>
      <w:keepNext/>
      <w:tabs>
        <w:tab w:val="left" w:pos="1338"/>
      </w:tabs>
      <w:ind w:left="360" w:right="360"/>
      <w:jc w:val="center"/>
      <w:outlineLvl w:val="3"/>
    </w:pPr>
    <w:rPr>
      <w:rFonts w:ascii="Times" w:hAnsi="Times"/>
      <w:b/>
      <w:i/>
      <w:lang w:val="x-none" w:eastAsia="x-none"/>
    </w:rPr>
  </w:style>
  <w:style w:type="paragraph" w:styleId="Heading5">
    <w:name w:val="heading 5"/>
    <w:basedOn w:val="Normal"/>
    <w:next w:val="Normal"/>
    <w:link w:val="Heading5Char"/>
    <w:qFormat/>
    <w:pPr>
      <w:keepNext/>
      <w:ind w:left="360" w:right="360"/>
      <w:outlineLvl w:val="4"/>
    </w:pPr>
    <w:rPr>
      <w:rFonts w:ascii="Times" w:hAnsi="Times"/>
      <w:b/>
      <w:caps/>
      <w:lang w:val="x-none" w:eastAsia="x-none"/>
    </w:rPr>
  </w:style>
  <w:style w:type="paragraph" w:styleId="Heading6">
    <w:name w:val="heading 6"/>
    <w:basedOn w:val="Normal"/>
    <w:next w:val="Normal"/>
    <w:link w:val="Heading6Char"/>
    <w:qFormat/>
    <w:pPr>
      <w:keepNext/>
      <w:ind w:right="360"/>
      <w:outlineLvl w:val="5"/>
    </w:pPr>
    <w:rPr>
      <w:rFonts w:ascii="Times" w:hAnsi="Times"/>
      <w:b/>
      <w:caps/>
      <w:lang w:val="x-none" w:eastAsia="x-none"/>
    </w:rPr>
  </w:style>
  <w:style w:type="paragraph" w:styleId="Heading7">
    <w:name w:val="heading 7"/>
    <w:basedOn w:val="Normal"/>
    <w:next w:val="Normal"/>
    <w:link w:val="Heading7Char"/>
    <w:qFormat/>
    <w:pPr>
      <w:keepNext/>
      <w:spacing w:after="120"/>
      <w:ind w:left="1440"/>
      <w:outlineLvl w:val="6"/>
    </w:pPr>
    <w:rPr>
      <w:rFonts w:ascii="Times" w:hAnsi="Times"/>
      <w:i/>
      <w:sz w:val="22"/>
      <w:u w:val="single"/>
      <w:lang w:val="x-none" w:eastAsia="x-none"/>
    </w:rPr>
  </w:style>
  <w:style w:type="paragraph" w:styleId="Heading8">
    <w:name w:val="heading 8"/>
    <w:basedOn w:val="Normal"/>
    <w:next w:val="Normal"/>
    <w:link w:val="Heading8Char"/>
    <w:qFormat/>
    <w:pPr>
      <w:keepNext/>
      <w:outlineLvl w:val="7"/>
    </w:pPr>
    <w:rPr>
      <w:rFonts w:ascii="Helvetica" w:hAnsi="Helvetica"/>
      <w:b/>
      <w:lang w:val="x-none" w:eastAsia="x-none"/>
    </w:rPr>
  </w:style>
  <w:style w:type="paragraph" w:styleId="Heading9">
    <w:name w:val="heading 9"/>
    <w:basedOn w:val="Normal"/>
    <w:next w:val="Normal"/>
    <w:link w:val="Heading9Char"/>
    <w:qFormat/>
    <w:pPr>
      <w:keepNext/>
      <w:outlineLvl w:val="8"/>
    </w:pPr>
    <w:rPr>
      <w:rFonts w:ascii="Helvetica" w:hAnsi="Helvetica"/>
      <w:b/>
      <w:caps/>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16451"/>
    <w:rPr>
      <w:rFonts w:ascii="Times" w:hAnsi="Times"/>
      <w:b/>
    </w:rPr>
  </w:style>
  <w:style w:type="character" w:customStyle="1" w:styleId="Heading2Char">
    <w:name w:val="Heading 2 Char"/>
    <w:link w:val="Heading2"/>
    <w:rsid w:val="00C16451"/>
    <w:rPr>
      <w:rFonts w:ascii="Times" w:hAnsi="Times"/>
      <w:b/>
      <w:sz w:val="24"/>
    </w:rPr>
  </w:style>
  <w:style w:type="character" w:customStyle="1" w:styleId="Heading3Char">
    <w:name w:val="Heading 3 Char"/>
    <w:link w:val="Heading3"/>
    <w:rsid w:val="00C16451"/>
    <w:rPr>
      <w:rFonts w:ascii="Times" w:hAnsi="Times"/>
      <w:b/>
      <w:caps/>
      <w:sz w:val="24"/>
    </w:rPr>
  </w:style>
  <w:style w:type="character" w:customStyle="1" w:styleId="Heading4Char">
    <w:name w:val="Heading 4 Char"/>
    <w:link w:val="Heading4"/>
    <w:rsid w:val="00C16451"/>
    <w:rPr>
      <w:rFonts w:ascii="Times" w:hAnsi="Times"/>
      <w:b/>
      <w:i/>
    </w:rPr>
  </w:style>
  <w:style w:type="character" w:customStyle="1" w:styleId="Heading5Char">
    <w:name w:val="Heading 5 Char"/>
    <w:link w:val="Heading5"/>
    <w:rsid w:val="00C16451"/>
    <w:rPr>
      <w:rFonts w:ascii="Times" w:hAnsi="Times"/>
      <w:b/>
      <w:caps/>
    </w:rPr>
  </w:style>
  <w:style w:type="character" w:customStyle="1" w:styleId="Heading6Char">
    <w:name w:val="Heading 6 Char"/>
    <w:link w:val="Heading6"/>
    <w:rsid w:val="00C16451"/>
    <w:rPr>
      <w:rFonts w:ascii="Times" w:hAnsi="Times"/>
      <w:b/>
      <w:caps/>
    </w:rPr>
  </w:style>
  <w:style w:type="character" w:customStyle="1" w:styleId="Heading7Char">
    <w:name w:val="Heading 7 Char"/>
    <w:link w:val="Heading7"/>
    <w:rsid w:val="00C16451"/>
    <w:rPr>
      <w:rFonts w:ascii="Times" w:hAnsi="Times"/>
      <w:i/>
      <w:sz w:val="22"/>
      <w:u w:val="single"/>
    </w:rPr>
  </w:style>
  <w:style w:type="character" w:customStyle="1" w:styleId="Heading8Char">
    <w:name w:val="Heading 8 Char"/>
    <w:link w:val="Heading8"/>
    <w:rsid w:val="00C16451"/>
    <w:rPr>
      <w:rFonts w:ascii="Helvetica" w:hAnsi="Helvetica"/>
      <w:b/>
    </w:rPr>
  </w:style>
  <w:style w:type="character" w:customStyle="1" w:styleId="Heading9Char">
    <w:name w:val="Heading 9 Char"/>
    <w:link w:val="Heading9"/>
    <w:rsid w:val="00C16451"/>
    <w:rPr>
      <w:rFonts w:ascii="Helvetica" w:hAnsi="Helvetica"/>
      <w:b/>
      <w:caps/>
      <w:sz w:val="22"/>
    </w:rPr>
  </w:style>
  <w:style w:type="paragraph" w:styleId="Title">
    <w:name w:val="Title"/>
    <w:basedOn w:val="Normal"/>
    <w:link w:val="TitleChar"/>
    <w:uiPriority w:val="10"/>
    <w:qFormat/>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360"/>
      <w:jc w:val="center"/>
    </w:pPr>
    <w:rPr>
      <w:rFonts w:ascii="Times" w:hAnsi="Times"/>
      <w:b/>
      <w:sz w:val="36"/>
      <w:lang w:val="x-none" w:eastAsia="x-none"/>
    </w:rPr>
  </w:style>
  <w:style w:type="character" w:customStyle="1" w:styleId="TitleChar">
    <w:name w:val="Title Char"/>
    <w:link w:val="Title"/>
    <w:uiPriority w:val="10"/>
    <w:rsid w:val="00C16451"/>
    <w:rPr>
      <w:rFonts w:ascii="Times" w:hAnsi="Times"/>
      <w:b/>
      <w:sz w:val="36"/>
    </w:rPr>
  </w:style>
  <w:style w:type="paragraph" w:styleId="BodyText">
    <w:name w:val="Body Text"/>
    <w:basedOn w:val="Normal"/>
    <w:link w:val="BodyTextChar"/>
    <w:uiPriority w:val="99"/>
    <w:qFormat/>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360"/>
    </w:pPr>
    <w:rPr>
      <w:rFonts w:ascii="Times" w:hAnsi="Times"/>
      <w:lang w:val="x-none" w:eastAsia="x-none"/>
    </w:rPr>
  </w:style>
  <w:style w:type="character" w:customStyle="1" w:styleId="BodyTextChar">
    <w:name w:val="Body Text Char"/>
    <w:link w:val="BodyText"/>
    <w:uiPriority w:val="99"/>
    <w:rsid w:val="00C16451"/>
    <w:rPr>
      <w:rFonts w:ascii="Times" w:hAnsi="Times"/>
    </w:rPr>
  </w:style>
  <w:style w:type="paragraph" w:styleId="BodyText2">
    <w:name w:val="Body Text 2"/>
    <w:basedOn w:val="Normal"/>
    <w:link w:val="BodyText2Char"/>
    <w:pPr>
      <w:ind w:right="360"/>
      <w:outlineLvl w:val="0"/>
    </w:pPr>
    <w:rPr>
      <w:rFonts w:ascii="Times" w:hAnsi="Times"/>
      <w:b/>
      <w:smallCaps/>
      <w:lang w:val="x-none" w:eastAsia="x-none"/>
    </w:rPr>
  </w:style>
  <w:style w:type="character" w:customStyle="1" w:styleId="BodyText2Char">
    <w:name w:val="Body Text 2 Char"/>
    <w:link w:val="BodyText2"/>
    <w:rsid w:val="00C16451"/>
    <w:rPr>
      <w:rFonts w:ascii="Times" w:hAnsi="Times"/>
      <w:b/>
      <w:smallCaps/>
    </w:rPr>
  </w:style>
  <w:style w:type="paragraph" w:styleId="PlainText">
    <w:name w:val="Plain Text"/>
    <w:basedOn w:val="Normal"/>
    <w:link w:val="PlainTextChar"/>
    <w:rPr>
      <w:rFonts w:ascii="Courier New" w:hAnsi="Courier New"/>
      <w:lang w:val="x-none" w:eastAsia="x-none"/>
    </w:rPr>
  </w:style>
  <w:style w:type="character" w:customStyle="1" w:styleId="PlainTextChar">
    <w:name w:val="Plain Text Char"/>
    <w:link w:val="PlainText"/>
    <w:rsid w:val="00C16451"/>
    <w:rPr>
      <w:rFonts w:ascii="Courier New" w:hAnsi="Courier New"/>
    </w:rPr>
  </w:style>
  <w:style w:type="paragraph" w:styleId="BlockText">
    <w:name w:val="Block Text"/>
    <w:basedOn w:val="Normal"/>
    <w:pPr>
      <w:pBdr>
        <w:bottom w:val="single" w:sz="12" w:space="1" w:color="auto"/>
      </w:pBdr>
      <w:tabs>
        <w:tab w:val="left" w:pos="270"/>
        <w:tab w:val="left" w:pos="1890"/>
        <w:tab w:val="left" w:pos="3150"/>
        <w:tab w:val="left" w:pos="4950"/>
        <w:tab w:val="left" w:pos="6930"/>
        <w:tab w:val="left" w:pos="9000"/>
      </w:tabs>
      <w:ind w:left="180" w:right="360"/>
      <w:outlineLvl w:val="0"/>
    </w:pPr>
    <w:rPr>
      <w:rFonts w:ascii="Times" w:hAnsi="Times"/>
      <w:b/>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C16451"/>
  </w:style>
  <w:style w:type="character" w:styleId="Hyperlink">
    <w:name w:val="Hyperlink"/>
    <w:rPr>
      <w:color w:val="0000FF"/>
      <w:u w:val="single"/>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C16451"/>
  </w:style>
  <w:style w:type="paragraph" w:styleId="BodyText3">
    <w:name w:val="Body Text 3"/>
    <w:basedOn w:val="Normal"/>
    <w:link w:val="BodyText3Char"/>
    <w:rPr>
      <w:rFonts w:ascii="Times" w:hAnsi="Times"/>
      <w:sz w:val="22"/>
      <w:lang w:val="x-none" w:eastAsia="x-none"/>
    </w:rPr>
  </w:style>
  <w:style w:type="character" w:customStyle="1" w:styleId="BodyText3Char">
    <w:name w:val="Body Text 3 Char"/>
    <w:link w:val="BodyText3"/>
    <w:rsid w:val="00C16451"/>
    <w:rPr>
      <w:rFonts w:ascii="Times" w:hAnsi="Times"/>
      <w:sz w:val="22"/>
    </w:rPr>
  </w:style>
  <w:style w:type="character" w:styleId="FollowedHyperlink">
    <w:name w:val="FollowedHyperlink"/>
    <w:rPr>
      <w:color w:val="800080"/>
      <w:u w:val="single"/>
    </w:rPr>
  </w:style>
  <w:style w:type="paragraph" w:styleId="BodyTextIndent">
    <w:name w:val="Body Text Indent"/>
    <w:basedOn w:val="Normal"/>
    <w:link w:val="BodyTextIndentChar"/>
    <w:pPr>
      <w:ind w:left="-1080"/>
    </w:pPr>
    <w:rPr>
      <w:rFonts w:ascii="Times" w:hAnsi="Times"/>
      <w:sz w:val="24"/>
      <w:lang w:val="x-none" w:eastAsia="x-none"/>
    </w:rPr>
  </w:style>
  <w:style w:type="character" w:customStyle="1" w:styleId="BodyTextIndentChar">
    <w:name w:val="Body Text Indent Char"/>
    <w:link w:val="BodyTextIndent"/>
    <w:rsid w:val="006D3AC9"/>
    <w:rPr>
      <w:rFonts w:ascii="Times" w:hAnsi="Times"/>
      <w:sz w:val="24"/>
    </w:rPr>
  </w:style>
  <w:style w:type="paragraph" w:customStyle="1" w:styleId="Level1">
    <w:name w:val="Level 1"/>
    <w:basedOn w:val="Normal"/>
    <w:pPr>
      <w:widowControl w:val="0"/>
      <w:autoSpaceDE w:val="0"/>
      <w:autoSpaceDN w:val="0"/>
      <w:adjustRightInd w:val="0"/>
      <w:ind w:left="720" w:hanging="720"/>
    </w:pPr>
  </w:style>
  <w:style w:type="paragraph" w:styleId="DocumentMap">
    <w:name w:val="Document Map"/>
    <w:basedOn w:val="Normal"/>
    <w:link w:val="DocumentMapChar"/>
    <w:pPr>
      <w:shd w:val="clear" w:color="auto" w:fill="000080"/>
    </w:pPr>
    <w:rPr>
      <w:rFonts w:ascii="Tahoma" w:hAnsi="Tahoma"/>
      <w:lang w:val="x-none" w:eastAsia="x-none"/>
    </w:rPr>
  </w:style>
  <w:style w:type="character" w:customStyle="1" w:styleId="DocumentMapChar">
    <w:name w:val="Document Map Char"/>
    <w:link w:val="DocumentMap"/>
    <w:rsid w:val="00C16451"/>
    <w:rPr>
      <w:rFonts w:ascii="Tahoma" w:hAnsi="Tahoma"/>
      <w:shd w:val="clear" w:color="auto" w:fill="000080"/>
    </w:rPr>
  </w:style>
  <w:style w:type="paragraph" w:styleId="BodyTextIndent2">
    <w:name w:val="Body Text Indent 2"/>
    <w:basedOn w:val="Normal"/>
    <w:link w:val="BodyTextIndent2Char"/>
    <w:pPr>
      <w:ind w:firstLine="720"/>
      <w:jc w:val="both"/>
    </w:pPr>
    <w:rPr>
      <w:rFonts w:ascii="Times" w:hAnsi="Times"/>
      <w:sz w:val="24"/>
      <w:lang w:val="x-none" w:eastAsia="x-none"/>
    </w:rPr>
  </w:style>
  <w:style w:type="character" w:customStyle="1" w:styleId="BodyTextIndent2Char">
    <w:name w:val="Body Text Indent 2 Char"/>
    <w:link w:val="BodyTextIndent2"/>
    <w:rsid w:val="00C16451"/>
    <w:rPr>
      <w:rFonts w:ascii="Times" w:hAnsi="Times"/>
      <w:sz w:val="24"/>
    </w:rPr>
  </w:style>
  <w:style w:type="paragraph" w:styleId="BodyTextIndent3">
    <w:name w:val="Body Text Indent 3"/>
    <w:basedOn w:val="Normal"/>
    <w:link w:val="BodyTextIndent3Char"/>
    <w:pPr>
      <w:ind w:firstLine="720"/>
      <w:jc w:val="both"/>
    </w:pPr>
    <w:rPr>
      <w:color w:val="000000"/>
      <w:sz w:val="24"/>
      <w:lang w:val="x-none" w:eastAsia="x-none"/>
    </w:rPr>
  </w:style>
  <w:style w:type="character" w:customStyle="1" w:styleId="BodyTextIndent3Char">
    <w:name w:val="Body Text Indent 3 Char"/>
    <w:link w:val="BodyTextIndent3"/>
    <w:rsid w:val="00C16451"/>
    <w:rPr>
      <w:color w:val="000000"/>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x-none" w:eastAsia="x-none"/>
    </w:rPr>
  </w:style>
  <w:style w:type="character" w:customStyle="1" w:styleId="HTMLPreformattedChar">
    <w:name w:val="HTML Preformatted Char"/>
    <w:link w:val="HTMLPreformatted"/>
    <w:rsid w:val="00B50E9C"/>
    <w:rPr>
      <w:rFonts w:ascii="Arial Unicode MS" w:eastAsia="Arial Unicode MS" w:hAnsi="Arial Unicode MS"/>
    </w:rPr>
  </w:style>
  <w:style w:type="table" w:styleId="TableGrid">
    <w:name w:val="Table Grid"/>
    <w:basedOn w:val="TableNormal"/>
    <w:uiPriority w:val="39"/>
    <w:rsid w:val="001A6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14B73"/>
    <w:pPr>
      <w:spacing w:before="100" w:beforeAutospacing="1" w:after="100" w:afterAutospacing="1"/>
    </w:pPr>
    <w:rPr>
      <w:sz w:val="24"/>
      <w:szCs w:val="24"/>
    </w:rPr>
  </w:style>
  <w:style w:type="character" w:styleId="Strong">
    <w:name w:val="Strong"/>
    <w:qFormat/>
    <w:rsid w:val="00614B73"/>
    <w:rPr>
      <w:b/>
      <w:bCs/>
    </w:rPr>
  </w:style>
  <w:style w:type="paragraph" w:customStyle="1" w:styleId="Style1">
    <w:name w:val="Style1"/>
    <w:basedOn w:val="Normal"/>
    <w:rsid w:val="008F03D1"/>
    <w:rPr>
      <w:rFonts w:ascii="Helvetica" w:hAnsi="Helvetica"/>
      <w:sz w:val="18"/>
      <w:szCs w:val="24"/>
    </w:rPr>
  </w:style>
  <w:style w:type="paragraph" w:styleId="BalloonText">
    <w:name w:val="Balloon Text"/>
    <w:basedOn w:val="Normal"/>
    <w:link w:val="BalloonTextChar"/>
    <w:uiPriority w:val="99"/>
    <w:semiHidden/>
    <w:rsid w:val="00E70732"/>
    <w:rPr>
      <w:rFonts w:ascii="Tahoma" w:hAnsi="Tahoma"/>
      <w:sz w:val="16"/>
      <w:szCs w:val="16"/>
      <w:lang w:val="x-none" w:eastAsia="x-none"/>
    </w:rPr>
  </w:style>
  <w:style w:type="character" w:customStyle="1" w:styleId="BalloonTextChar">
    <w:name w:val="Balloon Text Char"/>
    <w:link w:val="BalloonText"/>
    <w:uiPriority w:val="99"/>
    <w:semiHidden/>
    <w:rsid w:val="00C16451"/>
    <w:rPr>
      <w:rFonts w:ascii="Tahoma" w:hAnsi="Tahoma" w:cs="Tahoma"/>
      <w:sz w:val="16"/>
      <w:szCs w:val="16"/>
    </w:rPr>
  </w:style>
  <w:style w:type="character" w:styleId="FootnoteReference">
    <w:name w:val="footnote reference"/>
    <w:rsid w:val="006A2EEE"/>
  </w:style>
  <w:style w:type="paragraph" w:styleId="FootnoteText">
    <w:name w:val="footnote text"/>
    <w:basedOn w:val="Normal"/>
    <w:link w:val="FootnoteTextChar"/>
    <w:rsid w:val="006D3AC9"/>
  </w:style>
  <w:style w:type="character" w:customStyle="1" w:styleId="FootnoteTextChar">
    <w:name w:val="Footnote Text Char"/>
    <w:basedOn w:val="DefaultParagraphFont"/>
    <w:link w:val="FootnoteText"/>
    <w:rsid w:val="006D3AC9"/>
  </w:style>
  <w:style w:type="paragraph" w:styleId="EndnoteText">
    <w:name w:val="endnote text"/>
    <w:basedOn w:val="Normal"/>
    <w:link w:val="EndnoteTextChar"/>
    <w:rsid w:val="006D3AC9"/>
  </w:style>
  <w:style w:type="character" w:customStyle="1" w:styleId="EndnoteTextChar">
    <w:name w:val="Endnote Text Char"/>
    <w:basedOn w:val="DefaultParagraphFont"/>
    <w:link w:val="EndnoteText"/>
    <w:rsid w:val="006D3AC9"/>
  </w:style>
  <w:style w:type="character" w:styleId="EndnoteReference">
    <w:name w:val="endnote reference"/>
    <w:rsid w:val="006D3AC9"/>
    <w:rPr>
      <w:vertAlign w:val="superscript"/>
    </w:rPr>
  </w:style>
  <w:style w:type="paragraph" w:customStyle="1" w:styleId="Outline0011">
    <w:name w:val="Outline001_1"/>
    <w:basedOn w:val="Normal"/>
    <w:rsid w:val="006D3AC9"/>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pPr>
    <w:rPr>
      <w:sz w:val="24"/>
    </w:rPr>
  </w:style>
  <w:style w:type="paragraph" w:styleId="ListParagraph">
    <w:name w:val="List Paragraph"/>
    <w:basedOn w:val="Normal"/>
    <w:uiPriority w:val="34"/>
    <w:qFormat/>
    <w:rsid w:val="006D3AC9"/>
    <w:pPr>
      <w:ind w:left="720"/>
    </w:pPr>
    <w:rPr>
      <w:sz w:val="24"/>
      <w:szCs w:val="24"/>
    </w:rPr>
  </w:style>
  <w:style w:type="paragraph" w:customStyle="1" w:styleId="Default">
    <w:name w:val="Default"/>
    <w:rsid w:val="006D3AC9"/>
    <w:pPr>
      <w:widowControl w:val="0"/>
      <w:autoSpaceDE w:val="0"/>
      <w:autoSpaceDN w:val="0"/>
      <w:adjustRightInd w:val="0"/>
    </w:pPr>
    <w:rPr>
      <w:rFonts w:ascii="Helvetica" w:hAnsi="Helvetica" w:cs="Helvetica"/>
      <w:color w:val="000000"/>
      <w:sz w:val="24"/>
      <w:szCs w:val="24"/>
    </w:rPr>
  </w:style>
  <w:style w:type="paragraph" w:customStyle="1" w:styleId="CM1">
    <w:name w:val="CM1"/>
    <w:basedOn w:val="Default"/>
    <w:next w:val="Default"/>
    <w:rsid w:val="006D3AC9"/>
    <w:rPr>
      <w:rFonts w:ascii="Goudy" w:hAnsi="Goudy" w:cs="Times New Roman"/>
      <w:color w:val="auto"/>
    </w:rPr>
  </w:style>
  <w:style w:type="paragraph" w:customStyle="1" w:styleId="CM12">
    <w:name w:val="CM12"/>
    <w:basedOn w:val="Default"/>
    <w:next w:val="Default"/>
    <w:rsid w:val="006D3AC9"/>
    <w:pPr>
      <w:spacing w:after="153"/>
    </w:pPr>
    <w:rPr>
      <w:rFonts w:ascii="Goudy" w:hAnsi="Goudy" w:cs="Times New Roman"/>
      <w:color w:val="auto"/>
    </w:rPr>
  </w:style>
  <w:style w:type="paragraph" w:customStyle="1" w:styleId="CM13">
    <w:name w:val="CM13"/>
    <w:basedOn w:val="Default"/>
    <w:next w:val="Default"/>
    <w:rsid w:val="006D3AC9"/>
    <w:pPr>
      <w:spacing w:after="313"/>
    </w:pPr>
    <w:rPr>
      <w:rFonts w:ascii="Goudy" w:hAnsi="Goudy" w:cs="Times New Roman"/>
      <w:color w:val="auto"/>
    </w:rPr>
  </w:style>
  <w:style w:type="paragraph" w:customStyle="1" w:styleId="CM2">
    <w:name w:val="CM2"/>
    <w:basedOn w:val="Default"/>
    <w:next w:val="Default"/>
    <w:rsid w:val="006D3AC9"/>
    <w:rPr>
      <w:rFonts w:ascii="Goudy" w:hAnsi="Goudy" w:cs="Times New Roman"/>
      <w:color w:val="auto"/>
    </w:rPr>
  </w:style>
  <w:style w:type="paragraph" w:customStyle="1" w:styleId="CM3">
    <w:name w:val="CM3"/>
    <w:basedOn w:val="Default"/>
    <w:next w:val="Default"/>
    <w:rsid w:val="006D3AC9"/>
    <w:pPr>
      <w:spacing w:line="243" w:lineRule="atLeast"/>
    </w:pPr>
    <w:rPr>
      <w:rFonts w:ascii="Goudy" w:hAnsi="Goudy" w:cs="Times New Roman"/>
      <w:color w:val="auto"/>
    </w:rPr>
  </w:style>
  <w:style w:type="paragraph" w:customStyle="1" w:styleId="CM14">
    <w:name w:val="CM14"/>
    <w:basedOn w:val="Default"/>
    <w:next w:val="Default"/>
    <w:rsid w:val="006D3AC9"/>
    <w:pPr>
      <w:spacing w:after="235"/>
    </w:pPr>
    <w:rPr>
      <w:rFonts w:ascii="Goudy" w:hAnsi="Goudy" w:cs="Times New Roman"/>
      <w:color w:val="auto"/>
    </w:rPr>
  </w:style>
  <w:style w:type="paragraph" w:customStyle="1" w:styleId="CM4">
    <w:name w:val="CM4"/>
    <w:basedOn w:val="Default"/>
    <w:next w:val="Default"/>
    <w:rsid w:val="006D3AC9"/>
    <w:pPr>
      <w:spacing w:line="233" w:lineRule="atLeast"/>
    </w:pPr>
    <w:rPr>
      <w:rFonts w:ascii="Goudy" w:hAnsi="Goudy" w:cs="Times New Roman"/>
      <w:color w:val="auto"/>
    </w:rPr>
  </w:style>
  <w:style w:type="paragraph" w:customStyle="1" w:styleId="CM5">
    <w:name w:val="CM5"/>
    <w:basedOn w:val="Default"/>
    <w:next w:val="Default"/>
    <w:rsid w:val="006D3AC9"/>
    <w:pPr>
      <w:spacing w:line="238" w:lineRule="atLeast"/>
    </w:pPr>
    <w:rPr>
      <w:rFonts w:ascii="Goudy" w:hAnsi="Goudy" w:cs="Times New Roman"/>
      <w:color w:val="auto"/>
    </w:rPr>
  </w:style>
  <w:style w:type="paragraph" w:customStyle="1" w:styleId="CM15">
    <w:name w:val="CM15"/>
    <w:basedOn w:val="Default"/>
    <w:next w:val="Default"/>
    <w:rsid w:val="006D3AC9"/>
    <w:pPr>
      <w:spacing w:after="460"/>
    </w:pPr>
    <w:rPr>
      <w:rFonts w:ascii="Goudy" w:hAnsi="Goudy" w:cs="Times New Roman"/>
      <w:color w:val="auto"/>
    </w:rPr>
  </w:style>
  <w:style w:type="paragraph" w:customStyle="1" w:styleId="CM6">
    <w:name w:val="CM6"/>
    <w:basedOn w:val="Default"/>
    <w:next w:val="Default"/>
    <w:rsid w:val="006D3AC9"/>
    <w:pPr>
      <w:spacing w:line="228" w:lineRule="atLeast"/>
    </w:pPr>
    <w:rPr>
      <w:rFonts w:ascii="Goudy" w:hAnsi="Goudy" w:cs="Times New Roman"/>
      <w:color w:val="auto"/>
    </w:rPr>
  </w:style>
  <w:style w:type="paragraph" w:customStyle="1" w:styleId="CM7">
    <w:name w:val="CM7"/>
    <w:basedOn w:val="Default"/>
    <w:next w:val="Default"/>
    <w:rsid w:val="006D3AC9"/>
    <w:pPr>
      <w:spacing w:line="228" w:lineRule="atLeast"/>
    </w:pPr>
    <w:rPr>
      <w:rFonts w:ascii="Goudy" w:hAnsi="Goudy" w:cs="Times New Roman"/>
      <w:color w:val="auto"/>
    </w:rPr>
  </w:style>
  <w:style w:type="paragraph" w:customStyle="1" w:styleId="CM8">
    <w:name w:val="CM8"/>
    <w:basedOn w:val="Default"/>
    <w:next w:val="Default"/>
    <w:rsid w:val="006D3AC9"/>
    <w:pPr>
      <w:spacing w:line="228" w:lineRule="atLeast"/>
    </w:pPr>
    <w:rPr>
      <w:rFonts w:ascii="Goudy" w:hAnsi="Goudy" w:cs="Times New Roman"/>
      <w:color w:val="auto"/>
    </w:rPr>
  </w:style>
  <w:style w:type="paragraph" w:customStyle="1" w:styleId="CM9">
    <w:name w:val="CM9"/>
    <w:basedOn w:val="Default"/>
    <w:next w:val="Default"/>
    <w:rsid w:val="006D3AC9"/>
    <w:pPr>
      <w:spacing w:line="228" w:lineRule="atLeast"/>
    </w:pPr>
    <w:rPr>
      <w:rFonts w:ascii="Goudy" w:hAnsi="Goudy" w:cs="Times New Roman"/>
      <w:color w:val="auto"/>
    </w:rPr>
  </w:style>
  <w:style w:type="paragraph" w:customStyle="1" w:styleId="CM16">
    <w:name w:val="CM16"/>
    <w:basedOn w:val="Default"/>
    <w:next w:val="Default"/>
    <w:rsid w:val="006D3AC9"/>
    <w:pPr>
      <w:spacing w:after="368"/>
    </w:pPr>
    <w:rPr>
      <w:rFonts w:ascii="Goudy" w:hAnsi="Goudy" w:cs="Times New Roman"/>
      <w:color w:val="auto"/>
    </w:rPr>
  </w:style>
  <w:style w:type="paragraph" w:customStyle="1" w:styleId="CM10">
    <w:name w:val="CM10"/>
    <w:basedOn w:val="Default"/>
    <w:next w:val="Default"/>
    <w:rsid w:val="006D3AC9"/>
    <w:pPr>
      <w:spacing w:line="228" w:lineRule="atLeast"/>
    </w:pPr>
    <w:rPr>
      <w:rFonts w:ascii="Goudy" w:hAnsi="Goudy" w:cs="Times New Roman"/>
      <w:color w:val="auto"/>
    </w:rPr>
  </w:style>
  <w:style w:type="character" w:styleId="Emphasis">
    <w:name w:val="Emphasis"/>
    <w:qFormat/>
    <w:rsid w:val="00761A26"/>
    <w:rPr>
      <w:i/>
      <w:iCs/>
    </w:rPr>
  </w:style>
  <w:style w:type="paragraph" w:styleId="Caption">
    <w:name w:val="caption"/>
    <w:basedOn w:val="Normal"/>
    <w:next w:val="Normal"/>
    <w:qFormat/>
    <w:rsid w:val="00761A26"/>
    <w:pPr>
      <w:widowControl w:val="0"/>
      <w:tabs>
        <w:tab w:val="left" w:pos="-1440"/>
      </w:tabs>
      <w:ind w:right="-594"/>
      <w:outlineLvl w:val="0"/>
    </w:pPr>
    <w:rPr>
      <w:rFonts w:ascii="CG Times" w:hAnsi="CG Times"/>
      <w:bCs/>
      <w:snapToGrid w:val="0"/>
      <w:sz w:val="30"/>
    </w:rPr>
  </w:style>
  <w:style w:type="character" w:styleId="CommentReference">
    <w:name w:val="annotation reference"/>
    <w:rsid w:val="00761A26"/>
    <w:rPr>
      <w:sz w:val="16"/>
      <w:szCs w:val="16"/>
    </w:rPr>
  </w:style>
  <w:style w:type="paragraph" w:styleId="CommentText">
    <w:name w:val="annotation text"/>
    <w:basedOn w:val="Normal"/>
    <w:link w:val="CommentTextChar"/>
    <w:rsid w:val="00761A26"/>
  </w:style>
  <w:style w:type="character" w:customStyle="1" w:styleId="CommentTextChar">
    <w:name w:val="Comment Text Char"/>
    <w:basedOn w:val="DefaultParagraphFont"/>
    <w:link w:val="CommentText"/>
    <w:rsid w:val="00761A26"/>
  </w:style>
  <w:style w:type="paragraph" w:styleId="CommentSubject">
    <w:name w:val="annotation subject"/>
    <w:basedOn w:val="CommentText"/>
    <w:next w:val="CommentText"/>
    <w:link w:val="CommentSubjectChar"/>
    <w:rsid w:val="00761A26"/>
    <w:rPr>
      <w:b/>
      <w:bCs/>
      <w:lang w:val="x-none" w:eastAsia="x-none"/>
    </w:rPr>
  </w:style>
  <w:style w:type="character" w:customStyle="1" w:styleId="CommentSubjectChar">
    <w:name w:val="Comment Subject Char"/>
    <w:link w:val="CommentSubject"/>
    <w:rsid w:val="00761A26"/>
    <w:rPr>
      <w:b/>
      <w:bCs/>
    </w:rPr>
  </w:style>
  <w:style w:type="paragraph" w:customStyle="1" w:styleId="Paragraph1">
    <w:name w:val="Paragraph1"/>
    <w:basedOn w:val="Header"/>
    <w:link w:val="Paragraph1Char"/>
    <w:rsid w:val="00761A26"/>
    <w:pPr>
      <w:spacing w:after="120"/>
    </w:pPr>
    <w:rPr>
      <w:rFonts w:ascii="Arial" w:hAnsi="Arial"/>
      <w:sz w:val="22"/>
      <w:szCs w:val="22"/>
      <w:lang w:val="x-none" w:eastAsia="x-none"/>
    </w:rPr>
  </w:style>
  <w:style w:type="character" w:customStyle="1" w:styleId="Paragraph1Char">
    <w:name w:val="Paragraph1 Char"/>
    <w:link w:val="Paragraph1"/>
    <w:rsid w:val="00761A26"/>
    <w:rPr>
      <w:rFonts w:ascii="Arial" w:hAnsi="Arial"/>
      <w:sz w:val="22"/>
      <w:szCs w:val="22"/>
    </w:rPr>
  </w:style>
  <w:style w:type="paragraph" w:customStyle="1" w:styleId="Bulletlist">
    <w:name w:val="Bullet list"/>
    <w:basedOn w:val="ListBullet"/>
    <w:next w:val="ListBullet"/>
    <w:rsid w:val="00761A26"/>
    <w:pPr>
      <w:numPr>
        <w:numId w:val="3"/>
      </w:numPr>
      <w:tabs>
        <w:tab w:val="clear" w:pos="504"/>
        <w:tab w:val="num" w:pos="360"/>
        <w:tab w:val="num" w:pos="720"/>
      </w:tabs>
      <w:spacing w:after="80"/>
      <w:ind w:left="360" w:hanging="360"/>
    </w:pPr>
    <w:rPr>
      <w:rFonts w:ascii="Arial" w:hAnsi="Arial"/>
      <w:sz w:val="20"/>
      <w:szCs w:val="12"/>
    </w:rPr>
  </w:style>
  <w:style w:type="paragraph" w:styleId="ListBullet">
    <w:name w:val="List Bullet"/>
    <w:basedOn w:val="Normal"/>
    <w:link w:val="ListBulletChar"/>
    <w:autoRedefine/>
    <w:rsid w:val="00761A26"/>
    <w:pPr>
      <w:numPr>
        <w:numId w:val="1"/>
      </w:numPr>
    </w:pPr>
    <w:rPr>
      <w:sz w:val="24"/>
      <w:szCs w:val="24"/>
      <w:lang w:val="x-none" w:eastAsia="x-none"/>
    </w:rPr>
  </w:style>
  <w:style w:type="character" w:customStyle="1" w:styleId="ListBulletChar">
    <w:name w:val="List Bullet Char"/>
    <w:link w:val="ListBullet"/>
    <w:rsid w:val="00761A26"/>
    <w:rPr>
      <w:sz w:val="24"/>
      <w:szCs w:val="24"/>
      <w:lang w:val="x-none" w:eastAsia="x-none"/>
    </w:rPr>
  </w:style>
  <w:style w:type="paragraph" w:customStyle="1" w:styleId="Title1">
    <w:name w:val="Title1"/>
    <w:basedOn w:val="Normal"/>
    <w:rsid w:val="00761A26"/>
    <w:pPr>
      <w:spacing w:after="120"/>
      <w:jc w:val="center"/>
    </w:pPr>
    <w:rPr>
      <w:rFonts w:ascii="Arial" w:hAnsi="Arial"/>
      <w:b/>
      <w:i/>
      <w:sz w:val="48"/>
      <w:szCs w:val="48"/>
    </w:rPr>
  </w:style>
  <w:style w:type="paragraph" w:customStyle="1" w:styleId="Heading10">
    <w:name w:val="Heading1"/>
    <w:basedOn w:val="Normal"/>
    <w:next w:val="Heading1"/>
    <w:link w:val="Heading1Char0"/>
    <w:rsid w:val="00761A26"/>
    <w:pPr>
      <w:spacing w:after="120"/>
    </w:pPr>
    <w:rPr>
      <w:rFonts w:ascii="Arial" w:hAnsi="Arial"/>
      <w:b/>
      <w:sz w:val="24"/>
      <w:szCs w:val="24"/>
      <w:lang w:val="x-none" w:eastAsia="x-none"/>
    </w:rPr>
  </w:style>
  <w:style w:type="character" w:customStyle="1" w:styleId="Heading1Char0">
    <w:name w:val="Heading1 Char"/>
    <w:link w:val="Heading10"/>
    <w:rsid w:val="00761A26"/>
    <w:rPr>
      <w:rFonts w:ascii="Arial" w:hAnsi="Arial"/>
      <w:b/>
      <w:sz w:val="24"/>
      <w:szCs w:val="24"/>
    </w:rPr>
  </w:style>
  <w:style w:type="paragraph" w:customStyle="1" w:styleId="Bulletlist2">
    <w:name w:val="Bullet list 2"/>
    <w:basedOn w:val="Bulletlist"/>
    <w:rsid w:val="00761A26"/>
    <w:pPr>
      <w:numPr>
        <w:numId w:val="2"/>
      </w:numPr>
      <w:tabs>
        <w:tab w:val="clear" w:pos="750"/>
      </w:tabs>
      <w:spacing w:after="0" w:line="283" w:lineRule="atLeast"/>
      <w:ind w:left="1224" w:hanging="720"/>
    </w:pPr>
    <w:rPr>
      <w:rFonts w:ascii="MCFCMA+Arial" w:hAnsi="MCFCMA+Arial" w:cs="MCFCMA+Arial"/>
      <w:szCs w:val="20"/>
    </w:rPr>
  </w:style>
  <w:style w:type="paragraph" w:customStyle="1" w:styleId="Numberlist">
    <w:name w:val="Number list"/>
    <w:basedOn w:val="Normal"/>
    <w:next w:val="ListNumber"/>
    <w:link w:val="NumberlistChar"/>
    <w:rsid w:val="00761A26"/>
    <w:pPr>
      <w:numPr>
        <w:numId w:val="4"/>
      </w:numPr>
      <w:tabs>
        <w:tab w:val="clear" w:pos="576"/>
        <w:tab w:val="left" w:pos="288"/>
      </w:tabs>
      <w:spacing w:after="80"/>
      <w:ind w:left="288" w:hanging="288"/>
    </w:pPr>
    <w:rPr>
      <w:rFonts w:ascii="Arial" w:hAnsi="Arial"/>
      <w:szCs w:val="22"/>
      <w:lang w:val="x-none" w:eastAsia="x-none"/>
    </w:rPr>
  </w:style>
  <w:style w:type="character" w:customStyle="1" w:styleId="NumberlistChar">
    <w:name w:val="Number list Char"/>
    <w:link w:val="Numberlist"/>
    <w:rsid w:val="00761A26"/>
    <w:rPr>
      <w:rFonts w:ascii="Arial" w:hAnsi="Arial"/>
      <w:szCs w:val="22"/>
      <w:lang w:val="x-none" w:eastAsia="x-none"/>
    </w:rPr>
  </w:style>
  <w:style w:type="paragraph" w:styleId="ListNumber">
    <w:name w:val="List Number"/>
    <w:basedOn w:val="Normal"/>
    <w:rsid w:val="00761A26"/>
    <w:pPr>
      <w:tabs>
        <w:tab w:val="num" w:pos="576"/>
      </w:tabs>
      <w:ind w:left="576" w:hanging="360"/>
      <w:contextualSpacing/>
    </w:pPr>
    <w:rPr>
      <w:sz w:val="24"/>
      <w:szCs w:val="24"/>
    </w:rPr>
  </w:style>
  <w:style w:type="paragraph" w:customStyle="1" w:styleId="PIPSubhead1">
    <w:name w:val="PIPSubhead1"/>
    <w:rsid w:val="00761A26"/>
    <w:pPr>
      <w:tabs>
        <w:tab w:val="left" w:pos="288"/>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s>
      <w:autoSpaceDE w:val="0"/>
      <w:autoSpaceDN w:val="0"/>
      <w:adjustRightInd w:val="0"/>
      <w:spacing w:before="115" w:after="58"/>
    </w:pPr>
    <w:rPr>
      <w:rFonts w:ascii="Arial" w:hAnsi="Arial" w:cs="Arial"/>
      <w:b/>
      <w:bCs/>
      <w:sz w:val="24"/>
      <w:szCs w:val="24"/>
    </w:rPr>
  </w:style>
  <w:style w:type="paragraph" w:customStyle="1" w:styleId="StyleParagraph110pt">
    <w:name w:val="Style Paragraph1 + 10 pt"/>
    <w:basedOn w:val="Paragraph1"/>
    <w:link w:val="StyleParagraph110ptChar"/>
    <w:rsid w:val="00761A26"/>
    <w:pPr>
      <w:tabs>
        <w:tab w:val="clear" w:pos="4320"/>
        <w:tab w:val="clear" w:pos="8640"/>
        <w:tab w:val="left" w:pos="288"/>
      </w:tabs>
    </w:pPr>
  </w:style>
  <w:style w:type="character" w:customStyle="1" w:styleId="StyleParagraph110ptChar">
    <w:name w:val="Style Paragraph1 + 10 pt Char"/>
    <w:link w:val="StyleParagraph110pt"/>
    <w:rsid w:val="00761A26"/>
    <w:rPr>
      <w:rFonts w:ascii="Arial" w:hAnsi="Arial"/>
      <w:sz w:val="22"/>
      <w:szCs w:val="22"/>
    </w:rPr>
  </w:style>
  <w:style w:type="paragraph" w:customStyle="1" w:styleId="ListBulletindent">
    <w:name w:val="List Bullet indent"/>
    <w:basedOn w:val="ListBullet"/>
    <w:rsid w:val="00761A26"/>
    <w:pPr>
      <w:numPr>
        <w:numId w:val="0"/>
      </w:numPr>
      <w:tabs>
        <w:tab w:val="num" w:pos="360"/>
      </w:tabs>
      <w:spacing w:after="80"/>
      <w:ind w:left="360" w:hanging="360"/>
    </w:pPr>
    <w:rPr>
      <w:rFonts w:ascii="Arial" w:hAnsi="Arial"/>
      <w:sz w:val="18"/>
    </w:rPr>
  </w:style>
  <w:style w:type="paragraph" w:customStyle="1" w:styleId="StyleBulletlist11ptLeft013">
    <w:name w:val="Style Bullet list + 11 pt Left:  0.13&quot;"/>
    <w:basedOn w:val="Normal"/>
    <w:rsid w:val="00761A26"/>
    <w:pPr>
      <w:numPr>
        <w:numId w:val="5"/>
      </w:numPr>
      <w:tabs>
        <w:tab w:val="left" w:pos="216"/>
      </w:tabs>
      <w:spacing w:after="80"/>
      <w:ind w:left="216"/>
    </w:pPr>
    <w:rPr>
      <w:rFonts w:ascii="Arial" w:hAnsi="Arial"/>
      <w:sz w:val="22"/>
    </w:rPr>
  </w:style>
  <w:style w:type="paragraph" w:customStyle="1" w:styleId="BulletList3">
    <w:name w:val="Bullet List 3"/>
    <w:basedOn w:val="Bulletlist2"/>
    <w:rsid w:val="00761A26"/>
    <w:pPr>
      <w:numPr>
        <w:numId w:val="0"/>
      </w:numPr>
      <w:tabs>
        <w:tab w:val="left" w:pos="288"/>
      </w:tabs>
      <w:spacing w:after="120" w:line="240" w:lineRule="auto"/>
      <w:ind w:left="288" w:hanging="288"/>
    </w:pPr>
    <w:rPr>
      <w:rFonts w:ascii="Arial" w:hAnsi="Arial" w:cs="Arial"/>
      <w:b/>
      <w:bCs/>
      <w:i/>
      <w:iCs/>
      <w:sz w:val="24"/>
      <w:szCs w:val="12"/>
    </w:rPr>
  </w:style>
  <w:style w:type="paragraph" w:customStyle="1" w:styleId="26">
    <w:name w:val="_26"/>
    <w:basedOn w:val="Normal"/>
    <w:rsid w:val="00761A26"/>
    <w:pPr>
      <w:widowControl w:val="0"/>
    </w:pPr>
    <w:rPr>
      <w:sz w:val="24"/>
    </w:rPr>
  </w:style>
  <w:style w:type="paragraph" w:customStyle="1" w:styleId="25">
    <w:name w:val="_25"/>
    <w:basedOn w:val="Normal"/>
    <w:rsid w:val="00761A26"/>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24">
    <w:name w:val="_24"/>
    <w:basedOn w:val="Normal"/>
    <w:rsid w:val="00761A26"/>
    <w:pPr>
      <w:widowControl w:val="0"/>
      <w:tabs>
        <w:tab w:val="left" w:pos="2160"/>
        <w:tab w:val="left" w:pos="2880"/>
        <w:tab w:val="left" w:pos="3600"/>
        <w:tab w:val="left" w:pos="4320"/>
        <w:tab w:val="left" w:pos="5040"/>
        <w:tab w:val="left" w:pos="5760"/>
        <w:tab w:val="left" w:pos="6480"/>
        <w:tab w:val="left" w:pos="7200"/>
        <w:tab w:val="left" w:pos="7920"/>
      </w:tabs>
      <w:ind w:left="2160"/>
    </w:pPr>
    <w:rPr>
      <w:sz w:val="24"/>
    </w:rPr>
  </w:style>
  <w:style w:type="paragraph" w:customStyle="1" w:styleId="23">
    <w:name w:val="_23"/>
    <w:basedOn w:val="Normal"/>
    <w:rsid w:val="00761A26"/>
    <w:pPr>
      <w:widowControl w:val="0"/>
      <w:tabs>
        <w:tab w:val="left" w:pos="2880"/>
        <w:tab w:val="left" w:pos="3600"/>
        <w:tab w:val="left" w:pos="4320"/>
        <w:tab w:val="left" w:pos="5040"/>
        <w:tab w:val="left" w:pos="5760"/>
        <w:tab w:val="left" w:pos="6480"/>
        <w:tab w:val="left" w:pos="7200"/>
        <w:tab w:val="left" w:pos="7920"/>
      </w:tabs>
      <w:ind w:left="2880"/>
    </w:pPr>
    <w:rPr>
      <w:sz w:val="24"/>
    </w:rPr>
  </w:style>
  <w:style w:type="paragraph" w:customStyle="1" w:styleId="22">
    <w:name w:val="_22"/>
    <w:basedOn w:val="Normal"/>
    <w:rsid w:val="00761A26"/>
    <w:pPr>
      <w:widowControl w:val="0"/>
      <w:tabs>
        <w:tab w:val="left" w:pos="3600"/>
        <w:tab w:val="left" w:pos="4320"/>
        <w:tab w:val="left" w:pos="5040"/>
        <w:tab w:val="left" w:pos="5760"/>
        <w:tab w:val="left" w:pos="6480"/>
        <w:tab w:val="left" w:pos="7200"/>
        <w:tab w:val="left" w:pos="7920"/>
      </w:tabs>
      <w:ind w:left="3600"/>
    </w:pPr>
    <w:rPr>
      <w:sz w:val="24"/>
    </w:rPr>
  </w:style>
  <w:style w:type="paragraph" w:customStyle="1" w:styleId="21">
    <w:name w:val="_21"/>
    <w:basedOn w:val="Normal"/>
    <w:rsid w:val="00761A26"/>
    <w:pPr>
      <w:widowControl w:val="0"/>
      <w:tabs>
        <w:tab w:val="left" w:pos="4320"/>
        <w:tab w:val="left" w:pos="5040"/>
        <w:tab w:val="left" w:pos="5760"/>
        <w:tab w:val="left" w:pos="6480"/>
        <w:tab w:val="left" w:pos="7200"/>
        <w:tab w:val="left" w:pos="7920"/>
      </w:tabs>
      <w:ind w:left="4320"/>
    </w:pPr>
    <w:rPr>
      <w:sz w:val="24"/>
    </w:rPr>
  </w:style>
  <w:style w:type="paragraph" w:customStyle="1" w:styleId="20">
    <w:name w:val="_20"/>
    <w:basedOn w:val="Normal"/>
    <w:rsid w:val="00761A26"/>
    <w:pPr>
      <w:widowControl w:val="0"/>
      <w:tabs>
        <w:tab w:val="left" w:pos="5040"/>
        <w:tab w:val="left" w:pos="5760"/>
        <w:tab w:val="left" w:pos="6480"/>
        <w:tab w:val="left" w:pos="7200"/>
        <w:tab w:val="left" w:pos="7920"/>
      </w:tabs>
      <w:ind w:left="5040"/>
    </w:pPr>
    <w:rPr>
      <w:sz w:val="24"/>
    </w:rPr>
  </w:style>
  <w:style w:type="paragraph" w:customStyle="1" w:styleId="19">
    <w:name w:val="_19"/>
    <w:basedOn w:val="Normal"/>
    <w:rsid w:val="00761A26"/>
    <w:pPr>
      <w:widowControl w:val="0"/>
      <w:tabs>
        <w:tab w:val="left" w:pos="5760"/>
        <w:tab w:val="left" w:pos="6480"/>
        <w:tab w:val="left" w:pos="7200"/>
        <w:tab w:val="left" w:pos="7920"/>
      </w:tabs>
      <w:ind w:left="5760"/>
    </w:pPr>
    <w:rPr>
      <w:sz w:val="24"/>
    </w:rPr>
  </w:style>
  <w:style w:type="paragraph" w:customStyle="1" w:styleId="18">
    <w:name w:val="_18"/>
    <w:basedOn w:val="Normal"/>
    <w:rsid w:val="00761A26"/>
    <w:pPr>
      <w:widowControl w:val="0"/>
      <w:tabs>
        <w:tab w:val="left" w:pos="6480"/>
        <w:tab w:val="left" w:pos="7200"/>
        <w:tab w:val="left" w:pos="7920"/>
      </w:tabs>
      <w:ind w:left="6480"/>
    </w:pPr>
    <w:rPr>
      <w:sz w:val="24"/>
    </w:rPr>
  </w:style>
  <w:style w:type="paragraph" w:customStyle="1" w:styleId="17">
    <w:name w:val="_17"/>
    <w:basedOn w:val="Normal"/>
    <w:rsid w:val="00761A2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sz w:val="24"/>
    </w:rPr>
  </w:style>
  <w:style w:type="paragraph" w:customStyle="1" w:styleId="16">
    <w:name w:val="_16"/>
    <w:basedOn w:val="Normal"/>
    <w:rsid w:val="00761A26"/>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15">
    <w:name w:val="_15"/>
    <w:basedOn w:val="Normal"/>
    <w:rsid w:val="00761A26"/>
    <w:pPr>
      <w:widowControl w:val="0"/>
      <w:tabs>
        <w:tab w:val="left" w:pos="2160"/>
        <w:tab w:val="left" w:pos="2880"/>
        <w:tab w:val="left" w:pos="3600"/>
        <w:tab w:val="left" w:pos="4320"/>
        <w:tab w:val="left" w:pos="5040"/>
        <w:tab w:val="left" w:pos="5760"/>
        <w:tab w:val="left" w:pos="6480"/>
        <w:tab w:val="left" w:pos="7200"/>
        <w:tab w:val="left" w:pos="7920"/>
      </w:tabs>
      <w:ind w:left="2160"/>
    </w:pPr>
    <w:rPr>
      <w:sz w:val="24"/>
    </w:rPr>
  </w:style>
  <w:style w:type="paragraph" w:customStyle="1" w:styleId="14">
    <w:name w:val="_14"/>
    <w:basedOn w:val="Normal"/>
    <w:rsid w:val="00761A26"/>
    <w:pPr>
      <w:widowControl w:val="0"/>
      <w:tabs>
        <w:tab w:val="left" w:pos="2880"/>
        <w:tab w:val="left" w:pos="3600"/>
        <w:tab w:val="left" w:pos="4320"/>
        <w:tab w:val="left" w:pos="5040"/>
        <w:tab w:val="left" w:pos="5760"/>
        <w:tab w:val="left" w:pos="6480"/>
        <w:tab w:val="left" w:pos="7200"/>
        <w:tab w:val="left" w:pos="7920"/>
      </w:tabs>
      <w:ind w:left="2880"/>
    </w:pPr>
    <w:rPr>
      <w:sz w:val="24"/>
    </w:rPr>
  </w:style>
  <w:style w:type="paragraph" w:customStyle="1" w:styleId="13">
    <w:name w:val="_13"/>
    <w:basedOn w:val="Normal"/>
    <w:rsid w:val="00761A26"/>
    <w:pPr>
      <w:widowControl w:val="0"/>
      <w:tabs>
        <w:tab w:val="left" w:pos="3600"/>
        <w:tab w:val="left" w:pos="4320"/>
        <w:tab w:val="left" w:pos="5040"/>
        <w:tab w:val="left" w:pos="5760"/>
        <w:tab w:val="left" w:pos="6480"/>
        <w:tab w:val="left" w:pos="7200"/>
        <w:tab w:val="left" w:pos="7920"/>
      </w:tabs>
      <w:ind w:left="3600"/>
    </w:pPr>
    <w:rPr>
      <w:sz w:val="24"/>
    </w:rPr>
  </w:style>
  <w:style w:type="paragraph" w:customStyle="1" w:styleId="12">
    <w:name w:val="_12"/>
    <w:basedOn w:val="Normal"/>
    <w:rsid w:val="00761A26"/>
    <w:pPr>
      <w:widowControl w:val="0"/>
      <w:tabs>
        <w:tab w:val="left" w:pos="4320"/>
        <w:tab w:val="left" w:pos="5040"/>
        <w:tab w:val="left" w:pos="5760"/>
        <w:tab w:val="left" w:pos="6480"/>
        <w:tab w:val="left" w:pos="7200"/>
        <w:tab w:val="left" w:pos="7920"/>
      </w:tabs>
      <w:ind w:left="4320"/>
    </w:pPr>
    <w:rPr>
      <w:sz w:val="24"/>
    </w:rPr>
  </w:style>
  <w:style w:type="paragraph" w:customStyle="1" w:styleId="11">
    <w:name w:val="_11"/>
    <w:basedOn w:val="Normal"/>
    <w:rsid w:val="00761A26"/>
    <w:pPr>
      <w:widowControl w:val="0"/>
      <w:tabs>
        <w:tab w:val="left" w:pos="5040"/>
        <w:tab w:val="left" w:pos="5760"/>
        <w:tab w:val="left" w:pos="6480"/>
        <w:tab w:val="left" w:pos="7200"/>
        <w:tab w:val="left" w:pos="7920"/>
      </w:tabs>
      <w:ind w:left="5040"/>
    </w:pPr>
    <w:rPr>
      <w:sz w:val="24"/>
    </w:rPr>
  </w:style>
  <w:style w:type="paragraph" w:customStyle="1" w:styleId="10">
    <w:name w:val="_10"/>
    <w:basedOn w:val="Normal"/>
    <w:rsid w:val="00761A26"/>
    <w:pPr>
      <w:widowControl w:val="0"/>
      <w:tabs>
        <w:tab w:val="left" w:pos="5760"/>
        <w:tab w:val="left" w:pos="6480"/>
        <w:tab w:val="left" w:pos="7200"/>
        <w:tab w:val="left" w:pos="7920"/>
      </w:tabs>
      <w:ind w:left="5760"/>
    </w:pPr>
    <w:rPr>
      <w:sz w:val="24"/>
    </w:rPr>
  </w:style>
  <w:style w:type="paragraph" w:customStyle="1" w:styleId="9">
    <w:name w:val="_9"/>
    <w:basedOn w:val="Normal"/>
    <w:rsid w:val="00761A26"/>
    <w:pPr>
      <w:widowControl w:val="0"/>
      <w:tabs>
        <w:tab w:val="left" w:pos="6480"/>
        <w:tab w:val="left" w:pos="7200"/>
        <w:tab w:val="left" w:pos="7920"/>
      </w:tabs>
      <w:ind w:left="6480"/>
    </w:pPr>
    <w:rPr>
      <w:sz w:val="24"/>
    </w:rPr>
  </w:style>
  <w:style w:type="paragraph" w:customStyle="1" w:styleId="8">
    <w:name w:val="_8"/>
    <w:basedOn w:val="Normal"/>
    <w:rsid w:val="00761A2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sz w:val="24"/>
    </w:rPr>
  </w:style>
  <w:style w:type="paragraph" w:customStyle="1" w:styleId="7">
    <w:name w:val="_7"/>
    <w:basedOn w:val="Normal"/>
    <w:rsid w:val="00761A26"/>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6">
    <w:name w:val="_6"/>
    <w:basedOn w:val="Normal"/>
    <w:rsid w:val="00761A26"/>
    <w:pPr>
      <w:widowControl w:val="0"/>
      <w:tabs>
        <w:tab w:val="left" w:pos="2160"/>
        <w:tab w:val="left" w:pos="2880"/>
        <w:tab w:val="left" w:pos="3600"/>
        <w:tab w:val="left" w:pos="4320"/>
        <w:tab w:val="left" w:pos="5040"/>
        <w:tab w:val="left" w:pos="5760"/>
        <w:tab w:val="left" w:pos="6480"/>
        <w:tab w:val="left" w:pos="7200"/>
        <w:tab w:val="left" w:pos="7920"/>
      </w:tabs>
      <w:ind w:left="2160"/>
    </w:pPr>
    <w:rPr>
      <w:sz w:val="24"/>
    </w:rPr>
  </w:style>
  <w:style w:type="paragraph" w:customStyle="1" w:styleId="5">
    <w:name w:val="_5"/>
    <w:basedOn w:val="Normal"/>
    <w:rsid w:val="00761A26"/>
    <w:pPr>
      <w:widowControl w:val="0"/>
      <w:tabs>
        <w:tab w:val="left" w:pos="2880"/>
        <w:tab w:val="left" w:pos="3600"/>
        <w:tab w:val="left" w:pos="4320"/>
        <w:tab w:val="left" w:pos="5040"/>
        <w:tab w:val="left" w:pos="5760"/>
        <w:tab w:val="left" w:pos="6480"/>
        <w:tab w:val="left" w:pos="7200"/>
        <w:tab w:val="left" w:pos="7920"/>
      </w:tabs>
      <w:ind w:left="2880"/>
    </w:pPr>
    <w:rPr>
      <w:sz w:val="24"/>
    </w:rPr>
  </w:style>
  <w:style w:type="paragraph" w:customStyle="1" w:styleId="4">
    <w:name w:val="_4"/>
    <w:basedOn w:val="Normal"/>
    <w:rsid w:val="00761A26"/>
    <w:pPr>
      <w:widowControl w:val="0"/>
      <w:tabs>
        <w:tab w:val="left" w:pos="3600"/>
        <w:tab w:val="left" w:pos="4320"/>
        <w:tab w:val="left" w:pos="5040"/>
        <w:tab w:val="left" w:pos="5760"/>
        <w:tab w:val="left" w:pos="6480"/>
        <w:tab w:val="left" w:pos="7200"/>
        <w:tab w:val="left" w:pos="7920"/>
      </w:tabs>
      <w:ind w:left="3600"/>
    </w:pPr>
    <w:rPr>
      <w:sz w:val="24"/>
    </w:rPr>
  </w:style>
  <w:style w:type="paragraph" w:customStyle="1" w:styleId="3">
    <w:name w:val="_3"/>
    <w:basedOn w:val="Normal"/>
    <w:rsid w:val="00761A26"/>
    <w:pPr>
      <w:widowControl w:val="0"/>
      <w:tabs>
        <w:tab w:val="left" w:pos="4320"/>
        <w:tab w:val="left" w:pos="5040"/>
        <w:tab w:val="left" w:pos="5760"/>
        <w:tab w:val="left" w:pos="6480"/>
        <w:tab w:val="left" w:pos="7200"/>
        <w:tab w:val="left" w:pos="7920"/>
      </w:tabs>
      <w:ind w:left="4320"/>
    </w:pPr>
    <w:rPr>
      <w:sz w:val="24"/>
    </w:rPr>
  </w:style>
  <w:style w:type="paragraph" w:customStyle="1" w:styleId="2">
    <w:name w:val="_2"/>
    <w:basedOn w:val="Normal"/>
    <w:rsid w:val="00761A26"/>
    <w:pPr>
      <w:widowControl w:val="0"/>
      <w:tabs>
        <w:tab w:val="left" w:pos="5040"/>
        <w:tab w:val="left" w:pos="5760"/>
        <w:tab w:val="left" w:pos="6480"/>
        <w:tab w:val="left" w:pos="7200"/>
        <w:tab w:val="left" w:pos="7920"/>
      </w:tabs>
      <w:ind w:left="5040"/>
    </w:pPr>
    <w:rPr>
      <w:sz w:val="24"/>
    </w:rPr>
  </w:style>
  <w:style w:type="paragraph" w:customStyle="1" w:styleId="1">
    <w:name w:val="_1"/>
    <w:basedOn w:val="Normal"/>
    <w:rsid w:val="00761A26"/>
    <w:pPr>
      <w:widowControl w:val="0"/>
      <w:tabs>
        <w:tab w:val="left" w:pos="5760"/>
        <w:tab w:val="left" w:pos="6480"/>
        <w:tab w:val="left" w:pos="7200"/>
        <w:tab w:val="left" w:pos="7920"/>
      </w:tabs>
      <w:ind w:left="5760"/>
    </w:pPr>
    <w:rPr>
      <w:sz w:val="24"/>
    </w:rPr>
  </w:style>
  <w:style w:type="paragraph" w:customStyle="1" w:styleId="a">
    <w:name w:val="_"/>
    <w:basedOn w:val="Normal"/>
    <w:rsid w:val="00761A26"/>
    <w:pPr>
      <w:widowControl w:val="0"/>
      <w:tabs>
        <w:tab w:val="left" w:pos="6480"/>
        <w:tab w:val="left" w:pos="7200"/>
        <w:tab w:val="left" w:pos="7920"/>
      </w:tabs>
      <w:ind w:left="6480"/>
    </w:pPr>
    <w:rPr>
      <w:sz w:val="24"/>
    </w:rPr>
  </w:style>
  <w:style w:type="character" w:customStyle="1" w:styleId="QuickFormat1">
    <w:name w:val="QuickFormat1"/>
    <w:rsid w:val="00761A26"/>
    <w:rPr>
      <w:color w:val="000000"/>
      <w:sz w:val="18"/>
    </w:rPr>
  </w:style>
  <w:style w:type="paragraph" w:customStyle="1" w:styleId="PMHChapters">
    <w:name w:val="PMH Chapters"/>
    <w:basedOn w:val="Normal"/>
    <w:link w:val="PMHChaptersChar"/>
    <w:qFormat/>
    <w:rsid w:val="00761A26"/>
    <w:rPr>
      <w:rFonts w:ascii="Arial" w:hAnsi="Arial"/>
      <w:b/>
      <w:sz w:val="48"/>
      <w:szCs w:val="24"/>
      <w:lang w:val="x-none" w:eastAsia="x-none"/>
    </w:rPr>
  </w:style>
  <w:style w:type="character" w:customStyle="1" w:styleId="PMHChaptersChar">
    <w:name w:val="PMH Chapters Char"/>
    <w:link w:val="PMHChapters"/>
    <w:rsid w:val="00761A26"/>
    <w:rPr>
      <w:rFonts w:ascii="Arial" w:hAnsi="Arial" w:cs="Arial"/>
      <w:b/>
      <w:sz w:val="48"/>
      <w:szCs w:val="24"/>
    </w:rPr>
  </w:style>
  <w:style w:type="paragraph" w:styleId="NoSpacing">
    <w:name w:val="No Spacing"/>
    <w:link w:val="NoSpacingChar"/>
    <w:uiPriority w:val="1"/>
    <w:qFormat/>
    <w:rsid w:val="00761A26"/>
    <w:rPr>
      <w:rFonts w:ascii="Calibri" w:hAnsi="Calibri"/>
      <w:sz w:val="22"/>
      <w:szCs w:val="22"/>
    </w:rPr>
  </w:style>
  <w:style w:type="character" w:customStyle="1" w:styleId="NoSpacingChar">
    <w:name w:val="No Spacing Char"/>
    <w:link w:val="NoSpacing"/>
    <w:uiPriority w:val="1"/>
    <w:rsid w:val="00761A26"/>
    <w:rPr>
      <w:rFonts w:ascii="Calibri" w:hAnsi="Calibri"/>
      <w:sz w:val="22"/>
      <w:szCs w:val="22"/>
      <w:lang w:bidi="ar-SA"/>
    </w:rPr>
  </w:style>
  <w:style w:type="character" w:customStyle="1" w:styleId="Hypertext">
    <w:name w:val="Hypertext"/>
    <w:rsid w:val="00761A26"/>
    <w:rPr>
      <w:color w:val="0000FF"/>
      <w:u w:val="single"/>
    </w:rPr>
  </w:style>
  <w:style w:type="table" w:styleId="TableElegant">
    <w:name w:val="Table Elegant"/>
    <w:basedOn w:val="TableNormal"/>
    <w:rsid w:val="00761A26"/>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YSHYPERTEXT">
    <w:name w:val="SYS_HYPERTEXT"/>
    <w:rsid w:val="00761A26"/>
    <w:rPr>
      <w:color w:val="0000FF"/>
      <w:u w:val="single"/>
    </w:rPr>
  </w:style>
  <w:style w:type="paragraph" w:styleId="TOC1">
    <w:name w:val="toc 1"/>
    <w:basedOn w:val="Normal"/>
    <w:next w:val="Normal"/>
    <w:autoRedefine/>
    <w:uiPriority w:val="39"/>
    <w:qFormat/>
    <w:rsid w:val="00761A26"/>
    <w:rPr>
      <w:sz w:val="24"/>
      <w:szCs w:val="24"/>
    </w:rPr>
  </w:style>
  <w:style w:type="paragraph" w:styleId="TOC2">
    <w:name w:val="toc 2"/>
    <w:basedOn w:val="Normal"/>
    <w:next w:val="Normal"/>
    <w:autoRedefine/>
    <w:uiPriority w:val="39"/>
    <w:qFormat/>
    <w:rsid w:val="00761A26"/>
    <w:pPr>
      <w:ind w:left="240"/>
    </w:pPr>
    <w:rPr>
      <w:sz w:val="24"/>
      <w:szCs w:val="24"/>
    </w:rPr>
  </w:style>
  <w:style w:type="paragraph" w:styleId="TOC3">
    <w:name w:val="toc 3"/>
    <w:basedOn w:val="Normal"/>
    <w:next w:val="Normal"/>
    <w:autoRedefine/>
    <w:uiPriority w:val="39"/>
    <w:qFormat/>
    <w:rsid w:val="00761A26"/>
    <w:pPr>
      <w:ind w:left="480"/>
    </w:pPr>
    <w:rPr>
      <w:sz w:val="24"/>
      <w:szCs w:val="24"/>
    </w:rPr>
  </w:style>
  <w:style w:type="paragraph" w:styleId="TOC4">
    <w:name w:val="toc 4"/>
    <w:basedOn w:val="Normal"/>
    <w:next w:val="Normal"/>
    <w:autoRedefine/>
    <w:uiPriority w:val="39"/>
    <w:unhideWhenUsed/>
    <w:rsid w:val="00761A26"/>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761A26"/>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761A26"/>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761A26"/>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761A26"/>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761A26"/>
    <w:pPr>
      <w:spacing w:after="100" w:line="276" w:lineRule="auto"/>
      <w:ind w:left="1760"/>
    </w:pPr>
    <w:rPr>
      <w:rFonts w:ascii="Arial" w:hAnsi="Arial"/>
      <w:szCs w:val="22"/>
    </w:rPr>
  </w:style>
  <w:style w:type="numbering" w:customStyle="1" w:styleId="NoList1">
    <w:name w:val="No List1"/>
    <w:next w:val="NoList"/>
    <w:uiPriority w:val="99"/>
    <w:semiHidden/>
    <w:unhideWhenUsed/>
    <w:rsid w:val="00025E1B"/>
  </w:style>
  <w:style w:type="numbering" w:customStyle="1" w:styleId="NoList2">
    <w:name w:val="No List2"/>
    <w:next w:val="NoList"/>
    <w:uiPriority w:val="99"/>
    <w:semiHidden/>
    <w:unhideWhenUsed/>
    <w:rsid w:val="00A35694"/>
  </w:style>
  <w:style w:type="character" w:customStyle="1" w:styleId="DefaultPara">
    <w:name w:val="Default Para"/>
    <w:rsid w:val="00A35694"/>
    <w:rPr>
      <w:sz w:val="20"/>
    </w:rPr>
  </w:style>
  <w:style w:type="paragraph" w:customStyle="1" w:styleId="Level2">
    <w:name w:val="Level 2"/>
    <w:basedOn w:val="Normal"/>
    <w:rsid w:val="00A35694"/>
    <w:pPr>
      <w:widowControl w:val="0"/>
    </w:pPr>
    <w:rPr>
      <w:sz w:val="24"/>
    </w:rPr>
  </w:style>
  <w:style w:type="paragraph" w:customStyle="1" w:styleId="Level3">
    <w:name w:val="Level 3"/>
    <w:basedOn w:val="Normal"/>
    <w:rsid w:val="00A35694"/>
    <w:pPr>
      <w:widowControl w:val="0"/>
    </w:pPr>
    <w:rPr>
      <w:sz w:val="24"/>
    </w:rPr>
  </w:style>
  <w:style w:type="paragraph" w:customStyle="1" w:styleId="Level4">
    <w:name w:val="Level 4"/>
    <w:basedOn w:val="Normal"/>
    <w:rsid w:val="00A35694"/>
    <w:pPr>
      <w:widowControl w:val="0"/>
    </w:pPr>
    <w:rPr>
      <w:sz w:val="24"/>
    </w:rPr>
  </w:style>
  <w:style w:type="paragraph" w:customStyle="1" w:styleId="Level5">
    <w:name w:val="Level 5"/>
    <w:basedOn w:val="Normal"/>
    <w:rsid w:val="00A35694"/>
    <w:pPr>
      <w:widowControl w:val="0"/>
    </w:pPr>
    <w:rPr>
      <w:sz w:val="24"/>
    </w:rPr>
  </w:style>
  <w:style w:type="paragraph" w:customStyle="1" w:styleId="Level6">
    <w:name w:val="Level 6"/>
    <w:basedOn w:val="Normal"/>
    <w:rsid w:val="00A35694"/>
    <w:pPr>
      <w:widowControl w:val="0"/>
    </w:pPr>
    <w:rPr>
      <w:sz w:val="24"/>
    </w:rPr>
  </w:style>
  <w:style w:type="paragraph" w:customStyle="1" w:styleId="Level7">
    <w:name w:val="Level 7"/>
    <w:basedOn w:val="Normal"/>
    <w:rsid w:val="00A35694"/>
    <w:pPr>
      <w:widowControl w:val="0"/>
    </w:pPr>
    <w:rPr>
      <w:sz w:val="24"/>
    </w:rPr>
  </w:style>
  <w:style w:type="paragraph" w:customStyle="1" w:styleId="Level8">
    <w:name w:val="Level 8"/>
    <w:basedOn w:val="Normal"/>
    <w:rsid w:val="00A35694"/>
    <w:pPr>
      <w:widowControl w:val="0"/>
    </w:pPr>
    <w:rPr>
      <w:sz w:val="24"/>
    </w:rPr>
  </w:style>
  <w:style w:type="paragraph" w:customStyle="1" w:styleId="Level9">
    <w:name w:val="Level 9"/>
    <w:basedOn w:val="Normal"/>
    <w:rsid w:val="00A35694"/>
    <w:pPr>
      <w:widowControl w:val="0"/>
    </w:pPr>
    <w:rPr>
      <w:b/>
      <w:sz w:val="24"/>
    </w:rPr>
  </w:style>
  <w:style w:type="character" w:customStyle="1" w:styleId="Hyperlink1">
    <w:name w:val="Hyperlink1"/>
    <w:basedOn w:val="DefaultParagraphFont"/>
    <w:unhideWhenUsed/>
    <w:rsid w:val="005915E0"/>
    <w:rPr>
      <w:color w:val="0000FF"/>
      <w:u w:val="single"/>
    </w:rPr>
  </w:style>
  <w:style w:type="numbering" w:customStyle="1" w:styleId="NoList11">
    <w:name w:val="No List11"/>
    <w:next w:val="NoList"/>
    <w:uiPriority w:val="99"/>
    <w:semiHidden/>
    <w:unhideWhenUsed/>
    <w:rsid w:val="005915E0"/>
  </w:style>
  <w:style w:type="table" w:customStyle="1" w:styleId="TableGrid1">
    <w:name w:val="Table Grid1"/>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
    <w:name w:val="Table Elegant1"/>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
    <w:name w:val="Table Grid2"/>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
    <w:name w:val="Table Elegant2"/>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5915E0"/>
  </w:style>
  <w:style w:type="table" w:customStyle="1" w:styleId="TableGrid3">
    <w:name w:val="Table Grid3"/>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
    <w:name w:val="Table Elegant3"/>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5915E0"/>
  </w:style>
  <w:style w:type="table" w:customStyle="1" w:styleId="TableGrid4">
    <w:name w:val="Table Grid4"/>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
    <w:name w:val="Table Elegant4"/>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
    <w:name w:val="No List5"/>
    <w:next w:val="NoList"/>
    <w:uiPriority w:val="99"/>
    <w:semiHidden/>
    <w:unhideWhenUsed/>
    <w:rsid w:val="005915E0"/>
  </w:style>
  <w:style w:type="table" w:customStyle="1" w:styleId="TableGrid5">
    <w:name w:val="Table Grid5"/>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5915E0"/>
  </w:style>
  <w:style w:type="table" w:customStyle="1" w:styleId="TableGrid6">
    <w:name w:val="Table Grid6"/>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915E0"/>
  </w:style>
  <w:style w:type="table" w:customStyle="1" w:styleId="TableElegant5">
    <w:name w:val="Table Elegant5"/>
    <w:basedOn w:val="TableNormal"/>
    <w:next w:val="TableElegant"/>
    <w:semiHidden/>
    <w:unhideWhenUsed/>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
    <w:name w:val="Table Grid7"/>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5915E0"/>
  </w:style>
  <w:style w:type="table" w:customStyle="1" w:styleId="TableGrid8">
    <w:name w:val="Table Grid8"/>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
    <w:name w:val="Table Elegant6"/>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
    <w:name w:val="No List9"/>
    <w:next w:val="NoList"/>
    <w:semiHidden/>
    <w:rsid w:val="005915E0"/>
  </w:style>
  <w:style w:type="table" w:customStyle="1" w:styleId="TableGrid9">
    <w:name w:val="Table Grid9"/>
    <w:basedOn w:val="TableNormal"/>
    <w:next w:val="TableGrid"/>
    <w:rsid w:val="005915E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
    <w:name w:val="Table Elegant7"/>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
    <w:name w:val="No List10"/>
    <w:next w:val="NoList"/>
    <w:uiPriority w:val="99"/>
    <w:semiHidden/>
    <w:unhideWhenUsed/>
    <w:rsid w:val="005915E0"/>
  </w:style>
  <w:style w:type="numbering" w:customStyle="1" w:styleId="NoList111">
    <w:name w:val="No List111"/>
    <w:next w:val="NoList"/>
    <w:uiPriority w:val="99"/>
    <w:semiHidden/>
    <w:unhideWhenUsed/>
    <w:rsid w:val="005915E0"/>
  </w:style>
  <w:style w:type="table" w:customStyle="1" w:styleId="TableGrid10">
    <w:name w:val="Table Grid10"/>
    <w:basedOn w:val="TableNormal"/>
    <w:next w:val="TableGrid"/>
    <w:rsid w:val="005915E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915E0"/>
  </w:style>
  <w:style w:type="numbering" w:customStyle="1" w:styleId="NoList13">
    <w:name w:val="No List13"/>
    <w:next w:val="NoList"/>
    <w:uiPriority w:val="99"/>
    <w:semiHidden/>
    <w:unhideWhenUsed/>
    <w:rsid w:val="005915E0"/>
  </w:style>
  <w:style w:type="table" w:customStyle="1" w:styleId="TableGrid11">
    <w:name w:val="Table Grid11"/>
    <w:basedOn w:val="TableNormal"/>
    <w:next w:val="TableGrid"/>
    <w:uiPriority w:val="59"/>
    <w:rsid w:val="005915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915E0"/>
  </w:style>
  <w:style w:type="table" w:customStyle="1" w:styleId="TableGrid12">
    <w:name w:val="Table Grid12"/>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
    <w:name w:val="Table Elegant8"/>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5">
    <w:name w:val="No List15"/>
    <w:next w:val="NoList"/>
    <w:uiPriority w:val="99"/>
    <w:semiHidden/>
    <w:unhideWhenUsed/>
    <w:rsid w:val="005915E0"/>
  </w:style>
  <w:style w:type="table" w:customStyle="1" w:styleId="TableGrid13">
    <w:name w:val="Table Grid13"/>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
    <w:name w:val="Table Elegant9"/>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6">
    <w:name w:val="No List16"/>
    <w:next w:val="NoList"/>
    <w:uiPriority w:val="99"/>
    <w:semiHidden/>
    <w:unhideWhenUsed/>
    <w:rsid w:val="005915E0"/>
  </w:style>
  <w:style w:type="table" w:customStyle="1" w:styleId="TableGrid14">
    <w:name w:val="Table Grid14"/>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
    <w:name w:val="Table Elegant10"/>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7">
    <w:name w:val="No List17"/>
    <w:next w:val="NoList"/>
    <w:uiPriority w:val="99"/>
    <w:semiHidden/>
    <w:unhideWhenUsed/>
    <w:rsid w:val="005915E0"/>
  </w:style>
  <w:style w:type="table" w:customStyle="1" w:styleId="TableGrid15">
    <w:name w:val="Table Grid15"/>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
    <w:name w:val="Table Elegant11"/>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8">
    <w:name w:val="No List18"/>
    <w:next w:val="NoList"/>
    <w:uiPriority w:val="99"/>
    <w:semiHidden/>
    <w:unhideWhenUsed/>
    <w:rsid w:val="005915E0"/>
  </w:style>
  <w:style w:type="numbering" w:customStyle="1" w:styleId="NoList19">
    <w:name w:val="No List19"/>
    <w:next w:val="NoList"/>
    <w:uiPriority w:val="99"/>
    <w:semiHidden/>
    <w:unhideWhenUsed/>
    <w:rsid w:val="005915E0"/>
  </w:style>
  <w:style w:type="table" w:customStyle="1" w:styleId="TableGrid16">
    <w:name w:val="Table Grid16"/>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
    <w:name w:val="Table Elegant12"/>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0">
    <w:name w:val="No List20"/>
    <w:next w:val="NoList"/>
    <w:uiPriority w:val="99"/>
    <w:semiHidden/>
    <w:unhideWhenUsed/>
    <w:rsid w:val="005915E0"/>
  </w:style>
  <w:style w:type="numbering" w:customStyle="1" w:styleId="NoList21">
    <w:name w:val="No List21"/>
    <w:next w:val="NoList"/>
    <w:uiPriority w:val="99"/>
    <w:semiHidden/>
    <w:unhideWhenUsed/>
    <w:rsid w:val="005915E0"/>
  </w:style>
  <w:style w:type="table" w:customStyle="1" w:styleId="TableGrid17">
    <w:name w:val="Table Grid17"/>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
    <w:name w:val="Table Elegant13"/>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5915E0"/>
    <w:rPr>
      <w:rFonts w:asciiTheme="minorHAnsi" w:eastAsiaTheme="minorHAnsi" w:hAnsiTheme="minorHAnsi" w:cstheme="minorBidi"/>
      <w:sz w:val="22"/>
      <w:szCs w:val="22"/>
    </w:rPr>
  </w:style>
  <w:style w:type="numbering" w:customStyle="1" w:styleId="NoList1111">
    <w:name w:val="No List1111"/>
    <w:next w:val="NoList"/>
    <w:uiPriority w:val="99"/>
    <w:semiHidden/>
    <w:unhideWhenUsed/>
    <w:rsid w:val="005915E0"/>
  </w:style>
  <w:style w:type="paragraph" w:customStyle="1" w:styleId="Subtitle1">
    <w:name w:val="Subtitle1"/>
    <w:basedOn w:val="Normal"/>
    <w:next w:val="Normal"/>
    <w:uiPriority w:val="11"/>
    <w:qFormat/>
    <w:rsid w:val="005915E0"/>
    <w:pPr>
      <w:numPr>
        <w:ilvl w:val="1"/>
      </w:numPr>
      <w:spacing w:after="200" w:line="276" w:lineRule="auto"/>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5915E0"/>
    <w:rPr>
      <w:rFonts w:ascii="Cambria" w:hAnsi="Cambria"/>
      <w:i/>
      <w:iCs/>
      <w:color w:val="4F81BD"/>
      <w:spacing w:val="15"/>
      <w:sz w:val="24"/>
      <w:szCs w:val="24"/>
    </w:rPr>
  </w:style>
  <w:style w:type="numbering" w:customStyle="1" w:styleId="NoList22">
    <w:name w:val="No List22"/>
    <w:next w:val="NoList"/>
    <w:uiPriority w:val="99"/>
    <w:semiHidden/>
    <w:unhideWhenUsed/>
    <w:rsid w:val="005915E0"/>
  </w:style>
  <w:style w:type="table" w:customStyle="1" w:styleId="TableGrid18">
    <w:name w:val="Table Grid18"/>
    <w:basedOn w:val="TableNormal"/>
    <w:next w:val="TableGrid"/>
    <w:rsid w:val="005915E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915E0"/>
    <w:pPr>
      <w:numPr>
        <w:ilvl w:val="1"/>
      </w:numPr>
      <w:spacing w:after="160" w:line="259" w:lineRule="auto"/>
    </w:pPr>
    <w:rPr>
      <w:rFonts w:ascii="Cambria" w:hAnsi="Cambria"/>
      <w:i/>
      <w:iCs/>
      <w:color w:val="4F81BD"/>
      <w:spacing w:val="15"/>
      <w:sz w:val="24"/>
      <w:szCs w:val="24"/>
    </w:rPr>
  </w:style>
  <w:style w:type="character" w:customStyle="1" w:styleId="SubtitleChar1">
    <w:name w:val="Subtitle Char1"/>
    <w:basedOn w:val="DefaultParagraphFont"/>
    <w:uiPriority w:val="11"/>
    <w:rsid w:val="005915E0"/>
    <w:rPr>
      <w:rFonts w:asciiTheme="majorHAnsi" w:eastAsiaTheme="majorEastAsia" w:hAnsiTheme="majorHAnsi" w:cstheme="majorBidi"/>
      <w:i/>
      <w:iCs/>
      <w:color w:val="4F81BD" w:themeColor="accent1"/>
      <w:spacing w:val="15"/>
      <w:sz w:val="24"/>
      <w:szCs w:val="24"/>
    </w:rPr>
  </w:style>
  <w:style w:type="numbering" w:customStyle="1" w:styleId="NoList23">
    <w:name w:val="No List23"/>
    <w:next w:val="NoList"/>
    <w:uiPriority w:val="99"/>
    <w:semiHidden/>
    <w:unhideWhenUsed/>
    <w:rsid w:val="005915E0"/>
  </w:style>
  <w:style w:type="table" w:customStyle="1" w:styleId="TableGrid19">
    <w:name w:val="Table Grid19"/>
    <w:basedOn w:val="TableNormal"/>
    <w:next w:val="TableGrid"/>
    <w:rsid w:val="005915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4">
    <w:name w:val="Table Elegant14"/>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0">
    <w:name w:val="No List110"/>
    <w:next w:val="NoList"/>
    <w:uiPriority w:val="99"/>
    <w:semiHidden/>
    <w:unhideWhenUsed/>
    <w:rsid w:val="005915E0"/>
  </w:style>
  <w:style w:type="table" w:customStyle="1" w:styleId="TableGrid110">
    <w:name w:val="Table Grid110"/>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5">
    <w:name w:val="Table Elegant15"/>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4">
    <w:name w:val="No List24"/>
    <w:next w:val="NoList"/>
    <w:uiPriority w:val="99"/>
    <w:semiHidden/>
    <w:unhideWhenUsed/>
    <w:rsid w:val="005915E0"/>
  </w:style>
  <w:style w:type="table" w:customStyle="1" w:styleId="TableGrid21">
    <w:name w:val="Table Grid21"/>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1">
    <w:name w:val="Table Elegant21"/>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5915E0"/>
  </w:style>
  <w:style w:type="table" w:customStyle="1" w:styleId="TableGrid31">
    <w:name w:val="Table Grid31"/>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1">
    <w:name w:val="Table Elegant31"/>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5915E0"/>
  </w:style>
  <w:style w:type="table" w:customStyle="1" w:styleId="TableGrid41">
    <w:name w:val="Table Grid41"/>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1">
    <w:name w:val="Table Elegant41"/>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
    <w:name w:val="No List51"/>
    <w:next w:val="NoList"/>
    <w:uiPriority w:val="99"/>
    <w:semiHidden/>
    <w:unhideWhenUsed/>
    <w:rsid w:val="005915E0"/>
  </w:style>
  <w:style w:type="table" w:customStyle="1" w:styleId="TableGrid51">
    <w:name w:val="Table Grid51"/>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semiHidden/>
    <w:rsid w:val="005915E0"/>
  </w:style>
  <w:style w:type="table" w:customStyle="1" w:styleId="TableGrid61">
    <w:name w:val="Table Grid61"/>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5915E0"/>
  </w:style>
  <w:style w:type="table" w:customStyle="1" w:styleId="TableElegant51">
    <w:name w:val="Table Elegant51"/>
    <w:basedOn w:val="TableNormal"/>
    <w:next w:val="TableElegant"/>
    <w:semiHidden/>
    <w:unhideWhenUsed/>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1">
    <w:name w:val="Table Grid71"/>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5915E0"/>
  </w:style>
  <w:style w:type="table" w:customStyle="1" w:styleId="TableGrid81">
    <w:name w:val="Table Grid81"/>
    <w:basedOn w:val="TableNormal"/>
    <w:next w:val="TableGrid"/>
    <w:rsid w:val="00591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1">
    <w:name w:val="Table Elegant61"/>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1">
    <w:name w:val="No List91"/>
    <w:next w:val="NoList"/>
    <w:semiHidden/>
    <w:rsid w:val="005915E0"/>
  </w:style>
  <w:style w:type="table" w:customStyle="1" w:styleId="TableGrid91">
    <w:name w:val="Table Grid91"/>
    <w:basedOn w:val="TableNormal"/>
    <w:next w:val="TableGrid"/>
    <w:rsid w:val="005915E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1">
    <w:name w:val="Table Elegant71"/>
    <w:basedOn w:val="TableNormal"/>
    <w:next w:val="TableElegant"/>
    <w:rsid w:val="005915E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1">
    <w:name w:val="No List101"/>
    <w:next w:val="NoList"/>
    <w:uiPriority w:val="99"/>
    <w:semiHidden/>
    <w:unhideWhenUsed/>
    <w:rsid w:val="005915E0"/>
  </w:style>
  <w:style w:type="numbering" w:customStyle="1" w:styleId="NoList112">
    <w:name w:val="No List112"/>
    <w:next w:val="NoList"/>
    <w:uiPriority w:val="99"/>
    <w:semiHidden/>
    <w:unhideWhenUsed/>
    <w:rsid w:val="005915E0"/>
  </w:style>
  <w:style w:type="table" w:customStyle="1" w:styleId="TableGrid101">
    <w:name w:val="Table Grid101"/>
    <w:basedOn w:val="TableNormal"/>
    <w:next w:val="TableGrid"/>
    <w:rsid w:val="005915E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5915E0"/>
  </w:style>
  <w:style w:type="numbering" w:customStyle="1" w:styleId="NoList131">
    <w:name w:val="No List131"/>
    <w:next w:val="NoList"/>
    <w:uiPriority w:val="99"/>
    <w:semiHidden/>
    <w:unhideWhenUsed/>
    <w:rsid w:val="005915E0"/>
  </w:style>
  <w:style w:type="table" w:customStyle="1" w:styleId="TableGrid111">
    <w:name w:val="Table Grid111"/>
    <w:basedOn w:val="TableNormal"/>
    <w:next w:val="TableGrid"/>
    <w:uiPriority w:val="59"/>
    <w:rsid w:val="005915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3">
    <w:name w:val="Pa43"/>
    <w:basedOn w:val="Default"/>
    <w:next w:val="Default"/>
    <w:uiPriority w:val="99"/>
    <w:rsid w:val="000D5C69"/>
    <w:pPr>
      <w:widowControl/>
      <w:spacing w:line="221" w:lineRule="atLeast"/>
    </w:pPr>
    <w:rPr>
      <w:rFonts w:ascii="Times" w:eastAsia="Calibri" w:hAnsi="Times" w:cs="Times"/>
      <w:color w:val="auto"/>
    </w:rPr>
  </w:style>
  <w:style w:type="character" w:customStyle="1" w:styleId="A0">
    <w:name w:val="A0"/>
    <w:uiPriority w:val="99"/>
    <w:rsid w:val="000D5C69"/>
    <w:rPr>
      <w:b/>
      <w:bCs/>
      <w:color w:val="211D1E"/>
      <w:sz w:val="20"/>
      <w:szCs w:val="20"/>
    </w:rPr>
  </w:style>
  <w:style w:type="character" w:customStyle="1" w:styleId="A12">
    <w:name w:val="A12"/>
    <w:uiPriority w:val="99"/>
    <w:rsid w:val="000D5C69"/>
    <w:rPr>
      <w:b/>
      <w:bCs/>
      <w:color w:val="211D1E"/>
      <w:sz w:val="18"/>
      <w:szCs w:val="18"/>
      <w:u w:val="single"/>
    </w:rPr>
  </w:style>
  <w:style w:type="character" w:customStyle="1" w:styleId="A7">
    <w:name w:val="A7"/>
    <w:uiPriority w:val="99"/>
    <w:rsid w:val="000D5C69"/>
    <w:rPr>
      <w:i/>
      <w:iCs/>
      <w:color w:val="211D1E"/>
      <w:sz w:val="18"/>
      <w:szCs w:val="18"/>
    </w:rPr>
  </w:style>
  <w:style w:type="numbering" w:customStyle="1" w:styleId="NoList11111">
    <w:name w:val="No List11111"/>
    <w:next w:val="NoList"/>
    <w:uiPriority w:val="99"/>
    <w:semiHidden/>
    <w:unhideWhenUsed/>
    <w:rsid w:val="000D5C69"/>
  </w:style>
  <w:style w:type="numbering" w:customStyle="1" w:styleId="NoList141">
    <w:name w:val="No List141"/>
    <w:next w:val="NoList"/>
    <w:uiPriority w:val="99"/>
    <w:semiHidden/>
    <w:unhideWhenUsed/>
    <w:rsid w:val="000D5C69"/>
  </w:style>
  <w:style w:type="numbering" w:customStyle="1" w:styleId="NoList151">
    <w:name w:val="No List151"/>
    <w:next w:val="NoList"/>
    <w:uiPriority w:val="99"/>
    <w:semiHidden/>
    <w:unhideWhenUsed/>
    <w:rsid w:val="000D5C69"/>
  </w:style>
  <w:style w:type="numbering" w:customStyle="1" w:styleId="NoList161">
    <w:name w:val="No List161"/>
    <w:next w:val="NoList"/>
    <w:uiPriority w:val="99"/>
    <w:semiHidden/>
    <w:unhideWhenUsed/>
    <w:rsid w:val="000D5C69"/>
  </w:style>
  <w:style w:type="numbering" w:customStyle="1" w:styleId="NoList171">
    <w:name w:val="No List171"/>
    <w:next w:val="NoList"/>
    <w:uiPriority w:val="99"/>
    <w:semiHidden/>
    <w:unhideWhenUsed/>
    <w:rsid w:val="000D5C69"/>
  </w:style>
  <w:style w:type="numbering" w:customStyle="1" w:styleId="NoList181">
    <w:name w:val="No List181"/>
    <w:next w:val="NoList"/>
    <w:uiPriority w:val="99"/>
    <w:semiHidden/>
    <w:unhideWhenUsed/>
    <w:rsid w:val="000D5C69"/>
  </w:style>
  <w:style w:type="numbering" w:customStyle="1" w:styleId="NoList191">
    <w:name w:val="No List191"/>
    <w:next w:val="NoList"/>
    <w:uiPriority w:val="99"/>
    <w:semiHidden/>
    <w:unhideWhenUsed/>
    <w:rsid w:val="000D5C69"/>
  </w:style>
  <w:style w:type="numbering" w:customStyle="1" w:styleId="NoList201">
    <w:name w:val="No List201"/>
    <w:next w:val="NoList"/>
    <w:uiPriority w:val="99"/>
    <w:semiHidden/>
    <w:unhideWhenUsed/>
    <w:rsid w:val="000D5C69"/>
  </w:style>
  <w:style w:type="numbering" w:customStyle="1" w:styleId="NoList211">
    <w:name w:val="No List211"/>
    <w:next w:val="NoList"/>
    <w:uiPriority w:val="99"/>
    <w:semiHidden/>
    <w:unhideWhenUsed/>
    <w:rsid w:val="000D5C69"/>
  </w:style>
  <w:style w:type="numbering" w:customStyle="1" w:styleId="NoList221">
    <w:name w:val="No List221"/>
    <w:next w:val="NoList"/>
    <w:uiPriority w:val="99"/>
    <w:semiHidden/>
    <w:unhideWhenUsed/>
    <w:rsid w:val="000D5C69"/>
  </w:style>
  <w:style w:type="table" w:customStyle="1" w:styleId="TableGrid181">
    <w:name w:val="Table Grid181"/>
    <w:basedOn w:val="TableNormal"/>
    <w:next w:val="TableGrid"/>
    <w:uiPriority w:val="59"/>
    <w:rsid w:val="000D5C6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0D5C69"/>
  </w:style>
  <w:style w:type="numbering" w:customStyle="1" w:styleId="NoList231">
    <w:name w:val="No List231"/>
    <w:next w:val="NoList"/>
    <w:uiPriority w:val="99"/>
    <w:semiHidden/>
    <w:unhideWhenUsed/>
    <w:rsid w:val="000D5C69"/>
  </w:style>
  <w:style w:type="numbering" w:customStyle="1" w:styleId="NoList311">
    <w:name w:val="No List311"/>
    <w:next w:val="NoList"/>
    <w:uiPriority w:val="99"/>
    <w:semiHidden/>
    <w:unhideWhenUsed/>
    <w:rsid w:val="000D5C69"/>
  </w:style>
  <w:style w:type="numbering" w:customStyle="1" w:styleId="NoList411">
    <w:name w:val="No List411"/>
    <w:next w:val="NoList"/>
    <w:uiPriority w:val="99"/>
    <w:semiHidden/>
    <w:unhideWhenUsed/>
    <w:rsid w:val="000D5C69"/>
  </w:style>
  <w:style w:type="numbering" w:customStyle="1" w:styleId="NoList511">
    <w:name w:val="No List511"/>
    <w:next w:val="NoList"/>
    <w:uiPriority w:val="99"/>
    <w:semiHidden/>
    <w:unhideWhenUsed/>
    <w:rsid w:val="000D5C69"/>
  </w:style>
  <w:style w:type="numbering" w:customStyle="1" w:styleId="NoList611">
    <w:name w:val="No List611"/>
    <w:next w:val="NoList"/>
    <w:semiHidden/>
    <w:rsid w:val="000D5C69"/>
  </w:style>
  <w:style w:type="numbering" w:customStyle="1" w:styleId="NoList711">
    <w:name w:val="No List711"/>
    <w:next w:val="NoList"/>
    <w:uiPriority w:val="99"/>
    <w:semiHidden/>
    <w:unhideWhenUsed/>
    <w:rsid w:val="000D5C69"/>
  </w:style>
  <w:style w:type="numbering" w:customStyle="1" w:styleId="NoList811">
    <w:name w:val="No List811"/>
    <w:next w:val="NoList"/>
    <w:uiPriority w:val="99"/>
    <w:semiHidden/>
    <w:unhideWhenUsed/>
    <w:rsid w:val="000D5C69"/>
  </w:style>
  <w:style w:type="numbering" w:customStyle="1" w:styleId="NoList911">
    <w:name w:val="No List911"/>
    <w:next w:val="NoList"/>
    <w:semiHidden/>
    <w:rsid w:val="000D5C69"/>
  </w:style>
  <w:style w:type="numbering" w:customStyle="1" w:styleId="NoList1011">
    <w:name w:val="No List1011"/>
    <w:next w:val="NoList"/>
    <w:uiPriority w:val="99"/>
    <w:semiHidden/>
    <w:unhideWhenUsed/>
    <w:rsid w:val="000D5C69"/>
  </w:style>
  <w:style w:type="numbering" w:customStyle="1" w:styleId="NoList1121">
    <w:name w:val="No List1121"/>
    <w:next w:val="NoList"/>
    <w:uiPriority w:val="99"/>
    <w:semiHidden/>
    <w:unhideWhenUsed/>
    <w:rsid w:val="000D5C69"/>
  </w:style>
  <w:style w:type="numbering" w:customStyle="1" w:styleId="NoList1211">
    <w:name w:val="No List1211"/>
    <w:next w:val="NoList"/>
    <w:uiPriority w:val="99"/>
    <w:semiHidden/>
    <w:unhideWhenUsed/>
    <w:rsid w:val="000D5C69"/>
  </w:style>
  <w:style w:type="numbering" w:customStyle="1" w:styleId="NoList1311">
    <w:name w:val="No List1311"/>
    <w:next w:val="NoList"/>
    <w:uiPriority w:val="99"/>
    <w:semiHidden/>
    <w:unhideWhenUsed/>
    <w:rsid w:val="000D5C69"/>
  </w:style>
  <w:style w:type="numbering" w:customStyle="1" w:styleId="NoList1411">
    <w:name w:val="No List1411"/>
    <w:next w:val="NoList"/>
    <w:uiPriority w:val="99"/>
    <w:semiHidden/>
    <w:unhideWhenUsed/>
    <w:rsid w:val="000D5C69"/>
  </w:style>
  <w:style w:type="table" w:customStyle="1" w:styleId="TableGrid121">
    <w:name w:val="Table Grid121"/>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1">
    <w:name w:val="Table Elegant81"/>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511">
    <w:name w:val="No List1511"/>
    <w:next w:val="NoList"/>
    <w:uiPriority w:val="99"/>
    <w:semiHidden/>
    <w:unhideWhenUsed/>
    <w:rsid w:val="000D5C69"/>
  </w:style>
  <w:style w:type="table" w:customStyle="1" w:styleId="TableGrid131">
    <w:name w:val="Table Grid131"/>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1">
    <w:name w:val="Table Elegant91"/>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611">
    <w:name w:val="No List1611"/>
    <w:next w:val="NoList"/>
    <w:uiPriority w:val="99"/>
    <w:semiHidden/>
    <w:unhideWhenUsed/>
    <w:rsid w:val="000D5C69"/>
  </w:style>
  <w:style w:type="table" w:customStyle="1" w:styleId="TableGrid141">
    <w:name w:val="Table Grid141"/>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1">
    <w:name w:val="Table Elegant101"/>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711">
    <w:name w:val="No List1711"/>
    <w:next w:val="NoList"/>
    <w:uiPriority w:val="99"/>
    <w:semiHidden/>
    <w:unhideWhenUsed/>
    <w:rsid w:val="000D5C69"/>
  </w:style>
  <w:style w:type="table" w:customStyle="1" w:styleId="TableGrid151">
    <w:name w:val="Table Grid151"/>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1">
    <w:name w:val="Table Elegant111"/>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811">
    <w:name w:val="No List1811"/>
    <w:next w:val="NoList"/>
    <w:uiPriority w:val="99"/>
    <w:semiHidden/>
    <w:unhideWhenUsed/>
    <w:rsid w:val="000D5C69"/>
  </w:style>
  <w:style w:type="numbering" w:customStyle="1" w:styleId="NoList1911">
    <w:name w:val="No List1911"/>
    <w:next w:val="NoList"/>
    <w:uiPriority w:val="99"/>
    <w:semiHidden/>
    <w:unhideWhenUsed/>
    <w:rsid w:val="000D5C69"/>
  </w:style>
  <w:style w:type="table" w:customStyle="1" w:styleId="TableGrid161">
    <w:name w:val="Table Grid161"/>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1">
    <w:name w:val="Table Elegant121"/>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011">
    <w:name w:val="No List2011"/>
    <w:next w:val="NoList"/>
    <w:uiPriority w:val="99"/>
    <w:semiHidden/>
    <w:unhideWhenUsed/>
    <w:rsid w:val="000D5C69"/>
  </w:style>
  <w:style w:type="numbering" w:customStyle="1" w:styleId="NoList2111">
    <w:name w:val="No List2111"/>
    <w:next w:val="NoList"/>
    <w:uiPriority w:val="99"/>
    <w:semiHidden/>
    <w:unhideWhenUsed/>
    <w:rsid w:val="000D5C69"/>
  </w:style>
  <w:style w:type="table" w:customStyle="1" w:styleId="TableGrid171">
    <w:name w:val="Table Grid171"/>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1">
    <w:name w:val="Table Elegant131"/>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111">
    <w:name w:val="No List111111"/>
    <w:next w:val="NoList"/>
    <w:uiPriority w:val="99"/>
    <w:semiHidden/>
    <w:unhideWhenUsed/>
    <w:rsid w:val="000D5C69"/>
  </w:style>
  <w:style w:type="numbering" w:customStyle="1" w:styleId="NoList2211">
    <w:name w:val="No List2211"/>
    <w:next w:val="NoList"/>
    <w:uiPriority w:val="99"/>
    <w:semiHidden/>
    <w:unhideWhenUsed/>
    <w:rsid w:val="000D5C69"/>
  </w:style>
  <w:style w:type="table" w:customStyle="1" w:styleId="TableGrid1811">
    <w:name w:val="Table Grid1811"/>
    <w:basedOn w:val="TableNormal"/>
    <w:next w:val="TableGrid"/>
    <w:rsid w:val="000D5C6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0D5C69"/>
  </w:style>
  <w:style w:type="table" w:customStyle="1" w:styleId="TableGrid20">
    <w:name w:val="Table Grid20"/>
    <w:basedOn w:val="TableNormal"/>
    <w:next w:val="TableGrid"/>
    <w:uiPriority w:val="59"/>
    <w:rsid w:val="000D5C6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6">
    <w:name w:val="Table Elegant16"/>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3">
    <w:name w:val="No List113"/>
    <w:next w:val="NoList"/>
    <w:uiPriority w:val="99"/>
    <w:semiHidden/>
    <w:unhideWhenUsed/>
    <w:rsid w:val="000D5C69"/>
  </w:style>
  <w:style w:type="table" w:customStyle="1" w:styleId="TableElegant17">
    <w:name w:val="Table Elegant17"/>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6">
    <w:name w:val="No List26"/>
    <w:next w:val="NoList"/>
    <w:uiPriority w:val="99"/>
    <w:semiHidden/>
    <w:unhideWhenUsed/>
    <w:rsid w:val="000D5C69"/>
  </w:style>
  <w:style w:type="table" w:customStyle="1" w:styleId="TableGrid22">
    <w:name w:val="Table Grid2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2">
    <w:name w:val="Table Elegant2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2">
    <w:name w:val="No List32"/>
    <w:next w:val="NoList"/>
    <w:uiPriority w:val="99"/>
    <w:semiHidden/>
    <w:unhideWhenUsed/>
    <w:rsid w:val="000D5C69"/>
  </w:style>
  <w:style w:type="table" w:customStyle="1" w:styleId="TableGrid32">
    <w:name w:val="Table Grid3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2">
    <w:name w:val="Table Elegant3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2">
    <w:name w:val="No List42"/>
    <w:next w:val="NoList"/>
    <w:uiPriority w:val="99"/>
    <w:semiHidden/>
    <w:unhideWhenUsed/>
    <w:rsid w:val="000D5C69"/>
  </w:style>
  <w:style w:type="table" w:customStyle="1" w:styleId="TableGrid42">
    <w:name w:val="Table Grid4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2">
    <w:name w:val="Table Elegant4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2">
    <w:name w:val="No List52"/>
    <w:next w:val="NoList"/>
    <w:uiPriority w:val="99"/>
    <w:semiHidden/>
    <w:unhideWhenUsed/>
    <w:rsid w:val="000D5C69"/>
  </w:style>
  <w:style w:type="table" w:customStyle="1" w:styleId="TableGrid52">
    <w:name w:val="Table Grid5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semiHidden/>
    <w:rsid w:val="000D5C69"/>
  </w:style>
  <w:style w:type="table" w:customStyle="1" w:styleId="TableGrid62">
    <w:name w:val="Table Grid6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0D5C69"/>
  </w:style>
  <w:style w:type="table" w:customStyle="1" w:styleId="TableElegant52">
    <w:name w:val="Table Elegant52"/>
    <w:basedOn w:val="TableNormal"/>
    <w:next w:val="TableElegant"/>
    <w:semiHidden/>
    <w:unhideWhenUsed/>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2">
    <w:name w:val="Table Grid7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0D5C69"/>
  </w:style>
  <w:style w:type="table" w:customStyle="1" w:styleId="TableGrid82">
    <w:name w:val="Table Grid8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2">
    <w:name w:val="Table Elegant6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2">
    <w:name w:val="No List92"/>
    <w:next w:val="NoList"/>
    <w:semiHidden/>
    <w:rsid w:val="000D5C69"/>
  </w:style>
  <w:style w:type="table" w:customStyle="1" w:styleId="TableGrid92">
    <w:name w:val="Table Grid92"/>
    <w:basedOn w:val="TableNormal"/>
    <w:next w:val="TableGrid"/>
    <w:rsid w:val="000D5C6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2">
    <w:name w:val="Table Elegant7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2">
    <w:name w:val="No List102"/>
    <w:next w:val="NoList"/>
    <w:uiPriority w:val="99"/>
    <w:semiHidden/>
    <w:unhideWhenUsed/>
    <w:rsid w:val="000D5C69"/>
  </w:style>
  <w:style w:type="numbering" w:customStyle="1" w:styleId="NoList114">
    <w:name w:val="No List114"/>
    <w:next w:val="NoList"/>
    <w:uiPriority w:val="99"/>
    <w:semiHidden/>
    <w:unhideWhenUsed/>
    <w:rsid w:val="000D5C69"/>
  </w:style>
  <w:style w:type="table" w:customStyle="1" w:styleId="TableGrid102">
    <w:name w:val="Table Grid102"/>
    <w:basedOn w:val="TableNormal"/>
    <w:next w:val="TableGrid"/>
    <w:rsid w:val="000D5C6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0D5C69"/>
  </w:style>
  <w:style w:type="numbering" w:customStyle="1" w:styleId="NoList132">
    <w:name w:val="No List132"/>
    <w:next w:val="NoList"/>
    <w:uiPriority w:val="99"/>
    <w:semiHidden/>
    <w:unhideWhenUsed/>
    <w:rsid w:val="000D5C69"/>
  </w:style>
  <w:style w:type="table" w:customStyle="1" w:styleId="TableGrid112">
    <w:name w:val="Table Grid112"/>
    <w:basedOn w:val="TableNormal"/>
    <w:next w:val="TableGrid"/>
    <w:uiPriority w:val="59"/>
    <w:rsid w:val="000D5C6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0D5C69"/>
  </w:style>
  <w:style w:type="table" w:customStyle="1" w:styleId="TableGrid122">
    <w:name w:val="Table Grid12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2">
    <w:name w:val="Table Elegant8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52">
    <w:name w:val="No List152"/>
    <w:next w:val="NoList"/>
    <w:uiPriority w:val="99"/>
    <w:semiHidden/>
    <w:unhideWhenUsed/>
    <w:rsid w:val="000D5C69"/>
  </w:style>
  <w:style w:type="table" w:customStyle="1" w:styleId="TableGrid132">
    <w:name w:val="Table Grid13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2">
    <w:name w:val="Table Elegant9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62">
    <w:name w:val="No List162"/>
    <w:next w:val="NoList"/>
    <w:uiPriority w:val="99"/>
    <w:semiHidden/>
    <w:unhideWhenUsed/>
    <w:rsid w:val="000D5C69"/>
  </w:style>
  <w:style w:type="table" w:customStyle="1" w:styleId="TableGrid142">
    <w:name w:val="Table Grid14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2">
    <w:name w:val="Table Elegant10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72">
    <w:name w:val="No List172"/>
    <w:next w:val="NoList"/>
    <w:uiPriority w:val="99"/>
    <w:semiHidden/>
    <w:unhideWhenUsed/>
    <w:rsid w:val="000D5C69"/>
  </w:style>
  <w:style w:type="table" w:customStyle="1" w:styleId="TableGrid152">
    <w:name w:val="Table Grid15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2">
    <w:name w:val="Table Elegant11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82">
    <w:name w:val="No List182"/>
    <w:next w:val="NoList"/>
    <w:uiPriority w:val="99"/>
    <w:semiHidden/>
    <w:unhideWhenUsed/>
    <w:rsid w:val="000D5C69"/>
  </w:style>
  <w:style w:type="numbering" w:customStyle="1" w:styleId="NoList192">
    <w:name w:val="No List192"/>
    <w:next w:val="NoList"/>
    <w:uiPriority w:val="99"/>
    <w:semiHidden/>
    <w:unhideWhenUsed/>
    <w:rsid w:val="000D5C69"/>
  </w:style>
  <w:style w:type="table" w:customStyle="1" w:styleId="TableGrid162">
    <w:name w:val="Table Grid16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2">
    <w:name w:val="Table Elegant12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02">
    <w:name w:val="No List202"/>
    <w:next w:val="NoList"/>
    <w:uiPriority w:val="99"/>
    <w:semiHidden/>
    <w:unhideWhenUsed/>
    <w:rsid w:val="000D5C69"/>
  </w:style>
  <w:style w:type="numbering" w:customStyle="1" w:styleId="NoList212">
    <w:name w:val="No List212"/>
    <w:next w:val="NoList"/>
    <w:uiPriority w:val="99"/>
    <w:semiHidden/>
    <w:unhideWhenUsed/>
    <w:rsid w:val="000D5C69"/>
  </w:style>
  <w:style w:type="table" w:customStyle="1" w:styleId="TableGrid172">
    <w:name w:val="Table Grid172"/>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2">
    <w:name w:val="Table Elegant132"/>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7">
    <w:name w:val="No List27"/>
    <w:next w:val="NoList"/>
    <w:uiPriority w:val="99"/>
    <w:semiHidden/>
    <w:unhideWhenUsed/>
    <w:rsid w:val="000D5C69"/>
  </w:style>
  <w:style w:type="table" w:customStyle="1" w:styleId="TableGrid23">
    <w:name w:val="Table Grid23"/>
    <w:basedOn w:val="TableNormal"/>
    <w:next w:val="TableGrid"/>
    <w:uiPriority w:val="59"/>
    <w:rsid w:val="000D5C6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8">
    <w:name w:val="Table Elegant18"/>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5">
    <w:name w:val="No List115"/>
    <w:next w:val="NoList"/>
    <w:uiPriority w:val="99"/>
    <w:semiHidden/>
    <w:unhideWhenUsed/>
    <w:rsid w:val="000D5C69"/>
  </w:style>
  <w:style w:type="table" w:customStyle="1" w:styleId="TableGrid113">
    <w:name w:val="Table Grid113"/>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9">
    <w:name w:val="Table Elegant19"/>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8">
    <w:name w:val="No List28"/>
    <w:next w:val="NoList"/>
    <w:uiPriority w:val="99"/>
    <w:semiHidden/>
    <w:unhideWhenUsed/>
    <w:rsid w:val="000D5C69"/>
  </w:style>
  <w:style w:type="table" w:customStyle="1" w:styleId="TableGrid24">
    <w:name w:val="Table Grid24"/>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3">
    <w:name w:val="Table Elegant23"/>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3">
    <w:name w:val="No List33"/>
    <w:next w:val="NoList"/>
    <w:uiPriority w:val="99"/>
    <w:semiHidden/>
    <w:unhideWhenUsed/>
    <w:rsid w:val="000D5C69"/>
  </w:style>
  <w:style w:type="table" w:customStyle="1" w:styleId="TableGrid33">
    <w:name w:val="Table Grid33"/>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3">
    <w:name w:val="Table Elegant33"/>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3">
    <w:name w:val="No List43"/>
    <w:next w:val="NoList"/>
    <w:uiPriority w:val="99"/>
    <w:semiHidden/>
    <w:unhideWhenUsed/>
    <w:rsid w:val="000D5C69"/>
  </w:style>
  <w:style w:type="table" w:customStyle="1" w:styleId="TableGrid43">
    <w:name w:val="Table Grid43"/>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3">
    <w:name w:val="Table Elegant43"/>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3">
    <w:name w:val="No List53"/>
    <w:next w:val="NoList"/>
    <w:uiPriority w:val="99"/>
    <w:semiHidden/>
    <w:unhideWhenUsed/>
    <w:rsid w:val="000D5C69"/>
  </w:style>
  <w:style w:type="table" w:customStyle="1" w:styleId="TableGrid53">
    <w:name w:val="Table Grid53"/>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semiHidden/>
    <w:rsid w:val="000D5C69"/>
  </w:style>
  <w:style w:type="table" w:customStyle="1" w:styleId="TableGrid63">
    <w:name w:val="Table Grid63"/>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0D5C69"/>
  </w:style>
  <w:style w:type="table" w:customStyle="1" w:styleId="TableElegant53">
    <w:name w:val="Table Elegant53"/>
    <w:basedOn w:val="TableNormal"/>
    <w:next w:val="TableElegant"/>
    <w:semiHidden/>
    <w:unhideWhenUsed/>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3">
    <w:name w:val="Table Grid73"/>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0D5C69"/>
  </w:style>
  <w:style w:type="table" w:customStyle="1" w:styleId="TableGrid83">
    <w:name w:val="Table Grid83"/>
    <w:basedOn w:val="TableNormal"/>
    <w:next w:val="TableGrid"/>
    <w:rsid w:val="000D5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3">
    <w:name w:val="Table Elegant63"/>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3">
    <w:name w:val="No List93"/>
    <w:next w:val="NoList"/>
    <w:semiHidden/>
    <w:rsid w:val="000D5C69"/>
  </w:style>
  <w:style w:type="table" w:customStyle="1" w:styleId="TableGrid93">
    <w:name w:val="Table Grid93"/>
    <w:basedOn w:val="TableNormal"/>
    <w:next w:val="TableGrid"/>
    <w:rsid w:val="000D5C6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3">
    <w:name w:val="Table Elegant73"/>
    <w:basedOn w:val="TableNormal"/>
    <w:next w:val="TableElegant"/>
    <w:rsid w:val="000D5C6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3">
    <w:name w:val="No List103"/>
    <w:next w:val="NoList"/>
    <w:uiPriority w:val="99"/>
    <w:semiHidden/>
    <w:unhideWhenUsed/>
    <w:rsid w:val="000D5C69"/>
  </w:style>
  <w:style w:type="numbering" w:customStyle="1" w:styleId="NoList116">
    <w:name w:val="No List116"/>
    <w:next w:val="NoList"/>
    <w:uiPriority w:val="99"/>
    <w:semiHidden/>
    <w:unhideWhenUsed/>
    <w:rsid w:val="000D5C69"/>
  </w:style>
  <w:style w:type="table" w:customStyle="1" w:styleId="TableGrid103">
    <w:name w:val="Table Grid103"/>
    <w:basedOn w:val="TableNormal"/>
    <w:next w:val="TableGrid"/>
    <w:rsid w:val="000D5C6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0D5C69"/>
  </w:style>
  <w:style w:type="numbering" w:customStyle="1" w:styleId="NoList133">
    <w:name w:val="No List133"/>
    <w:next w:val="NoList"/>
    <w:uiPriority w:val="99"/>
    <w:semiHidden/>
    <w:unhideWhenUsed/>
    <w:rsid w:val="000D5C69"/>
  </w:style>
  <w:style w:type="table" w:customStyle="1" w:styleId="TableGrid114">
    <w:name w:val="Table Grid114"/>
    <w:basedOn w:val="TableNormal"/>
    <w:next w:val="TableGrid"/>
    <w:uiPriority w:val="59"/>
    <w:rsid w:val="000D5C6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2">
    <w:name w:val="Subtitle Char2"/>
    <w:basedOn w:val="DefaultParagraphFont"/>
    <w:uiPriority w:val="11"/>
    <w:rsid w:val="000D5C69"/>
    <w:rPr>
      <w:rFonts w:eastAsiaTheme="minorEastAsia"/>
      <w:color w:val="5A5A5A" w:themeColor="text1" w:themeTint="A5"/>
      <w:spacing w:val="15"/>
    </w:rPr>
  </w:style>
  <w:style w:type="numbering" w:customStyle="1" w:styleId="NoList29">
    <w:name w:val="No List29"/>
    <w:next w:val="NoList"/>
    <w:uiPriority w:val="99"/>
    <w:semiHidden/>
    <w:unhideWhenUsed/>
    <w:rsid w:val="004F2B8E"/>
  </w:style>
  <w:style w:type="table" w:customStyle="1" w:styleId="TableGrid25">
    <w:name w:val="Table Grid25"/>
    <w:basedOn w:val="TableNormal"/>
    <w:next w:val="TableGrid"/>
    <w:uiPriority w:val="59"/>
    <w:rsid w:val="004F2B8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0">
    <w:name w:val="Table Elegant20"/>
    <w:basedOn w:val="TableNormal"/>
    <w:next w:val="TableElegant"/>
    <w:rsid w:val="004F2B8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7">
    <w:name w:val="No List117"/>
    <w:next w:val="NoList"/>
    <w:uiPriority w:val="99"/>
    <w:semiHidden/>
    <w:unhideWhenUsed/>
    <w:rsid w:val="004F2B8E"/>
  </w:style>
  <w:style w:type="table" w:customStyle="1" w:styleId="TableGrid115">
    <w:name w:val="Table Grid115"/>
    <w:basedOn w:val="TableNormal"/>
    <w:next w:val="TableGrid"/>
    <w:rsid w:val="004F2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0">
    <w:name w:val="Table Elegant110"/>
    <w:basedOn w:val="TableNormal"/>
    <w:next w:val="TableElegant"/>
    <w:rsid w:val="004F2B8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10">
    <w:name w:val="No List210"/>
    <w:next w:val="NoList"/>
    <w:uiPriority w:val="99"/>
    <w:semiHidden/>
    <w:unhideWhenUsed/>
    <w:rsid w:val="004F2B8E"/>
  </w:style>
  <w:style w:type="table" w:customStyle="1" w:styleId="TableGrid26">
    <w:name w:val="Table Grid26"/>
    <w:basedOn w:val="TableNormal"/>
    <w:next w:val="TableGrid"/>
    <w:rsid w:val="004F2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4">
    <w:name w:val="Table Elegant24"/>
    <w:basedOn w:val="TableNormal"/>
    <w:next w:val="TableElegant"/>
    <w:rsid w:val="004F2B8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4">
    <w:name w:val="No List34"/>
    <w:next w:val="NoList"/>
    <w:uiPriority w:val="99"/>
    <w:semiHidden/>
    <w:unhideWhenUsed/>
    <w:rsid w:val="004F2B8E"/>
  </w:style>
  <w:style w:type="table" w:customStyle="1" w:styleId="TableGrid34">
    <w:name w:val="Table Grid34"/>
    <w:basedOn w:val="TableNormal"/>
    <w:next w:val="TableGrid"/>
    <w:rsid w:val="004F2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4">
    <w:name w:val="Table Elegant34"/>
    <w:basedOn w:val="TableNormal"/>
    <w:next w:val="TableElegant"/>
    <w:rsid w:val="004F2B8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4">
    <w:name w:val="No List44"/>
    <w:next w:val="NoList"/>
    <w:uiPriority w:val="99"/>
    <w:semiHidden/>
    <w:unhideWhenUsed/>
    <w:rsid w:val="004F2B8E"/>
  </w:style>
  <w:style w:type="table" w:customStyle="1" w:styleId="TableGrid44">
    <w:name w:val="Table Grid44"/>
    <w:basedOn w:val="TableNormal"/>
    <w:next w:val="TableGrid"/>
    <w:rsid w:val="004F2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4">
    <w:name w:val="Table Elegant44"/>
    <w:basedOn w:val="TableNormal"/>
    <w:next w:val="TableElegant"/>
    <w:rsid w:val="004F2B8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4">
    <w:name w:val="No List54"/>
    <w:next w:val="NoList"/>
    <w:uiPriority w:val="99"/>
    <w:semiHidden/>
    <w:unhideWhenUsed/>
    <w:rsid w:val="004F2B8E"/>
  </w:style>
  <w:style w:type="table" w:customStyle="1" w:styleId="TableGrid54">
    <w:name w:val="Table Grid54"/>
    <w:basedOn w:val="TableNormal"/>
    <w:next w:val="TableGrid"/>
    <w:rsid w:val="004F2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semiHidden/>
    <w:rsid w:val="004F2B8E"/>
  </w:style>
  <w:style w:type="table" w:customStyle="1" w:styleId="TableGrid64">
    <w:name w:val="Table Grid64"/>
    <w:basedOn w:val="TableNormal"/>
    <w:next w:val="TableGrid"/>
    <w:rsid w:val="004F2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4F2B8E"/>
  </w:style>
  <w:style w:type="table" w:customStyle="1" w:styleId="TableElegant54">
    <w:name w:val="Table Elegant54"/>
    <w:basedOn w:val="TableNormal"/>
    <w:next w:val="TableElegant"/>
    <w:semiHidden/>
    <w:unhideWhenUsed/>
    <w:rsid w:val="004F2B8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4">
    <w:name w:val="Table Grid74"/>
    <w:basedOn w:val="TableNormal"/>
    <w:next w:val="TableGrid"/>
    <w:rsid w:val="004F2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4F2B8E"/>
  </w:style>
  <w:style w:type="table" w:customStyle="1" w:styleId="TableGrid84">
    <w:name w:val="Table Grid84"/>
    <w:basedOn w:val="TableNormal"/>
    <w:next w:val="TableGrid"/>
    <w:rsid w:val="004F2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4">
    <w:name w:val="Table Elegant64"/>
    <w:basedOn w:val="TableNormal"/>
    <w:next w:val="TableElegant"/>
    <w:rsid w:val="004F2B8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4">
    <w:name w:val="No List94"/>
    <w:next w:val="NoList"/>
    <w:semiHidden/>
    <w:rsid w:val="004F2B8E"/>
  </w:style>
  <w:style w:type="table" w:customStyle="1" w:styleId="TableGrid94">
    <w:name w:val="Table Grid94"/>
    <w:basedOn w:val="TableNormal"/>
    <w:next w:val="TableGrid"/>
    <w:rsid w:val="004F2B8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4">
    <w:name w:val="Table Elegant74"/>
    <w:basedOn w:val="TableNormal"/>
    <w:next w:val="TableElegant"/>
    <w:rsid w:val="004F2B8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4">
    <w:name w:val="No List104"/>
    <w:next w:val="NoList"/>
    <w:uiPriority w:val="99"/>
    <w:semiHidden/>
    <w:unhideWhenUsed/>
    <w:rsid w:val="004F2B8E"/>
  </w:style>
  <w:style w:type="numbering" w:customStyle="1" w:styleId="NoList118">
    <w:name w:val="No List118"/>
    <w:next w:val="NoList"/>
    <w:uiPriority w:val="99"/>
    <w:semiHidden/>
    <w:unhideWhenUsed/>
    <w:rsid w:val="004F2B8E"/>
  </w:style>
  <w:style w:type="table" w:customStyle="1" w:styleId="TableGrid104">
    <w:name w:val="Table Grid104"/>
    <w:basedOn w:val="TableNormal"/>
    <w:next w:val="TableGrid"/>
    <w:rsid w:val="004F2B8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4F2B8E"/>
  </w:style>
  <w:style w:type="numbering" w:customStyle="1" w:styleId="NoList134">
    <w:name w:val="No List134"/>
    <w:next w:val="NoList"/>
    <w:uiPriority w:val="99"/>
    <w:semiHidden/>
    <w:unhideWhenUsed/>
    <w:rsid w:val="004F2B8E"/>
  </w:style>
  <w:style w:type="table" w:customStyle="1" w:styleId="TableGrid116">
    <w:name w:val="Table Grid116"/>
    <w:basedOn w:val="TableNormal"/>
    <w:next w:val="TableGrid"/>
    <w:uiPriority w:val="59"/>
    <w:rsid w:val="004F2B8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0A081C"/>
  </w:style>
  <w:style w:type="paragraph" w:customStyle="1" w:styleId="paragraph">
    <w:name w:val="paragraph"/>
    <w:basedOn w:val="Normal"/>
    <w:rsid w:val="00F56C17"/>
    <w:pPr>
      <w:spacing w:before="100" w:beforeAutospacing="1" w:after="100" w:afterAutospacing="1"/>
    </w:pPr>
    <w:rPr>
      <w:sz w:val="24"/>
      <w:szCs w:val="24"/>
    </w:rPr>
  </w:style>
  <w:style w:type="character" w:customStyle="1" w:styleId="normaltextrun">
    <w:name w:val="normaltextrun"/>
    <w:basedOn w:val="DefaultParagraphFont"/>
    <w:rsid w:val="00F56C17"/>
  </w:style>
  <w:style w:type="character" w:customStyle="1" w:styleId="eop">
    <w:name w:val="eop"/>
    <w:basedOn w:val="DefaultParagraphFont"/>
    <w:rsid w:val="00F56C17"/>
  </w:style>
  <w:style w:type="character" w:customStyle="1" w:styleId="spellingerror">
    <w:name w:val="spellingerror"/>
    <w:basedOn w:val="DefaultParagraphFont"/>
    <w:rsid w:val="00F56C17"/>
  </w:style>
  <w:style w:type="numbering" w:customStyle="1" w:styleId="NoList35">
    <w:name w:val="No List35"/>
    <w:next w:val="NoList"/>
    <w:uiPriority w:val="99"/>
    <w:semiHidden/>
    <w:unhideWhenUsed/>
    <w:rsid w:val="00AA7A2A"/>
  </w:style>
  <w:style w:type="table" w:customStyle="1" w:styleId="TableGrid27">
    <w:name w:val="Table Grid27"/>
    <w:basedOn w:val="TableNormal"/>
    <w:next w:val="TableGrid"/>
    <w:rsid w:val="00AA7A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5">
    <w:name w:val="Table Elegant25"/>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9">
    <w:name w:val="No List119"/>
    <w:next w:val="NoList"/>
    <w:uiPriority w:val="99"/>
    <w:semiHidden/>
    <w:unhideWhenUsed/>
    <w:rsid w:val="00AA7A2A"/>
  </w:style>
  <w:style w:type="table" w:customStyle="1" w:styleId="TableGrid117">
    <w:name w:val="Table Grid117"/>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3">
    <w:name w:val="Table Elegant113"/>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13">
    <w:name w:val="No List213"/>
    <w:next w:val="NoList"/>
    <w:uiPriority w:val="99"/>
    <w:semiHidden/>
    <w:unhideWhenUsed/>
    <w:rsid w:val="00AA7A2A"/>
  </w:style>
  <w:style w:type="table" w:customStyle="1" w:styleId="TableGrid28">
    <w:name w:val="Table Grid28"/>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6">
    <w:name w:val="Table Elegant26"/>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6">
    <w:name w:val="No List36"/>
    <w:next w:val="NoList"/>
    <w:uiPriority w:val="99"/>
    <w:semiHidden/>
    <w:unhideWhenUsed/>
    <w:rsid w:val="00AA7A2A"/>
  </w:style>
  <w:style w:type="table" w:customStyle="1" w:styleId="TableGrid35">
    <w:name w:val="Table Grid35"/>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5">
    <w:name w:val="Table Elegant35"/>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5">
    <w:name w:val="No List45"/>
    <w:next w:val="NoList"/>
    <w:uiPriority w:val="99"/>
    <w:semiHidden/>
    <w:unhideWhenUsed/>
    <w:rsid w:val="00AA7A2A"/>
  </w:style>
  <w:style w:type="table" w:customStyle="1" w:styleId="TableGrid45">
    <w:name w:val="Table Grid45"/>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5">
    <w:name w:val="Table Elegant45"/>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5">
    <w:name w:val="No List55"/>
    <w:next w:val="NoList"/>
    <w:uiPriority w:val="99"/>
    <w:semiHidden/>
    <w:unhideWhenUsed/>
    <w:rsid w:val="00AA7A2A"/>
  </w:style>
  <w:style w:type="table" w:customStyle="1" w:styleId="TableGrid55">
    <w:name w:val="Table Grid55"/>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semiHidden/>
    <w:rsid w:val="00AA7A2A"/>
  </w:style>
  <w:style w:type="table" w:customStyle="1" w:styleId="TableGrid65">
    <w:name w:val="Table Grid65"/>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A7A2A"/>
  </w:style>
  <w:style w:type="table" w:customStyle="1" w:styleId="TableElegant55">
    <w:name w:val="Table Elegant55"/>
    <w:basedOn w:val="TableNormal"/>
    <w:next w:val="TableElegant"/>
    <w:semiHidden/>
    <w:unhideWhenUsed/>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5">
    <w:name w:val="Table Grid75"/>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A7A2A"/>
  </w:style>
  <w:style w:type="table" w:customStyle="1" w:styleId="TableGrid85">
    <w:name w:val="Table Grid85"/>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5">
    <w:name w:val="Table Elegant65"/>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5">
    <w:name w:val="No List95"/>
    <w:next w:val="NoList"/>
    <w:semiHidden/>
    <w:rsid w:val="00AA7A2A"/>
  </w:style>
  <w:style w:type="table" w:customStyle="1" w:styleId="TableGrid95">
    <w:name w:val="Table Grid95"/>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5">
    <w:name w:val="Table Elegant75"/>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5">
    <w:name w:val="No List105"/>
    <w:next w:val="NoList"/>
    <w:uiPriority w:val="99"/>
    <w:semiHidden/>
    <w:unhideWhenUsed/>
    <w:rsid w:val="00AA7A2A"/>
  </w:style>
  <w:style w:type="numbering" w:customStyle="1" w:styleId="NoList1110">
    <w:name w:val="No List1110"/>
    <w:next w:val="NoList"/>
    <w:uiPriority w:val="99"/>
    <w:semiHidden/>
    <w:unhideWhenUsed/>
    <w:rsid w:val="00AA7A2A"/>
  </w:style>
  <w:style w:type="table" w:customStyle="1" w:styleId="TableGrid105">
    <w:name w:val="Table Grid105"/>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A7A2A"/>
  </w:style>
  <w:style w:type="numbering" w:customStyle="1" w:styleId="NoList135">
    <w:name w:val="No List135"/>
    <w:next w:val="NoList"/>
    <w:uiPriority w:val="99"/>
    <w:semiHidden/>
    <w:unhideWhenUsed/>
    <w:rsid w:val="00AA7A2A"/>
  </w:style>
  <w:style w:type="table" w:customStyle="1" w:styleId="TableGrid118">
    <w:name w:val="Table Grid118"/>
    <w:basedOn w:val="TableNormal"/>
    <w:next w:val="TableGrid"/>
    <w:uiPriority w:val="59"/>
    <w:rsid w:val="00AA7A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A7A2A"/>
  </w:style>
  <w:style w:type="table" w:customStyle="1" w:styleId="TableGrid123">
    <w:name w:val="Table Grid123"/>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3">
    <w:name w:val="Table Elegant83"/>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53">
    <w:name w:val="No List153"/>
    <w:next w:val="NoList"/>
    <w:uiPriority w:val="99"/>
    <w:semiHidden/>
    <w:unhideWhenUsed/>
    <w:rsid w:val="00AA7A2A"/>
  </w:style>
  <w:style w:type="table" w:customStyle="1" w:styleId="TableGrid133">
    <w:name w:val="Table Grid133"/>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3">
    <w:name w:val="Table Elegant93"/>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63">
    <w:name w:val="No List163"/>
    <w:next w:val="NoList"/>
    <w:uiPriority w:val="99"/>
    <w:semiHidden/>
    <w:unhideWhenUsed/>
    <w:rsid w:val="00AA7A2A"/>
  </w:style>
  <w:style w:type="table" w:customStyle="1" w:styleId="TableGrid143">
    <w:name w:val="Table Grid143"/>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3">
    <w:name w:val="Table Elegant103"/>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73">
    <w:name w:val="No List173"/>
    <w:next w:val="NoList"/>
    <w:uiPriority w:val="99"/>
    <w:semiHidden/>
    <w:unhideWhenUsed/>
    <w:rsid w:val="00AA7A2A"/>
  </w:style>
  <w:style w:type="table" w:customStyle="1" w:styleId="TableGrid153">
    <w:name w:val="Table Grid153"/>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4">
    <w:name w:val="Table Elegant114"/>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83">
    <w:name w:val="No List183"/>
    <w:next w:val="NoList"/>
    <w:uiPriority w:val="99"/>
    <w:semiHidden/>
    <w:unhideWhenUsed/>
    <w:rsid w:val="00AA7A2A"/>
  </w:style>
  <w:style w:type="numbering" w:customStyle="1" w:styleId="NoList193">
    <w:name w:val="No List193"/>
    <w:next w:val="NoList"/>
    <w:uiPriority w:val="99"/>
    <w:semiHidden/>
    <w:unhideWhenUsed/>
    <w:rsid w:val="00AA7A2A"/>
  </w:style>
  <w:style w:type="table" w:customStyle="1" w:styleId="TableGrid163">
    <w:name w:val="Table Grid163"/>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3">
    <w:name w:val="Table Elegant123"/>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03">
    <w:name w:val="No List203"/>
    <w:next w:val="NoList"/>
    <w:uiPriority w:val="99"/>
    <w:semiHidden/>
    <w:unhideWhenUsed/>
    <w:rsid w:val="00AA7A2A"/>
  </w:style>
  <w:style w:type="numbering" w:customStyle="1" w:styleId="NoList214">
    <w:name w:val="No List214"/>
    <w:next w:val="NoList"/>
    <w:uiPriority w:val="99"/>
    <w:semiHidden/>
    <w:unhideWhenUsed/>
    <w:rsid w:val="00AA7A2A"/>
  </w:style>
  <w:style w:type="table" w:customStyle="1" w:styleId="TableGrid173">
    <w:name w:val="Table Grid173"/>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3">
    <w:name w:val="Table Elegant133"/>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
    <w:name w:val="No List1112"/>
    <w:next w:val="NoList"/>
    <w:uiPriority w:val="99"/>
    <w:semiHidden/>
    <w:unhideWhenUsed/>
    <w:rsid w:val="00AA7A2A"/>
  </w:style>
  <w:style w:type="numbering" w:customStyle="1" w:styleId="NoList222">
    <w:name w:val="No List222"/>
    <w:next w:val="NoList"/>
    <w:uiPriority w:val="99"/>
    <w:semiHidden/>
    <w:unhideWhenUsed/>
    <w:rsid w:val="00AA7A2A"/>
  </w:style>
  <w:style w:type="table" w:customStyle="1" w:styleId="TableGrid182">
    <w:name w:val="Table Grid182"/>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AA7A2A"/>
  </w:style>
  <w:style w:type="numbering" w:customStyle="1" w:styleId="NoList1102">
    <w:name w:val="No List1102"/>
    <w:next w:val="NoList"/>
    <w:uiPriority w:val="99"/>
    <w:semiHidden/>
    <w:unhideWhenUsed/>
    <w:rsid w:val="00AA7A2A"/>
  </w:style>
  <w:style w:type="numbering" w:customStyle="1" w:styleId="NoList1122">
    <w:name w:val="No List1122"/>
    <w:next w:val="NoList"/>
    <w:uiPriority w:val="99"/>
    <w:semiHidden/>
    <w:unhideWhenUsed/>
    <w:rsid w:val="00AA7A2A"/>
  </w:style>
  <w:style w:type="numbering" w:customStyle="1" w:styleId="NoList241">
    <w:name w:val="No List241"/>
    <w:next w:val="NoList"/>
    <w:uiPriority w:val="99"/>
    <w:semiHidden/>
    <w:unhideWhenUsed/>
    <w:rsid w:val="00AA7A2A"/>
  </w:style>
  <w:style w:type="numbering" w:customStyle="1" w:styleId="NoList312">
    <w:name w:val="No List312"/>
    <w:next w:val="NoList"/>
    <w:uiPriority w:val="99"/>
    <w:semiHidden/>
    <w:unhideWhenUsed/>
    <w:rsid w:val="00AA7A2A"/>
  </w:style>
  <w:style w:type="numbering" w:customStyle="1" w:styleId="NoList412">
    <w:name w:val="No List412"/>
    <w:next w:val="NoList"/>
    <w:uiPriority w:val="99"/>
    <w:semiHidden/>
    <w:unhideWhenUsed/>
    <w:rsid w:val="00AA7A2A"/>
  </w:style>
  <w:style w:type="numbering" w:customStyle="1" w:styleId="NoList512">
    <w:name w:val="No List512"/>
    <w:next w:val="NoList"/>
    <w:uiPriority w:val="99"/>
    <w:semiHidden/>
    <w:unhideWhenUsed/>
    <w:rsid w:val="00AA7A2A"/>
  </w:style>
  <w:style w:type="numbering" w:customStyle="1" w:styleId="NoList612">
    <w:name w:val="No List612"/>
    <w:next w:val="NoList"/>
    <w:semiHidden/>
    <w:rsid w:val="00AA7A2A"/>
  </w:style>
  <w:style w:type="numbering" w:customStyle="1" w:styleId="NoList712">
    <w:name w:val="No List712"/>
    <w:next w:val="NoList"/>
    <w:uiPriority w:val="99"/>
    <w:semiHidden/>
    <w:unhideWhenUsed/>
    <w:rsid w:val="00AA7A2A"/>
  </w:style>
  <w:style w:type="numbering" w:customStyle="1" w:styleId="NoList812">
    <w:name w:val="No List812"/>
    <w:next w:val="NoList"/>
    <w:uiPriority w:val="99"/>
    <w:semiHidden/>
    <w:unhideWhenUsed/>
    <w:rsid w:val="00AA7A2A"/>
  </w:style>
  <w:style w:type="numbering" w:customStyle="1" w:styleId="NoList912">
    <w:name w:val="No List912"/>
    <w:next w:val="NoList"/>
    <w:semiHidden/>
    <w:rsid w:val="00AA7A2A"/>
  </w:style>
  <w:style w:type="numbering" w:customStyle="1" w:styleId="NoList1012">
    <w:name w:val="No List1012"/>
    <w:next w:val="NoList"/>
    <w:uiPriority w:val="99"/>
    <w:semiHidden/>
    <w:unhideWhenUsed/>
    <w:rsid w:val="00AA7A2A"/>
  </w:style>
  <w:style w:type="numbering" w:customStyle="1" w:styleId="NoList11112">
    <w:name w:val="No List11112"/>
    <w:next w:val="NoList"/>
    <w:uiPriority w:val="99"/>
    <w:semiHidden/>
    <w:unhideWhenUsed/>
    <w:rsid w:val="00AA7A2A"/>
  </w:style>
  <w:style w:type="numbering" w:customStyle="1" w:styleId="NoList1212">
    <w:name w:val="No List1212"/>
    <w:next w:val="NoList"/>
    <w:uiPriority w:val="99"/>
    <w:semiHidden/>
    <w:unhideWhenUsed/>
    <w:rsid w:val="00AA7A2A"/>
  </w:style>
  <w:style w:type="numbering" w:customStyle="1" w:styleId="NoList1312">
    <w:name w:val="No List1312"/>
    <w:next w:val="NoList"/>
    <w:uiPriority w:val="99"/>
    <w:semiHidden/>
    <w:unhideWhenUsed/>
    <w:rsid w:val="00AA7A2A"/>
  </w:style>
  <w:style w:type="numbering" w:customStyle="1" w:styleId="NoList1412">
    <w:name w:val="No List1412"/>
    <w:next w:val="NoList"/>
    <w:uiPriority w:val="99"/>
    <w:semiHidden/>
    <w:unhideWhenUsed/>
    <w:rsid w:val="00AA7A2A"/>
  </w:style>
  <w:style w:type="numbering" w:customStyle="1" w:styleId="NoList1512">
    <w:name w:val="No List1512"/>
    <w:next w:val="NoList"/>
    <w:uiPriority w:val="99"/>
    <w:semiHidden/>
    <w:unhideWhenUsed/>
    <w:rsid w:val="00AA7A2A"/>
  </w:style>
  <w:style w:type="numbering" w:customStyle="1" w:styleId="NoList1612">
    <w:name w:val="No List1612"/>
    <w:next w:val="NoList"/>
    <w:uiPriority w:val="99"/>
    <w:semiHidden/>
    <w:unhideWhenUsed/>
    <w:rsid w:val="00AA7A2A"/>
  </w:style>
  <w:style w:type="numbering" w:customStyle="1" w:styleId="NoList1712">
    <w:name w:val="No List1712"/>
    <w:next w:val="NoList"/>
    <w:uiPriority w:val="99"/>
    <w:semiHidden/>
    <w:unhideWhenUsed/>
    <w:rsid w:val="00AA7A2A"/>
  </w:style>
  <w:style w:type="numbering" w:customStyle="1" w:styleId="NoList1812">
    <w:name w:val="No List1812"/>
    <w:next w:val="NoList"/>
    <w:uiPriority w:val="99"/>
    <w:semiHidden/>
    <w:unhideWhenUsed/>
    <w:rsid w:val="00AA7A2A"/>
  </w:style>
  <w:style w:type="numbering" w:customStyle="1" w:styleId="NoList1912">
    <w:name w:val="No List1912"/>
    <w:next w:val="NoList"/>
    <w:uiPriority w:val="99"/>
    <w:semiHidden/>
    <w:unhideWhenUsed/>
    <w:rsid w:val="00AA7A2A"/>
  </w:style>
  <w:style w:type="numbering" w:customStyle="1" w:styleId="NoList2012">
    <w:name w:val="No List2012"/>
    <w:next w:val="NoList"/>
    <w:uiPriority w:val="99"/>
    <w:semiHidden/>
    <w:unhideWhenUsed/>
    <w:rsid w:val="00AA7A2A"/>
  </w:style>
  <w:style w:type="numbering" w:customStyle="1" w:styleId="NoList2112">
    <w:name w:val="No List2112"/>
    <w:next w:val="NoList"/>
    <w:uiPriority w:val="99"/>
    <w:semiHidden/>
    <w:unhideWhenUsed/>
    <w:rsid w:val="00AA7A2A"/>
  </w:style>
  <w:style w:type="numbering" w:customStyle="1" w:styleId="NoList2212">
    <w:name w:val="No List2212"/>
    <w:next w:val="NoList"/>
    <w:uiPriority w:val="99"/>
    <w:semiHidden/>
    <w:unhideWhenUsed/>
    <w:rsid w:val="00AA7A2A"/>
  </w:style>
  <w:style w:type="table" w:customStyle="1" w:styleId="TableGrid1812">
    <w:name w:val="Table Grid1812"/>
    <w:basedOn w:val="TableNormal"/>
    <w:next w:val="TableGrid"/>
    <w:uiPriority w:val="59"/>
    <w:rsid w:val="00AA7A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41">
    <w:name w:val="Table Elegant14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011">
    <w:name w:val="No List11011"/>
    <w:next w:val="NoList"/>
    <w:uiPriority w:val="99"/>
    <w:semiHidden/>
    <w:unhideWhenUsed/>
    <w:rsid w:val="00AA7A2A"/>
  </w:style>
  <w:style w:type="table" w:customStyle="1" w:styleId="TableGrid191">
    <w:name w:val="Table Grid19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51">
    <w:name w:val="Table Elegant15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311">
    <w:name w:val="No List2311"/>
    <w:next w:val="NoList"/>
    <w:uiPriority w:val="99"/>
    <w:semiHidden/>
    <w:unhideWhenUsed/>
    <w:rsid w:val="00AA7A2A"/>
  </w:style>
  <w:style w:type="table" w:customStyle="1" w:styleId="TableGrid211">
    <w:name w:val="Table Grid2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11">
    <w:name w:val="Table Elegant2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111">
    <w:name w:val="No List3111"/>
    <w:next w:val="NoList"/>
    <w:uiPriority w:val="99"/>
    <w:semiHidden/>
    <w:unhideWhenUsed/>
    <w:rsid w:val="00AA7A2A"/>
  </w:style>
  <w:style w:type="table" w:customStyle="1" w:styleId="TableGrid311">
    <w:name w:val="Table Grid3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11">
    <w:name w:val="Table Elegant3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111">
    <w:name w:val="No List4111"/>
    <w:next w:val="NoList"/>
    <w:uiPriority w:val="99"/>
    <w:semiHidden/>
    <w:unhideWhenUsed/>
    <w:rsid w:val="00AA7A2A"/>
  </w:style>
  <w:style w:type="table" w:customStyle="1" w:styleId="TableGrid411">
    <w:name w:val="Table Grid4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11">
    <w:name w:val="Table Elegant4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11">
    <w:name w:val="No List5111"/>
    <w:next w:val="NoList"/>
    <w:uiPriority w:val="99"/>
    <w:semiHidden/>
    <w:unhideWhenUsed/>
    <w:rsid w:val="00AA7A2A"/>
  </w:style>
  <w:style w:type="table" w:customStyle="1" w:styleId="TableGrid511">
    <w:name w:val="Table Grid5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1">
    <w:name w:val="No List6111"/>
    <w:next w:val="NoList"/>
    <w:semiHidden/>
    <w:rsid w:val="00AA7A2A"/>
  </w:style>
  <w:style w:type="table" w:customStyle="1" w:styleId="TableGrid611">
    <w:name w:val="Table Grid6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1">
    <w:name w:val="No List7111"/>
    <w:next w:val="NoList"/>
    <w:uiPriority w:val="99"/>
    <w:semiHidden/>
    <w:unhideWhenUsed/>
    <w:rsid w:val="00AA7A2A"/>
  </w:style>
  <w:style w:type="table" w:customStyle="1" w:styleId="TableElegant511">
    <w:name w:val="Table Elegant511"/>
    <w:basedOn w:val="TableNormal"/>
    <w:next w:val="TableElegant"/>
    <w:semiHidden/>
    <w:unhideWhenUsed/>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11">
    <w:name w:val="Table Grid7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A7A2A"/>
  </w:style>
  <w:style w:type="table" w:customStyle="1" w:styleId="TableGrid811">
    <w:name w:val="Table Grid8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11">
    <w:name w:val="Table Elegant6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111">
    <w:name w:val="No List9111"/>
    <w:next w:val="NoList"/>
    <w:semiHidden/>
    <w:rsid w:val="00AA7A2A"/>
  </w:style>
  <w:style w:type="table" w:customStyle="1" w:styleId="TableGrid911">
    <w:name w:val="Table Grid911"/>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11">
    <w:name w:val="Table Elegant7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111">
    <w:name w:val="No List10111"/>
    <w:next w:val="NoList"/>
    <w:uiPriority w:val="99"/>
    <w:semiHidden/>
    <w:unhideWhenUsed/>
    <w:rsid w:val="00AA7A2A"/>
  </w:style>
  <w:style w:type="numbering" w:customStyle="1" w:styleId="NoList11211">
    <w:name w:val="No List11211"/>
    <w:next w:val="NoList"/>
    <w:uiPriority w:val="99"/>
    <w:semiHidden/>
    <w:unhideWhenUsed/>
    <w:rsid w:val="00AA7A2A"/>
  </w:style>
  <w:style w:type="table" w:customStyle="1" w:styleId="TableGrid1011">
    <w:name w:val="Table Grid1011"/>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A7A2A"/>
  </w:style>
  <w:style w:type="numbering" w:customStyle="1" w:styleId="NoList13111">
    <w:name w:val="No List13111"/>
    <w:next w:val="NoList"/>
    <w:uiPriority w:val="99"/>
    <w:semiHidden/>
    <w:unhideWhenUsed/>
    <w:rsid w:val="00AA7A2A"/>
  </w:style>
  <w:style w:type="table" w:customStyle="1" w:styleId="TableGrid1111">
    <w:name w:val="Table Grid1111"/>
    <w:basedOn w:val="TableNormal"/>
    <w:next w:val="TableGrid"/>
    <w:uiPriority w:val="59"/>
    <w:rsid w:val="00AA7A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1">
    <w:name w:val="No List14111"/>
    <w:next w:val="NoList"/>
    <w:uiPriority w:val="99"/>
    <w:semiHidden/>
    <w:unhideWhenUsed/>
    <w:rsid w:val="00AA7A2A"/>
  </w:style>
  <w:style w:type="table" w:customStyle="1" w:styleId="TableGrid1211">
    <w:name w:val="Table Grid12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11">
    <w:name w:val="Table Elegant8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5111">
    <w:name w:val="No List15111"/>
    <w:next w:val="NoList"/>
    <w:uiPriority w:val="99"/>
    <w:semiHidden/>
    <w:unhideWhenUsed/>
    <w:rsid w:val="00AA7A2A"/>
  </w:style>
  <w:style w:type="table" w:customStyle="1" w:styleId="TableGrid1311">
    <w:name w:val="Table Grid13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11">
    <w:name w:val="Table Elegant9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6111">
    <w:name w:val="No List16111"/>
    <w:next w:val="NoList"/>
    <w:uiPriority w:val="99"/>
    <w:semiHidden/>
    <w:unhideWhenUsed/>
    <w:rsid w:val="00AA7A2A"/>
  </w:style>
  <w:style w:type="table" w:customStyle="1" w:styleId="TableGrid1411">
    <w:name w:val="Table Grid14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11">
    <w:name w:val="Table Elegant10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7111">
    <w:name w:val="No List17111"/>
    <w:next w:val="NoList"/>
    <w:uiPriority w:val="99"/>
    <w:semiHidden/>
    <w:unhideWhenUsed/>
    <w:rsid w:val="00AA7A2A"/>
  </w:style>
  <w:style w:type="table" w:customStyle="1" w:styleId="TableGrid1511">
    <w:name w:val="Table Grid15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11">
    <w:name w:val="Table Elegant11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8111">
    <w:name w:val="No List18111"/>
    <w:next w:val="NoList"/>
    <w:uiPriority w:val="99"/>
    <w:semiHidden/>
    <w:unhideWhenUsed/>
    <w:rsid w:val="00AA7A2A"/>
  </w:style>
  <w:style w:type="numbering" w:customStyle="1" w:styleId="NoList19111">
    <w:name w:val="No List19111"/>
    <w:next w:val="NoList"/>
    <w:uiPriority w:val="99"/>
    <w:semiHidden/>
    <w:unhideWhenUsed/>
    <w:rsid w:val="00AA7A2A"/>
  </w:style>
  <w:style w:type="table" w:customStyle="1" w:styleId="TableGrid1611">
    <w:name w:val="Table Grid16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11">
    <w:name w:val="Table Elegant12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0111">
    <w:name w:val="No List20111"/>
    <w:next w:val="NoList"/>
    <w:uiPriority w:val="99"/>
    <w:semiHidden/>
    <w:unhideWhenUsed/>
    <w:rsid w:val="00AA7A2A"/>
  </w:style>
  <w:style w:type="numbering" w:customStyle="1" w:styleId="NoList21111">
    <w:name w:val="No List21111"/>
    <w:next w:val="NoList"/>
    <w:uiPriority w:val="99"/>
    <w:semiHidden/>
    <w:unhideWhenUsed/>
    <w:rsid w:val="00AA7A2A"/>
  </w:style>
  <w:style w:type="table" w:customStyle="1" w:styleId="TableGrid1711">
    <w:name w:val="Table Grid171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11">
    <w:name w:val="Table Elegant131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112">
    <w:name w:val="No List111112"/>
    <w:next w:val="NoList"/>
    <w:uiPriority w:val="99"/>
    <w:semiHidden/>
    <w:unhideWhenUsed/>
    <w:rsid w:val="00AA7A2A"/>
  </w:style>
  <w:style w:type="numbering" w:customStyle="1" w:styleId="NoList22111">
    <w:name w:val="No List22111"/>
    <w:next w:val="NoList"/>
    <w:uiPriority w:val="99"/>
    <w:semiHidden/>
    <w:unhideWhenUsed/>
    <w:rsid w:val="00AA7A2A"/>
  </w:style>
  <w:style w:type="table" w:customStyle="1" w:styleId="TableGrid18111">
    <w:name w:val="Table Grid18111"/>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AA7A2A"/>
  </w:style>
  <w:style w:type="table" w:customStyle="1" w:styleId="TableGrid201">
    <w:name w:val="Table Grid201"/>
    <w:basedOn w:val="TableNormal"/>
    <w:next w:val="TableGrid"/>
    <w:uiPriority w:val="59"/>
    <w:rsid w:val="00AA7A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61">
    <w:name w:val="Table Elegant16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31">
    <w:name w:val="No List1131"/>
    <w:next w:val="NoList"/>
    <w:uiPriority w:val="99"/>
    <w:semiHidden/>
    <w:unhideWhenUsed/>
    <w:rsid w:val="00AA7A2A"/>
  </w:style>
  <w:style w:type="table" w:customStyle="1" w:styleId="TableGrid1101">
    <w:name w:val="Table Grid110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71">
    <w:name w:val="Table Elegant17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61">
    <w:name w:val="No List261"/>
    <w:next w:val="NoList"/>
    <w:uiPriority w:val="99"/>
    <w:semiHidden/>
    <w:unhideWhenUsed/>
    <w:rsid w:val="00AA7A2A"/>
  </w:style>
  <w:style w:type="table" w:customStyle="1" w:styleId="TableGrid221">
    <w:name w:val="Table Grid2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21">
    <w:name w:val="Table Elegant2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21">
    <w:name w:val="No List321"/>
    <w:next w:val="NoList"/>
    <w:uiPriority w:val="99"/>
    <w:semiHidden/>
    <w:unhideWhenUsed/>
    <w:rsid w:val="00AA7A2A"/>
  </w:style>
  <w:style w:type="table" w:customStyle="1" w:styleId="TableGrid321">
    <w:name w:val="Table Grid3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21">
    <w:name w:val="Table Elegant3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21">
    <w:name w:val="No List421"/>
    <w:next w:val="NoList"/>
    <w:uiPriority w:val="99"/>
    <w:semiHidden/>
    <w:unhideWhenUsed/>
    <w:rsid w:val="00AA7A2A"/>
  </w:style>
  <w:style w:type="table" w:customStyle="1" w:styleId="TableGrid421">
    <w:name w:val="Table Grid4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21">
    <w:name w:val="Table Elegant4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21">
    <w:name w:val="No List521"/>
    <w:next w:val="NoList"/>
    <w:uiPriority w:val="99"/>
    <w:semiHidden/>
    <w:unhideWhenUsed/>
    <w:rsid w:val="00AA7A2A"/>
  </w:style>
  <w:style w:type="table" w:customStyle="1" w:styleId="TableGrid521">
    <w:name w:val="Table Grid5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semiHidden/>
    <w:rsid w:val="00AA7A2A"/>
  </w:style>
  <w:style w:type="table" w:customStyle="1" w:styleId="TableGrid621">
    <w:name w:val="Table Grid6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A7A2A"/>
  </w:style>
  <w:style w:type="table" w:customStyle="1" w:styleId="TableElegant521">
    <w:name w:val="Table Elegant521"/>
    <w:basedOn w:val="TableNormal"/>
    <w:next w:val="TableElegant"/>
    <w:semiHidden/>
    <w:unhideWhenUsed/>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21">
    <w:name w:val="Table Grid7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A7A2A"/>
  </w:style>
  <w:style w:type="table" w:customStyle="1" w:styleId="TableGrid821">
    <w:name w:val="Table Grid8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21">
    <w:name w:val="Table Elegant6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21">
    <w:name w:val="No List921"/>
    <w:next w:val="NoList"/>
    <w:semiHidden/>
    <w:rsid w:val="00AA7A2A"/>
  </w:style>
  <w:style w:type="table" w:customStyle="1" w:styleId="TableGrid921">
    <w:name w:val="Table Grid921"/>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21">
    <w:name w:val="Table Elegant7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21">
    <w:name w:val="No List1021"/>
    <w:next w:val="NoList"/>
    <w:uiPriority w:val="99"/>
    <w:semiHidden/>
    <w:unhideWhenUsed/>
    <w:rsid w:val="00AA7A2A"/>
  </w:style>
  <w:style w:type="numbering" w:customStyle="1" w:styleId="NoList1141">
    <w:name w:val="No List1141"/>
    <w:next w:val="NoList"/>
    <w:uiPriority w:val="99"/>
    <w:semiHidden/>
    <w:unhideWhenUsed/>
    <w:rsid w:val="00AA7A2A"/>
  </w:style>
  <w:style w:type="table" w:customStyle="1" w:styleId="TableGrid1021">
    <w:name w:val="Table Grid1021"/>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A7A2A"/>
  </w:style>
  <w:style w:type="numbering" w:customStyle="1" w:styleId="NoList1321">
    <w:name w:val="No List1321"/>
    <w:next w:val="NoList"/>
    <w:uiPriority w:val="99"/>
    <w:semiHidden/>
    <w:unhideWhenUsed/>
    <w:rsid w:val="00AA7A2A"/>
  </w:style>
  <w:style w:type="table" w:customStyle="1" w:styleId="TableGrid1121">
    <w:name w:val="Table Grid1121"/>
    <w:basedOn w:val="TableNormal"/>
    <w:next w:val="TableGrid"/>
    <w:uiPriority w:val="59"/>
    <w:rsid w:val="00AA7A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A7A2A"/>
  </w:style>
  <w:style w:type="table" w:customStyle="1" w:styleId="TableGrid1221">
    <w:name w:val="Table Grid12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21">
    <w:name w:val="Table Elegant8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521">
    <w:name w:val="No List1521"/>
    <w:next w:val="NoList"/>
    <w:uiPriority w:val="99"/>
    <w:semiHidden/>
    <w:unhideWhenUsed/>
    <w:rsid w:val="00AA7A2A"/>
  </w:style>
  <w:style w:type="table" w:customStyle="1" w:styleId="TableGrid1321">
    <w:name w:val="Table Grid13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21">
    <w:name w:val="Table Elegant9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621">
    <w:name w:val="No List1621"/>
    <w:next w:val="NoList"/>
    <w:uiPriority w:val="99"/>
    <w:semiHidden/>
    <w:unhideWhenUsed/>
    <w:rsid w:val="00AA7A2A"/>
  </w:style>
  <w:style w:type="table" w:customStyle="1" w:styleId="TableGrid1421">
    <w:name w:val="Table Grid14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21">
    <w:name w:val="Table Elegant10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721">
    <w:name w:val="No List1721"/>
    <w:next w:val="NoList"/>
    <w:uiPriority w:val="99"/>
    <w:semiHidden/>
    <w:unhideWhenUsed/>
    <w:rsid w:val="00AA7A2A"/>
  </w:style>
  <w:style w:type="table" w:customStyle="1" w:styleId="TableGrid1521">
    <w:name w:val="Table Grid15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21">
    <w:name w:val="Table Elegant11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821">
    <w:name w:val="No List1821"/>
    <w:next w:val="NoList"/>
    <w:uiPriority w:val="99"/>
    <w:semiHidden/>
    <w:unhideWhenUsed/>
    <w:rsid w:val="00AA7A2A"/>
  </w:style>
  <w:style w:type="numbering" w:customStyle="1" w:styleId="NoList1921">
    <w:name w:val="No List1921"/>
    <w:next w:val="NoList"/>
    <w:uiPriority w:val="99"/>
    <w:semiHidden/>
    <w:unhideWhenUsed/>
    <w:rsid w:val="00AA7A2A"/>
  </w:style>
  <w:style w:type="table" w:customStyle="1" w:styleId="TableGrid1621">
    <w:name w:val="Table Grid16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21">
    <w:name w:val="Table Elegant12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021">
    <w:name w:val="No List2021"/>
    <w:next w:val="NoList"/>
    <w:uiPriority w:val="99"/>
    <w:semiHidden/>
    <w:unhideWhenUsed/>
    <w:rsid w:val="00AA7A2A"/>
  </w:style>
  <w:style w:type="numbering" w:customStyle="1" w:styleId="NoList2121">
    <w:name w:val="No List2121"/>
    <w:next w:val="NoList"/>
    <w:uiPriority w:val="99"/>
    <w:semiHidden/>
    <w:unhideWhenUsed/>
    <w:rsid w:val="00AA7A2A"/>
  </w:style>
  <w:style w:type="table" w:customStyle="1" w:styleId="TableGrid1721">
    <w:name w:val="Table Grid172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21">
    <w:name w:val="Table Elegant132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71">
    <w:name w:val="No List271"/>
    <w:next w:val="NoList"/>
    <w:uiPriority w:val="99"/>
    <w:semiHidden/>
    <w:unhideWhenUsed/>
    <w:rsid w:val="00AA7A2A"/>
  </w:style>
  <w:style w:type="table" w:customStyle="1" w:styleId="TableGrid231">
    <w:name w:val="Table Grid231"/>
    <w:basedOn w:val="TableNormal"/>
    <w:next w:val="TableGrid"/>
    <w:uiPriority w:val="59"/>
    <w:rsid w:val="00AA7A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81">
    <w:name w:val="Table Elegant18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51">
    <w:name w:val="No List1151"/>
    <w:next w:val="NoList"/>
    <w:uiPriority w:val="99"/>
    <w:semiHidden/>
    <w:unhideWhenUsed/>
    <w:rsid w:val="00AA7A2A"/>
  </w:style>
  <w:style w:type="table" w:customStyle="1" w:styleId="TableGrid1131">
    <w:name w:val="Table Grid113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91">
    <w:name w:val="Table Elegant19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81">
    <w:name w:val="No List281"/>
    <w:next w:val="NoList"/>
    <w:uiPriority w:val="99"/>
    <w:semiHidden/>
    <w:unhideWhenUsed/>
    <w:rsid w:val="00AA7A2A"/>
  </w:style>
  <w:style w:type="table" w:customStyle="1" w:styleId="TableGrid241">
    <w:name w:val="Table Grid24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31">
    <w:name w:val="Table Elegant23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31">
    <w:name w:val="No List331"/>
    <w:next w:val="NoList"/>
    <w:uiPriority w:val="99"/>
    <w:semiHidden/>
    <w:unhideWhenUsed/>
    <w:rsid w:val="00AA7A2A"/>
  </w:style>
  <w:style w:type="table" w:customStyle="1" w:styleId="TableGrid331">
    <w:name w:val="Table Grid33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31">
    <w:name w:val="Table Elegant33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31">
    <w:name w:val="No List431"/>
    <w:next w:val="NoList"/>
    <w:uiPriority w:val="99"/>
    <w:semiHidden/>
    <w:unhideWhenUsed/>
    <w:rsid w:val="00AA7A2A"/>
  </w:style>
  <w:style w:type="table" w:customStyle="1" w:styleId="TableGrid431">
    <w:name w:val="Table Grid43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31">
    <w:name w:val="Table Elegant43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31">
    <w:name w:val="No List531"/>
    <w:next w:val="NoList"/>
    <w:uiPriority w:val="99"/>
    <w:semiHidden/>
    <w:unhideWhenUsed/>
    <w:rsid w:val="00AA7A2A"/>
  </w:style>
  <w:style w:type="table" w:customStyle="1" w:styleId="TableGrid531">
    <w:name w:val="Table Grid53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semiHidden/>
    <w:rsid w:val="00AA7A2A"/>
  </w:style>
  <w:style w:type="table" w:customStyle="1" w:styleId="TableGrid631">
    <w:name w:val="Table Grid63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A7A2A"/>
  </w:style>
  <w:style w:type="table" w:customStyle="1" w:styleId="TableElegant531">
    <w:name w:val="Table Elegant531"/>
    <w:basedOn w:val="TableNormal"/>
    <w:next w:val="TableElegant"/>
    <w:semiHidden/>
    <w:unhideWhenUsed/>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31">
    <w:name w:val="Table Grid73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A7A2A"/>
  </w:style>
  <w:style w:type="table" w:customStyle="1" w:styleId="TableGrid831">
    <w:name w:val="Table Grid83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31">
    <w:name w:val="Table Elegant63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31">
    <w:name w:val="No List931"/>
    <w:next w:val="NoList"/>
    <w:semiHidden/>
    <w:rsid w:val="00AA7A2A"/>
  </w:style>
  <w:style w:type="table" w:customStyle="1" w:styleId="TableGrid931">
    <w:name w:val="Table Grid931"/>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31">
    <w:name w:val="Table Elegant73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31">
    <w:name w:val="No List1031"/>
    <w:next w:val="NoList"/>
    <w:uiPriority w:val="99"/>
    <w:semiHidden/>
    <w:unhideWhenUsed/>
    <w:rsid w:val="00AA7A2A"/>
  </w:style>
  <w:style w:type="numbering" w:customStyle="1" w:styleId="NoList1161">
    <w:name w:val="No List1161"/>
    <w:next w:val="NoList"/>
    <w:uiPriority w:val="99"/>
    <w:semiHidden/>
    <w:unhideWhenUsed/>
    <w:rsid w:val="00AA7A2A"/>
  </w:style>
  <w:style w:type="table" w:customStyle="1" w:styleId="TableGrid1031">
    <w:name w:val="Table Grid1031"/>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A7A2A"/>
  </w:style>
  <w:style w:type="numbering" w:customStyle="1" w:styleId="NoList1331">
    <w:name w:val="No List1331"/>
    <w:next w:val="NoList"/>
    <w:uiPriority w:val="99"/>
    <w:semiHidden/>
    <w:unhideWhenUsed/>
    <w:rsid w:val="00AA7A2A"/>
  </w:style>
  <w:style w:type="table" w:customStyle="1" w:styleId="TableGrid1141">
    <w:name w:val="Table Grid1141"/>
    <w:basedOn w:val="TableNormal"/>
    <w:next w:val="TableGrid"/>
    <w:uiPriority w:val="59"/>
    <w:rsid w:val="00AA7A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A7A2A"/>
    <w:rPr>
      <w:color w:val="808080"/>
      <w:shd w:val="clear" w:color="auto" w:fill="E6E6E6"/>
    </w:rPr>
  </w:style>
  <w:style w:type="numbering" w:customStyle="1" w:styleId="NoList291">
    <w:name w:val="No List291"/>
    <w:next w:val="NoList"/>
    <w:uiPriority w:val="99"/>
    <w:semiHidden/>
    <w:unhideWhenUsed/>
    <w:rsid w:val="00AA7A2A"/>
  </w:style>
  <w:style w:type="table" w:customStyle="1" w:styleId="TableGrid251">
    <w:name w:val="Table Grid251"/>
    <w:basedOn w:val="TableNormal"/>
    <w:next w:val="TableGrid"/>
    <w:uiPriority w:val="59"/>
    <w:rsid w:val="00AA7A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01">
    <w:name w:val="Table Elegant20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71">
    <w:name w:val="No List1171"/>
    <w:next w:val="NoList"/>
    <w:uiPriority w:val="99"/>
    <w:semiHidden/>
    <w:unhideWhenUsed/>
    <w:rsid w:val="00AA7A2A"/>
  </w:style>
  <w:style w:type="table" w:customStyle="1" w:styleId="TableGrid1151">
    <w:name w:val="Table Grid115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01">
    <w:name w:val="Table Elegant110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101">
    <w:name w:val="No List2101"/>
    <w:next w:val="NoList"/>
    <w:uiPriority w:val="99"/>
    <w:semiHidden/>
    <w:unhideWhenUsed/>
    <w:rsid w:val="00AA7A2A"/>
  </w:style>
  <w:style w:type="table" w:customStyle="1" w:styleId="TableGrid261">
    <w:name w:val="Table Grid26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41">
    <w:name w:val="Table Elegant24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41">
    <w:name w:val="No List341"/>
    <w:next w:val="NoList"/>
    <w:uiPriority w:val="99"/>
    <w:semiHidden/>
    <w:unhideWhenUsed/>
    <w:rsid w:val="00AA7A2A"/>
  </w:style>
  <w:style w:type="table" w:customStyle="1" w:styleId="TableGrid341">
    <w:name w:val="Table Grid34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41">
    <w:name w:val="Table Elegant34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41">
    <w:name w:val="No List441"/>
    <w:next w:val="NoList"/>
    <w:uiPriority w:val="99"/>
    <w:semiHidden/>
    <w:unhideWhenUsed/>
    <w:rsid w:val="00AA7A2A"/>
  </w:style>
  <w:style w:type="table" w:customStyle="1" w:styleId="TableGrid441">
    <w:name w:val="Table Grid44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41">
    <w:name w:val="Table Elegant44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41">
    <w:name w:val="No List541"/>
    <w:next w:val="NoList"/>
    <w:uiPriority w:val="99"/>
    <w:semiHidden/>
    <w:unhideWhenUsed/>
    <w:rsid w:val="00AA7A2A"/>
  </w:style>
  <w:style w:type="table" w:customStyle="1" w:styleId="TableGrid541">
    <w:name w:val="Table Grid54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semiHidden/>
    <w:rsid w:val="00AA7A2A"/>
  </w:style>
  <w:style w:type="table" w:customStyle="1" w:styleId="TableGrid641">
    <w:name w:val="Table Grid64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A7A2A"/>
  </w:style>
  <w:style w:type="table" w:customStyle="1" w:styleId="TableElegant541">
    <w:name w:val="Table Elegant541"/>
    <w:basedOn w:val="TableNormal"/>
    <w:next w:val="TableElegant"/>
    <w:semiHidden/>
    <w:unhideWhenUsed/>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41">
    <w:name w:val="Table Grid74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A7A2A"/>
  </w:style>
  <w:style w:type="table" w:customStyle="1" w:styleId="TableGrid841">
    <w:name w:val="Table Grid841"/>
    <w:basedOn w:val="TableNormal"/>
    <w:next w:val="TableGrid"/>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41">
    <w:name w:val="Table Elegant64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41">
    <w:name w:val="No List941"/>
    <w:next w:val="NoList"/>
    <w:semiHidden/>
    <w:rsid w:val="00AA7A2A"/>
  </w:style>
  <w:style w:type="table" w:customStyle="1" w:styleId="TableGrid941">
    <w:name w:val="Table Grid941"/>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41">
    <w:name w:val="Table Elegant741"/>
    <w:basedOn w:val="TableNormal"/>
    <w:next w:val="TableElegant"/>
    <w:rsid w:val="00AA7A2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41">
    <w:name w:val="No List1041"/>
    <w:next w:val="NoList"/>
    <w:uiPriority w:val="99"/>
    <w:semiHidden/>
    <w:unhideWhenUsed/>
    <w:rsid w:val="00AA7A2A"/>
  </w:style>
  <w:style w:type="numbering" w:customStyle="1" w:styleId="NoList1181">
    <w:name w:val="No List1181"/>
    <w:next w:val="NoList"/>
    <w:uiPriority w:val="99"/>
    <w:semiHidden/>
    <w:unhideWhenUsed/>
    <w:rsid w:val="00AA7A2A"/>
  </w:style>
  <w:style w:type="table" w:customStyle="1" w:styleId="TableGrid1041">
    <w:name w:val="Table Grid1041"/>
    <w:basedOn w:val="TableNormal"/>
    <w:next w:val="TableGrid"/>
    <w:rsid w:val="00AA7A2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A7A2A"/>
  </w:style>
  <w:style w:type="numbering" w:customStyle="1" w:styleId="NoList1341">
    <w:name w:val="No List1341"/>
    <w:next w:val="NoList"/>
    <w:uiPriority w:val="99"/>
    <w:semiHidden/>
    <w:unhideWhenUsed/>
    <w:rsid w:val="00AA7A2A"/>
  </w:style>
  <w:style w:type="table" w:customStyle="1" w:styleId="TableGrid1161">
    <w:name w:val="Table Grid1161"/>
    <w:basedOn w:val="TableNormal"/>
    <w:next w:val="TableGrid"/>
    <w:uiPriority w:val="59"/>
    <w:rsid w:val="00AA7A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A7A2A"/>
  </w:style>
  <w:style w:type="numbering" w:customStyle="1" w:styleId="NoList1531">
    <w:name w:val="No List1531"/>
    <w:next w:val="NoList"/>
    <w:uiPriority w:val="99"/>
    <w:semiHidden/>
    <w:unhideWhenUsed/>
    <w:rsid w:val="00AA7A2A"/>
  </w:style>
  <w:style w:type="numbering" w:customStyle="1" w:styleId="NoList1631">
    <w:name w:val="No List1631"/>
    <w:next w:val="NoList"/>
    <w:uiPriority w:val="99"/>
    <w:semiHidden/>
    <w:unhideWhenUsed/>
    <w:rsid w:val="00AA7A2A"/>
  </w:style>
  <w:style w:type="numbering" w:customStyle="1" w:styleId="NoList1731">
    <w:name w:val="No List1731"/>
    <w:next w:val="NoList"/>
    <w:uiPriority w:val="99"/>
    <w:semiHidden/>
    <w:unhideWhenUsed/>
    <w:rsid w:val="00AA7A2A"/>
  </w:style>
  <w:style w:type="numbering" w:customStyle="1" w:styleId="NoList1831">
    <w:name w:val="No List1831"/>
    <w:next w:val="NoList"/>
    <w:uiPriority w:val="99"/>
    <w:semiHidden/>
    <w:unhideWhenUsed/>
    <w:rsid w:val="00AA7A2A"/>
  </w:style>
  <w:style w:type="numbering" w:customStyle="1" w:styleId="NoList1931">
    <w:name w:val="No List1931"/>
    <w:next w:val="NoList"/>
    <w:uiPriority w:val="99"/>
    <w:semiHidden/>
    <w:unhideWhenUsed/>
    <w:rsid w:val="00AA7A2A"/>
  </w:style>
  <w:style w:type="numbering" w:customStyle="1" w:styleId="NoList2031">
    <w:name w:val="No List2031"/>
    <w:next w:val="NoList"/>
    <w:uiPriority w:val="99"/>
    <w:semiHidden/>
    <w:unhideWhenUsed/>
    <w:rsid w:val="00AA7A2A"/>
  </w:style>
  <w:style w:type="numbering" w:customStyle="1" w:styleId="NoList2131">
    <w:name w:val="No List2131"/>
    <w:next w:val="NoList"/>
    <w:uiPriority w:val="99"/>
    <w:semiHidden/>
    <w:unhideWhenUsed/>
    <w:rsid w:val="00AA7A2A"/>
  </w:style>
  <w:style w:type="table" w:customStyle="1" w:styleId="TableGrid29">
    <w:name w:val="Table Grid29"/>
    <w:basedOn w:val="TableNormal"/>
    <w:next w:val="TableGrid"/>
    <w:uiPriority w:val="59"/>
    <w:rsid w:val="00BC6E8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FA0A9D"/>
  </w:style>
  <w:style w:type="table" w:customStyle="1" w:styleId="TableGrid30">
    <w:name w:val="Table Grid30"/>
    <w:basedOn w:val="TableNormal"/>
    <w:next w:val="TableGrid"/>
    <w:uiPriority w:val="59"/>
    <w:rsid w:val="00FA0A9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7">
    <w:name w:val="Table Elegant27"/>
    <w:basedOn w:val="TableNormal"/>
    <w:next w:val="TableElegant"/>
    <w:rsid w:val="00FA0A9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20">
    <w:name w:val="No List120"/>
    <w:next w:val="NoList"/>
    <w:uiPriority w:val="99"/>
    <w:semiHidden/>
    <w:unhideWhenUsed/>
    <w:rsid w:val="00FA0A9D"/>
  </w:style>
  <w:style w:type="table" w:customStyle="1" w:styleId="TableGrid119">
    <w:name w:val="Table Grid119"/>
    <w:basedOn w:val="TableNormal"/>
    <w:next w:val="TableGrid"/>
    <w:rsid w:val="00FA0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5">
    <w:name w:val="Table Elegant115"/>
    <w:basedOn w:val="TableNormal"/>
    <w:next w:val="TableElegant"/>
    <w:rsid w:val="00FA0A9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15">
    <w:name w:val="No List215"/>
    <w:next w:val="NoList"/>
    <w:uiPriority w:val="99"/>
    <w:semiHidden/>
    <w:unhideWhenUsed/>
    <w:rsid w:val="00FA0A9D"/>
  </w:style>
  <w:style w:type="table" w:customStyle="1" w:styleId="TableGrid210">
    <w:name w:val="Table Grid210"/>
    <w:basedOn w:val="TableNormal"/>
    <w:next w:val="TableGrid"/>
    <w:rsid w:val="00FA0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8">
    <w:name w:val="Table Elegant28"/>
    <w:basedOn w:val="TableNormal"/>
    <w:next w:val="TableElegant"/>
    <w:rsid w:val="00FA0A9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8">
    <w:name w:val="No List38"/>
    <w:next w:val="NoList"/>
    <w:uiPriority w:val="99"/>
    <w:semiHidden/>
    <w:unhideWhenUsed/>
    <w:rsid w:val="00FA0A9D"/>
  </w:style>
  <w:style w:type="table" w:customStyle="1" w:styleId="TableGrid36">
    <w:name w:val="Table Grid36"/>
    <w:basedOn w:val="TableNormal"/>
    <w:next w:val="TableGrid"/>
    <w:rsid w:val="00FA0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6">
    <w:name w:val="Table Elegant36"/>
    <w:basedOn w:val="TableNormal"/>
    <w:next w:val="TableElegant"/>
    <w:rsid w:val="00FA0A9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6">
    <w:name w:val="No List46"/>
    <w:next w:val="NoList"/>
    <w:uiPriority w:val="99"/>
    <w:semiHidden/>
    <w:unhideWhenUsed/>
    <w:rsid w:val="00FA0A9D"/>
  </w:style>
  <w:style w:type="table" w:customStyle="1" w:styleId="TableGrid46">
    <w:name w:val="Table Grid46"/>
    <w:basedOn w:val="TableNormal"/>
    <w:next w:val="TableGrid"/>
    <w:rsid w:val="00FA0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6">
    <w:name w:val="Table Elegant46"/>
    <w:basedOn w:val="TableNormal"/>
    <w:next w:val="TableElegant"/>
    <w:rsid w:val="00FA0A9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6">
    <w:name w:val="No List56"/>
    <w:next w:val="NoList"/>
    <w:uiPriority w:val="99"/>
    <w:semiHidden/>
    <w:unhideWhenUsed/>
    <w:rsid w:val="00FA0A9D"/>
  </w:style>
  <w:style w:type="table" w:customStyle="1" w:styleId="TableGrid56">
    <w:name w:val="Table Grid56"/>
    <w:basedOn w:val="TableNormal"/>
    <w:next w:val="TableGrid"/>
    <w:rsid w:val="00FA0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semiHidden/>
    <w:rsid w:val="00FA0A9D"/>
  </w:style>
  <w:style w:type="table" w:customStyle="1" w:styleId="TableGrid66">
    <w:name w:val="Table Grid66"/>
    <w:basedOn w:val="TableNormal"/>
    <w:next w:val="TableGrid"/>
    <w:rsid w:val="00FA0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FA0A9D"/>
  </w:style>
  <w:style w:type="table" w:customStyle="1" w:styleId="TableElegant56">
    <w:name w:val="Table Elegant56"/>
    <w:basedOn w:val="TableNormal"/>
    <w:next w:val="TableElegant"/>
    <w:semiHidden/>
    <w:unhideWhenUsed/>
    <w:rsid w:val="00FA0A9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6">
    <w:name w:val="Table Grid76"/>
    <w:basedOn w:val="TableNormal"/>
    <w:next w:val="TableGrid"/>
    <w:rsid w:val="00FA0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FA0A9D"/>
  </w:style>
  <w:style w:type="table" w:customStyle="1" w:styleId="TableGrid86">
    <w:name w:val="Table Grid86"/>
    <w:basedOn w:val="TableNormal"/>
    <w:next w:val="TableGrid"/>
    <w:rsid w:val="00FA0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6">
    <w:name w:val="Table Elegant66"/>
    <w:basedOn w:val="TableNormal"/>
    <w:next w:val="TableElegant"/>
    <w:rsid w:val="00FA0A9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6">
    <w:name w:val="No List96"/>
    <w:next w:val="NoList"/>
    <w:semiHidden/>
    <w:rsid w:val="00FA0A9D"/>
  </w:style>
  <w:style w:type="table" w:customStyle="1" w:styleId="TableGrid96">
    <w:name w:val="Table Grid96"/>
    <w:basedOn w:val="TableNormal"/>
    <w:next w:val="TableGrid"/>
    <w:rsid w:val="00FA0A9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6">
    <w:name w:val="Table Elegant76"/>
    <w:basedOn w:val="TableNormal"/>
    <w:next w:val="TableElegant"/>
    <w:rsid w:val="00FA0A9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6">
    <w:name w:val="No List106"/>
    <w:next w:val="NoList"/>
    <w:uiPriority w:val="99"/>
    <w:semiHidden/>
    <w:unhideWhenUsed/>
    <w:rsid w:val="00FA0A9D"/>
  </w:style>
  <w:style w:type="numbering" w:customStyle="1" w:styleId="NoList1113">
    <w:name w:val="No List1113"/>
    <w:next w:val="NoList"/>
    <w:uiPriority w:val="99"/>
    <w:semiHidden/>
    <w:unhideWhenUsed/>
    <w:rsid w:val="00FA0A9D"/>
  </w:style>
  <w:style w:type="table" w:customStyle="1" w:styleId="TableGrid106">
    <w:name w:val="Table Grid106"/>
    <w:basedOn w:val="TableNormal"/>
    <w:next w:val="TableGrid"/>
    <w:rsid w:val="00FA0A9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FA0A9D"/>
  </w:style>
  <w:style w:type="numbering" w:customStyle="1" w:styleId="NoList136">
    <w:name w:val="No List136"/>
    <w:next w:val="NoList"/>
    <w:uiPriority w:val="99"/>
    <w:semiHidden/>
    <w:unhideWhenUsed/>
    <w:rsid w:val="00FA0A9D"/>
  </w:style>
  <w:style w:type="table" w:customStyle="1" w:styleId="TableGrid1110">
    <w:name w:val="Table Grid1110"/>
    <w:basedOn w:val="TableNormal"/>
    <w:next w:val="TableGrid"/>
    <w:uiPriority w:val="59"/>
    <w:rsid w:val="00FA0A9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491F3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uiPriority w:val="99"/>
    <w:semiHidden/>
    <w:unhideWhenUsed/>
    <w:rsid w:val="00A1395B"/>
  </w:style>
  <w:style w:type="character" w:customStyle="1" w:styleId="UnresolvedMention10">
    <w:name w:val="Unresolved Mention1"/>
    <w:basedOn w:val="DefaultParagraphFont"/>
    <w:uiPriority w:val="99"/>
    <w:semiHidden/>
    <w:unhideWhenUsed/>
    <w:rsid w:val="002F4B95"/>
    <w:rPr>
      <w:color w:val="808080"/>
      <w:shd w:val="clear" w:color="auto" w:fill="E6E6E6"/>
    </w:rPr>
  </w:style>
  <w:style w:type="numbering" w:customStyle="1" w:styleId="NoList40">
    <w:name w:val="No List40"/>
    <w:next w:val="NoList"/>
    <w:uiPriority w:val="99"/>
    <w:semiHidden/>
    <w:unhideWhenUsed/>
    <w:rsid w:val="000E74AA"/>
  </w:style>
  <w:style w:type="table" w:customStyle="1" w:styleId="TableGrid38">
    <w:name w:val="Table Grid38"/>
    <w:basedOn w:val="TableNormal"/>
    <w:next w:val="TableGrid"/>
    <w:uiPriority w:val="59"/>
    <w:rsid w:val="000E74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9">
    <w:name w:val="Table Elegant29"/>
    <w:basedOn w:val="TableNormal"/>
    <w:next w:val="TableElegant"/>
    <w:rsid w:val="000E74A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27">
    <w:name w:val="No List127"/>
    <w:next w:val="NoList"/>
    <w:uiPriority w:val="99"/>
    <w:semiHidden/>
    <w:unhideWhenUsed/>
    <w:rsid w:val="000E74AA"/>
  </w:style>
  <w:style w:type="table" w:customStyle="1" w:styleId="TableGrid120">
    <w:name w:val="Table Grid120"/>
    <w:basedOn w:val="TableNormal"/>
    <w:next w:val="TableGrid"/>
    <w:rsid w:val="000E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6">
    <w:name w:val="Table Elegant116"/>
    <w:basedOn w:val="TableNormal"/>
    <w:next w:val="TableElegant"/>
    <w:rsid w:val="000E74A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16">
    <w:name w:val="No List216"/>
    <w:next w:val="NoList"/>
    <w:uiPriority w:val="99"/>
    <w:semiHidden/>
    <w:unhideWhenUsed/>
    <w:rsid w:val="000E74AA"/>
  </w:style>
  <w:style w:type="table" w:customStyle="1" w:styleId="TableGrid212">
    <w:name w:val="Table Grid212"/>
    <w:basedOn w:val="TableNormal"/>
    <w:next w:val="TableGrid"/>
    <w:rsid w:val="000E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10">
    <w:name w:val="Table Elegant210"/>
    <w:basedOn w:val="TableNormal"/>
    <w:next w:val="TableElegant"/>
    <w:rsid w:val="000E74A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10">
    <w:name w:val="No List310"/>
    <w:next w:val="NoList"/>
    <w:uiPriority w:val="99"/>
    <w:semiHidden/>
    <w:unhideWhenUsed/>
    <w:rsid w:val="000E74AA"/>
  </w:style>
  <w:style w:type="table" w:customStyle="1" w:styleId="TableGrid39">
    <w:name w:val="Table Grid39"/>
    <w:basedOn w:val="TableNormal"/>
    <w:next w:val="TableGrid"/>
    <w:rsid w:val="000E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7">
    <w:name w:val="Table Elegant37"/>
    <w:basedOn w:val="TableNormal"/>
    <w:next w:val="TableElegant"/>
    <w:rsid w:val="000E74A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7">
    <w:name w:val="No List47"/>
    <w:next w:val="NoList"/>
    <w:uiPriority w:val="99"/>
    <w:semiHidden/>
    <w:unhideWhenUsed/>
    <w:rsid w:val="000E74AA"/>
  </w:style>
  <w:style w:type="table" w:customStyle="1" w:styleId="TableGrid47">
    <w:name w:val="Table Grid47"/>
    <w:basedOn w:val="TableNormal"/>
    <w:next w:val="TableGrid"/>
    <w:rsid w:val="000E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7">
    <w:name w:val="Table Elegant47"/>
    <w:basedOn w:val="TableNormal"/>
    <w:next w:val="TableElegant"/>
    <w:rsid w:val="000E74A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7">
    <w:name w:val="No List57"/>
    <w:next w:val="NoList"/>
    <w:uiPriority w:val="99"/>
    <w:semiHidden/>
    <w:unhideWhenUsed/>
    <w:rsid w:val="000E74AA"/>
  </w:style>
  <w:style w:type="table" w:customStyle="1" w:styleId="TableGrid57">
    <w:name w:val="Table Grid57"/>
    <w:basedOn w:val="TableNormal"/>
    <w:next w:val="TableGrid"/>
    <w:rsid w:val="000E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semiHidden/>
    <w:rsid w:val="000E74AA"/>
  </w:style>
  <w:style w:type="table" w:customStyle="1" w:styleId="TableGrid67">
    <w:name w:val="Table Grid67"/>
    <w:basedOn w:val="TableNormal"/>
    <w:next w:val="TableGrid"/>
    <w:rsid w:val="000E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0E74AA"/>
  </w:style>
  <w:style w:type="table" w:customStyle="1" w:styleId="TableElegant57">
    <w:name w:val="Table Elegant57"/>
    <w:basedOn w:val="TableNormal"/>
    <w:next w:val="TableElegant"/>
    <w:semiHidden/>
    <w:unhideWhenUsed/>
    <w:rsid w:val="000E74A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7">
    <w:name w:val="Table Grid77"/>
    <w:basedOn w:val="TableNormal"/>
    <w:next w:val="TableGrid"/>
    <w:rsid w:val="000E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0E74AA"/>
  </w:style>
  <w:style w:type="table" w:customStyle="1" w:styleId="TableGrid87">
    <w:name w:val="Table Grid87"/>
    <w:basedOn w:val="TableNormal"/>
    <w:next w:val="TableGrid"/>
    <w:rsid w:val="000E7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7">
    <w:name w:val="Table Elegant67"/>
    <w:basedOn w:val="TableNormal"/>
    <w:next w:val="TableElegant"/>
    <w:rsid w:val="000E74A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7">
    <w:name w:val="No List97"/>
    <w:next w:val="NoList"/>
    <w:semiHidden/>
    <w:rsid w:val="000E74AA"/>
  </w:style>
  <w:style w:type="table" w:customStyle="1" w:styleId="TableGrid97">
    <w:name w:val="Table Grid97"/>
    <w:basedOn w:val="TableNormal"/>
    <w:next w:val="TableGrid"/>
    <w:rsid w:val="000E74A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7">
    <w:name w:val="Table Elegant77"/>
    <w:basedOn w:val="TableNormal"/>
    <w:next w:val="TableElegant"/>
    <w:rsid w:val="000E74AA"/>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7">
    <w:name w:val="No List107"/>
    <w:next w:val="NoList"/>
    <w:uiPriority w:val="99"/>
    <w:semiHidden/>
    <w:unhideWhenUsed/>
    <w:rsid w:val="000E74AA"/>
  </w:style>
  <w:style w:type="numbering" w:customStyle="1" w:styleId="NoList1114">
    <w:name w:val="No List1114"/>
    <w:next w:val="NoList"/>
    <w:uiPriority w:val="99"/>
    <w:semiHidden/>
    <w:unhideWhenUsed/>
    <w:rsid w:val="000E74AA"/>
  </w:style>
  <w:style w:type="table" w:customStyle="1" w:styleId="TableGrid107">
    <w:name w:val="Table Grid107"/>
    <w:basedOn w:val="TableNormal"/>
    <w:next w:val="TableGrid"/>
    <w:rsid w:val="000E74A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0E74AA"/>
  </w:style>
  <w:style w:type="numbering" w:customStyle="1" w:styleId="NoList137">
    <w:name w:val="No List137"/>
    <w:next w:val="NoList"/>
    <w:uiPriority w:val="99"/>
    <w:semiHidden/>
    <w:unhideWhenUsed/>
    <w:rsid w:val="000E74AA"/>
  </w:style>
  <w:style w:type="table" w:customStyle="1" w:styleId="TableGrid1112">
    <w:name w:val="Table Grid1112"/>
    <w:basedOn w:val="TableNormal"/>
    <w:next w:val="TableGrid"/>
    <w:uiPriority w:val="59"/>
    <w:rsid w:val="000E74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376AF3"/>
  </w:style>
  <w:style w:type="table" w:customStyle="1" w:styleId="TableGrid371">
    <w:name w:val="Table Grid371"/>
    <w:basedOn w:val="TableNormal"/>
    <w:next w:val="TableGrid"/>
    <w:uiPriority w:val="59"/>
    <w:rsid w:val="006D5CC1"/>
    <w:rPr>
      <w:rFonts w:ascii="Calibri" w:eastAsia="Calibri" w:hAnsi="Calibri" w:cs="Raav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C07CE"/>
    <w:rPr>
      <w:color w:val="605E5C"/>
      <w:shd w:val="clear" w:color="auto" w:fill="E1DFDD"/>
    </w:rPr>
  </w:style>
  <w:style w:type="numbering" w:customStyle="1" w:styleId="NoList49">
    <w:name w:val="No List49"/>
    <w:next w:val="NoList"/>
    <w:uiPriority w:val="99"/>
    <w:semiHidden/>
    <w:unhideWhenUsed/>
    <w:rsid w:val="00DE4718"/>
  </w:style>
  <w:style w:type="paragraph" w:customStyle="1" w:styleId="TableParagraph">
    <w:name w:val="Table Paragraph"/>
    <w:basedOn w:val="Normal"/>
    <w:uiPriority w:val="1"/>
    <w:qFormat/>
    <w:rsid w:val="00DE4718"/>
    <w:pPr>
      <w:widowControl w:val="0"/>
      <w:autoSpaceDE w:val="0"/>
      <w:autoSpaceDN w:val="0"/>
      <w:ind w:left="107"/>
    </w:pPr>
    <w:rPr>
      <w:rFonts w:ascii="Verdana" w:eastAsia="Verdana" w:hAnsi="Verdana" w:cs="Verdana"/>
      <w:sz w:val="22"/>
      <w:szCs w:val="22"/>
    </w:rPr>
  </w:style>
  <w:style w:type="table" w:customStyle="1" w:styleId="TableGrid381">
    <w:name w:val="Table Grid38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4">
    <w:name w:val="Table Elegant84"/>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4">
    <w:name w:val="Table Grid134"/>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4">
    <w:name w:val="Table Elegant94"/>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4">
    <w:name w:val="Table Grid144"/>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4">
    <w:name w:val="Table Elegant104"/>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4">
    <w:name w:val="Table Grid154"/>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7">
    <w:name w:val="Table Elegant117"/>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64">
    <w:name w:val="Table Grid164"/>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4">
    <w:name w:val="Table Elegant124"/>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74">
    <w:name w:val="Table Grid174"/>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4">
    <w:name w:val="Table Elegant134"/>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83">
    <w:name w:val="Table Grid183"/>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3">
    <w:name w:val="Table Grid1813"/>
    <w:basedOn w:val="TableNormal"/>
    <w:next w:val="TableGrid"/>
    <w:uiPriority w:val="59"/>
    <w:rsid w:val="00606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42">
    <w:name w:val="Table Elegant14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92">
    <w:name w:val="Table Grid19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52">
    <w:name w:val="Table Elegant15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13">
    <w:name w:val="Table Grid213"/>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12">
    <w:name w:val="Table Elegant2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12">
    <w:name w:val="Table Grid3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12">
    <w:name w:val="Table Elegant3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2">
    <w:name w:val="Table Grid4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12">
    <w:name w:val="Table Elegant4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512">
    <w:name w:val="Table Grid5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512">
    <w:name w:val="Table Elegant512"/>
    <w:basedOn w:val="TableNormal"/>
    <w:next w:val="TableElegant"/>
    <w:semiHidden/>
    <w:unhideWhenUsed/>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12">
    <w:name w:val="Table Grid7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12">
    <w:name w:val="Table Elegant6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12">
    <w:name w:val="Table Grid912"/>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12">
    <w:name w:val="Table Elegant7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12">
    <w:name w:val="Table Grid1012"/>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606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12">
    <w:name w:val="Table Elegant8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12">
    <w:name w:val="Table Grid13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12">
    <w:name w:val="Table Elegant9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12">
    <w:name w:val="Table Grid14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12">
    <w:name w:val="Table Elegant10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12">
    <w:name w:val="Table Grid15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12">
    <w:name w:val="Table Elegant11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612">
    <w:name w:val="Table Grid16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12">
    <w:name w:val="Table Elegant12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712">
    <w:name w:val="Table Grid171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12">
    <w:name w:val="Table Elegant131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8112">
    <w:name w:val="Table Grid18112"/>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606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62">
    <w:name w:val="Table Elegant16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2">
    <w:name w:val="Table Grid110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72">
    <w:name w:val="Table Elegant17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22">
    <w:name w:val="Table Grid2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22">
    <w:name w:val="Table Elegant2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22">
    <w:name w:val="Table Grid3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22">
    <w:name w:val="Table Elegant3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2">
    <w:name w:val="Table Grid4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22">
    <w:name w:val="Table Elegant4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522">
    <w:name w:val="Table Grid5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522">
    <w:name w:val="Table Elegant522"/>
    <w:basedOn w:val="TableNormal"/>
    <w:next w:val="TableElegant"/>
    <w:semiHidden/>
    <w:unhideWhenUsed/>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22">
    <w:name w:val="Table Grid7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22">
    <w:name w:val="Table Elegant6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22">
    <w:name w:val="Table Grid922"/>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22">
    <w:name w:val="Table Elegant7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22">
    <w:name w:val="Table Grid1022"/>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606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22">
    <w:name w:val="Table Elegant8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22">
    <w:name w:val="Table Grid13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22">
    <w:name w:val="Table Elegant9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22">
    <w:name w:val="Table Grid14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22">
    <w:name w:val="Table Elegant10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22">
    <w:name w:val="Table Grid15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22">
    <w:name w:val="Table Elegant11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622">
    <w:name w:val="Table Grid16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22">
    <w:name w:val="Table Elegant12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722">
    <w:name w:val="Table Grid172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22">
    <w:name w:val="Table Elegant132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32">
    <w:name w:val="Table Grid232"/>
    <w:basedOn w:val="TableNormal"/>
    <w:next w:val="TableGrid"/>
    <w:uiPriority w:val="59"/>
    <w:rsid w:val="00606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82">
    <w:name w:val="Table Elegant18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32">
    <w:name w:val="Table Grid113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92">
    <w:name w:val="Table Elegant19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42">
    <w:name w:val="Table Grid24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32">
    <w:name w:val="Table Elegant23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32">
    <w:name w:val="Table Grid33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32">
    <w:name w:val="Table Elegant33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32">
    <w:name w:val="Table Grid43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32">
    <w:name w:val="Table Elegant43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532">
    <w:name w:val="Table Grid53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532">
    <w:name w:val="Table Elegant532"/>
    <w:basedOn w:val="TableNormal"/>
    <w:next w:val="TableElegant"/>
    <w:semiHidden/>
    <w:unhideWhenUsed/>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32">
    <w:name w:val="Table Grid73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32">
    <w:name w:val="Table Elegant63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32">
    <w:name w:val="Table Grid932"/>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32">
    <w:name w:val="Table Elegant73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32">
    <w:name w:val="Table Grid1032"/>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59"/>
    <w:rsid w:val="00606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606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02">
    <w:name w:val="Table Elegant20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52">
    <w:name w:val="Table Grid115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02">
    <w:name w:val="Table Elegant110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62">
    <w:name w:val="Table Grid26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42">
    <w:name w:val="Table Elegant24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42">
    <w:name w:val="Table Grid34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42">
    <w:name w:val="Table Elegant34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42">
    <w:name w:val="Table Grid44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42">
    <w:name w:val="Table Elegant44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542">
    <w:name w:val="Table Grid54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542">
    <w:name w:val="Table Elegant542"/>
    <w:basedOn w:val="TableNormal"/>
    <w:next w:val="TableElegant"/>
    <w:semiHidden/>
    <w:unhideWhenUsed/>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42">
    <w:name w:val="Table Grid74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
    <w:name w:val="Table Grid842"/>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42">
    <w:name w:val="Table Elegant64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42">
    <w:name w:val="Table Grid942"/>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42">
    <w:name w:val="Table Elegant742"/>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42">
    <w:name w:val="Table Grid1042"/>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59"/>
    <w:rsid w:val="006061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31">
    <w:name w:val="Table Elegant83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31">
    <w:name w:val="Table Grid133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31">
    <w:name w:val="Table Elegant93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31">
    <w:name w:val="Table Grid143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31">
    <w:name w:val="Table Elegant103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31">
    <w:name w:val="Table Grid153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31">
    <w:name w:val="Table Elegant113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631">
    <w:name w:val="Table Grid163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31">
    <w:name w:val="Table Elegant123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731">
    <w:name w:val="Table Grid173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31">
    <w:name w:val="Table Elegant133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1111">
    <w:name w:val="No List1111111"/>
    <w:next w:val="NoList"/>
    <w:uiPriority w:val="99"/>
    <w:semiHidden/>
    <w:unhideWhenUsed/>
    <w:rsid w:val="006061D0"/>
  </w:style>
  <w:style w:type="table" w:customStyle="1" w:styleId="TableGrid1821">
    <w:name w:val="Table Grid1821"/>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411">
    <w:name w:val="Table Elegant14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911">
    <w:name w:val="Table Grid19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511">
    <w:name w:val="Table Elegant15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111">
    <w:name w:val="Table Grid2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111">
    <w:name w:val="Table Elegant2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111">
    <w:name w:val="Table Grid3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111">
    <w:name w:val="Table Elegant3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11">
    <w:name w:val="Table Grid4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111">
    <w:name w:val="Table Elegant4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5111">
    <w:name w:val="Table Grid5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5111">
    <w:name w:val="Table Elegant5111"/>
    <w:basedOn w:val="TableNormal"/>
    <w:next w:val="TableElegant"/>
    <w:semiHidden/>
    <w:unhideWhenUsed/>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111">
    <w:name w:val="Table Grid7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111">
    <w:name w:val="Table Elegant6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111">
    <w:name w:val="Table Grid9111"/>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111">
    <w:name w:val="Table Elegant7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111">
    <w:name w:val="Table Grid10111"/>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6061D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8111">
    <w:name w:val="Table Elegant8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111">
    <w:name w:val="Table Grid13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9111">
    <w:name w:val="Table Elegant9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111">
    <w:name w:val="Table Grid14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0111">
    <w:name w:val="Table Elegant10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111">
    <w:name w:val="Table Grid15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111">
    <w:name w:val="Table Elegant11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6111">
    <w:name w:val="Table Grid16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111">
    <w:name w:val="Table Elegant12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7111">
    <w:name w:val="Table Grid17111"/>
    <w:basedOn w:val="TableNormal"/>
    <w:next w:val="TableGrid"/>
    <w:rsid w:val="00606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3111">
    <w:name w:val="Table Elegant13111"/>
    <w:basedOn w:val="TableNormal"/>
    <w:next w:val="TableElegant"/>
    <w:rsid w:val="006061D0"/>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11111">
    <w:name w:val="No List11111111"/>
    <w:next w:val="NoList"/>
    <w:uiPriority w:val="99"/>
    <w:semiHidden/>
    <w:unhideWhenUsed/>
    <w:rsid w:val="006061D0"/>
  </w:style>
  <w:style w:type="table" w:customStyle="1" w:styleId="TableGrid181111">
    <w:name w:val="Table Grid181111"/>
    <w:basedOn w:val="TableNormal"/>
    <w:next w:val="TableGrid"/>
    <w:rsid w:val="006061D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Contents"/>
    <w:basedOn w:val="Normal"/>
    <w:qFormat/>
    <w:rsid w:val="006061D0"/>
    <w:pPr>
      <w:jc w:val="center"/>
    </w:pPr>
    <w:rPr>
      <w:color w:val="000000"/>
      <w:sz w:val="18"/>
      <w:szCs w:val="16"/>
    </w:rPr>
  </w:style>
  <w:style w:type="paragraph" w:customStyle="1" w:styleId="TableHeading">
    <w:name w:val="TableHeading"/>
    <w:basedOn w:val="Normal"/>
    <w:qFormat/>
    <w:rsid w:val="006061D0"/>
    <w:pPr>
      <w:spacing w:after="120"/>
      <w:jc w:val="center"/>
    </w:pPr>
    <w:rPr>
      <w:rFonts w:eastAsia="Calibri"/>
      <w:b/>
      <w:sz w:val="18"/>
      <w:szCs w:val="16"/>
    </w:rPr>
  </w:style>
  <w:style w:type="character" w:styleId="PlaceholderText">
    <w:name w:val="Placeholder Text"/>
    <w:basedOn w:val="DefaultParagraphFont"/>
    <w:uiPriority w:val="99"/>
    <w:semiHidden/>
    <w:rsid w:val="006061D0"/>
    <w:rPr>
      <w:color w:val="808080"/>
    </w:rPr>
  </w:style>
  <w:style w:type="paragraph" w:customStyle="1" w:styleId="BalloonText1">
    <w:name w:val="Balloon Text1"/>
    <w:basedOn w:val="Normal"/>
    <w:next w:val="BalloonText"/>
    <w:uiPriority w:val="99"/>
    <w:semiHidden/>
    <w:unhideWhenUsed/>
    <w:rsid w:val="006061D0"/>
    <w:rPr>
      <w:rFonts w:ascii="Tahoma" w:eastAsiaTheme="minorHAnsi" w:hAnsi="Tahoma" w:cs="Tahoma"/>
      <w:sz w:val="16"/>
      <w:szCs w:val="16"/>
    </w:rPr>
  </w:style>
  <w:style w:type="paragraph" w:customStyle="1" w:styleId="Header1">
    <w:name w:val="Header1"/>
    <w:basedOn w:val="Normal"/>
    <w:next w:val="Header"/>
    <w:uiPriority w:val="99"/>
    <w:unhideWhenUsed/>
    <w:rsid w:val="006061D0"/>
    <w:pPr>
      <w:tabs>
        <w:tab w:val="center" w:pos="4680"/>
        <w:tab w:val="right" w:pos="9360"/>
      </w:tabs>
    </w:pPr>
    <w:rPr>
      <w:rFonts w:asciiTheme="minorHAnsi" w:eastAsiaTheme="minorHAnsi" w:hAnsiTheme="minorHAnsi" w:cstheme="minorBidi"/>
      <w:sz w:val="22"/>
      <w:szCs w:val="22"/>
    </w:rPr>
  </w:style>
  <w:style w:type="paragraph" w:customStyle="1" w:styleId="Footer1">
    <w:name w:val="Footer1"/>
    <w:basedOn w:val="Normal"/>
    <w:next w:val="Footer"/>
    <w:uiPriority w:val="99"/>
    <w:unhideWhenUsed/>
    <w:rsid w:val="006061D0"/>
    <w:pPr>
      <w:tabs>
        <w:tab w:val="center" w:pos="4680"/>
        <w:tab w:val="right" w:pos="9360"/>
      </w:tabs>
    </w:pPr>
    <w:rPr>
      <w:rFonts w:asciiTheme="minorHAnsi" w:eastAsiaTheme="minorHAnsi" w:hAnsiTheme="minorHAnsi" w:cstheme="minorBidi"/>
      <w:sz w:val="22"/>
      <w:szCs w:val="22"/>
    </w:rPr>
  </w:style>
  <w:style w:type="paragraph" w:customStyle="1" w:styleId="Revision1">
    <w:name w:val="Revision1"/>
    <w:next w:val="Revision"/>
    <w:hidden/>
    <w:uiPriority w:val="99"/>
    <w:semiHidden/>
    <w:rsid w:val="006061D0"/>
    <w:rPr>
      <w:rFonts w:asciiTheme="minorHAnsi" w:eastAsiaTheme="minorHAnsi" w:hAnsiTheme="minorHAnsi" w:cstheme="minorBidi"/>
      <w:sz w:val="22"/>
      <w:szCs w:val="22"/>
    </w:rPr>
  </w:style>
  <w:style w:type="character" w:customStyle="1" w:styleId="BalloonTextChar1">
    <w:name w:val="Balloon Text Char1"/>
    <w:basedOn w:val="DefaultParagraphFont"/>
    <w:uiPriority w:val="99"/>
    <w:semiHidden/>
    <w:rsid w:val="006061D0"/>
    <w:rPr>
      <w:rFonts w:ascii="Segoe UI" w:hAnsi="Segoe UI" w:cs="Segoe UI"/>
      <w:sz w:val="18"/>
      <w:szCs w:val="18"/>
    </w:rPr>
  </w:style>
  <w:style w:type="character" w:customStyle="1" w:styleId="HeaderChar1">
    <w:name w:val="Header Char1"/>
    <w:basedOn w:val="DefaultParagraphFont"/>
    <w:uiPriority w:val="99"/>
    <w:semiHidden/>
    <w:rsid w:val="006061D0"/>
  </w:style>
  <w:style w:type="character" w:customStyle="1" w:styleId="FooterChar1">
    <w:name w:val="Footer Char1"/>
    <w:basedOn w:val="DefaultParagraphFont"/>
    <w:uiPriority w:val="99"/>
    <w:semiHidden/>
    <w:rsid w:val="006061D0"/>
  </w:style>
  <w:style w:type="table" w:styleId="PlainTable2">
    <w:name w:val="Plain Table 2"/>
    <w:basedOn w:val="TableNormal"/>
    <w:uiPriority w:val="42"/>
    <w:rsid w:val="006061D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50">
    <w:name w:val="No List50"/>
    <w:next w:val="NoList"/>
    <w:uiPriority w:val="99"/>
    <w:semiHidden/>
    <w:unhideWhenUsed/>
    <w:rsid w:val="00C73D1C"/>
  </w:style>
  <w:style w:type="table" w:customStyle="1" w:styleId="TableGrid40">
    <w:name w:val="Table Grid40"/>
    <w:basedOn w:val="TableNormal"/>
    <w:next w:val="TableGrid"/>
    <w:uiPriority w:val="59"/>
    <w:rsid w:val="00C73D1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0">
    <w:name w:val="Table Elegant30"/>
    <w:basedOn w:val="TableNormal"/>
    <w:next w:val="TableElegant"/>
    <w:rsid w:val="00C73D1C"/>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29">
    <w:name w:val="No List129"/>
    <w:next w:val="NoList"/>
    <w:uiPriority w:val="99"/>
    <w:semiHidden/>
    <w:unhideWhenUsed/>
    <w:rsid w:val="00C73D1C"/>
  </w:style>
  <w:style w:type="table" w:customStyle="1" w:styleId="TableGrid125">
    <w:name w:val="Table Grid125"/>
    <w:basedOn w:val="TableNormal"/>
    <w:next w:val="TableGrid"/>
    <w:rsid w:val="00C73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8">
    <w:name w:val="Table Elegant118"/>
    <w:basedOn w:val="TableNormal"/>
    <w:next w:val="TableElegant"/>
    <w:rsid w:val="00C73D1C"/>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17">
    <w:name w:val="No List217"/>
    <w:next w:val="NoList"/>
    <w:uiPriority w:val="99"/>
    <w:semiHidden/>
    <w:unhideWhenUsed/>
    <w:rsid w:val="00C73D1C"/>
  </w:style>
  <w:style w:type="table" w:customStyle="1" w:styleId="TableGrid214">
    <w:name w:val="Table Grid214"/>
    <w:basedOn w:val="TableNormal"/>
    <w:next w:val="TableGrid"/>
    <w:rsid w:val="00C73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13">
    <w:name w:val="Table Elegant213"/>
    <w:basedOn w:val="TableNormal"/>
    <w:next w:val="TableElegant"/>
    <w:rsid w:val="00C73D1C"/>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313">
    <w:name w:val="No List313"/>
    <w:next w:val="NoList"/>
    <w:uiPriority w:val="99"/>
    <w:semiHidden/>
    <w:unhideWhenUsed/>
    <w:rsid w:val="00C73D1C"/>
  </w:style>
  <w:style w:type="table" w:customStyle="1" w:styleId="TableGrid310">
    <w:name w:val="Table Grid310"/>
    <w:basedOn w:val="TableNormal"/>
    <w:next w:val="TableGrid"/>
    <w:rsid w:val="00C73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8">
    <w:name w:val="Table Elegant38"/>
    <w:basedOn w:val="TableNormal"/>
    <w:next w:val="TableElegant"/>
    <w:rsid w:val="00C73D1C"/>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410">
    <w:name w:val="No List410"/>
    <w:next w:val="NoList"/>
    <w:uiPriority w:val="99"/>
    <w:semiHidden/>
    <w:unhideWhenUsed/>
    <w:rsid w:val="00C73D1C"/>
  </w:style>
  <w:style w:type="table" w:customStyle="1" w:styleId="TableGrid48">
    <w:name w:val="Table Grid48"/>
    <w:basedOn w:val="TableNormal"/>
    <w:next w:val="TableGrid"/>
    <w:rsid w:val="00C73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8">
    <w:name w:val="Table Elegant48"/>
    <w:basedOn w:val="TableNormal"/>
    <w:next w:val="TableElegant"/>
    <w:rsid w:val="00C73D1C"/>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8">
    <w:name w:val="No List58"/>
    <w:next w:val="NoList"/>
    <w:uiPriority w:val="99"/>
    <w:semiHidden/>
    <w:unhideWhenUsed/>
    <w:rsid w:val="00C73D1C"/>
  </w:style>
  <w:style w:type="table" w:customStyle="1" w:styleId="TableGrid58">
    <w:name w:val="Table Grid58"/>
    <w:basedOn w:val="TableNormal"/>
    <w:next w:val="TableGrid"/>
    <w:rsid w:val="00C73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semiHidden/>
    <w:rsid w:val="00C73D1C"/>
  </w:style>
  <w:style w:type="table" w:customStyle="1" w:styleId="TableGrid68">
    <w:name w:val="Table Grid68"/>
    <w:basedOn w:val="TableNormal"/>
    <w:next w:val="TableGrid"/>
    <w:rsid w:val="00C73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C73D1C"/>
  </w:style>
  <w:style w:type="table" w:customStyle="1" w:styleId="TableElegant58">
    <w:name w:val="Table Elegant58"/>
    <w:basedOn w:val="TableNormal"/>
    <w:next w:val="TableElegant"/>
    <w:semiHidden/>
    <w:unhideWhenUsed/>
    <w:rsid w:val="00C73D1C"/>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78">
    <w:name w:val="Table Grid78"/>
    <w:basedOn w:val="TableNormal"/>
    <w:next w:val="TableGrid"/>
    <w:rsid w:val="00C73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C73D1C"/>
  </w:style>
  <w:style w:type="table" w:customStyle="1" w:styleId="TableGrid88">
    <w:name w:val="Table Grid88"/>
    <w:basedOn w:val="TableNormal"/>
    <w:next w:val="TableGrid"/>
    <w:rsid w:val="00C73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68">
    <w:name w:val="Table Elegant68"/>
    <w:basedOn w:val="TableNormal"/>
    <w:next w:val="TableElegant"/>
    <w:rsid w:val="00C73D1C"/>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98">
    <w:name w:val="No List98"/>
    <w:next w:val="NoList"/>
    <w:semiHidden/>
    <w:rsid w:val="00C73D1C"/>
  </w:style>
  <w:style w:type="table" w:customStyle="1" w:styleId="TableGrid98">
    <w:name w:val="Table Grid98"/>
    <w:basedOn w:val="TableNormal"/>
    <w:next w:val="TableGrid"/>
    <w:rsid w:val="00C73D1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78">
    <w:name w:val="Table Elegant78"/>
    <w:basedOn w:val="TableNormal"/>
    <w:next w:val="TableElegant"/>
    <w:rsid w:val="00C73D1C"/>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08">
    <w:name w:val="No List108"/>
    <w:next w:val="NoList"/>
    <w:uiPriority w:val="99"/>
    <w:semiHidden/>
    <w:unhideWhenUsed/>
    <w:rsid w:val="00C73D1C"/>
  </w:style>
  <w:style w:type="numbering" w:customStyle="1" w:styleId="NoList1115">
    <w:name w:val="No List1115"/>
    <w:next w:val="NoList"/>
    <w:uiPriority w:val="99"/>
    <w:semiHidden/>
    <w:unhideWhenUsed/>
    <w:rsid w:val="00C73D1C"/>
  </w:style>
  <w:style w:type="table" w:customStyle="1" w:styleId="TableGrid108">
    <w:name w:val="Table Grid108"/>
    <w:basedOn w:val="TableNormal"/>
    <w:next w:val="TableGrid"/>
    <w:rsid w:val="00C73D1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C73D1C"/>
  </w:style>
  <w:style w:type="numbering" w:customStyle="1" w:styleId="NoList138">
    <w:name w:val="No List138"/>
    <w:next w:val="NoList"/>
    <w:uiPriority w:val="99"/>
    <w:semiHidden/>
    <w:unhideWhenUsed/>
    <w:rsid w:val="00C73D1C"/>
  </w:style>
  <w:style w:type="table" w:customStyle="1" w:styleId="TableGrid1114">
    <w:name w:val="Table Grid1114"/>
    <w:basedOn w:val="TableNormal"/>
    <w:next w:val="TableGrid"/>
    <w:uiPriority w:val="59"/>
    <w:rsid w:val="00C73D1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aragraph">
    <w:name w:val="Pharagraph"/>
    <w:basedOn w:val="Normal"/>
    <w:qFormat/>
    <w:rsid w:val="008148D8"/>
    <w:pPr>
      <w:keepNext/>
      <w:outlineLvl w:val="0"/>
    </w:pPr>
    <w:rPr>
      <w:rFonts w:ascii="Verdana" w:hAnsi="Verdana" w:cs="Tahoma"/>
      <w:sz w:val="22"/>
      <w:szCs w:val="22"/>
    </w:rPr>
  </w:style>
  <w:style w:type="paragraph" w:styleId="TOCHeading">
    <w:name w:val="TOC Heading"/>
    <w:basedOn w:val="Heading1"/>
    <w:next w:val="Normal"/>
    <w:uiPriority w:val="39"/>
    <w:unhideWhenUsed/>
    <w:qFormat/>
    <w:rsid w:val="00B73BAF"/>
    <w:pPr>
      <w:keepLines/>
      <w:tabs>
        <w:tab w:val="clear" w:pos="1080"/>
        <w:tab w:val="clear" w:pos="1800"/>
        <w:tab w:val="clear" w:pos="2520"/>
        <w:tab w:val="clear" w:pos="3240"/>
        <w:tab w:val="clear" w:pos="3960"/>
        <w:tab w:val="clear" w:pos="4680"/>
        <w:tab w:val="clear" w:pos="5400"/>
        <w:tab w:val="clear" w:pos="6120"/>
        <w:tab w:val="clear" w:pos="6840"/>
        <w:tab w:val="clear" w:pos="7560"/>
      </w:tabs>
      <w:spacing w:before="240" w:line="259" w:lineRule="auto"/>
      <w:ind w:right="0"/>
      <w:outlineLvl w:val="9"/>
    </w:pPr>
    <w:rPr>
      <w:rFonts w:asciiTheme="majorHAnsi" w:eastAsiaTheme="majorEastAsia" w:hAnsiTheme="majorHAnsi" w:cstheme="majorBidi"/>
      <w:b w:val="0"/>
      <w:color w:val="365F91" w:themeColor="accent1" w:themeShade="BF"/>
      <w:sz w:val="32"/>
      <w:szCs w:val="32"/>
      <w:lang w:val="en-US" w:eastAsia="en-US"/>
    </w:rPr>
  </w:style>
  <w:style w:type="paragraph" w:customStyle="1" w:styleId="Heading4-1">
    <w:name w:val="Heading4-1"/>
    <w:basedOn w:val="Heading4"/>
    <w:next w:val="Heading4"/>
    <w:link w:val="Heading4-1Char"/>
    <w:qFormat/>
    <w:rsid w:val="00C15DBF"/>
    <w:pPr>
      <w:widowControl w:val="0"/>
      <w:pBdr>
        <w:top w:val="single" w:sz="4" w:space="1" w:color="auto"/>
        <w:left w:val="single" w:sz="4" w:space="4" w:color="auto"/>
        <w:bottom w:val="single" w:sz="4" w:space="1" w:color="auto"/>
        <w:right w:val="single" w:sz="4" w:space="4" w:color="auto"/>
      </w:pBdr>
      <w:shd w:val="clear" w:color="auto" w:fill="F2F2F2"/>
      <w:tabs>
        <w:tab w:val="center" w:pos="5658"/>
        <w:tab w:val="left" w:pos="5760"/>
        <w:tab w:val="left" w:pos="6480"/>
        <w:tab w:val="left" w:pos="7200"/>
        <w:tab w:val="left" w:pos="7920"/>
        <w:tab w:val="left" w:pos="8640"/>
        <w:tab w:val="left" w:pos="9360"/>
        <w:tab w:val="left" w:pos="10080"/>
        <w:tab w:val="left" w:pos="10800"/>
        <w:tab w:val="right" w:pos="11520"/>
      </w:tabs>
      <w:spacing w:before="60" w:after="60"/>
      <w:ind w:left="119" w:right="0"/>
      <w:jc w:val="left"/>
    </w:pPr>
    <w:rPr>
      <w:rFonts w:asciiTheme="majorBidi" w:hAnsiTheme="majorBidi"/>
      <w:bCs/>
      <w:i w:val="0"/>
    </w:rPr>
  </w:style>
  <w:style w:type="character" w:customStyle="1" w:styleId="Heading4-1Char">
    <w:name w:val="Heading4-1 Char"/>
    <w:basedOn w:val="DefaultParagraphFont"/>
    <w:link w:val="Heading4-1"/>
    <w:rsid w:val="00C15DBF"/>
    <w:rPr>
      <w:rFonts w:asciiTheme="majorBidi" w:hAnsiTheme="majorBidi"/>
      <w:b/>
      <w:bCs/>
      <w:shd w:val="clear" w:color="auto" w:fill="F2F2F2"/>
      <w:lang w:val="x-none" w:eastAsia="x-none"/>
    </w:rPr>
  </w:style>
  <w:style w:type="paragraph" w:customStyle="1" w:styleId="Heading4-2">
    <w:name w:val="Heading4-2"/>
    <w:basedOn w:val="Heading4-1"/>
    <w:qFormat/>
    <w:rsid w:val="00953BCC"/>
    <w:pPr>
      <w:ind w:left="-630" w:right="-950"/>
    </w:pPr>
  </w:style>
  <w:style w:type="paragraph" w:customStyle="1" w:styleId="Heading40">
    <w:name w:val="Heading4"/>
    <w:basedOn w:val="Heading4-2"/>
    <w:qFormat/>
    <w:rsid w:val="00DD522F"/>
    <w:pPr>
      <w:pBdr>
        <w:top w:val="none" w:sz="0" w:space="0" w:color="auto"/>
        <w:left w:val="none" w:sz="0" w:space="0" w:color="auto"/>
        <w:bottom w:val="none" w:sz="0" w:space="0" w:color="auto"/>
        <w:right w:val="none" w:sz="0" w:space="0" w:color="auto"/>
      </w:pBdr>
      <w:ind w:left="-720" w:right="-1123"/>
    </w:pPr>
    <w:rPr>
      <w:rFonts w:ascii="Verdana" w:hAnsi="Verdana"/>
      <w:sz w:val="22"/>
      <w:szCs w:val="22"/>
    </w:rPr>
  </w:style>
  <w:style w:type="paragraph" w:customStyle="1" w:styleId="22250Style1">
    <w:name w:val="22250__Style1"/>
    <w:basedOn w:val="Heading4"/>
    <w:next w:val="Heading4"/>
    <w:link w:val="22250Style1Char"/>
    <w:qFormat/>
    <w:rsid w:val="00C15DBF"/>
    <w:pPr>
      <w:shd w:val="clear" w:color="auto" w:fill="F2F2F2"/>
      <w:jc w:val="left"/>
    </w:pPr>
    <w:rPr>
      <w:rFonts w:ascii="Times New Roman" w:hAnsi="Times New Roman"/>
    </w:rPr>
  </w:style>
  <w:style w:type="character" w:customStyle="1" w:styleId="22250Style1Char">
    <w:name w:val="22250__Style1 Char"/>
    <w:basedOn w:val="Heading4Char"/>
    <w:link w:val="22250Style1"/>
    <w:rsid w:val="00C15DBF"/>
    <w:rPr>
      <w:rFonts w:ascii="Times" w:hAnsi="Times"/>
      <w:b/>
      <w:i/>
      <w:shd w:val="clear" w:color="auto" w:fill="F2F2F2"/>
      <w:lang w:val="x-none" w:eastAsia="x-none"/>
    </w:rPr>
  </w:style>
  <w:style w:type="paragraph" w:customStyle="1" w:styleId="1234">
    <w:name w:val="1234"/>
    <w:basedOn w:val="Heading4"/>
    <w:next w:val="paragraph"/>
    <w:qFormat/>
    <w:rsid w:val="00C15DBF"/>
    <w:pPr>
      <w:ind w:left="119" w:right="0"/>
      <w:jc w:val="left"/>
    </w:pPr>
    <w:rPr>
      <w:rFonts w:asciiTheme="majorBidi" w:hAnsiTheme="majorBidi"/>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56">
      <w:bodyDiv w:val="1"/>
      <w:marLeft w:val="0"/>
      <w:marRight w:val="0"/>
      <w:marTop w:val="0"/>
      <w:marBottom w:val="0"/>
      <w:divBdr>
        <w:top w:val="none" w:sz="0" w:space="0" w:color="auto"/>
        <w:left w:val="none" w:sz="0" w:space="0" w:color="auto"/>
        <w:bottom w:val="none" w:sz="0" w:space="0" w:color="auto"/>
        <w:right w:val="none" w:sz="0" w:space="0" w:color="auto"/>
      </w:divBdr>
    </w:div>
    <w:div w:id="2519257">
      <w:bodyDiv w:val="1"/>
      <w:marLeft w:val="0"/>
      <w:marRight w:val="0"/>
      <w:marTop w:val="0"/>
      <w:marBottom w:val="0"/>
      <w:divBdr>
        <w:top w:val="none" w:sz="0" w:space="0" w:color="auto"/>
        <w:left w:val="none" w:sz="0" w:space="0" w:color="auto"/>
        <w:bottom w:val="none" w:sz="0" w:space="0" w:color="auto"/>
        <w:right w:val="none" w:sz="0" w:space="0" w:color="auto"/>
      </w:divBdr>
    </w:div>
    <w:div w:id="5980159">
      <w:bodyDiv w:val="1"/>
      <w:marLeft w:val="0"/>
      <w:marRight w:val="0"/>
      <w:marTop w:val="0"/>
      <w:marBottom w:val="0"/>
      <w:divBdr>
        <w:top w:val="none" w:sz="0" w:space="0" w:color="auto"/>
        <w:left w:val="none" w:sz="0" w:space="0" w:color="auto"/>
        <w:bottom w:val="none" w:sz="0" w:space="0" w:color="auto"/>
        <w:right w:val="none" w:sz="0" w:space="0" w:color="auto"/>
      </w:divBdr>
    </w:div>
    <w:div w:id="8066323">
      <w:bodyDiv w:val="1"/>
      <w:marLeft w:val="0"/>
      <w:marRight w:val="0"/>
      <w:marTop w:val="0"/>
      <w:marBottom w:val="0"/>
      <w:divBdr>
        <w:top w:val="none" w:sz="0" w:space="0" w:color="auto"/>
        <w:left w:val="none" w:sz="0" w:space="0" w:color="auto"/>
        <w:bottom w:val="none" w:sz="0" w:space="0" w:color="auto"/>
        <w:right w:val="none" w:sz="0" w:space="0" w:color="auto"/>
      </w:divBdr>
    </w:div>
    <w:div w:id="23486928">
      <w:bodyDiv w:val="1"/>
      <w:marLeft w:val="0"/>
      <w:marRight w:val="0"/>
      <w:marTop w:val="0"/>
      <w:marBottom w:val="0"/>
      <w:divBdr>
        <w:top w:val="none" w:sz="0" w:space="0" w:color="auto"/>
        <w:left w:val="none" w:sz="0" w:space="0" w:color="auto"/>
        <w:bottom w:val="none" w:sz="0" w:space="0" w:color="auto"/>
        <w:right w:val="none" w:sz="0" w:space="0" w:color="auto"/>
      </w:divBdr>
    </w:div>
    <w:div w:id="25562862">
      <w:bodyDiv w:val="1"/>
      <w:marLeft w:val="0"/>
      <w:marRight w:val="0"/>
      <w:marTop w:val="0"/>
      <w:marBottom w:val="0"/>
      <w:divBdr>
        <w:top w:val="none" w:sz="0" w:space="0" w:color="auto"/>
        <w:left w:val="none" w:sz="0" w:space="0" w:color="auto"/>
        <w:bottom w:val="none" w:sz="0" w:space="0" w:color="auto"/>
        <w:right w:val="none" w:sz="0" w:space="0" w:color="auto"/>
      </w:divBdr>
    </w:div>
    <w:div w:id="26564715">
      <w:bodyDiv w:val="1"/>
      <w:marLeft w:val="0"/>
      <w:marRight w:val="0"/>
      <w:marTop w:val="0"/>
      <w:marBottom w:val="0"/>
      <w:divBdr>
        <w:top w:val="none" w:sz="0" w:space="0" w:color="auto"/>
        <w:left w:val="none" w:sz="0" w:space="0" w:color="auto"/>
        <w:bottom w:val="none" w:sz="0" w:space="0" w:color="auto"/>
        <w:right w:val="none" w:sz="0" w:space="0" w:color="auto"/>
      </w:divBdr>
    </w:div>
    <w:div w:id="27224257">
      <w:bodyDiv w:val="1"/>
      <w:marLeft w:val="0"/>
      <w:marRight w:val="0"/>
      <w:marTop w:val="0"/>
      <w:marBottom w:val="0"/>
      <w:divBdr>
        <w:top w:val="none" w:sz="0" w:space="0" w:color="auto"/>
        <w:left w:val="none" w:sz="0" w:space="0" w:color="auto"/>
        <w:bottom w:val="none" w:sz="0" w:space="0" w:color="auto"/>
        <w:right w:val="none" w:sz="0" w:space="0" w:color="auto"/>
      </w:divBdr>
    </w:div>
    <w:div w:id="59449390">
      <w:bodyDiv w:val="1"/>
      <w:marLeft w:val="0"/>
      <w:marRight w:val="0"/>
      <w:marTop w:val="0"/>
      <w:marBottom w:val="0"/>
      <w:divBdr>
        <w:top w:val="none" w:sz="0" w:space="0" w:color="auto"/>
        <w:left w:val="none" w:sz="0" w:space="0" w:color="auto"/>
        <w:bottom w:val="none" w:sz="0" w:space="0" w:color="auto"/>
        <w:right w:val="none" w:sz="0" w:space="0" w:color="auto"/>
      </w:divBdr>
    </w:div>
    <w:div w:id="64837072">
      <w:bodyDiv w:val="1"/>
      <w:marLeft w:val="0"/>
      <w:marRight w:val="0"/>
      <w:marTop w:val="0"/>
      <w:marBottom w:val="0"/>
      <w:divBdr>
        <w:top w:val="none" w:sz="0" w:space="0" w:color="auto"/>
        <w:left w:val="none" w:sz="0" w:space="0" w:color="auto"/>
        <w:bottom w:val="none" w:sz="0" w:space="0" w:color="auto"/>
        <w:right w:val="none" w:sz="0" w:space="0" w:color="auto"/>
      </w:divBdr>
    </w:div>
    <w:div w:id="71703616">
      <w:bodyDiv w:val="1"/>
      <w:marLeft w:val="0"/>
      <w:marRight w:val="0"/>
      <w:marTop w:val="0"/>
      <w:marBottom w:val="0"/>
      <w:divBdr>
        <w:top w:val="none" w:sz="0" w:space="0" w:color="auto"/>
        <w:left w:val="none" w:sz="0" w:space="0" w:color="auto"/>
        <w:bottom w:val="none" w:sz="0" w:space="0" w:color="auto"/>
        <w:right w:val="none" w:sz="0" w:space="0" w:color="auto"/>
      </w:divBdr>
    </w:div>
    <w:div w:id="81727290">
      <w:bodyDiv w:val="1"/>
      <w:marLeft w:val="0"/>
      <w:marRight w:val="0"/>
      <w:marTop w:val="0"/>
      <w:marBottom w:val="0"/>
      <w:divBdr>
        <w:top w:val="none" w:sz="0" w:space="0" w:color="auto"/>
        <w:left w:val="none" w:sz="0" w:space="0" w:color="auto"/>
        <w:bottom w:val="none" w:sz="0" w:space="0" w:color="auto"/>
        <w:right w:val="none" w:sz="0" w:space="0" w:color="auto"/>
      </w:divBdr>
    </w:div>
    <w:div w:id="104888087">
      <w:bodyDiv w:val="1"/>
      <w:marLeft w:val="0"/>
      <w:marRight w:val="0"/>
      <w:marTop w:val="0"/>
      <w:marBottom w:val="0"/>
      <w:divBdr>
        <w:top w:val="none" w:sz="0" w:space="0" w:color="auto"/>
        <w:left w:val="none" w:sz="0" w:space="0" w:color="auto"/>
        <w:bottom w:val="none" w:sz="0" w:space="0" w:color="auto"/>
        <w:right w:val="none" w:sz="0" w:space="0" w:color="auto"/>
      </w:divBdr>
    </w:div>
    <w:div w:id="112211851">
      <w:bodyDiv w:val="1"/>
      <w:marLeft w:val="0"/>
      <w:marRight w:val="0"/>
      <w:marTop w:val="0"/>
      <w:marBottom w:val="0"/>
      <w:divBdr>
        <w:top w:val="none" w:sz="0" w:space="0" w:color="auto"/>
        <w:left w:val="none" w:sz="0" w:space="0" w:color="auto"/>
        <w:bottom w:val="none" w:sz="0" w:space="0" w:color="auto"/>
        <w:right w:val="none" w:sz="0" w:space="0" w:color="auto"/>
      </w:divBdr>
    </w:div>
    <w:div w:id="126553582">
      <w:bodyDiv w:val="1"/>
      <w:marLeft w:val="0"/>
      <w:marRight w:val="0"/>
      <w:marTop w:val="0"/>
      <w:marBottom w:val="0"/>
      <w:divBdr>
        <w:top w:val="none" w:sz="0" w:space="0" w:color="auto"/>
        <w:left w:val="none" w:sz="0" w:space="0" w:color="auto"/>
        <w:bottom w:val="none" w:sz="0" w:space="0" w:color="auto"/>
        <w:right w:val="none" w:sz="0" w:space="0" w:color="auto"/>
      </w:divBdr>
    </w:div>
    <w:div w:id="131026936">
      <w:bodyDiv w:val="1"/>
      <w:marLeft w:val="0"/>
      <w:marRight w:val="0"/>
      <w:marTop w:val="0"/>
      <w:marBottom w:val="0"/>
      <w:divBdr>
        <w:top w:val="none" w:sz="0" w:space="0" w:color="auto"/>
        <w:left w:val="none" w:sz="0" w:space="0" w:color="auto"/>
        <w:bottom w:val="none" w:sz="0" w:space="0" w:color="auto"/>
        <w:right w:val="none" w:sz="0" w:space="0" w:color="auto"/>
      </w:divBdr>
    </w:div>
    <w:div w:id="163130804">
      <w:bodyDiv w:val="1"/>
      <w:marLeft w:val="0"/>
      <w:marRight w:val="0"/>
      <w:marTop w:val="0"/>
      <w:marBottom w:val="0"/>
      <w:divBdr>
        <w:top w:val="none" w:sz="0" w:space="0" w:color="auto"/>
        <w:left w:val="none" w:sz="0" w:space="0" w:color="auto"/>
        <w:bottom w:val="none" w:sz="0" w:space="0" w:color="auto"/>
        <w:right w:val="none" w:sz="0" w:space="0" w:color="auto"/>
      </w:divBdr>
    </w:div>
    <w:div w:id="163668963">
      <w:bodyDiv w:val="1"/>
      <w:marLeft w:val="0"/>
      <w:marRight w:val="0"/>
      <w:marTop w:val="0"/>
      <w:marBottom w:val="0"/>
      <w:divBdr>
        <w:top w:val="none" w:sz="0" w:space="0" w:color="auto"/>
        <w:left w:val="none" w:sz="0" w:space="0" w:color="auto"/>
        <w:bottom w:val="none" w:sz="0" w:space="0" w:color="auto"/>
        <w:right w:val="none" w:sz="0" w:space="0" w:color="auto"/>
      </w:divBdr>
      <w:divsChild>
        <w:div w:id="17703907">
          <w:marLeft w:val="0"/>
          <w:marRight w:val="0"/>
          <w:marTop w:val="0"/>
          <w:marBottom w:val="0"/>
          <w:divBdr>
            <w:top w:val="none" w:sz="0" w:space="0" w:color="auto"/>
            <w:left w:val="none" w:sz="0" w:space="0" w:color="auto"/>
            <w:bottom w:val="none" w:sz="0" w:space="0" w:color="auto"/>
            <w:right w:val="none" w:sz="0" w:space="0" w:color="auto"/>
          </w:divBdr>
        </w:div>
        <w:div w:id="328145121">
          <w:marLeft w:val="0"/>
          <w:marRight w:val="0"/>
          <w:marTop w:val="0"/>
          <w:marBottom w:val="0"/>
          <w:divBdr>
            <w:top w:val="none" w:sz="0" w:space="0" w:color="auto"/>
            <w:left w:val="none" w:sz="0" w:space="0" w:color="auto"/>
            <w:bottom w:val="none" w:sz="0" w:space="0" w:color="auto"/>
            <w:right w:val="none" w:sz="0" w:space="0" w:color="auto"/>
          </w:divBdr>
        </w:div>
        <w:div w:id="383482636">
          <w:marLeft w:val="0"/>
          <w:marRight w:val="0"/>
          <w:marTop w:val="0"/>
          <w:marBottom w:val="0"/>
          <w:divBdr>
            <w:top w:val="none" w:sz="0" w:space="0" w:color="auto"/>
            <w:left w:val="none" w:sz="0" w:space="0" w:color="auto"/>
            <w:bottom w:val="none" w:sz="0" w:space="0" w:color="auto"/>
            <w:right w:val="none" w:sz="0" w:space="0" w:color="auto"/>
          </w:divBdr>
        </w:div>
        <w:div w:id="475412661">
          <w:marLeft w:val="0"/>
          <w:marRight w:val="0"/>
          <w:marTop w:val="0"/>
          <w:marBottom w:val="0"/>
          <w:divBdr>
            <w:top w:val="none" w:sz="0" w:space="0" w:color="auto"/>
            <w:left w:val="none" w:sz="0" w:space="0" w:color="auto"/>
            <w:bottom w:val="none" w:sz="0" w:space="0" w:color="auto"/>
            <w:right w:val="none" w:sz="0" w:space="0" w:color="auto"/>
          </w:divBdr>
        </w:div>
        <w:div w:id="781994770">
          <w:marLeft w:val="0"/>
          <w:marRight w:val="0"/>
          <w:marTop w:val="0"/>
          <w:marBottom w:val="0"/>
          <w:divBdr>
            <w:top w:val="none" w:sz="0" w:space="0" w:color="auto"/>
            <w:left w:val="none" w:sz="0" w:space="0" w:color="auto"/>
            <w:bottom w:val="none" w:sz="0" w:space="0" w:color="auto"/>
            <w:right w:val="none" w:sz="0" w:space="0" w:color="auto"/>
          </w:divBdr>
        </w:div>
        <w:div w:id="829980361">
          <w:marLeft w:val="0"/>
          <w:marRight w:val="0"/>
          <w:marTop w:val="0"/>
          <w:marBottom w:val="0"/>
          <w:divBdr>
            <w:top w:val="none" w:sz="0" w:space="0" w:color="auto"/>
            <w:left w:val="none" w:sz="0" w:space="0" w:color="auto"/>
            <w:bottom w:val="none" w:sz="0" w:space="0" w:color="auto"/>
            <w:right w:val="none" w:sz="0" w:space="0" w:color="auto"/>
          </w:divBdr>
        </w:div>
        <w:div w:id="1011951561">
          <w:marLeft w:val="0"/>
          <w:marRight w:val="0"/>
          <w:marTop w:val="0"/>
          <w:marBottom w:val="0"/>
          <w:divBdr>
            <w:top w:val="none" w:sz="0" w:space="0" w:color="auto"/>
            <w:left w:val="none" w:sz="0" w:space="0" w:color="auto"/>
            <w:bottom w:val="none" w:sz="0" w:space="0" w:color="auto"/>
            <w:right w:val="none" w:sz="0" w:space="0" w:color="auto"/>
          </w:divBdr>
        </w:div>
        <w:div w:id="1336764147">
          <w:marLeft w:val="0"/>
          <w:marRight w:val="0"/>
          <w:marTop w:val="0"/>
          <w:marBottom w:val="0"/>
          <w:divBdr>
            <w:top w:val="none" w:sz="0" w:space="0" w:color="auto"/>
            <w:left w:val="none" w:sz="0" w:space="0" w:color="auto"/>
            <w:bottom w:val="none" w:sz="0" w:space="0" w:color="auto"/>
            <w:right w:val="none" w:sz="0" w:space="0" w:color="auto"/>
          </w:divBdr>
        </w:div>
        <w:div w:id="1672950290">
          <w:marLeft w:val="0"/>
          <w:marRight w:val="0"/>
          <w:marTop w:val="0"/>
          <w:marBottom w:val="0"/>
          <w:divBdr>
            <w:top w:val="none" w:sz="0" w:space="0" w:color="auto"/>
            <w:left w:val="none" w:sz="0" w:space="0" w:color="auto"/>
            <w:bottom w:val="none" w:sz="0" w:space="0" w:color="auto"/>
            <w:right w:val="none" w:sz="0" w:space="0" w:color="auto"/>
          </w:divBdr>
        </w:div>
        <w:div w:id="1870336238">
          <w:marLeft w:val="0"/>
          <w:marRight w:val="0"/>
          <w:marTop w:val="0"/>
          <w:marBottom w:val="0"/>
          <w:divBdr>
            <w:top w:val="none" w:sz="0" w:space="0" w:color="auto"/>
            <w:left w:val="none" w:sz="0" w:space="0" w:color="auto"/>
            <w:bottom w:val="none" w:sz="0" w:space="0" w:color="auto"/>
            <w:right w:val="none" w:sz="0" w:space="0" w:color="auto"/>
          </w:divBdr>
        </w:div>
        <w:div w:id="1902986474">
          <w:marLeft w:val="0"/>
          <w:marRight w:val="0"/>
          <w:marTop w:val="0"/>
          <w:marBottom w:val="0"/>
          <w:divBdr>
            <w:top w:val="none" w:sz="0" w:space="0" w:color="auto"/>
            <w:left w:val="none" w:sz="0" w:space="0" w:color="auto"/>
            <w:bottom w:val="none" w:sz="0" w:space="0" w:color="auto"/>
            <w:right w:val="none" w:sz="0" w:space="0" w:color="auto"/>
          </w:divBdr>
        </w:div>
      </w:divsChild>
    </w:div>
    <w:div w:id="168375887">
      <w:bodyDiv w:val="1"/>
      <w:marLeft w:val="0"/>
      <w:marRight w:val="0"/>
      <w:marTop w:val="0"/>
      <w:marBottom w:val="0"/>
      <w:divBdr>
        <w:top w:val="none" w:sz="0" w:space="0" w:color="auto"/>
        <w:left w:val="none" w:sz="0" w:space="0" w:color="auto"/>
        <w:bottom w:val="none" w:sz="0" w:space="0" w:color="auto"/>
        <w:right w:val="none" w:sz="0" w:space="0" w:color="auto"/>
      </w:divBdr>
    </w:div>
    <w:div w:id="169756811">
      <w:bodyDiv w:val="1"/>
      <w:marLeft w:val="0"/>
      <w:marRight w:val="0"/>
      <w:marTop w:val="0"/>
      <w:marBottom w:val="0"/>
      <w:divBdr>
        <w:top w:val="none" w:sz="0" w:space="0" w:color="auto"/>
        <w:left w:val="none" w:sz="0" w:space="0" w:color="auto"/>
        <w:bottom w:val="none" w:sz="0" w:space="0" w:color="auto"/>
        <w:right w:val="none" w:sz="0" w:space="0" w:color="auto"/>
      </w:divBdr>
    </w:div>
    <w:div w:id="176316297">
      <w:bodyDiv w:val="1"/>
      <w:marLeft w:val="0"/>
      <w:marRight w:val="0"/>
      <w:marTop w:val="0"/>
      <w:marBottom w:val="0"/>
      <w:divBdr>
        <w:top w:val="none" w:sz="0" w:space="0" w:color="auto"/>
        <w:left w:val="none" w:sz="0" w:space="0" w:color="auto"/>
        <w:bottom w:val="none" w:sz="0" w:space="0" w:color="auto"/>
        <w:right w:val="none" w:sz="0" w:space="0" w:color="auto"/>
      </w:divBdr>
    </w:div>
    <w:div w:id="182984413">
      <w:bodyDiv w:val="1"/>
      <w:marLeft w:val="0"/>
      <w:marRight w:val="0"/>
      <w:marTop w:val="0"/>
      <w:marBottom w:val="0"/>
      <w:divBdr>
        <w:top w:val="none" w:sz="0" w:space="0" w:color="auto"/>
        <w:left w:val="none" w:sz="0" w:space="0" w:color="auto"/>
        <w:bottom w:val="none" w:sz="0" w:space="0" w:color="auto"/>
        <w:right w:val="none" w:sz="0" w:space="0" w:color="auto"/>
      </w:divBdr>
    </w:div>
    <w:div w:id="188028021">
      <w:bodyDiv w:val="1"/>
      <w:marLeft w:val="0"/>
      <w:marRight w:val="0"/>
      <w:marTop w:val="0"/>
      <w:marBottom w:val="0"/>
      <w:divBdr>
        <w:top w:val="none" w:sz="0" w:space="0" w:color="auto"/>
        <w:left w:val="none" w:sz="0" w:space="0" w:color="auto"/>
        <w:bottom w:val="none" w:sz="0" w:space="0" w:color="auto"/>
        <w:right w:val="none" w:sz="0" w:space="0" w:color="auto"/>
      </w:divBdr>
    </w:div>
    <w:div w:id="211159708">
      <w:bodyDiv w:val="1"/>
      <w:marLeft w:val="0"/>
      <w:marRight w:val="0"/>
      <w:marTop w:val="0"/>
      <w:marBottom w:val="0"/>
      <w:divBdr>
        <w:top w:val="none" w:sz="0" w:space="0" w:color="auto"/>
        <w:left w:val="none" w:sz="0" w:space="0" w:color="auto"/>
        <w:bottom w:val="none" w:sz="0" w:space="0" w:color="auto"/>
        <w:right w:val="none" w:sz="0" w:space="0" w:color="auto"/>
      </w:divBdr>
    </w:div>
    <w:div w:id="216161134">
      <w:bodyDiv w:val="1"/>
      <w:marLeft w:val="0"/>
      <w:marRight w:val="0"/>
      <w:marTop w:val="0"/>
      <w:marBottom w:val="0"/>
      <w:divBdr>
        <w:top w:val="none" w:sz="0" w:space="0" w:color="auto"/>
        <w:left w:val="none" w:sz="0" w:space="0" w:color="auto"/>
        <w:bottom w:val="none" w:sz="0" w:space="0" w:color="auto"/>
        <w:right w:val="none" w:sz="0" w:space="0" w:color="auto"/>
      </w:divBdr>
    </w:div>
    <w:div w:id="221337007">
      <w:bodyDiv w:val="1"/>
      <w:marLeft w:val="0"/>
      <w:marRight w:val="0"/>
      <w:marTop w:val="0"/>
      <w:marBottom w:val="0"/>
      <w:divBdr>
        <w:top w:val="none" w:sz="0" w:space="0" w:color="auto"/>
        <w:left w:val="none" w:sz="0" w:space="0" w:color="auto"/>
        <w:bottom w:val="none" w:sz="0" w:space="0" w:color="auto"/>
        <w:right w:val="none" w:sz="0" w:space="0" w:color="auto"/>
      </w:divBdr>
    </w:div>
    <w:div w:id="224879111">
      <w:bodyDiv w:val="1"/>
      <w:marLeft w:val="0"/>
      <w:marRight w:val="0"/>
      <w:marTop w:val="0"/>
      <w:marBottom w:val="0"/>
      <w:divBdr>
        <w:top w:val="none" w:sz="0" w:space="0" w:color="auto"/>
        <w:left w:val="none" w:sz="0" w:space="0" w:color="auto"/>
        <w:bottom w:val="none" w:sz="0" w:space="0" w:color="auto"/>
        <w:right w:val="none" w:sz="0" w:space="0" w:color="auto"/>
      </w:divBdr>
    </w:div>
    <w:div w:id="230384339">
      <w:bodyDiv w:val="1"/>
      <w:marLeft w:val="0"/>
      <w:marRight w:val="0"/>
      <w:marTop w:val="0"/>
      <w:marBottom w:val="0"/>
      <w:divBdr>
        <w:top w:val="none" w:sz="0" w:space="0" w:color="auto"/>
        <w:left w:val="none" w:sz="0" w:space="0" w:color="auto"/>
        <w:bottom w:val="none" w:sz="0" w:space="0" w:color="auto"/>
        <w:right w:val="none" w:sz="0" w:space="0" w:color="auto"/>
      </w:divBdr>
    </w:div>
    <w:div w:id="236983042">
      <w:bodyDiv w:val="1"/>
      <w:marLeft w:val="0"/>
      <w:marRight w:val="0"/>
      <w:marTop w:val="0"/>
      <w:marBottom w:val="0"/>
      <w:divBdr>
        <w:top w:val="none" w:sz="0" w:space="0" w:color="auto"/>
        <w:left w:val="none" w:sz="0" w:space="0" w:color="auto"/>
        <w:bottom w:val="none" w:sz="0" w:space="0" w:color="auto"/>
        <w:right w:val="none" w:sz="0" w:space="0" w:color="auto"/>
      </w:divBdr>
    </w:div>
    <w:div w:id="241645138">
      <w:bodyDiv w:val="1"/>
      <w:marLeft w:val="0"/>
      <w:marRight w:val="0"/>
      <w:marTop w:val="0"/>
      <w:marBottom w:val="0"/>
      <w:divBdr>
        <w:top w:val="none" w:sz="0" w:space="0" w:color="auto"/>
        <w:left w:val="none" w:sz="0" w:space="0" w:color="auto"/>
        <w:bottom w:val="none" w:sz="0" w:space="0" w:color="auto"/>
        <w:right w:val="none" w:sz="0" w:space="0" w:color="auto"/>
      </w:divBdr>
    </w:div>
    <w:div w:id="241721297">
      <w:bodyDiv w:val="1"/>
      <w:marLeft w:val="0"/>
      <w:marRight w:val="0"/>
      <w:marTop w:val="0"/>
      <w:marBottom w:val="0"/>
      <w:divBdr>
        <w:top w:val="none" w:sz="0" w:space="0" w:color="auto"/>
        <w:left w:val="none" w:sz="0" w:space="0" w:color="auto"/>
        <w:bottom w:val="none" w:sz="0" w:space="0" w:color="auto"/>
        <w:right w:val="none" w:sz="0" w:space="0" w:color="auto"/>
      </w:divBdr>
    </w:div>
    <w:div w:id="248273201">
      <w:bodyDiv w:val="1"/>
      <w:marLeft w:val="0"/>
      <w:marRight w:val="0"/>
      <w:marTop w:val="0"/>
      <w:marBottom w:val="0"/>
      <w:divBdr>
        <w:top w:val="none" w:sz="0" w:space="0" w:color="auto"/>
        <w:left w:val="none" w:sz="0" w:space="0" w:color="auto"/>
        <w:bottom w:val="none" w:sz="0" w:space="0" w:color="auto"/>
        <w:right w:val="none" w:sz="0" w:space="0" w:color="auto"/>
      </w:divBdr>
    </w:div>
    <w:div w:id="249626924">
      <w:bodyDiv w:val="1"/>
      <w:marLeft w:val="0"/>
      <w:marRight w:val="0"/>
      <w:marTop w:val="0"/>
      <w:marBottom w:val="0"/>
      <w:divBdr>
        <w:top w:val="none" w:sz="0" w:space="0" w:color="auto"/>
        <w:left w:val="none" w:sz="0" w:space="0" w:color="auto"/>
        <w:bottom w:val="none" w:sz="0" w:space="0" w:color="auto"/>
        <w:right w:val="none" w:sz="0" w:space="0" w:color="auto"/>
      </w:divBdr>
    </w:div>
    <w:div w:id="271012938">
      <w:bodyDiv w:val="1"/>
      <w:marLeft w:val="0"/>
      <w:marRight w:val="0"/>
      <w:marTop w:val="0"/>
      <w:marBottom w:val="0"/>
      <w:divBdr>
        <w:top w:val="none" w:sz="0" w:space="0" w:color="auto"/>
        <w:left w:val="none" w:sz="0" w:space="0" w:color="auto"/>
        <w:bottom w:val="none" w:sz="0" w:space="0" w:color="auto"/>
        <w:right w:val="none" w:sz="0" w:space="0" w:color="auto"/>
      </w:divBdr>
    </w:div>
    <w:div w:id="274405328">
      <w:bodyDiv w:val="1"/>
      <w:marLeft w:val="0"/>
      <w:marRight w:val="0"/>
      <w:marTop w:val="0"/>
      <w:marBottom w:val="0"/>
      <w:divBdr>
        <w:top w:val="none" w:sz="0" w:space="0" w:color="auto"/>
        <w:left w:val="none" w:sz="0" w:space="0" w:color="auto"/>
        <w:bottom w:val="none" w:sz="0" w:space="0" w:color="auto"/>
        <w:right w:val="none" w:sz="0" w:space="0" w:color="auto"/>
      </w:divBdr>
    </w:div>
    <w:div w:id="280109466">
      <w:bodyDiv w:val="1"/>
      <w:marLeft w:val="0"/>
      <w:marRight w:val="0"/>
      <w:marTop w:val="0"/>
      <w:marBottom w:val="0"/>
      <w:divBdr>
        <w:top w:val="none" w:sz="0" w:space="0" w:color="auto"/>
        <w:left w:val="none" w:sz="0" w:space="0" w:color="auto"/>
        <w:bottom w:val="none" w:sz="0" w:space="0" w:color="auto"/>
        <w:right w:val="none" w:sz="0" w:space="0" w:color="auto"/>
      </w:divBdr>
    </w:div>
    <w:div w:id="321082698">
      <w:bodyDiv w:val="1"/>
      <w:marLeft w:val="0"/>
      <w:marRight w:val="0"/>
      <w:marTop w:val="0"/>
      <w:marBottom w:val="0"/>
      <w:divBdr>
        <w:top w:val="none" w:sz="0" w:space="0" w:color="auto"/>
        <w:left w:val="none" w:sz="0" w:space="0" w:color="auto"/>
        <w:bottom w:val="none" w:sz="0" w:space="0" w:color="auto"/>
        <w:right w:val="none" w:sz="0" w:space="0" w:color="auto"/>
      </w:divBdr>
    </w:div>
    <w:div w:id="322007131">
      <w:bodyDiv w:val="1"/>
      <w:marLeft w:val="0"/>
      <w:marRight w:val="0"/>
      <w:marTop w:val="0"/>
      <w:marBottom w:val="0"/>
      <w:divBdr>
        <w:top w:val="none" w:sz="0" w:space="0" w:color="auto"/>
        <w:left w:val="none" w:sz="0" w:space="0" w:color="auto"/>
        <w:bottom w:val="none" w:sz="0" w:space="0" w:color="auto"/>
        <w:right w:val="none" w:sz="0" w:space="0" w:color="auto"/>
      </w:divBdr>
    </w:div>
    <w:div w:id="328868145">
      <w:bodyDiv w:val="1"/>
      <w:marLeft w:val="0"/>
      <w:marRight w:val="0"/>
      <w:marTop w:val="0"/>
      <w:marBottom w:val="0"/>
      <w:divBdr>
        <w:top w:val="none" w:sz="0" w:space="0" w:color="auto"/>
        <w:left w:val="none" w:sz="0" w:space="0" w:color="auto"/>
        <w:bottom w:val="none" w:sz="0" w:space="0" w:color="auto"/>
        <w:right w:val="none" w:sz="0" w:space="0" w:color="auto"/>
      </w:divBdr>
    </w:div>
    <w:div w:id="344988726">
      <w:bodyDiv w:val="1"/>
      <w:marLeft w:val="0"/>
      <w:marRight w:val="0"/>
      <w:marTop w:val="0"/>
      <w:marBottom w:val="0"/>
      <w:divBdr>
        <w:top w:val="none" w:sz="0" w:space="0" w:color="auto"/>
        <w:left w:val="none" w:sz="0" w:space="0" w:color="auto"/>
        <w:bottom w:val="none" w:sz="0" w:space="0" w:color="auto"/>
        <w:right w:val="none" w:sz="0" w:space="0" w:color="auto"/>
      </w:divBdr>
    </w:div>
    <w:div w:id="346637027">
      <w:bodyDiv w:val="1"/>
      <w:marLeft w:val="0"/>
      <w:marRight w:val="0"/>
      <w:marTop w:val="0"/>
      <w:marBottom w:val="0"/>
      <w:divBdr>
        <w:top w:val="none" w:sz="0" w:space="0" w:color="auto"/>
        <w:left w:val="none" w:sz="0" w:space="0" w:color="auto"/>
        <w:bottom w:val="none" w:sz="0" w:space="0" w:color="auto"/>
        <w:right w:val="none" w:sz="0" w:space="0" w:color="auto"/>
      </w:divBdr>
    </w:div>
    <w:div w:id="352876095">
      <w:bodyDiv w:val="1"/>
      <w:marLeft w:val="0"/>
      <w:marRight w:val="0"/>
      <w:marTop w:val="0"/>
      <w:marBottom w:val="0"/>
      <w:divBdr>
        <w:top w:val="none" w:sz="0" w:space="0" w:color="auto"/>
        <w:left w:val="none" w:sz="0" w:space="0" w:color="auto"/>
        <w:bottom w:val="none" w:sz="0" w:space="0" w:color="auto"/>
        <w:right w:val="none" w:sz="0" w:space="0" w:color="auto"/>
      </w:divBdr>
    </w:div>
    <w:div w:id="355734341">
      <w:bodyDiv w:val="1"/>
      <w:marLeft w:val="0"/>
      <w:marRight w:val="0"/>
      <w:marTop w:val="0"/>
      <w:marBottom w:val="0"/>
      <w:divBdr>
        <w:top w:val="none" w:sz="0" w:space="0" w:color="auto"/>
        <w:left w:val="none" w:sz="0" w:space="0" w:color="auto"/>
        <w:bottom w:val="none" w:sz="0" w:space="0" w:color="auto"/>
        <w:right w:val="none" w:sz="0" w:space="0" w:color="auto"/>
      </w:divBdr>
    </w:div>
    <w:div w:id="367493068">
      <w:bodyDiv w:val="1"/>
      <w:marLeft w:val="0"/>
      <w:marRight w:val="0"/>
      <w:marTop w:val="0"/>
      <w:marBottom w:val="0"/>
      <w:divBdr>
        <w:top w:val="none" w:sz="0" w:space="0" w:color="auto"/>
        <w:left w:val="none" w:sz="0" w:space="0" w:color="auto"/>
        <w:bottom w:val="none" w:sz="0" w:space="0" w:color="auto"/>
        <w:right w:val="none" w:sz="0" w:space="0" w:color="auto"/>
      </w:divBdr>
    </w:div>
    <w:div w:id="375593032">
      <w:bodyDiv w:val="1"/>
      <w:marLeft w:val="0"/>
      <w:marRight w:val="0"/>
      <w:marTop w:val="0"/>
      <w:marBottom w:val="0"/>
      <w:divBdr>
        <w:top w:val="none" w:sz="0" w:space="0" w:color="auto"/>
        <w:left w:val="none" w:sz="0" w:space="0" w:color="auto"/>
        <w:bottom w:val="none" w:sz="0" w:space="0" w:color="auto"/>
        <w:right w:val="none" w:sz="0" w:space="0" w:color="auto"/>
      </w:divBdr>
    </w:div>
    <w:div w:id="376390917">
      <w:bodyDiv w:val="1"/>
      <w:marLeft w:val="0"/>
      <w:marRight w:val="0"/>
      <w:marTop w:val="0"/>
      <w:marBottom w:val="0"/>
      <w:divBdr>
        <w:top w:val="none" w:sz="0" w:space="0" w:color="auto"/>
        <w:left w:val="none" w:sz="0" w:space="0" w:color="auto"/>
        <w:bottom w:val="none" w:sz="0" w:space="0" w:color="auto"/>
        <w:right w:val="none" w:sz="0" w:space="0" w:color="auto"/>
      </w:divBdr>
    </w:div>
    <w:div w:id="383606281">
      <w:bodyDiv w:val="1"/>
      <w:marLeft w:val="0"/>
      <w:marRight w:val="0"/>
      <w:marTop w:val="0"/>
      <w:marBottom w:val="0"/>
      <w:divBdr>
        <w:top w:val="none" w:sz="0" w:space="0" w:color="auto"/>
        <w:left w:val="none" w:sz="0" w:space="0" w:color="auto"/>
        <w:bottom w:val="none" w:sz="0" w:space="0" w:color="auto"/>
        <w:right w:val="none" w:sz="0" w:space="0" w:color="auto"/>
      </w:divBdr>
    </w:div>
    <w:div w:id="387414525">
      <w:bodyDiv w:val="1"/>
      <w:marLeft w:val="0"/>
      <w:marRight w:val="0"/>
      <w:marTop w:val="0"/>
      <w:marBottom w:val="0"/>
      <w:divBdr>
        <w:top w:val="none" w:sz="0" w:space="0" w:color="auto"/>
        <w:left w:val="none" w:sz="0" w:space="0" w:color="auto"/>
        <w:bottom w:val="none" w:sz="0" w:space="0" w:color="auto"/>
        <w:right w:val="none" w:sz="0" w:space="0" w:color="auto"/>
      </w:divBdr>
    </w:div>
    <w:div w:id="414060784">
      <w:bodyDiv w:val="1"/>
      <w:marLeft w:val="0"/>
      <w:marRight w:val="0"/>
      <w:marTop w:val="0"/>
      <w:marBottom w:val="0"/>
      <w:divBdr>
        <w:top w:val="none" w:sz="0" w:space="0" w:color="auto"/>
        <w:left w:val="none" w:sz="0" w:space="0" w:color="auto"/>
        <w:bottom w:val="none" w:sz="0" w:space="0" w:color="auto"/>
        <w:right w:val="none" w:sz="0" w:space="0" w:color="auto"/>
      </w:divBdr>
    </w:div>
    <w:div w:id="417287026">
      <w:bodyDiv w:val="1"/>
      <w:marLeft w:val="0"/>
      <w:marRight w:val="0"/>
      <w:marTop w:val="0"/>
      <w:marBottom w:val="0"/>
      <w:divBdr>
        <w:top w:val="none" w:sz="0" w:space="0" w:color="auto"/>
        <w:left w:val="none" w:sz="0" w:space="0" w:color="auto"/>
        <w:bottom w:val="none" w:sz="0" w:space="0" w:color="auto"/>
        <w:right w:val="none" w:sz="0" w:space="0" w:color="auto"/>
      </w:divBdr>
    </w:div>
    <w:div w:id="427048907">
      <w:bodyDiv w:val="1"/>
      <w:marLeft w:val="0"/>
      <w:marRight w:val="0"/>
      <w:marTop w:val="0"/>
      <w:marBottom w:val="0"/>
      <w:divBdr>
        <w:top w:val="none" w:sz="0" w:space="0" w:color="auto"/>
        <w:left w:val="none" w:sz="0" w:space="0" w:color="auto"/>
        <w:bottom w:val="none" w:sz="0" w:space="0" w:color="auto"/>
        <w:right w:val="none" w:sz="0" w:space="0" w:color="auto"/>
      </w:divBdr>
    </w:div>
    <w:div w:id="433674354">
      <w:bodyDiv w:val="1"/>
      <w:marLeft w:val="0"/>
      <w:marRight w:val="0"/>
      <w:marTop w:val="0"/>
      <w:marBottom w:val="0"/>
      <w:divBdr>
        <w:top w:val="none" w:sz="0" w:space="0" w:color="auto"/>
        <w:left w:val="none" w:sz="0" w:space="0" w:color="auto"/>
        <w:bottom w:val="none" w:sz="0" w:space="0" w:color="auto"/>
        <w:right w:val="none" w:sz="0" w:space="0" w:color="auto"/>
      </w:divBdr>
    </w:div>
    <w:div w:id="459150445">
      <w:bodyDiv w:val="1"/>
      <w:marLeft w:val="0"/>
      <w:marRight w:val="0"/>
      <w:marTop w:val="0"/>
      <w:marBottom w:val="0"/>
      <w:divBdr>
        <w:top w:val="none" w:sz="0" w:space="0" w:color="auto"/>
        <w:left w:val="none" w:sz="0" w:space="0" w:color="auto"/>
        <w:bottom w:val="none" w:sz="0" w:space="0" w:color="auto"/>
        <w:right w:val="none" w:sz="0" w:space="0" w:color="auto"/>
      </w:divBdr>
    </w:div>
    <w:div w:id="468984867">
      <w:bodyDiv w:val="1"/>
      <w:marLeft w:val="0"/>
      <w:marRight w:val="0"/>
      <w:marTop w:val="0"/>
      <w:marBottom w:val="0"/>
      <w:divBdr>
        <w:top w:val="none" w:sz="0" w:space="0" w:color="auto"/>
        <w:left w:val="none" w:sz="0" w:space="0" w:color="auto"/>
        <w:bottom w:val="none" w:sz="0" w:space="0" w:color="auto"/>
        <w:right w:val="none" w:sz="0" w:space="0" w:color="auto"/>
      </w:divBdr>
    </w:div>
    <w:div w:id="469056175">
      <w:bodyDiv w:val="1"/>
      <w:marLeft w:val="0"/>
      <w:marRight w:val="0"/>
      <w:marTop w:val="0"/>
      <w:marBottom w:val="0"/>
      <w:divBdr>
        <w:top w:val="none" w:sz="0" w:space="0" w:color="auto"/>
        <w:left w:val="none" w:sz="0" w:space="0" w:color="auto"/>
        <w:bottom w:val="none" w:sz="0" w:space="0" w:color="auto"/>
        <w:right w:val="none" w:sz="0" w:space="0" w:color="auto"/>
      </w:divBdr>
    </w:div>
    <w:div w:id="487329052">
      <w:bodyDiv w:val="1"/>
      <w:marLeft w:val="0"/>
      <w:marRight w:val="0"/>
      <w:marTop w:val="0"/>
      <w:marBottom w:val="0"/>
      <w:divBdr>
        <w:top w:val="none" w:sz="0" w:space="0" w:color="auto"/>
        <w:left w:val="none" w:sz="0" w:space="0" w:color="auto"/>
        <w:bottom w:val="none" w:sz="0" w:space="0" w:color="auto"/>
        <w:right w:val="none" w:sz="0" w:space="0" w:color="auto"/>
      </w:divBdr>
    </w:div>
    <w:div w:id="512575215">
      <w:bodyDiv w:val="1"/>
      <w:marLeft w:val="0"/>
      <w:marRight w:val="0"/>
      <w:marTop w:val="0"/>
      <w:marBottom w:val="0"/>
      <w:divBdr>
        <w:top w:val="none" w:sz="0" w:space="0" w:color="auto"/>
        <w:left w:val="none" w:sz="0" w:space="0" w:color="auto"/>
        <w:bottom w:val="none" w:sz="0" w:space="0" w:color="auto"/>
        <w:right w:val="none" w:sz="0" w:space="0" w:color="auto"/>
      </w:divBdr>
    </w:div>
    <w:div w:id="517619541">
      <w:bodyDiv w:val="1"/>
      <w:marLeft w:val="0"/>
      <w:marRight w:val="0"/>
      <w:marTop w:val="0"/>
      <w:marBottom w:val="0"/>
      <w:divBdr>
        <w:top w:val="none" w:sz="0" w:space="0" w:color="auto"/>
        <w:left w:val="none" w:sz="0" w:space="0" w:color="auto"/>
        <w:bottom w:val="none" w:sz="0" w:space="0" w:color="auto"/>
        <w:right w:val="none" w:sz="0" w:space="0" w:color="auto"/>
      </w:divBdr>
    </w:div>
    <w:div w:id="519439247">
      <w:bodyDiv w:val="1"/>
      <w:marLeft w:val="0"/>
      <w:marRight w:val="0"/>
      <w:marTop w:val="0"/>
      <w:marBottom w:val="0"/>
      <w:divBdr>
        <w:top w:val="none" w:sz="0" w:space="0" w:color="auto"/>
        <w:left w:val="none" w:sz="0" w:space="0" w:color="auto"/>
        <w:bottom w:val="none" w:sz="0" w:space="0" w:color="auto"/>
        <w:right w:val="none" w:sz="0" w:space="0" w:color="auto"/>
      </w:divBdr>
    </w:div>
    <w:div w:id="526409904">
      <w:bodyDiv w:val="1"/>
      <w:marLeft w:val="0"/>
      <w:marRight w:val="0"/>
      <w:marTop w:val="0"/>
      <w:marBottom w:val="0"/>
      <w:divBdr>
        <w:top w:val="none" w:sz="0" w:space="0" w:color="auto"/>
        <w:left w:val="none" w:sz="0" w:space="0" w:color="auto"/>
        <w:bottom w:val="none" w:sz="0" w:space="0" w:color="auto"/>
        <w:right w:val="none" w:sz="0" w:space="0" w:color="auto"/>
      </w:divBdr>
    </w:div>
    <w:div w:id="530873458">
      <w:bodyDiv w:val="1"/>
      <w:marLeft w:val="0"/>
      <w:marRight w:val="0"/>
      <w:marTop w:val="0"/>
      <w:marBottom w:val="0"/>
      <w:divBdr>
        <w:top w:val="none" w:sz="0" w:space="0" w:color="auto"/>
        <w:left w:val="none" w:sz="0" w:space="0" w:color="auto"/>
        <w:bottom w:val="none" w:sz="0" w:space="0" w:color="auto"/>
        <w:right w:val="none" w:sz="0" w:space="0" w:color="auto"/>
      </w:divBdr>
    </w:div>
    <w:div w:id="550113096">
      <w:bodyDiv w:val="1"/>
      <w:marLeft w:val="0"/>
      <w:marRight w:val="0"/>
      <w:marTop w:val="0"/>
      <w:marBottom w:val="0"/>
      <w:divBdr>
        <w:top w:val="none" w:sz="0" w:space="0" w:color="auto"/>
        <w:left w:val="none" w:sz="0" w:space="0" w:color="auto"/>
        <w:bottom w:val="none" w:sz="0" w:space="0" w:color="auto"/>
        <w:right w:val="none" w:sz="0" w:space="0" w:color="auto"/>
      </w:divBdr>
    </w:div>
    <w:div w:id="556088698">
      <w:bodyDiv w:val="1"/>
      <w:marLeft w:val="0"/>
      <w:marRight w:val="0"/>
      <w:marTop w:val="0"/>
      <w:marBottom w:val="0"/>
      <w:divBdr>
        <w:top w:val="none" w:sz="0" w:space="0" w:color="auto"/>
        <w:left w:val="none" w:sz="0" w:space="0" w:color="auto"/>
        <w:bottom w:val="none" w:sz="0" w:space="0" w:color="auto"/>
        <w:right w:val="none" w:sz="0" w:space="0" w:color="auto"/>
      </w:divBdr>
    </w:div>
    <w:div w:id="558632221">
      <w:bodyDiv w:val="1"/>
      <w:marLeft w:val="0"/>
      <w:marRight w:val="0"/>
      <w:marTop w:val="0"/>
      <w:marBottom w:val="0"/>
      <w:divBdr>
        <w:top w:val="none" w:sz="0" w:space="0" w:color="auto"/>
        <w:left w:val="none" w:sz="0" w:space="0" w:color="auto"/>
        <w:bottom w:val="none" w:sz="0" w:space="0" w:color="auto"/>
        <w:right w:val="none" w:sz="0" w:space="0" w:color="auto"/>
      </w:divBdr>
    </w:div>
    <w:div w:id="589460804">
      <w:bodyDiv w:val="1"/>
      <w:marLeft w:val="0"/>
      <w:marRight w:val="0"/>
      <w:marTop w:val="0"/>
      <w:marBottom w:val="0"/>
      <w:divBdr>
        <w:top w:val="none" w:sz="0" w:space="0" w:color="auto"/>
        <w:left w:val="none" w:sz="0" w:space="0" w:color="auto"/>
        <w:bottom w:val="none" w:sz="0" w:space="0" w:color="auto"/>
        <w:right w:val="none" w:sz="0" w:space="0" w:color="auto"/>
      </w:divBdr>
    </w:div>
    <w:div w:id="592203533">
      <w:bodyDiv w:val="1"/>
      <w:marLeft w:val="0"/>
      <w:marRight w:val="0"/>
      <w:marTop w:val="0"/>
      <w:marBottom w:val="0"/>
      <w:divBdr>
        <w:top w:val="none" w:sz="0" w:space="0" w:color="auto"/>
        <w:left w:val="none" w:sz="0" w:space="0" w:color="auto"/>
        <w:bottom w:val="none" w:sz="0" w:space="0" w:color="auto"/>
        <w:right w:val="none" w:sz="0" w:space="0" w:color="auto"/>
      </w:divBdr>
    </w:div>
    <w:div w:id="594363312">
      <w:bodyDiv w:val="1"/>
      <w:marLeft w:val="0"/>
      <w:marRight w:val="0"/>
      <w:marTop w:val="0"/>
      <w:marBottom w:val="0"/>
      <w:divBdr>
        <w:top w:val="none" w:sz="0" w:space="0" w:color="auto"/>
        <w:left w:val="none" w:sz="0" w:space="0" w:color="auto"/>
        <w:bottom w:val="none" w:sz="0" w:space="0" w:color="auto"/>
        <w:right w:val="none" w:sz="0" w:space="0" w:color="auto"/>
      </w:divBdr>
    </w:div>
    <w:div w:id="595016910">
      <w:bodyDiv w:val="1"/>
      <w:marLeft w:val="0"/>
      <w:marRight w:val="0"/>
      <w:marTop w:val="0"/>
      <w:marBottom w:val="0"/>
      <w:divBdr>
        <w:top w:val="none" w:sz="0" w:space="0" w:color="auto"/>
        <w:left w:val="none" w:sz="0" w:space="0" w:color="auto"/>
        <w:bottom w:val="none" w:sz="0" w:space="0" w:color="auto"/>
        <w:right w:val="none" w:sz="0" w:space="0" w:color="auto"/>
      </w:divBdr>
    </w:div>
    <w:div w:id="597064191">
      <w:bodyDiv w:val="1"/>
      <w:marLeft w:val="0"/>
      <w:marRight w:val="0"/>
      <w:marTop w:val="0"/>
      <w:marBottom w:val="0"/>
      <w:divBdr>
        <w:top w:val="none" w:sz="0" w:space="0" w:color="auto"/>
        <w:left w:val="none" w:sz="0" w:space="0" w:color="auto"/>
        <w:bottom w:val="none" w:sz="0" w:space="0" w:color="auto"/>
        <w:right w:val="none" w:sz="0" w:space="0" w:color="auto"/>
      </w:divBdr>
    </w:div>
    <w:div w:id="613051925">
      <w:bodyDiv w:val="1"/>
      <w:marLeft w:val="0"/>
      <w:marRight w:val="0"/>
      <w:marTop w:val="0"/>
      <w:marBottom w:val="0"/>
      <w:divBdr>
        <w:top w:val="none" w:sz="0" w:space="0" w:color="auto"/>
        <w:left w:val="none" w:sz="0" w:space="0" w:color="auto"/>
        <w:bottom w:val="none" w:sz="0" w:space="0" w:color="auto"/>
        <w:right w:val="none" w:sz="0" w:space="0" w:color="auto"/>
      </w:divBdr>
    </w:div>
    <w:div w:id="618144032">
      <w:bodyDiv w:val="1"/>
      <w:marLeft w:val="0"/>
      <w:marRight w:val="0"/>
      <w:marTop w:val="0"/>
      <w:marBottom w:val="0"/>
      <w:divBdr>
        <w:top w:val="none" w:sz="0" w:space="0" w:color="auto"/>
        <w:left w:val="none" w:sz="0" w:space="0" w:color="auto"/>
        <w:bottom w:val="none" w:sz="0" w:space="0" w:color="auto"/>
        <w:right w:val="none" w:sz="0" w:space="0" w:color="auto"/>
      </w:divBdr>
    </w:div>
    <w:div w:id="623198293">
      <w:bodyDiv w:val="1"/>
      <w:marLeft w:val="0"/>
      <w:marRight w:val="0"/>
      <w:marTop w:val="0"/>
      <w:marBottom w:val="0"/>
      <w:divBdr>
        <w:top w:val="none" w:sz="0" w:space="0" w:color="auto"/>
        <w:left w:val="none" w:sz="0" w:space="0" w:color="auto"/>
        <w:bottom w:val="none" w:sz="0" w:space="0" w:color="auto"/>
        <w:right w:val="none" w:sz="0" w:space="0" w:color="auto"/>
      </w:divBdr>
    </w:div>
    <w:div w:id="644698580">
      <w:bodyDiv w:val="1"/>
      <w:marLeft w:val="0"/>
      <w:marRight w:val="0"/>
      <w:marTop w:val="0"/>
      <w:marBottom w:val="0"/>
      <w:divBdr>
        <w:top w:val="none" w:sz="0" w:space="0" w:color="auto"/>
        <w:left w:val="none" w:sz="0" w:space="0" w:color="auto"/>
        <w:bottom w:val="none" w:sz="0" w:space="0" w:color="auto"/>
        <w:right w:val="none" w:sz="0" w:space="0" w:color="auto"/>
      </w:divBdr>
    </w:div>
    <w:div w:id="649947740">
      <w:bodyDiv w:val="1"/>
      <w:marLeft w:val="0"/>
      <w:marRight w:val="0"/>
      <w:marTop w:val="0"/>
      <w:marBottom w:val="0"/>
      <w:divBdr>
        <w:top w:val="none" w:sz="0" w:space="0" w:color="auto"/>
        <w:left w:val="none" w:sz="0" w:space="0" w:color="auto"/>
        <w:bottom w:val="none" w:sz="0" w:space="0" w:color="auto"/>
        <w:right w:val="none" w:sz="0" w:space="0" w:color="auto"/>
      </w:divBdr>
    </w:div>
    <w:div w:id="652567391">
      <w:bodyDiv w:val="1"/>
      <w:marLeft w:val="0"/>
      <w:marRight w:val="0"/>
      <w:marTop w:val="0"/>
      <w:marBottom w:val="0"/>
      <w:divBdr>
        <w:top w:val="none" w:sz="0" w:space="0" w:color="auto"/>
        <w:left w:val="none" w:sz="0" w:space="0" w:color="auto"/>
        <w:bottom w:val="none" w:sz="0" w:space="0" w:color="auto"/>
        <w:right w:val="none" w:sz="0" w:space="0" w:color="auto"/>
      </w:divBdr>
    </w:div>
    <w:div w:id="662859390">
      <w:bodyDiv w:val="1"/>
      <w:marLeft w:val="0"/>
      <w:marRight w:val="0"/>
      <w:marTop w:val="0"/>
      <w:marBottom w:val="0"/>
      <w:divBdr>
        <w:top w:val="none" w:sz="0" w:space="0" w:color="auto"/>
        <w:left w:val="none" w:sz="0" w:space="0" w:color="auto"/>
        <w:bottom w:val="none" w:sz="0" w:space="0" w:color="auto"/>
        <w:right w:val="none" w:sz="0" w:space="0" w:color="auto"/>
      </w:divBdr>
    </w:div>
    <w:div w:id="663312955">
      <w:bodyDiv w:val="1"/>
      <w:marLeft w:val="0"/>
      <w:marRight w:val="0"/>
      <w:marTop w:val="0"/>
      <w:marBottom w:val="0"/>
      <w:divBdr>
        <w:top w:val="none" w:sz="0" w:space="0" w:color="auto"/>
        <w:left w:val="none" w:sz="0" w:space="0" w:color="auto"/>
        <w:bottom w:val="none" w:sz="0" w:space="0" w:color="auto"/>
        <w:right w:val="none" w:sz="0" w:space="0" w:color="auto"/>
      </w:divBdr>
    </w:div>
    <w:div w:id="667756018">
      <w:bodyDiv w:val="1"/>
      <w:marLeft w:val="0"/>
      <w:marRight w:val="0"/>
      <w:marTop w:val="0"/>
      <w:marBottom w:val="0"/>
      <w:divBdr>
        <w:top w:val="none" w:sz="0" w:space="0" w:color="auto"/>
        <w:left w:val="none" w:sz="0" w:space="0" w:color="auto"/>
        <w:bottom w:val="none" w:sz="0" w:space="0" w:color="auto"/>
        <w:right w:val="none" w:sz="0" w:space="0" w:color="auto"/>
      </w:divBdr>
    </w:div>
    <w:div w:id="669873418">
      <w:bodyDiv w:val="1"/>
      <w:marLeft w:val="0"/>
      <w:marRight w:val="0"/>
      <w:marTop w:val="0"/>
      <w:marBottom w:val="0"/>
      <w:divBdr>
        <w:top w:val="none" w:sz="0" w:space="0" w:color="auto"/>
        <w:left w:val="none" w:sz="0" w:space="0" w:color="auto"/>
        <w:bottom w:val="none" w:sz="0" w:space="0" w:color="auto"/>
        <w:right w:val="none" w:sz="0" w:space="0" w:color="auto"/>
      </w:divBdr>
    </w:div>
    <w:div w:id="670184342">
      <w:bodyDiv w:val="1"/>
      <w:marLeft w:val="0"/>
      <w:marRight w:val="0"/>
      <w:marTop w:val="0"/>
      <w:marBottom w:val="0"/>
      <w:divBdr>
        <w:top w:val="none" w:sz="0" w:space="0" w:color="auto"/>
        <w:left w:val="none" w:sz="0" w:space="0" w:color="auto"/>
        <w:bottom w:val="none" w:sz="0" w:space="0" w:color="auto"/>
        <w:right w:val="none" w:sz="0" w:space="0" w:color="auto"/>
      </w:divBdr>
    </w:div>
    <w:div w:id="675614052">
      <w:bodyDiv w:val="1"/>
      <w:marLeft w:val="0"/>
      <w:marRight w:val="0"/>
      <w:marTop w:val="0"/>
      <w:marBottom w:val="0"/>
      <w:divBdr>
        <w:top w:val="none" w:sz="0" w:space="0" w:color="auto"/>
        <w:left w:val="none" w:sz="0" w:space="0" w:color="auto"/>
        <w:bottom w:val="none" w:sz="0" w:space="0" w:color="auto"/>
        <w:right w:val="none" w:sz="0" w:space="0" w:color="auto"/>
      </w:divBdr>
    </w:div>
    <w:div w:id="675616647">
      <w:bodyDiv w:val="1"/>
      <w:marLeft w:val="0"/>
      <w:marRight w:val="0"/>
      <w:marTop w:val="0"/>
      <w:marBottom w:val="0"/>
      <w:divBdr>
        <w:top w:val="none" w:sz="0" w:space="0" w:color="auto"/>
        <w:left w:val="none" w:sz="0" w:space="0" w:color="auto"/>
        <w:bottom w:val="none" w:sz="0" w:space="0" w:color="auto"/>
        <w:right w:val="none" w:sz="0" w:space="0" w:color="auto"/>
      </w:divBdr>
    </w:div>
    <w:div w:id="676276413">
      <w:bodyDiv w:val="1"/>
      <w:marLeft w:val="0"/>
      <w:marRight w:val="0"/>
      <w:marTop w:val="0"/>
      <w:marBottom w:val="0"/>
      <w:divBdr>
        <w:top w:val="none" w:sz="0" w:space="0" w:color="auto"/>
        <w:left w:val="none" w:sz="0" w:space="0" w:color="auto"/>
        <w:bottom w:val="none" w:sz="0" w:space="0" w:color="auto"/>
        <w:right w:val="none" w:sz="0" w:space="0" w:color="auto"/>
      </w:divBdr>
    </w:div>
    <w:div w:id="678428800">
      <w:bodyDiv w:val="1"/>
      <w:marLeft w:val="0"/>
      <w:marRight w:val="0"/>
      <w:marTop w:val="0"/>
      <w:marBottom w:val="0"/>
      <w:divBdr>
        <w:top w:val="none" w:sz="0" w:space="0" w:color="auto"/>
        <w:left w:val="none" w:sz="0" w:space="0" w:color="auto"/>
        <w:bottom w:val="none" w:sz="0" w:space="0" w:color="auto"/>
        <w:right w:val="none" w:sz="0" w:space="0" w:color="auto"/>
      </w:divBdr>
    </w:div>
    <w:div w:id="693730891">
      <w:bodyDiv w:val="1"/>
      <w:marLeft w:val="0"/>
      <w:marRight w:val="0"/>
      <w:marTop w:val="0"/>
      <w:marBottom w:val="0"/>
      <w:divBdr>
        <w:top w:val="none" w:sz="0" w:space="0" w:color="auto"/>
        <w:left w:val="none" w:sz="0" w:space="0" w:color="auto"/>
        <w:bottom w:val="none" w:sz="0" w:space="0" w:color="auto"/>
        <w:right w:val="none" w:sz="0" w:space="0" w:color="auto"/>
      </w:divBdr>
    </w:div>
    <w:div w:id="694767720">
      <w:bodyDiv w:val="1"/>
      <w:marLeft w:val="0"/>
      <w:marRight w:val="0"/>
      <w:marTop w:val="0"/>
      <w:marBottom w:val="0"/>
      <w:divBdr>
        <w:top w:val="none" w:sz="0" w:space="0" w:color="auto"/>
        <w:left w:val="none" w:sz="0" w:space="0" w:color="auto"/>
        <w:bottom w:val="none" w:sz="0" w:space="0" w:color="auto"/>
        <w:right w:val="none" w:sz="0" w:space="0" w:color="auto"/>
      </w:divBdr>
    </w:div>
    <w:div w:id="695229197">
      <w:bodyDiv w:val="1"/>
      <w:marLeft w:val="0"/>
      <w:marRight w:val="0"/>
      <w:marTop w:val="0"/>
      <w:marBottom w:val="0"/>
      <w:divBdr>
        <w:top w:val="none" w:sz="0" w:space="0" w:color="auto"/>
        <w:left w:val="none" w:sz="0" w:space="0" w:color="auto"/>
        <w:bottom w:val="none" w:sz="0" w:space="0" w:color="auto"/>
        <w:right w:val="none" w:sz="0" w:space="0" w:color="auto"/>
      </w:divBdr>
    </w:div>
    <w:div w:id="700319681">
      <w:bodyDiv w:val="1"/>
      <w:marLeft w:val="0"/>
      <w:marRight w:val="0"/>
      <w:marTop w:val="0"/>
      <w:marBottom w:val="0"/>
      <w:divBdr>
        <w:top w:val="none" w:sz="0" w:space="0" w:color="auto"/>
        <w:left w:val="none" w:sz="0" w:space="0" w:color="auto"/>
        <w:bottom w:val="none" w:sz="0" w:space="0" w:color="auto"/>
        <w:right w:val="none" w:sz="0" w:space="0" w:color="auto"/>
      </w:divBdr>
    </w:div>
    <w:div w:id="710806379">
      <w:bodyDiv w:val="1"/>
      <w:marLeft w:val="0"/>
      <w:marRight w:val="0"/>
      <w:marTop w:val="0"/>
      <w:marBottom w:val="0"/>
      <w:divBdr>
        <w:top w:val="none" w:sz="0" w:space="0" w:color="auto"/>
        <w:left w:val="none" w:sz="0" w:space="0" w:color="auto"/>
        <w:bottom w:val="none" w:sz="0" w:space="0" w:color="auto"/>
        <w:right w:val="none" w:sz="0" w:space="0" w:color="auto"/>
      </w:divBdr>
    </w:div>
    <w:div w:id="718438128">
      <w:bodyDiv w:val="1"/>
      <w:marLeft w:val="0"/>
      <w:marRight w:val="0"/>
      <w:marTop w:val="0"/>
      <w:marBottom w:val="0"/>
      <w:divBdr>
        <w:top w:val="none" w:sz="0" w:space="0" w:color="auto"/>
        <w:left w:val="none" w:sz="0" w:space="0" w:color="auto"/>
        <w:bottom w:val="none" w:sz="0" w:space="0" w:color="auto"/>
        <w:right w:val="none" w:sz="0" w:space="0" w:color="auto"/>
      </w:divBdr>
    </w:div>
    <w:div w:id="731926224">
      <w:bodyDiv w:val="1"/>
      <w:marLeft w:val="0"/>
      <w:marRight w:val="0"/>
      <w:marTop w:val="0"/>
      <w:marBottom w:val="0"/>
      <w:divBdr>
        <w:top w:val="none" w:sz="0" w:space="0" w:color="auto"/>
        <w:left w:val="none" w:sz="0" w:space="0" w:color="auto"/>
        <w:bottom w:val="none" w:sz="0" w:space="0" w:color="auto"/>
        <w:right w:val="none" w:sz="0" w:space="0" w:color="auto"/>
      </w:divBdr>
    </w:div>
    <w:div w:id="736823207">
      <w:bodyDiv w:val="1"/>
      <w:marLeft w:val="0"/>
      <w:marRight w:val="0"/>
      <w:marTop w:val="0"/>
      <w:marBottom w:val="0"/>
      <w:divBdr>
        <w:top w:val="none" w:sz="0" w:space="0" w:color="auto"/>
        <w:left w:val="none" w:sz="0" w:space="0" w:color="auto"/>
        <w:bottom w:val="none" w:sz="0" w:space="0" w:color="auto"/>
        <w:right w:val="none" w:sz="0" w:space="0" w:color="auto"/>
      </w:divBdr>
    </w:div>
    <w:div w:id="738329913">
      <w:bodyDiv w:val="1"/>
      <w:marLeft w:val="0"/>
      <w:marRight w:val="0"/>
      <w:marTop w:val="0"/>
      <w:marBottom w:val="0"/>
      <w:divBdr>
        <w:top w:val="none" w:sz="0" w:space="0" w:color="auto"/>
        <w:left w:val="none" w:sz="0" w:space="0" w:color="auto"/>
        <w:bottom w:val="none" w:sz="0" w:space="0" w:color="auto"/>
        <w:right w:val="none" w:sz="0" w:space="0" w:color="auto"/>
      </w:divBdr>
    </w:div>
    <w:div w:id="740717544">
      <w:bodyDiv w:val="1"/>
      <w:marLeft w:val="0"/>
      <w:marRight w:val="0"/>
      <w:marTop w:val="0"/>
      <w:marBottom w:val="0"/>
      <w:divBdr>
        <w:top w:val="none" w:sz="0" w:space="0" w:color="auto"/>
        <w:left w:val="none" w:sz="0" w:space="0" w:color="auto"/>
        <w:bottom w:val="none" w:sz="0" w:space="0" w:color="auto"/>
        <w:right w:val="none" w:sz="0" w:space="0" w:color="auto"/>
      </w:divBdr>
    </w:div>
    <w:div w:id="745499338">
      <w:bodyDiv w:val="1"/>
      <w:marLeft w:val="0"/>
      <w:marRight w:val="0"/>
      <w:marTop w:val="0"/>
      <w:marBottom w:val="0"/>
      <w:divBdr>
        <w:top w:val="none" w:sz="0" w:space="0" w:color="auto"/>
        <w:left w:val="none" w:sz="0" w:space="0" w:color="auto"/>
        <w:bottom w:val="none" w:sz="0" w:space="0" w:color="auto"/>
        <w:right w:val="none" w:sz="0" w:space="0" w:color="auto"/>
      </w:divBdr>
    </w:div>
    <w:div w:id="747121146">
      <w:bodyDiv w:val="1"/>
      <w:marLeft w:val="0"/>
      <w:marRight w:val="0"/>
      <w:marTop w:val="0"/>
      <w:marBottom w:val="0"/>
      <w:divBdr>
        <w:top w:val="none" w:sz="0" w:space="0" w:color="auto"/>
        <w:left w:val="none" w:sz="0" w:space="0" w:color="auto"/>
        <w:bottom w:val="none" w:sz="0" w:space="0" w:color="auto"/>
        <w:right w:val="none" w:sz="0" w:space="0" w:color="auto"/>
      </w:divBdr>
    </w:div>
    <w:div w:id="747457058">
      <w:bodyDiv w:val="1"/>
      <w:marLeft w:val="0"/>
      <w:marRight w:val="0"/>
      <w:marTop w:val="0"/>
      <w:marBottom w:val="0"/>
      <w:divBdr>
        <w:top w:val="none" w:sz="0" w:space="0" w:color="auto"/>
        <w:left w:val="none" w:sz="0" w:space="0" w:color="auto"/>
        <w:bottom w:val="none" w:sz="0" w:space="0" w:color="auto"/>
        <w:right w:val="none" w:sz="0" w:space="0" w:color="auto"/>
      </w:divBdr>
    </w:div>
    <w:div w:id="764612152">
      <w:bodyDiv w:val="1"/>
      <w:marLeft w:val="0"/>
      <w:marRight w:val="0"/>
      <w:marTop w:val="0"/>
      <w:marBottom w:val="0"/>
      <w:divBdr>
        <w:top w:val="none" w:sz="0" w:space="0" w:color="auto"/>
        <w:left w:val="none" w:sz="0" w:space="0" w:color="auto"/>
        <w:bottom w:val="none" w:sz="0" w:space="0" w:color="auto"/>
        <w:right w:val="none" w:sz="0" w:space="0" w:color="auto"/>
      </w:divBdr>
    </w:div>
    <w:div w:id="766655192">
      <w:bodyDiv w:val="1"/>
      <w:marLeft w:val="0"/>
      <w:marRight w:val="0"/>
      <w:marTop w:val="0"/>
      <w:marBottom w:val="0"/>
      <w:divBdr>
        <w:top w:val="none" w:sz="0" w:space="0" w:color="auto"/>
        <w:left w:val="none" w:sz="0" w:space="0" w:color="auto"/>
        <w:bottom w:val="none" w:sz="0" w:space="0" w:color="auto"/>
        <w:right w:val="none" w:sz="0" w:space="0" w:color="auto"/>
      </w:divBdr>
    </w:div>
    <w:div w:id="797067363">
      <w:bodyDiv w:val="1"/>
      <w:marLeft w:val="0"/>
      <w:marRight w:val="0"/>
      <w:marTop w:val="0"/>
      <w:marBottom w:val="0"/>
      <w:divBdr>
        <w:top w:val="none" w:sz="0" w:space="0" w:color="auto"/>
        <w:left w:val="none" w:sz="0" w:space="0" w:color="auto"/>
        <w:bottom w:val="none" w:sz="0" w:space="0" w:color="auto"/>
        <w:right w:val="none" w:sz="0" w:space="0" w:color="auto"/>
      </w:divBdr>
    </w:div>
    <w:div w:id="802313730">
      <w:bodyDiv w:val="1"/>
      <w:marLeft w:val="0"/>
      <w:marRight w:val="0"/>
      <w:marTop w:val="0"/>
      <w:marBottom w:val="0"/>
      <w:divBdr>
        <w:top w:val="none" w:sz="0" w:space="0" w:color="auto"/>
        <w:left w:val="none" w:sz="0" w:space="0" w:color="auto"/>
        <w:bottom w:val="none" w:sz="0" w:space="0" w:color="auto"/>
        <w:right w:val="none" w:sz="0" w:space="0" w:color="auto"/>
      </w:divBdr>
    </w:div>
    <w:div w:id="810292190">
      <w:bodyDiv w:val="1"/>
      <w:marLeft w:val="0"/>
      <w:marRight w:val="0"/>
      <w:marTop w:val="0"/>
      <w:marBottom w:val="0"/>
      <w:divBdr>
        <w:top w:val="none" w:sz="0" w:space="0" w:color="auto"/>
        <w:left w:val="none" w:sz="0" w:space="0" w:color="auto"/>
        <w:bottom w:val="none" w:sz="0" w:space="0" w:color="auto"/>
        <w:right w:val="none" w:sz="0" w:space="0" w:color="auto"/>
      </w:divBdr>
    </w:div>
    <w:div w:id="812335006">
      <w:bodyDiv w:val="1"/>
      <w:marLeft w:val="0"/>
      <w:marRight w:val="0"/>
      <w:marTop w:val="0"/>
      <w:marBottom w:val="0"/>
      <w:divBdr>
        <w:top w:val="none" w:sz="0" w:space="0" w:color="auto"/>
        <w:left w:val="none" w:sz="0" w:space="0" w:color="auto"/>
        <w:bottom w:val="none" w:sz="0" w:space="0" w:color="auto"/>
        <w:right w:val="none" w:sz="0" w:space="0" w:color="auto"/>
      </w:divBdr>
    </w:div>
    <w:div w:id="853304579">
      <w:bodyDiv w:val="1"/>
      <w:marLeft w:val="0"/>
      <w:marRight w:val="0"/>
      <w:marTop w:val="0"/>
      <w:marBottom w:val="0"/>
      <w:divBdr>
        <w:top w:val="none" w:sz="0" w:space="0" w:color="auto"/>
        <w:left w:val="none" w:sz="0" w:space="0" w:color="auto"/>
        <w:bottom w:val="none" w:sz="0" w:space="0" w:color="auto"/>
        <w:right w:val="none" w:sz="0" w:space="0" w:color="auto"/>
      </w:divBdr>
    </w:div>
    <w:div w:id="854272826">
      <w:bodyDiv w:val="1"/>
      <w:marLeft w:val="0"/>
      <w:marRight w:val="0"/>
      <w:marTop w:val="0"/>
      <w:marBottom w:val="0"/>
      <w:divBdr>
        <w:top w:val="none" w:sz="0" w:space="0" w:color="auto"/>
        <w:left w:val="none" w:sz="0" w:space="0" w:color="auto"/>
        <w:bottom w:val="none" w:sz="0" w:space="0" w:color="auto"/>
        <w:right w:val="none" w:sz="0" w:space="0" w:color="auto"/>
      </w:divBdr>
    </w:div>
    <w:div w:id="869295832">
      <w:bodyDiv w:val="1"/>
      <w:marLeft w:val="0"/>
      <w:marRight w:val="0"/>
      <w:marTop w:val="0"/>
      <w:marBottom w:val="0"/>
      <w:divBdr>
        <w:top w:val="none" w:sz="0" w:space="0" w:color="auto"/>
        <w:left w:val="none" w:sz="0" w:space="0" w:color="auto"/>
        <w:bottom w:val="none" w:sz="0" w:space="0" w:color="auto"/>
        <w:right w:val="none" w:sz="0" w:space="0" w:color="auto"/>
      </w:divBdr>
    </w:div>
    <w:div w:id="869537068">
      <w:bodyDiv w:val="1"/>
      <w:marLeft w:val="0"/>
      <w:marRight w:val="0"/>
      <w:marTop w:val="0"/>
      <w:marBottom w:val="0"/>
      <w:divBdr>
        <w:top w:val="none" w:sz="0" w:space="0" w:color="auto"/>
        <w:left w:val="none" w:sz="0" w:space="0" w:color="auto"/>
        <w:bottom w:val="none" w:sz="0" w:space="0" w:color="auto"/>
        <w:right w:val="none" w:sz="0" w:space="0" w:color="auto"/>
      </w:divBdr>
    </w:div>
    <w:div w:id="874345281">
      <w:bodyDiv w:val="1"/>
      <w:marLeft w:val="0"/>
      <w:marRight w:val="0"/>
      <w:marTop w:val="0"/>
      <w:marBottom w:val="0"/>
      <w:divBdr>
        <w:top w:val="none" w:sz="0" w:space="0" w:color="auto"/>
        <w:left w:val="none" w:sz="0" w:space="0" w:color="auto"/>
        <w:bottom w:val="none" w:sz="0" w:space="0" w:color="auto"/>
        <w:right w:val="none" w:sz="0" w:space="0" w:color="auto"/>
      </w:divBdr>
    </w:div>
    <w:div w:id="880287201">
      <w:bodyDiv w:val="1"/>
      <w:marLeft w:val="0"/>
      <w:marRight w:val="0"/>
      <w:marTop w:val="0"/>
      <w:marBottom w:val="0"/>
      <w:divBdr>
        <w:top w:val="none" w:sz="0" w:space="0" w:color="auto"/>
        <w:left w:val="none" w:sz="0" w:space="0" w:color="auto"/>
        <w:bottom w:val="none" w:sz="0" w:space="0" w:color="auto"/>
        <w:right w:val="none" w:sz="0" w:space="0" w:color="auto"/>
      </w:divBdr>
    </w:div>
    <w:div w:id="885146910">
      <w:bodyDiv w:val="1"/>
      <w:marLeft w:val="0"/>
      <w:marRight w:val="0"/>
      <w:marTop w:val="0"/>
      <w:marBottom w:val="0"/>
      <w:divBdr>
        <w:top w:val="none" w:sz="0" w:space="0" w:color="auto"/>
        <w:left w:val="none" w:sz="0" w:space="0" w:color="auto"/>
        <w:bottom w:val="none" w:sz="0" w:space="0" w:color="auto"/>
        <w:right w:val="none" w:sz="0" w:space="0" w:color="auto"/>
      </w:divBdr>
    </w:div>
    <w:div w:id="886379089">
      <w:bodyDiv w:val="1"/>
      <w:marLeft w:val="0"/>
      <w:marRight w:val="0"/>
      <w:marTop w:val="0"/>
      <w:marBottom w:val="0"/>
      <w:divBdr>
        <w:top w:val="none" w:sz="0" w:space="0" w:color="auto"/>
        <w:left w:val="none" w:sz="0" w:space="0" w:color="auto"/>
        <w:bottom w:val="none" w:sz="0" w:space="0" w:color="auto"/>
        <w:right w:val="none" w:sz="0" w:space="0" w:color="auto"/>
      </w:divBdr>
    </w:div>
    <w:div w:id="891381665">
      <w:bodyDiv w:val="1"/>
      <w:marLeft w:val="0"/>
      <w:marRight w:val="0"/>
      <w:marTop w:val="0"/>
      <w:marBottom w:val="0"/>
      <w:divBdr>
        <w:top w:val="none" w:sz="0" w:space="0" w:color="auto"/>
        <w:left w:val="none" w:sz="0" w:space="0" w:color="auto"/>
        <w:bottom w:val="none" w:sz="0" w:space="0" w:color="auto"/>
        <w:right w:val="none" w:sz="0" w:space="0" w:color="auto"/>
      </w:divBdr>
    </w:div>
    <w:div w:id="892084814">
      <w:bodyDiv w:val="1"/>
      <w:marLeft w:val="0"/>
      <w:marRight w:val="0"/>
      <w:marTop w:val="0"/>
      <w:marBottom w:val="0"/>
      <w:divBdr>
        <w:top w:val="none" w:sz="0" w:space="0" w:color="auto"/>
        <w:left w:val="none" w:sz="0" w:space="0" w:color="auto"/>
        <w:bottom w:val="none" w:sz="0" w:space="0" w:color="auto"/>
        <w:right w:val="none" w:sz="0" w:space="0" w:color="auto"/>
      </w:divBdr>
    </w:div>
    <w:div w:id="901603089">
      <w:bodyDiv w:val="1"/>
      <w:marLeft w:val="0"/>
      <w:marRight w:val="0"/>
      <w:marTop w:val="0"/>
      <w:marBottom w:val="0"/>
      <w:divBdr>
        <w:top w:val="none" w:sz="0" w:space="0" w:color="auto"/>
        <w:left w:val="none" w:sz="0" w:space="0" w:color="auto"/>
        <w:bottom w:val="none" w:sz="0" w:space="0" w:color="auto"/>
        <w:right w:val="none" w:sz="0" w:space="0" w:color="auto"/>
      </w:divBdr>
    </w:div>
    <w:div w:id="908462644">
      <w:bodyDiv w:val="1"/>
      <w:marLeft w:val="0"/>
      <w:marRight w:val="0"/>
      <w:marTop w:val="0"/>
      <w:marBottom w:val="0"/>
      <w:divBdr>
        <w:top w:val="none" w:sz="0" w:space="0" w:color="auto"/>
        <w:left w:val="none" w:sz="0" w:space="0" w:color="auto"/>
        <w:bottom w:val="none" w:sz="0" w:space="0" w:color="auto"/>
        <w:right w:val="none" w:sz="0" w:space="0" w:color="auto"/>
      </w:divBdr>
    </w:div>
    <w:div w:id="926495486">
      <w:bodyDiv w:val="1"/>
      <w:marLeft w:val="0"/>
      <w:marRight w:val="0"/>
      <w:marTop w:val="0"/>
      <w:marBottom w:val="0"/>
      <w:divBdr>
        <w:top w:val="none" w:sz="0" w:space="0" w:color="auto"/>
        <w:left w:val="none" w:sz="0" w:space="0" w:color="auto"/>
        <w:bottom w:val="none" w:sz="0" w:space="0" w:color="auto"/>
        <w:right w:val="none" w:sz="0" w:space="0" w:color="auto"/>
      </w:divBdr>
    </w:div>
    <w:div w:id="936787548">
      <w:bodyDiv w:val="1"/>
      <w:marLeft w:val="0"/>
      <w:marRight w:val="0"/>
      <w:marTop w:val="0"/>
      <w:marBottom w:val="0"/>
      <w:divBdr>
        <w:top w:val="none" w:sz="0" w:space="0" w:color="auto"/>
        <w:left w:val="none" w:sz="0" w:space="0" w:color="auto"/>
        <w:bottom w:val="none" w:sz="0" w:space="0" w:color="auto"/>
        <w:right w:val="none" w:sz="0" w:space="0" w:color="auto"/>
      </w:divBdr>
    </w:div>
    <w:div w:id="938683469">
      <w:bodyDiv w:val="1"/>
      <w:marLeft w:val="0"/>
      <w:marRight w:val="0"/>
      <w:marTop w:val="0"/>
      <w:marBottom w:val="0"/>
      <w:divBdr>
        <w:top w:val="none" w:sz="0" w:space="0" w:color="auto"/>
        <w:left w:val="none" w:sz="0" w:space="0" w:color="auto"/>
        <w:bottom w:val="none" w:sz="0" w:space="0" w:color="auto"/>
        <w:right w:val="none" w:sz="0" w:space="0" w:color="auto"/>
      </w:divBdr>
    </w:div>
    <w:div w:id="964699791">
      <w:bodyDiv w:val="1"/>
      <w:marLeft w:val="0"/>
      <w:marRight w:val="0"/>
      <w:marTop w:val="0"/>
      <w:marBottom w:val="0"/>
      <w:divBdr>
        <w:top w:val="none" w:sz="0" w:space="0" w:color="auto"/>
        <w:left w:val="none" w:sz="0" w:space="0" w:color="auto"/>
        <w:bottom w:val="none" w:sz="0" w:space="0" w:color="auto"/>
        <w:right w:val="none" w:sz="0" w:space="0" w:color="auto"/>
      </w:divBdr>
    </w:div>
    <w:div w:id="977421344">
      <w:bodyDiv w:val="1"/>
      <w:marLeft w:val="0"/>
      <w:marRight w:val="0"/>
      <w:marTop w:val="0"/>
      <w:marBottom w:val="0"/>
      <w:divBdr>
        <w:top w:val="none" w:sz="0" w:space="0" w:color="auto"/>
        <w:left w:val="none" w:sz="0" w:space="0" w:color="auto"/>
        <w:bottom w:val="none" w:sz="0" w:space="0" w:color="auto"/>
        <w:right w:val="none" w:sz="0" w:space="0" w:color="auto"/>
      </w:divBdr>
    </w:div>
    <w:div w:id="1012612197">
      <w:bodyDiv w:val="1"/>
      <w:marLeft w:val="0"/>
      <w:marRight w:val="0"/>
      <w:marTop w:val="0"/>
      <w:marBottom w:val="0"/>
      <w:divBdr>
        <w:top w:val="none" w:sz="0" w:space="0" w:color="auto"/>
        <w:left w:val="none" w:sz="0" w:space="0" w:color="auto"/>
        <w:bottom w:val="none" w:sz="0" w:space="0" w:color="auto"/>
        <w:right w:val="none" w:sz="0" w:space="0" w:color="auto"/>
      </w:divBdr>
    </w:div>
    <w:div w:id="1019895445">
      <w:bodyDiv w:val="1"/>
      <w:marLeft w:val="0"/>
      <w:marRight w:val="0"/>
      <w:marTop w:val="0"/>
      <w:marBottom w:val="0"/>
      <w:divBdr>
        <w:top w:val="none" w:sz="0" w:space="0" w:color="auto"/>
        <w:left w:val="none" w:sz="0" w:space="0" w:color="auto"/>
        <w:bottom w:val="none" w:sz="0" w:space="0" w:color="auto"/>
        <w:right w:val="none" w:sz="0" w:space="0" w:color="auto"/>
      </w:divBdr>
    </w:div>
    <w:div w:id="1023358065">
      <w:bodyDiv w:val="1"/>
      <w:marLeft w:val="0"/>
      <w:marRight w:val="0"/>
      <w:marTop w:val="0"/>
      <w:marBottom w:val="0"/>
      <w:divBdr>
        <w:top w:val="none" w:sz="0" w:space="0" w:color="auto"/>
        <w:left w:val="none" w:sz="0" w:space="0" w:color="auto"/>
        <w:bottom w:val="none" w:sz="0" w:space="0" w:color="auto"/>
        <w:right w:val="none" w:sz="0" w:space="0" w:color="auto"/>
      </w:divBdr>
    </w:div>
    <w:div w:id="1028022899">
      <w:bodyDiv w:val="1"/>
      <w:marLeft w:val="0"/>
      <w:marRight w:val="0"/>
      <w:marTop w:val="0"/>
      <w:marBottom w:val="0"/>
      <w:divBdr>
        <w:top w:val="none" w:sz="0" w:space="0" w:color="auto"/>
        <w:left w:val="none" w:sz="0" w:space="0" w:color="auto"/>
        <w:bottom w:val="none" w:sz="0" w:space="0" w:color="auto"/>
        <w:right w:val="none" w:sz="0" w:space="0" w:color="auto"/>
      </w:divBdr>
    </w:div>
    <w:div w:id="1028795803">
      <w:bodyDiv w:val="1"/>
      <w:marLeft w:val="0"/>
      <w:marRight w:val="0"/>
      <w:marTop w:val="0"/>
      <w:marBottom w:val="0"/>
      <w:divBdr>
        <w:top w:val="none" w:sz="0" w:space="0" w:color="auto"/>
        <w:left w:val="none" w:sz="0" w:space="0" w:color="auto"/>
        <w:bottom w:val="none" w:sz="0" w:space="0" w:color="auto"/>
        <w:right w:val="none" w:sz="0" w:space="0" w:color="auto"/>
      </w:divBdr>
    </w:div>
    <w:div w:id="1032077162">
      <w:bodyDiv w:val="1"/>
      <w:marLeft w:val="0"/>
      <w:marRight w:val="0"/>
      <w:marTop w:val="0"/>
      <w:marBottom w:val="0"/>
      <w:divBdr>
        <w:top w:val="none" w:sz="0" w:space="0" w:color="auto"/>
        <w:left w:val="none" w:sz="0" w:space="0" w:color="auto"/>
        <w:bottom w:val="none" w:sz="0" w:space="0" w:color="auto"/>
        <w:right w:val="none" w:sz="0" w:space="0" w:color="auto"/>
      </w:divBdr>
    </w:div>
    <w:div w:id="1049303215">
      <w:bodyDiv w:val="1"/>
      <w:marLeft w:val="0"/>
      <w:marRight w:val="0"/>
      <w:marTop w:val="0"/>
      <w:marBottom w:val="0"/>
      <w:divBdr>
        <w:top w:val="none" w:sz="0" w:space="0" w:color="auto"/>
        <w:left w:val="none" w:sz="0" w:space="0" w:color="auto"/>
        <w:bottom w:val="none" w:sz="0" w:space="0" w:color="auto"/>
        <w:right w:val="none" w:sz="0" w:space="0" w:color="auto"/>
      </w:divBdr>
    </w:div>
    <w:div w:id="1054887215">
      <w:bodyDiv w:val="1"/>
      <w:marLeft w:val="0"/>
      <w:marRight w:val="0"/>
      <w:marTop w:val="0"/>
      <w:marBottom w:val="0"/>
      <w:divBdr>
        <w:top w:val="none" w:sz="0" w:space="0" w:color="auto"/>
        <w:left w:val="none" w:sz="0" w:space="0" w:color="auto"/>
        <w:bottom w:val="none" w:sz="0" w:space="0" w:color="auto"/>
        <w:right w:val="none" w:sz="0" w:space="0" w:color="auto"/>
      </w:divBdr>
    </w:div>
    <w:div w:id="1056777012">
      <w:bodyDiv w:val="1"/>
      <w:marLeft w:val="0"/>
      <w:marRight w:val="0"/>
      <w:marTop w:val="0"/>
      <w:marBottom w:val="0"/>
      <w:divBdr>
        <w:top w:val="none" w:sz="0" w:space="0" w:color="auto"/>
        <w:left w:val="none" w:sz="0" w:space="0" w:color="auto"/>
        <w:bottom w:val="none" w:sz="0" w:space="0" w:color="auto"/>
        <w:right w:val="none" w:sz="0" w:space="0" w:color="auto"/>
      </w:divBdr>
    </w:div>
    <w:div w:id="1064447239">
      <w:bodyDiv w:val="1"/>
      <w:marLeft w:val="0"/>
      <w:marRight w:val="0"/>
      <w:marTop w:val="0"/>
      <w:marBottom w:val="0"/>
      <w:divBdr>
        <w:top w:val="none" w:sz="0" w:space="0" w:color="auto"/>
        <w:left w:val="none" w:sz="0" w:space="0" w:color="auto"/>
        <w:bottom w:val="none" w:sz="0" w:space="0" w:color="auto"/>
        <w:right w:val="none" w:sz="0" w:space="0" w:color="auto"/>
      </w:divBdr>
    </w:div>
    <w:div w:id="1088386633">
      <w:bodyDiv w:val="1"/>
      <w:marLeft w:val="0"/>
      <w:marRight w:val="0"/>
      <w:marTop w:val="0"/>
      <w:marBottom w:val="0"/>
      <w:divBdr>
        <w:top w:val="none" w:sz="0" w:space="0" w:color="auto"/>
        <w:left w:val="none" w:sz="0" w:space="0" w:color="auto"/>
        <w:bottom w:val="none" w:sz="0" w:space="0" w:color="auto"/>
        <w:right w:val="none" w:sz="0" w:space="0" w:color="auto"/>
      </w:divBdr>
    </w:div>
    <w:div w:id="1105541011">
      <w:bodyDiv w:val="1"/>
      <w:marLeft w:val="0"/>
      <w:marRight w:val="0"/>
      <w:marTop w:val="0"/>
      <w:marBottom w:val="0"/>
      <w:divBdr>
        <w:top w:val="none" w:sz="0" w:space="0" w:color="auto"/>
        <w:left w:val="none" w:sz="0" w:space="0" w:color="auto"/>
        <w:bottom w:val="none" w:sz="0" w:space="0" w:color="auto"/>
        <w:right w:val="none" w:sz="0" w:space="0" w:color="auto"/>
      </w:divBdr>
    </w:div>
    <w:div w:id="1122915420">
      <w:bodyDiv w:val="1"/>
      <w:marLeft w:val="0"/>
      <w:marRight w:val="0"/>
      <w:marTop w:val="0"/>
      <w:marBottom w:val="0"/>
      <w:divBdr>
        <w:top w:val="none" w:sz="0" w:space="0" w:color="auto"/>
        <w:left w:val="none" w:sz="0" w:space="0" w:color="auto"/>
        <w:bottom w:val="none" w:sz="0" w:space="0" w:color="auto"/>
        <w:right w:val="none" w:sz="0" w:space="0" w:color="auto"/>
      </w:divBdr>
    </w:div>
    <w:div w:id="1137257702">
      <w:bodyDiv w:val="1"/>
      <w:marLeft w:val="0"/>
      <w:marRight w:val="0"/>
      <w:marTop w:val="0"/>
      <w:marBottom w:val="0"/>
      <w:divBdr>
        <w:top w:val="none" w:sz="0" w:space="0" w:color="auto"/>
        <w:left w:val="none" w:sz="0" w:space="0" w:color="auto"/>
        <w:bottom w:val="none" w:sz="0" w:space="0" w:color="auto"/>
        <w:right w:val="none" w:sz="0" w:space="0" w:color="auto"/>
      </w:divBdr>
    </w:div>
    <w:div w:id="1145246325">
      <w:bodyDiv w:val="1"/>
      <w:marLeft w:val="0"/>
      <w:marRight w:val="0"/>
      <w:marTop w:val="0"/>
      <w:marBottom w:val="0"/>
      <w:divBdr>
        <w:top w:val="none" w:sz="0" w:space="0" w:color="auto"/>
        <w:left w:val="none" w:sz="0" w:space="0" w:color="auto"/>
        <w:bottom w:val="none" w:sz="0" w:space="0" w:color="auto"/>
        <w:right w:val="none" w:sz="0" w:space="0" w:color="auto"/>
      </w:divBdr>
    </w:div>
    <w:div w:id="1154613500">
      <w:bodyDiv w:val="1"/>
      <w:marLeft w:val="0"/>
      <w:marRight w:val="0"/>
      <w:marTop w:val="0"/>
      <w:marBottom w:val="0"/>
      <w:divBdr>
        <w:top w:val="none" w:sz="0" w:space="0" w:color="auto"/>
        <w:left w:val="none" w:sz="0" w:space="0" w:color="auto"/>
        <w:bottom w:val="none" w:sz="0" w:space="0" w:color="auto"/>
        <w:right w:val="none" w:sz="0" w:space="0" w:color="auto"/>
      </w:divBdr>
    </w:div>
    <w:div w:id="1159536811">
      <w:bodyDiv w:val="1"/>
      <w:marLeft w:val="0"/>
      <w:marRight w:val="0"/>
      <w:marTop w:val="0"/>
      <w:marBottom w:val="0"/>
      <w:divBdr>
        <w:top w:val="none" w:sz="0" w:space="0" w:color="auto"/>
        <w:left w:val="none" w:sz="0" w:space="0" w:color="auto"/>
        <w:bottom w:val="none" w:sz="0" w:space="0" w:color="auto"/>
        <w:right w:val="none" w:sz="0" w:space="0" w:color="auto"/>
      </w:divBdr>
    </w:div>
    <w:div w:id="1172067080">
      <w:bodyDiv w:val="1"/>
      <w:marLeft w:val="0"/>
      <w:marRight w:val="0"/>
      <w:marTop w:val="0"/>
      <w:marBottom w:val="0"/>
      <w:divBdr>
        <w:top w:val="none" w:sz="0" w:space="0" w:color="auto"/>
        <w:left w:val="none" w:sz="0" w:space="0" w:color="auto"/>
        <w:bottom w:val="none" w:sz="0" w:space="0" w:color="auto"/>
        <w:right w:val="none" w:sz="0" w:space="0" w:color="auto"/>
      </w:divBdr>
    </w:div>
    <w:div w:id="1190877220">
      <w:bodyDiv w:val="1"/>
      <w:marLeft w:val="0"/>
      <w:marRight w:val="0"/>
      <w:marTop w:val="0"/>
      <w:marBottom w:val="0"/>
      <w:divBdr>
        <w:top w:val="none" w:sz="0" w:space="0" w:color="auto"/>
        <w:left w:val="none" w:sz="0" w:space="0" w:color="auto"/>
        <w:bottom w:val="none" w:sz="0" w:space="0" w:color="auto"/>
        <w:right w:val="none" w:sz="0" w:space="0" w:color="auto"/>
      </w:divBdr>
    </w:div>
    <w:div w:id="1203128422">
      <w:bodyDiv w:val="1"/>
      <w:marLeft w:val="0"/>
      <w:marRight w:val="0"/>
      <w:marTop w:val="0"/>
      <w:marBottom w:val="0"/>
      <w:divBdr>
        <w:top w:val="none" w:sz="0" w:space="0" w:color="auto"/>
        <w:left w:val="none" w:sz="0" w:space="0" w:color="auto"/>
        <w:bottom w:val="none" w:sz="0" w:space="0" w:color="auto"/>
        <w:right w:val="none" w:sz="0" w:space="0" w:color="auto"/>
      </w:divBdr>
    </w:div>
    <w:div w:id="1224826365">
      <w:bodyDiv w:val="1"/>
      <w:marLeft w:val="0"/>
      <w:marRight w:val="0"/>
      <w:marTop w:val="0"/>
      <w:marBottom w:val="0"/>
      <w:divBdr>
        <w:top w:val="none" w:sz="0" w:space="0" w:color="auto"/>
        <w:left w:val="none" w:sz="0" w:space="0" w:color="auto"/>
        <w:bottom w:val="none" w:sz="0" w:space="0" w:color="auto"/>
        <w:right w:val="none" w:sz="0" w:space="0" w:color="auto"/>
      </w:divBdr>
    </w:div>
    <w:div w:id="1233081703">
      <w:bodyDiv w:val="1"/>
      <w:marLeft w:val="0"/>
      <w:marRight w:val="0"/>
      <w:marTop w:val="0"/>
      <w:marBottom w:val="0"/>
      <w:divBdr>
        <w:top w:val="none" w:sz="0" w:space="0" w:color="auto"/>
        <w:left w:val="none" w:sz="0" w:space="0" w:color="auto"/>
        <w:bottom w:val="none" w:sz="0" w:space="0" w:color="auto"/>
        <w:right w:val="none" w:sz="0" w:space="0" w:color="auto"/>
      </w:divBdr>
    </w:div>
    <w:div w:id="1235579944">
      <w:bodyDiv w:val="1"/>
      <w:marLeft w:val="0"/>
      <w:marRight w:val="0"/>
      <w:marTop w:val="0"/>
      <w:marBottom w:val="0"/>
      <w:divBdr>
        <w:top w:val="none" w:sz="0" w:space="0" w:color="auto"/>
        <w:left w:val="none" w:sz="0" w:space="0" w:color="auto"/>
        <w:bottom w:val="none" w:sz="0" w:space="0" w:color="auto"/>
        <w:right w:val="none" w:sz="0" w:space="0" w:color="auto"/>
      </w:divBdr>
    </w:div>
    <w:div w:id="1242375452">
      <w:bodyDiv w:val="1"/>
      <w:marLeft w:val="0"/>
      <w:marRight w:val="0"/>
      <w:marTop w:val="0"/>
      <w:marBottom w:val="0"/>
      <w:divBdr>
        <w:top w:val="none" w:sz="0" w:space="0" w:color="auto"/>
        <w:left w:val="none" w:sz="0" w:space="0" w:color="auto"/>
        <w:bottom w:val="none" w:sz="0" w:space="0" w:color="auto"/>
        <w:right w:val="none" w:sz="0" w:space="0" w:color="auto"/>
      </w:divBdr>
    </w:div>
    <w:div w:id="1255044236">
      <w:bodyDiv w:val="1"/>
      <w:marLeft w:val="0"/>
      <w:marRight w:val="0"/>
      <w:marTop w:val="0"/>
      <w:marBottom w:val="0"/>
      <w:divBdr>
        <w:top w:val="none" w:sz="0" w:space="0" w:color="auto"/>
        <w:left w:val="none" w:sz="0" w:space="0" w:color="auto"/>
        <w:bottom w:val="none" w:sz="0" w:space="0" w:color="auto"/>
        <w:right w:val="none" w:sz="0" w:space="0" w:color="auto"/>
      </w:divBdr>
    </w:div>
    <w:div w:id="1264725261">
      <w:bodyDiv w:val="1"/>
      <w:marLeft w:val="0"/>
      <w:marRight w:val="0"/>
      <w:marTop w:val="0"/>
      <w:marBottom w:val="0"/>
      <w:divBdr>
        <w:top w:val="none" w:sz="0" w:space="0" w:color="auto"/>
        <w:left w:val="none" w:sz="0" w:space="0" w:color="auto"/>
        <w:bottom w:val="none" w:sz="0" w:space="0" w:color="auto"/>
        <w:right w:val="none" w:sz="0" w:space="0" w:color="auto"/>
      </w:divBdr>
    </w:div>
    <w:div w:id="1272594644">
      <w:bodyDiv w:val="1"/>
      <w:marLeft w:val="0"/>
      <w:marRight w:val="0"/>
      <w:marTop w:val="0"/>
      <w:marBottom w:val="0"/>
      <w:divBdr>
        <w:top w:val="none" w:sz="0" w:space="0" w:color="auto"/>
        <w:left w:val="none" w:sz="0" w:space="0" w:color="auto"/>
        <w:bottom w:val="none" w:sz="0" w:space="0" w:color="auto"/>
        <w:right w:val="none" w:sz="0" w:space="0" w:color="auto"/>
      </w:divBdr>
    </w:div>
    <w:div w:id="1281112194">
      <w:bodyDiv w:val="1"/>
      <w:marLeft w:val="0"/>
      <w:marRight w:val="0"/>
      <w:marTop w:val="0"/>
      <w:marBottom w:val="0"/>
      <w:divBdr>
        <w:top w:val="none" w:sz="0" w:space="0" w:color="auto"/>
        <w:left w:val="none" w:sz="0" w:space="0" w:color="auto"/>
        <w:bottom w:val="none" w:sz="0" w:space="0" w:color="auto"/>
        <w:right w:val="none" w:sz="0" w:space="0" w:color="auto"/>
      </w:divBdr>
    </w:div>
    <w:div w:id="1299725983">
      <w:bodyDiv w:val="1"/>
      <w:marLeft w:val="0"/>
      <w:marRight w:val="0"/>
      <w:marTop w:val="0"/>
      <w:marBottom w:val="0"/>
      <w:divBdr>
        <w:top w:val="none" w:sz="0" w:space="0" w:color="auto"/>
        <w:left w:val="none" w:sz="0" w:space="0" w:color="auto"/>
        <w:bottom w:val="none" w:sz="0" w:space="0" w:color="auto"/>
        <w:right w:val="none" w:sz="0" w:space="0" w:color="auto"/>
      </w:divBdr>
    </w:div>
    <w:div w:id="1304845382">
      <w:bodyDiv w:val="1"/>
      <w:marLeft w:val="0"/>
      <w:marRight w:val="0"/>
      <w:marTop w:val="0"/>
      <w:marBottom w:val="0"/>
      <w:divBdr>
        <w:top w:val="none" w:sz="0" w:space="0" w:color="auto"/>
        <w:left w:val="none" w:sz="0" w:space="0" w:color="auto"/>
        <w:bottom w:val="none" w:sz="0" w:space="0" w:color="auto"/>
        <w:right w:val="none" w:sz="0" w:space="0" w:color="auto"/>
      </w:divBdr>
    </w:div>
    <w:div w:id="1313292089">
      <w:bodyDiv w:val="1"/>
      <w:marLeft w:val="0"/>
      <w:marRight w:val="0"/>
      <w:marTop w:val="0"/>
      <w:marBottom w:val="0"/>
      <w:divBdr>
        <w:top w:val="none" w:sz="0" w:space="0" w:color="auto"/>
        <w:left w:val="none" w:sz="0" w:space="0" w:color="auto"/>
        <w:bottom w:val="none" w:sz="0" w:space="0" w:color="auto"/>
        <w:right w:val="none" w:sz="0" w:space="0" w:color="auto"/>
      </w:divBdr>
    </w:div>
    <w:div w:id="1338769674">
      <w:bodyDiv w:val="1"/>
      <w:marLeft w:val="0"/>
      <w:marRight w:val="0"/>
      <w:marTop w:val="0"/>
      <w:marBottom w:val="0"/>
      <w:divBdr>
        <w:top w:val="none" w:sz="0" w:space="0" w:color="auto"/>
        <w:left w:val="none" w:sz="0" w:space="0" w:color="auto"/>
        <w:bottom w:val="none" w:sz="0" w:space="0" w:color="auto"/>
        <w:right w:val="none" w:sz="0" w:space="0" w:color="auto"/>
      </w:divBdr>
    </w:div>
    <w:div w:id="1341195573">
      <w:bodyDiv w:val="1"/>
      <w:marLeft w:val="0"/>
      <w:marRight w:val="0"/>
      <w:marTop w:val="0"/>
      <w:marBottom w:val="0"/>
      <w:divBdr>
        <w:top w:val="none" w:sz="0" w:space="0" w:color="auto"/>
        <w:left w:val="none" w:sz="0" w:space="0" w:color="auto"/>
        <w:bottom w:val="none" w:sz="0" w:space="0" w:color="auto"/>
        <w:right w:val="none" w:sz="0" w:space="0" w:color="auto"/>
      </w:divBdr>
    </w:div>
    <w:div w:id="1341617764">
      <w:bodyDiv w:val="1"/>
      <w:marLeft w:val="0"/>
      <w:marRight w:val="0"/>
      <w:marTop w:val="0"/>
      <w:marBottom w:val="0"/>
      <w:divBdr>
        <w:top w:val="none" w:sz="0" w:space="0" w:color="auto"/>
        <w:left w:val="none" w:sz="0" w:space="0" w:color="auto"/>
        <w:bottom w:val="none" w:sz="0" w:space="0" w:color="auto"/>
        <w:right w:val="none" w:sz="0" w:space="0" w:color="auto"/>
      </w:divBdr>
    </w:div>
    <w:div w:id="1346009081">
      <w:bodyDiv w:val="1"/>
      <w:marLeft w:val="0"/>
      <w:marRight w:val="0"/>
      <w:marTop w:val="0"/>
      <w:marBottom w:val="0"/>
      <w:divBdr>
        <w:top w:val="none" w:sz="0" w:space="0" w:color="auto"/>
        <w:left w:val="none" w:sz="0" w:space="0" w:color="auto"/>
        <w:bottom w:val="none" w:sz="0" w:space="0" w:color="auto"/>
        <w:right w:val="none" w:sz="0" w:space="0" w:color="auto"/>
      </w:divBdr>
    </w:div>
    <w:div w:id="1362054756">
      <w:bodyDiv w:val="1"/>
      <w:marLeft w:val="0"/>
      <w:marRight w:val="0"/>
      <w:marTop w:val="0"/>
      <w:marBottom w:val="0"/>
      <w:divBdr>
        <w:top w:val="none" w:sz="0" w:space="0" w:color="auto"/>
        <w:left w:val="none" w:sz="0" w:space="0" w:color="auto"/>
        <w:bottom w:val="none" w:sz="0" w:space="0" w:color="auto"/>
        <w:right w:val="none" w:sz="0" w:space="0" w:color="auto"/>
      </w:divBdr>
    </w:div>
    <w:div w:id="1401445295">
      <w:bodyDiv w:val="1"/>
      <w:marLeft w:val="0"/>
      <w:marRight w:val="0"/>
      <w:marTop w:val="0"/>
      <w:marBottom w:val="0"/>
      <w:divBdr>
        <w:top w:val="none" w:sz="0" w:space="0" w:color="auto"/>
        <w:left w:val="none" w:sz="0" w:space="0" w:color="auto"/>
        <w:bottom w:val="none" w:sz="0" w:space="0" w:color="auto"/>
        <w:right w:val="none" w:sz="0" w:space="0" w:color="auto"/>
      </w:divBdr>
    </w:div>
    <w:div w:id="1409420647">
      <w:bodyDiv w:val="1"/>
      <w:marLeft w:val="0"/>
      <w:marRight w:val="0"/>
      <w:marTop w:val="0"/>
      <w:marBottom w:val="0"/>
      <w:divBdr>
        <w:top w:val="none" w:sz="0" w:space="0" w:color="auto"/>
        <w:left w:val="none" w:sz="0" w:space="0" w:color="auto"/>
        <w:bottom w:val="none" w:sz="0" w:space="0" w:color="auto"/>
        <w:right w:val="none" w:sz="0" w:space="0" w:color="auto"/>
      </w:divBdr>
    </w:div>
    <w:div w:id="1414279214">
      <w:bodyDiv w:val="1"/>
      <w:marLeft w:val="0"/>
      <w:marRight w:val="0"/>
      <w:marTop w:val="0"/>
      <w:marBottom w:val="0"/>
      <w:divBdr>
        <w:top w:val="none" w:sz="0" w:space="0" w:color="auto"/>
        <w:left w:val="none" w:sz="0" w:space="0" w:color="auto"/>
        <w:bottom w:val="none" w:sz="0" w:space="0" w:color="auto"/>
        <w:right w:val="none" w:sz="0" w:space="0" w:color="auto"/>
      </w:divBdr>
    </w:div>
    <w:div w:id="1423719550">
      <w:bodyDiv w:val="1"/>
      <w:marLeft w:val="0"/>
      <w:marRight w:val="0"/>
      <w:marTop w:val="0"/>
      <w:marBottom w:val="0"/>
      <w:divBdr>
        <w:top w:val="none" w:sz="0" w:space="0" w:color="auto"/>
        <w:left w:val="none" w:sz="0" w:space="0" w:color="auto"/>
        <w:bottom w:val="none" w:sz="0" w:space="0" w:color="auto"/>
        <w:right w:val="none" w:sz="0" w:space="0" w:color="auto"/>
      </w:divBdr>
    </w:div>
    <w:div w:id="1427994391">
      <w:bodyDiv w:val="1"/>
      <w:marLeft w:val="0"/>
      <w:marRight w:val="0"/>
      <w:marTop w:val="0"/>
      <w:marBottom w:val="0"/>
      <w:divBdr>
        <w:top w:val="none" w:sz="0" w:space="0" w:color="auto"/>
        <w:left w:val="none" w:sz="0" w:space="0" w:color="auto"/>
        <w:bottom w:val="none" w:sz="0" w:space="0" w:color="auto"/>
        <w:right w:val="none" w:sz="0" w:space="0" w:color="auto"/>
      </w:divBdr>
    </w:div>
    <w:div w:id="1447843747">
      <w:bodyDiv w:val="1"/>
      <w:marLeft w:val="0"/>
      <w:marRight w:val="0"/>
      <w:marTop w:val="0"/>
      <w:marBottom w:val="0"/>
      <w:divBdr>
        <w:top w:val="none" w:sz="0" w:space="0" w:color="auto"/>
        <w:left w:val="none" w:sz="0" w:space="0" w:color="auto"/>
        <w:bottom w:val="none" w:sz="0" w:space="0" w:color="auto"/>
        <w:right w:val="none" w:sz="0" w:space="0" w:color="auto"/>
      </w:divBdr>
    </w:div>
    <w:div w:id="1463965157">
      <w:bodyDiv w:val="1"/>
      <w:marLeft w:val="0"/>
      <w:marRight w:val="0"/>
      <w:marTop w:val="0"/>
      <w:marBottom w:val="0"/>
      <w:divBdr>
        <w:top w:val="none" w:sz="0" w:space="0" w:color="auto"/>
        <w:left w:val="none" w:sz="0" w:space="0" w:color="auto"/>
        <w:bottom w:val="none" w:sz="0" w:space="0" w:color="auto"/>
        <w:right w:val="none" w:sz="0" w:space="0" w:color="auto"/>
      </w:divBdr>
    </w:div>
    <w:div w:id="1474565602">
      <w:bodyDiv w:val="1"/>
      <w:marLeft w:val="0"/>
      <w:marRight w:val="0"/>
      <w:marTop w:val="0"/>
      <w:marBottom w:val="0"/>
      <w:divBdr>
        <w:top w:val="none" w:sz="0" w:space="0" w:color="auto"/>
        <w:left w:val="none" w:sz="0" w:space="0" w:color="auto"/>
        <w:bottom w:val="none" w:sz="0" w:space="0" w:color="auto"/>
        <w:right w:val="none" w:sz="0" w:space="0" w:color="auto"/>
      </w:divBdr>
      <w:divsChild>
        <w:div w:id="104622871">
          <w:marLeft w:val="0"/>
          <w:marRight w:val="0"/>
          <w:marTop w:val="0"/>
          <w:marBottom w:val="0"/>
          <w:divBdr>
            <w:top w:val="none" w:sz="0" w:space="0" w:color="auto"/>
            <w:left w:val="none" w:sz="0" w:space="0" w:color="auto"/>
            <w:bottom w:val="none" w:sz="0" w:space="0" w:color="auto"/>
            <w:right w:val="none" w:sz="0" w:space="0" w:color="auto"/>
          </w:divBdr>
        </w:div>
        <w:div w:id="374886819">
          <w:marLeft w:val="0"/>
          <w:marRight w:val="0"/>
          <w:marTop w:val="0"/>
          <w:marBottom w:val="0"/>
          <w:divBdr>
            <w:top w:val="none" w:sz="0" w:space="0" w:color="auto"/>
            <w:left w:val="none" w:sz="0" w:space="0" w:color="auto"/>
            <w:bottom w:val="none" w:sz="0" w:space="0" w:color="auto"/>
            <w:right w:val="none" w:sz="0" w:space="0" w:color="auto"/>
          </w:divBdr>
        </w:div>
        <w:div w:id="708141777">
          <w:marLeft w:val="0"/>
          <w:marRight w:val="0"/>
          <w:marTop w:val="0"/>
          <w:marBottom w:val="0"/>
          <w:divBdr>
            <w:top w:val="none" w:sz="0" w:space="0" w:color="auto"/>
            <w:left w:val="none" w:sz="0" w:space="0" w:color="auto"/>
            <w:bottom w:val="none" w:sz="0" w:space="0" w:color="auto"/>
            <w:right w:val="none" w:sz="0" w:space="0" w:color="auto"/>
          </w:divBdr>
        </w:div>
        <w:div w:id="783307913">
          <w:marLeft w:val="0"/>
          <w:marRight w:val="0"/>
          <w:marTop w:val="0"/>
          <w:marBottom w:val="0"/>
          <w:divBdr>
            <w:top w:val="none" w:sz="0" w:space="0" w:color="auto"/>
            <w:left w:val="none" w:sz="0" w:space="0" w:color="auto"/>
            <w:bottom w:val="none" w:sz="0" w:space="0" w:color="auto"/>
            <w:right w:val="none" w:sz="0" w:space="0" w:color="auto"/>
          </w:divBdr>
        </w:div>
        <w:div w:id="847254923">
          <w:marLeft w:val="0"/>
          <w:marRight w:val="0"/>
          <w:marTop w:val="0"/>
          <w:marBottom w:val="0"/>
          <w:divBdr>
            <w:top w:val="none" w:sz="0" w:space="0" w:color="auto"/>
            <w:left w:val="none" w:sz="0" w:space="0" w:color="auto"/>
            <w:bottom w:val="none" w:sz="0" w:space="0" w:color="auto"/>
            <w:right w:val="none" w:sz="0" w:space="0" w:color="auto"/>
          </w:divBdr>
        </w:div>
        <w:div w:id="999817487">
          <w:marLeft w:val="0"/>
          <w:marRight w:val="0"/>
          <w:marTop w:val="0"/>
          <w:marBottom w:val="0"/>
          <w:divBdr>
            <w:top w:val="none" w:sz="0" w:space="0" w:color="auto"/>
            <w:left w:val="none" w:sz="0" w:space="0" w:color="auto"/>
            <w:bottom w:val="none" w:sz="0" w:space="0" w:color="auto"/>
            <w:right w:val="none" w:sz="0" w:space="0" w:color="auto"/>
          </w:divBdr>
        </w:div>
        <w:div w:id="1318221608">
          <w:marLeft w:val="0"/>
          <w:marRight w:val="0"/>
          <w:marTop w:val="0"/>
          <w:marBottom w:val="0"/>
          <w:divBdr>
            <w:top w:val="none" w:sz="0" w:space="0" w:color="auto"/>
            <w:left w:val="none" w:sz="0" w:space="0" w:color="auto"/>
            <w:bottom w:val="none" w:sz="0" w:space="0" w:color="auto"/>
            <w:right w:val="none" w:sz="0" w:space="0" w:color="auto"/>
          </w:divBdr>
        </w:div>
        <w:div w:id="1431269111">
          <w:marLeft w:val="0"/>
          <w:marRight w:val="0"/>
          <w:marTop w:val="0"/>
          <w:marBottom w:val="0"/>
          <w:divBdr>
            <w:top w:val="none" w:sz="0" w:space="0" w:color="auto"/>
            <w:left w:val="none" w:sz="0" w:space="0" w:color="auto"/>
            <w:bottom w:val="none" w:sz="0" w:space="0" w:color="auto"/>
            <w:right w:val="none" w:sz="0" w:space="0" w:color="auto"/>
          </w:divBdr>
        </w:div>
        <w:div w:id="1830437411">
          <w:marLeft w:val="0"/>
          <w:marRight w:val="0"/>
          <w:marTop w:val="0"/>
          <w:marBottom w:val="0"/>
          <w:divBdr>
            <w:top w:val="none" w:sz="0" w:space="0" w:color="auto"/>
            <w:left w:val="none" w:sz="0" w:space="0" w:color="auto"/>
            <w:bottom w:val="none" w:sz="0" w:space="0" w:color="auto"/>
            <w:right w:val="none" w:sz="0" w:space="0" w:color="auto"/>
          </w:divBdr>
        </w:div>
        <w:div w:id="1848590955">
          <w:marLeft w:val="0"/>
          <w:marRight w:val="0"/>
          <w:marTop w:val="0"/>
          <w:marBottom w:val="0"/>
          <w:divBdr>
            <w:top w:val="none" w:sz="0" w:space="0" w:color="auto"/>
            <w:left w:val="none" w:sz="0" w:space="0" w:color="auto"/>
            <w:bottom w:val="none" w:sz="0" w:space="0" w:color="auto"/>
            <w:right w:val="none" w:sz="0" w:space="0" w:color="auto"/>
          </w:divBdr>
        </w:div>
        <w:div w:id="2011566567">
          <w:marLeft w:val="0"/>
          <w:marRight w:val="0"/>
          <w:marTop w:val="0"/>
          <w:marBottom w:val="0"/>
          <w:divBdr>
            <w:top w:val="none" w:sz="0" w:space="0" w:color="auto"/>
            <w:left w:val="none" w:sz="0" w:space="0" w:color="auto"/>
            <w:bottom w:val="none" w:sz="0" w:space="0" w:color="auto"/>
            <w:right w:val="none" w:sz="0" w:space="0" w:color="auto"/>
          </w:divBdr>
        </w:div>
      </w:divsChild>
    </w:div>
    <w:div w:id="1476070796">
      <w:bodyDiv w:val="1"/>
      <w:marLeft w:val="0"/>
      <w:marRight w:val="0"/>
      <w:marTop w:val="0"/>
      <w:marBottom w:val="0"/>
      <w:divBdr>
        <w:top w:val="none" w:sz="0" w:space="0" w:color="auto"/>
        <w:left w:val="none" w:sz="0" w:space="0" w:color="auto"/>
        <w:bottom w:val="none" w:sz="0" w:space="0" w:color="auto"/>
        <w:right w:val="none" w:sz="0" w:space="0" w:color="auto"/>
      </w:divBdr>
    </w:div>
    <w:div w:id="1486973742">
      <w:bodyDiv w:val="1"/>
      <w:marLeft w:val="0"/>
      <w:marRight w:val="0"/>
      <w:marTop w:val="0"/>
      <w:marBottom w:val="0"/>
      <w:divBdr>
        <w:top w:val="none" w:sz="0" w:space="0" w:color="auto"/>
        <w:left w:val="none" w:sz="0" w:space="0" w:color="auto"/>
        <w:bottom w:val="none" w:sz="0" w:space="0" w:color="auto"/>
        <w:right w:val="none" w:sz="0" w:space="0" w:color="auto"/>
      </w:divBdr>
    </w:div>
    <w:div w:id="1487823585">
      <w:bodyDiv w:val="1"/>
      <w:marLeft w:val="0"/>
      <w:marRight w:val="0"/>
      <w:marTop w:val="0"/>
      <w:marBottom w:val="0"/>
      <w:divBdr>
        <w:top w:val="none" w:sz="0" w:space="0" w:color="auto"/>
        <w:left w:val="none" w:sz="0" w:space="0" w:color="auto"/>
        <w:bottom w:val="none" w:sz="0" w:space="0" w:color="auto"/>
        <w:right w:val="none" w:sz="0" w:space="0" w:color="auto"/>
      </w:divBdr>
    </w:div>
    <w:div w:id="1501391097">
      <w:bodyDiv w:val="1"/>
      <w:marLeft w:val="0"/>
      <w:marRight w:val="0"/>
      <w:marTop w:val="0"/>
      <w:marBottom w:val="0"/>
      <w:divBdr>
        <w:top w:val="none" w:sz="0" w:space="0" w:color="auto"/>
        <w:left w:val="none" w:sz="0" w:space="0" w:color="auto"/>
        <w:bottom w:val="none" w:sz="0" w:space="0" w:color="auto"/>
        <w:right w:val="none" w:sz="0" w:space="0" w:color="auto"/>
      </w:divBdr>
    </w:div>
    <w:div w:id="1503743708">
      <w:bodyDiv w:val="1"/>
      <w:marLeft w:val="0"/>
      <w:marRight w:val="0"/>
      <w:marTop w:val="0"/>
      <w:marBottom w:val="0"/>
      <w:divBdr>
        <w:top w:val="none" w:sz="0" w:space="0" w:color="auto"/>
        <w:left w:val="none" w:sz="0" w:space="0" w:color="auto"/>
        <w:bottom w:val="none" w:sz="0" w:space="0" w:color="auto"/>
        <w:right w:val="none" w:sz="0" w:space="0" w:color="auto"/>
      </w:divBdr>
    </w:div>
    <w:div w:id="1505123510">
      <w:bodyDiv w:val="1"/>
      <w:marLeft w:val="0"/>
      <w:marRight w:val="0"/>
      <w:marTop w:val="0"/>
      <w:marBottom w:val="0"/>
      <w:divBdr>
        <w:top w:val="none" w:sz="0" w:space="0" w:color="auto"/>
        <w:left w:val="none" w:sz="0" w:space="0" w:color="auto"/>
        <w:bottom w:val="none" w:sz="0" w:space="0" w:color="auto"/>
        <w:right w:val="none" w:sz="0" w:space="0" w:color="auto"/>
      </w:divBdr>
    </w:div>
    <w:div w:id="1515415364">
      <w:bodyDiv w:val="1"/>
      <w:marLeft w:val="0"/>
      <w:marRight w:val="0"/>
      <w:marTop w:val="0"/>
      <w:marBottom w:val="0"/>
      <w:divBdr>
        <w:top w:val="none" w:sz="0" w:space="0" w:color="auto"/>
        <w:left w:val="none" w:sz="0" w:space="0" w:color="auto"/>
        <w:bottom w:val="none" w:sz="0" w:space="0" w:color="auto"/>
        <w:right w:val="none" w:sz="0" w:space="0" w:color="auto"/>
      </w:divBdr>
    </w:div>
    <w:div w:id="1515611268">
      <w:bodyDiv w:val="1"/>
      <w:marLeft w:val="0"/>
      <w:marRight w:val="0"/>
      <w:marTop w:val="0"/>
      <w:marBottom w:val="0"/>
      <w:divBdr>
        <w:top w:val="none" w:sz="0" w:space="0" w:color="auto"/>
        <w:left w:val="none" w:sz="0" w:space="0" w:color="auto"/>
        <w:bottom w:val="none" w:sz="0" w:space="0" w:color="auto"/>
        <w:right w:val="none" w:sz="0" w:space="0" w:color="auto"/>
      </w:divBdr>
    </w:div>
    <w:div w:id="1516189400">
      <w:bodyDiv w:val="1"/>
      <w:marLeft w:val="0"/>
      <w:marRight w:val="0"/>
      <w:marTop w:val="0"/>
      <w:marBottom w:val="0"/>
      <w:divBdr>
        <w:top w:val="none" w:sz="0" w:space="0" w:color="auto"/>
        <w:left w:val="none" w:sz="0" w:space="0" w:color="auto"/>
        <w:bottom w:val="none" w:sz="0" w:space="0" w:color="auto"/>
        <w:right w:val="none" w:sz="0" w:space="0" w:color="auto"/>
      </w:divBdr>
    </w:div>
    <w:div w:id="1525630543">
      <w:bodyDiv w:val="1"/>
      <w:marLeft w:val="0"/>
      <w:marRight w:val="0"/>
      <w:marTop w:val="0"/>
      <w:marBottom w:val="0"/>
      <w:divBdr>
        <w:top w:val="none" w:sz="0" w:space="0" w:color="auto"/>
        <w:left w:val="none" w:sz="0" w:space="0" w:color="auto"/>
        <w:bottom w:val="none" w:sz="0" w:space="0" w:color="auto"/>
        <w:right w:val="none" w:sz="0" w:space="0" w:color="auto"/>
      </w:divBdr>
    </w:div>
    <w:div w:id="1534030141">
      <w:bodyDiv w:val="1"/>
      <w:marLeft w:val="0"/>
      <w:marRight w:val="0"/>
      <w:marTop w:val="0"/>
      <w:marBottom w:val="0"/>
      <w:divBdr>
        <w:top w:val="none" w:sz="0" w:space="0" w:color="auto"/>
        <w:left w:val="none" w:sz="0" w:space="0" w:color="auto"/>
        <w:bottom w:val="none" w:sz="0" w:space="0" w:color="auto"/>
        <w:right w:val="none" w:sz="0" w:space="0" w:color="auto"/>
      </w:divBdr>
    </w:div>
    <w:div w:id="1540432021">
      <w:bodyDiv w:val="1"/>
      <w:marLeft w:val="0"/>
      <w:marRight w:val="0"/>
      <w:marTop w:val="0"/>
      <w:marBottom w:val="0"/>
      <w:divBdr>
        <w:top w:val="none" w:sz="0" w:space="0" w:color="auto"/>
        <w:left w:val="none" w:sz="0" w:space="0" w:color="auto"/>
        <w:bottom w:val="none" w:sz="0" w:space="0" w:color="auto"/>
        <w:right w:val="none" w:sz="0" w:space="0" w:color="auto"/>
      </w:divBdr>
    </w:div>
    <w:div w:id="1550800323">
      <w:bodyDiv w:val="1"/>
      <w:marLeft w:val="0"/>
      <w:marRight w:val="0"/>
      <w:marTop w:val="0"/>
      <w:marBottom w:val="0"/>
      <w:divBdr>
        <w:top w:val="none" w:sz="0" w:space="0" w:color="auto"/>
        <w:left w:val="none" w:sz="0" w:space="0" w:color="auto"/>
        <w:bottom w:val="none" w:sz="0" w:space="0" w:color="auto"/>
        <w:right w:val="none" w:sz="0" w:space="0" w:color="auto"/>
      </w:divBdr>
    </w:div>
    <w:div w:id="1557426678">
      <w:bodyDiv w:val="1"/>
      <w:marLeft w:val="0"/>
      <w:marRight w:val="0"/>
      <w:marTop w:val="0"/>
      <w:marBottom w:val="0"/>
      <w:divBdr>
        <w:top w:val="none" w:sz="0" w:space="0" w:color="auto"/>
        <w:left w:val="none" w:sz="0" w:space="0" w:color="auto"/>
        <w:bottom w:val="none" w:sz="0" w:space="0" w:color="auto"/>
        <w:right w:val="none" w:sz="0" w:space="0" w:color="auto"/>
      </w:divBdr>
    </w:div>
    <w:div w:id="1564174407">
      <w:bodyDiv w:val="1"/>
      <w:marLeft w:val="0"/>
      <w:marRight w:val="0"/>
      <w:marTop w:val="0"/>
      <w:marBottom w:val="0"/>
      <w:divBdr>
        <w:top w:val="none" w:sz="0" w:space="0" w:color="auto"/>
        <w:left w:val="none" w:sz="0" w:space="0" w:color="auto"/>
        <w:bottom w:val="none" w:sz="0" w:space="0" w:color="auto"/>
        <w:right w:val="none" w:sz="0" w:space="0" w:color="auto"/>
      </w:divBdr>
    </w:div>
    <w:div w:id="1565020721">
      <w:bodyDiv w:val="1"/>
      <w:marLeft w:val="0"/>
      <w:marRight w:val="0"/>
      <w:marTop w:val="0"/>
      <w:marBottom w:val="0"/>
      <w:divBdr>
        <w:top w:val="none" w:sz="0" w:space="0" w:color="auto"/>
        <w:left w:val="none" w:sz="0" w:space="0" w:color="auto"/>
        <w:bottom w:val="none" w:sz="0" w:space="0" w:color="auto"/>
        <w:right w:val="none" w:sz="0" w:space="0" w:color="auto"/>
      </w:divBdr>
    </w:div>
    <w:div w:id="1569613585">
      <w:bodyDiv w:val="1"/>
      <w:marLeft w:val="0"/>
      <w:marRight w:val="0"/>
      <w:marTop w:val="0"/>
      <w:marBottom w:val="0"/>
      <w:divBdr>
        <w:top w:val="none" w:sz="0" w:space="0" w:color="auto"/>
        <w:left w:val="none" w:sz="0" w:space="0" w:color="auto"/>
        <w:bottom w:val="none" w:sz="0" w:space="0" w:color="auto"/>
        <w:right w:val="none" w:sz="0" w:space="0" w:color="auto"/>
      </w:divBdr>
    </w:div>
    <w:div w:id="1572302870">
      <w:bodyDiv w:val="1"/>
      <w:marLeft w:val="0"/>
      <w:marRight w:val="0"/>
      <w:marTop w:val="0"/>
      <w:marBottom w:val="0"/>
      <w:divBdr>
        <w:top w:val="none" w:sz="0" w:space="0" w:color="auto"/>
        <w:left w:val="none" w:sz="0" w:space="0" w:color="auto"/>
        <w:bottom w:val="none" w:sz="0" w:space="0" w:color="auto"/>
        <w:right w:val="none" w:sz="0" w:space="0" w:color="auto"/>
      </w:divBdr>
    </w:div>
    <w:div w:id="1589654389">
      <w:bodyDiv w:val="1"/>
      <w:marLeft w:val="0"/>
      <w:marRight w:val="0"/>
      <w:marTop w:val="0"/>
      <w:marBottom w:val="0"/>
      <w:divBdr>
        <w:top w:val="none" w:sz="0" w:space="0" w:color="auto"/>
        <w:left w:val="none" w:sz="0" w:space="0" w:color="auto"/>
        <w:bottom w:val="none" w:sz="0" w:space="0" w:color="auto"/>
        <w:right w:val="none" w:sz="0" w:space="0" w:color="auto"/>
      </w:divBdr>
    </w:div>
    <w:div w:id="1591961434">
      <w:bodyDiv w:val="1"/>
      <w:marLeft w:val="0"/>
      <w:marRight w:val="0"/>
      <w:marTop w:val="0"/>
      <w:marBottom w:val="0"/>
      <w:divBdr>
        <w:top w:val="none" w:sz="0" w:space="0" w:color="auto"/>
        <w:left w:val="none" w:sz="0" w:space="0" w:color="auto"/>
        <w:bottom w:val="none" w:sz="0" w:space="0" w:color="auto"/>
        <w:right w:val="none" w:sz="0" w:space="0" w:color="auto"/>
      </w:divBdr>
    </w:div>
    <w:div w:id="1616790080">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38493878">
      <w:bodyDiv w:val="1"/>
      <w:marLeft w:val="0"/>
      <w:marRight w:val="0"/>
      <w:marTop w:val="0"/>
      <w:marBottom w:val="0"/>
      <w:divBdr>
        <w:top w:val="none" w:sz="0" w:space="0" w:color="auto"/>
        <w:left w:val="none" w:sz="0" w:space="0" w:color="auto"/>
        <w:bottom w:val="none" w:sz="0" w:space="0" w:color="auto"/>
        <w:right w:val="none" w:sz="0" w:space="0" w:color="auto"/>
      </w:divBdr>
    </w:div>
    <w:div w:id="1640917506">
      <w:bodyDiv w:val="1"/>
      <w:marLeft w:val="0"/>
      <w:marRight w:val="0"/>
      <w:marTop w:val="0"/>
      <w:marBottom w:val="0"/>
      <w:divBdr>
        <w:top w:val="none" w:sz="0" w:space="0" w:color="auto"/>
        <w:left w:val="none" w:sz="0" w:space="0" w:color="auto"/>
        <w:bottom w:val="none" w:sz="0" w:space="0" w:color="auto"/>
        <w:right w:val="none" w:sz="0" w:space="0" w:color="auto"/>
      </w:divBdr>
    </w:div>
    <w:div w:id="1640917522">
      <w:bodyDiv w:val="1"/>
      <w:marLeft w:val="0"/>
      <w:marRight w:val="0"/>
      <w:marTop w:val="0"/>
      <w:marBottom w:val="0"/>
      <w:divBdr>
        <w:top w:val="none" w:sz="0" w:space="0" w:color="auto"/>
        <w:left w:val="none" w:sz="0" w:space="0" w:color="auto"/>
        <w:bottom w:val="none" w:sz="0" w:space="0" w:color="auto"/>
        <w:right w:val="none" w:sz="0" w:space="0" w:color="auto"/>
      </w:divBdr>
    </w:div>
    <w:div w:id="1649170335">
      <w:bodyDiv w:val="1"/>
      <w:marLeft w:val="0"/>
      <w:marRight w:val="0"/>
      <w:marTop w:val="0"/>
      <w:marBottom w:val="0"/>
      <w:divBdr>
        <w:top w:val="none" w:sz="0" w:space="0" w:color="auto"/>
        <w:left w:val="none" w:sz="0" w:space="0" w:color="auto"/>
        <w:bottom w:val="none" w:sz="0" w:space="0" w:color="auto"/>
        <w:right w:val="none" w:sz="0" w:space="0" w:color="auto"/>
      </w:divBdr>
    </w:div>
    <w:div w:id="1651404725">
      <w:bodyDiv w:val="1"/>
      <w:marLeft w:val="0"/>
      <w:marRight w:val="0"/>
      <w:marTop w:val="0"/>
      <w:marBottom w:val="0"/>
      <w:divBdr>
        <w:top w:val="none" w:sz="0" w:space="0" w:color="auto"/>
        <w:left w:val="none" w:sz="0" w:space="0" w:color="auto"/>
        <w:bottom w:val="none" w:sz="0" w:space="0" w:color="auto"/>
        <w:right w:val="none" w:sz="0" w:space="0" w:color="auto"/>
      </w:divBdr>
    </w:div>
    <w:div w:id="1680154445">
      <w:bodyDiv w:val="1"/>
      <w:marLeft w:val="0"/>
      <w:marRight w:val="0"/>
      <w:marTop w:val="0"/>
      <w:marBottom w:val="0"/>
      <w:divBdr>
        <w:top w:val="none" w:sz="0" w:space="0" w:color="auto"/>
        <w:left w:val="none" w:sz="0" w:space="0" w:color="auto"/>
        <w:bottom w:val="none" w:sz="0" w:space="0" w:color="auto"/>
        <w:right w:val="none" w:sz="0" w:space="0" w:color="auto"/>
      </w:divBdr>
    </w:div>
    <w:div w:id="1680767957">
      <w:bodyDiv w:val="1"/>
      <w:marLeft w:val="0"/>
      <w:marRight w:val="0"/>
      <w:marTop w:val="0"/>
      <w:marBottom w:val="0"/>
      <w:divBdr>
        <w:top w:val="none" w:sz="0" w:space="0" w:color="auto"/>
        <w:left w:val="none" w:sz="0" w:space="0" w:color="auto"/>
        <w:bottom w:val="none" w:sz="0" w:space="0" w:color="auto"/>
        <w:right w:val="none" w:sz="0" w:space="0" w:color="auto"/>
      </w:divBdr>
    </w:div>
    <w:div w:id="1682509337">
      <w:bodyDiv w:val="1"/>
      <w:marLeft w:val="0"/>
      <w:marRight w:val="0"/>
      <w:marTop w:val="0"/>
      <w:marBottom w:val="0"/>
      <w:divBdr>
        <w:top w:val="none" w:sz="0" w:space="0" w:color="auto"/>
        <w:left w:val="none" w:sz="0" w:space="0" w:color="auto"/>
        <w:bottom w:val="none" w:sz="0" w:space="0" w:color="auto"/>
        <w:right w:val="none" w:sz="0" w:space="0" w:color="auto"/>
      </w:divBdr>
    </w:div>
    <w:div w:id="1688675005">
      <w:bodyDiv w:val="1"/>
      <w:marLeft w:val="0"/>
      <w:marRight w:val="0"/>
      <w:marTop w:val="0"/>
      <w:marBottom w:val="0"/>
      <w:divBdr>
        <w:top w:val="none" w:sz="0" w:space="0" w:color="auto"/>
        <w:left w:val="none" w:sz="0" w:space="0" w:color="auto"/>
        <w:bottom w:val="none" w:sz="0" w:space="0" w:color="auto"/>
        <w:right w:val="none" w:sz="0" w:space="0" w:color="auto"/>
      </w:divBdr>
    </w:div>
    <w:div w:id="1727608120">
      <w:bodyDiv w:val="1"/>
      <w:marLeft w:val="0"/>
      <w:marRight w:val="0"/>
      <w:marTop w:val="0"/>
      <w:marBottom w:val="0"/>
      <w:divBdr>
        <w:top w:val="none" w:sz="0" w:space="0" w:color="auto"/>
        <w:left w:val="none" w:sz="0" w:space="0" w:color="auto"/>
        <w:bottom w:val="none" w:sz="0" w:space="0" w:color="auto"/>
        <w:right w:val="none" w:sz="0" w:space="0" w:color="auto"/>
      </w:divBdr>
    </w:div>
    <w:div w:id="1748527588">
      <w:bodyDiv w:val="1"/>
      <w:marLeft w:val="0"/>
      <w:marRight w:val="0"/>
      <w:marTop w:val="0"/>
      <w:marBottom w:val="0"/>
      <w:divBdr>
        <w:top w:val="none" w:sz="0" w:space="0" w:color="auto"/>
        <w:left w:val="none" w:sz="0" w:space="0" w:color="auto"/>
        <w:bottom w:val="none" w:sz="0" w:space="0" w:color="auto"/>
        <w:right w:val="none" w:sz="0" w:space="0" w:color="auto"/>
      </w:divBdr>
    </w:div>
    <w:div w:id="1769234371">
      <w:bodyDiv w:val="1"/>
      <w:marLeft w:val="0"/>
      <w:marRight w:val="0"/>
      <w:marTop w:val="0"/>
      <w:marBottom w:val="0"/>
      <w:divBdr>
        <w:top w:val="none" w:sz="0" w:space="0" w:color="auto"/>
        <w:left w:val="none" w:sz="0" w:space="0" w:color="auto"/>
        <w:bottom w:val="none" w:sz="0" w:space="0" w:color="auto"/>
        <w:right w:val="none" w:sz="0" w:space="0" w:color="auto"/>
      </w:divBdr>
    </w:div>
    <w:div w:id="1769957543">
      <w:bodyDiv w:val="1"/>
      <w:marLeft w:val="0"/>
      <w:marRight w:val="0"/>
      <w:marTop w:val="0"/>
      <w:marBottom w:val="0"/>
      <w:divBdr>
        <w:top w:val="none" w:sz="0" w:space="0" w:color="auto"/>
        <w:left w:val="none" w:sz="0" w:space="0" w:color="auto"/>
        <w:bottom w:val="none" w:sz="0" w:space="0" w:color="auto"/>
        <w:right w:val="none" w:sz="0" w:space="0" w:color="auto"/>
      </w:divBdr>
    </w:div>
    <w:div w:id="1780568053">
      <w:bodyDiv w:val="1"/>
      <w:marLeft w:val="0"/>
      <w:marRight w:val="0"/>
      <w:marTop w:val="0"/>
      <w:marBottom w:val="0"/>
      <w:divBdr>
        <w:top w:val="none" w:sz="0" w:space="0" w:color="auto"/>
        <w:left w:val="none" w:sz="0" w:space="0" w:color="auto"/>
        <w:bottom w:val="none" w:sz="0" w:space="0" w:color="auto"/>
        <w:right w:val="none" w:sz="0" w:space="0" w:color="auto"/>
      </w:divBdr>
    </w:div>
    <w:div w:id="1783114238">
      <w:bodyDiv w:val="1"/>
      <w:marLeft w:val="0"/>
      <w:marRight w:val="0"/>
      <w:marTop w:val="0"/>
      <w:marBottom w:val="0"/>
      <w:divBdr>
        <w:top w:val="none" w:sz="0" w:space="0" w:color="auto"/>
        <w:left w:val="none" w:sz="0" w:space="0" w:color="auto"/>
        <w:bottom w:val="none" w:sz="0" w:space="0" w:color="auto"/>
        <w:right w:val="none" w:sz="0" w:space="0" w:color="auto"/>
      </w:divBdr>
    </w:div>
    <w:div w:id="1789737673">
      <w:bodyDiv w:val="1"/>
      <w:marLeft w:val="0"/>
      <w:marRight w:val="0"/>
      <w:marTop w:val="0"/>
      <w:marBottom w:val="0"/>
      <w:divBdr>
        <w:top w:val="none" w:sz="0" w:space="0" w:color="auto"/>
        <w:left w:val="none" w:sz="0" w:space="0" w:color="auto"/>
        <w:bottom w:val="none" w:sz="0" w:space="0" w:color="auto"/>
        <w:right w:val="none" w:sz="0" w:space="0" w:color="auto"/>
      </w:divBdr>
    </w:div>
    <w:div w:id="1796369124">
      <w:bodyDiv w:val="1"/>
      <w:marLeft w:val="0"/>
      <w:marRight w:val="0"/>
      <w:marTop w:val="0"/>
      <w:marBottom w:val="0"/>
      <w:divBdr>
        <w:top w:val="none" w:sz="0" w:space="0" w:color="auto"/>
        <w:left w:val="none" w:sz="0" w:space="0" w:color="auto"/>
        <w:bottom w:val="none" w:sz="0" w:space="0" w:color="auto"/>
        <w:right w:val="none" w:sz="0" w:space="0" w:color="auto"/>
      </w:divBdr>
    </w:div>
    <w:div w:id="1808938986">
      <w:bodyDiv w:val="1"/>
      <w:marLeft w:val="0"/>
      <w:marRight w:val="0"/>
      <w:marTop w:val="0"/>
      <w:marBottom w:val="0"/>
      <w:divBdr>
        <w:top w:val="none" w:sz="0" w:space="0" w:color="auto"/>
        <w:left w:val="none" w:sz="0" w:space="0" w:color="auto"/>
        <w:bottom w:val="none" w:sz="0" w:space="0" w:color="auto"/>
        <w:right w:val="none" w:sz="0" w:space="0" w:color="auto"/>
      </w:divBdr>
    </w:div>
    <w:div w:id="1809783235">
      <w:bodyDiv w:val="1"/>
      <w:marLeft w:val="0"/>
      <w:marRight w:val="0"/>
      <w:marTop w:val="0"/>
      <w:marBottom w:val="0"/>
      <w:divBdr>
        <w:top w:val="none" w:sz="0" w:space="0" w:color="auto"/>
        <w:left w:val="none" w:sz="0" w:space="0" w:color="auto"/>
        <w:bottom w:val="none" w:sz="0" w:space="0" w:color="auto"/>
        <w:right w:val="none" w:sz="0" w:space="0" w:color="auto"/>
      </w:divBdr>
    </w:div>
    <w:div w:id="1810590043">
      <w:bodyDiv w:val="1"/>
      <w:marLeft w:val="0"/>
      <w:marRight w:val="0"/>
      <w:marTop w:val="0"/>
      <w:marBottom w:val="0"/>
      <w:divBdr>
        <w:top w:val="none" w:sz="0" w:space="0" w:color="auto"/>
        <w:left w:val="none" w:sz="0" w:space="0" w:color="auto"/>
        <w:bottom w:val="none" w:sz="0" w:space="0" w:color="auto"/>
        <w:right w:val="none" w:sz="0" w:space="0" w:color="auto"/>
      </w:divBdr>
    </w:div>
    <w:div w:id="1816264849">
      <w:bodyDiv w:val="1"/>
      <w:marLeft w:val="0"/>
      <w:marRight w:val="0"/>
      <w:marTop w:val="0"/>
      <w:marBottom w:val="0"/>
      <w:divBdr>
        <w:top w:val="none" w:sz="0" w:space="0" w:color="auto"/>
        <w:left w:val="none" w:sz="0" w:space="0" w:color="auto"/>
        <w:bottom w:val="none" w:sz="0" w:space="0" w:color="auto"/>
        <w:right w:val="none" w:sz="0" w:space="0" w:color="auto"/>
      </w:divBdr>
    </w:div>
    <w:div w:id="1833788578">
      <w:bodyDiv w:val="1"/>
      <w:marLeft w:val="0"/>
      <w:marRight w:val="0"/>
      <w:marTop w:val="0"/>
      <w:marBottom w:val="0"/>
      <w:divBdr>
        <w:top w:val="none" w:sz="0" w:space="0" w:color="auto"/>
        <w:left w:val="none" w:sz="0" w:space="0" w:color="auto"/>
        <w:bottom w:val="none" w:sz="0" w:space="0" w:color="auto"/>
        <w:right w:val="none" w:sz="0" w:space="0" w:color="auto"/>
      </w:divBdr>
    </w:div>
    <w:div w:id="1847792143">
      <w:bodyDiv w:val="1"/>
      <w:marLeft w:val="0"/>
      <w:marRight w:val="0"/>
      <w:marTop w:val="0"/>
      <w:marBottom w:val="0"/>
      <w:divBdr>
        <w:top w:val="none" w:sz="0" w:space="0" w:color="auto"/>
        <w:left w:val="none" w:sz="0" w:space="0" w:color="auto"/>
        <w:bottom w:val="none" w:sz="0" w:space="0" w:color="auto"/>
        <w:right w:val="none" w:sz="0" w:space="0" w:color="auto"/>
      </w:divBdr>
    </w:div>
    <w:div w:id="1856647005">
      <w:bodyDiv w:val="1"/>
      <w:marLeft w:val="0"/>
      <w:marRight w:val="0"/>
      <w:marTop w:val="0"/>
      <w:marBottom w:val="0"/>
      <w:divBdr>
        <w:top w:val="none" w:sz="0" w:space="0" w:color="auto"/>
        <w:left w:val="none" w:sz="0" w:space="0" w:color="auto"/>
        <w:bottom w:val="none" w:sz="0" w:space="0" w:color="auto"/>
        <w:right w:val="none" w:sz="0" w:space="0" w:color="auto"/>
      </w:divBdr>
    </w:div>
    <w:div w:id="1858037317">
      <w:bodyDiv w:val="1"/>
      <w:marLeft w:val="0"/>
      <w:marRight w:val="0"/>
      <w:marTop w:val="0"/>
      <w:marBottom w:val="0"/>
      <w:divBdr>
        <w:top w:val="none" w:sz="0" w:space="0" w:color="auto"/>
        <w:left w:val="none" w:sz="0" w:space="0" w:color="auto"/>
        <w:bottom w:val="none" w:sz="0" w:space="0" w:color="auto"/>
        <w:right w:val="none" w:sz="0" w:space="0" w:color="auto"/>
      </w:divBdr>
    </w:div>
    <w:div w:id="1882128497">
      <w:bodyDiv w:val="1"/>
      <w:marLeft w:val="0"/>
      <w:marRight w:val="0"/>
      <w:marTop w:val="0"/>
      <w:marBottom w:val="0"/>
      <w:divBdr>
        <w:top w:val="none" w:sz="0" w:space="0" w:color="auto"/>
        <w:left w:val="none" w:sz="0" w:space="0" w:color="auto"/>
        <w:bottom w:val="none" w:sz="0" w:space="0" w:color="auto"/>
        <w:right w:val="none" w:sz="0" w:space="0" w:color="auto"/>
      </w:divBdr>
    </w:div>
    <w:div w:id="1933316445">
      <w:bodyDiv w:val="1"/>
      <w:marLeft w:val="0"/>
      <w:marRight w:val="0"/>
      <w:marTop w:val="0"/>
      <w:marBottom w:val="0"/>
      <w:divBdr>
        <w:top w:val="none" w:sz="0" w:space="0" w:color="auto"/>
        <w:left w:val="none" w:sz="0" w:space="0" w:color="auto"/>
        <w:bottom w:val="none" w:sz="0" w:space="0" w:color="auto"/>
        <w:right w:val="none" w:sz="0" w:space="0" w:color="auto"/>
      </w:divBdr>
    </w:div>
    <w:div w:id="1936400360">
      <w:bodyDiv w:val="1"/>
      <w:marLeft w:val="0"/>
      <w:marRight w:val="0"/>
      <w:marTop w:val="0"/>
      <w:marBottom w:val="0"/>
      <w:divBdr>
        <w:top w:val="none" w:sz="0" w:space="0" w:color="auto"/>
        <w:left w:val="none" w:sz="0" w:space="0" w:color="auto"/>
        <w:bottom w:val="none" w:sz="0" w:space="0" w:color="auto"/>
        <w:right w:val="none" w:sz="0" w:space="0" w:color="auto"/>
      </w:divBdr>
    </w:div>
    <w:div w:id="1940485634">
      <w:bodyDiv w:val="1"/>
      <w:marLeft w:val="0"/>
      <w:marRight w:val="0"/>
      <w:marTop w:val="0"/>
      <w:marBottom w:val="0"/>
      <w:divBdr>
        <w:top w:val="none" w:sz="0" w:space="0" w:color="auto"/>
        <w:left w:val="none" w:sz="0" w:space="0" w:color="auto"/>
        <w:bottom w:val="none" w:sz="0" w:space="0" w:color="auto"/>
        <w:right w:val="none" w:sz="0" w:space="0" w:color="auto"/>
      </w:divBdr>
    </w:div>
    <w:div w:id="1942641153">
      <w:bodyDiv w:val="1"/>
      <w:marLeft w:val="0"/>
      <w:marRight w:val="0"/>
      <w:marTop w:val="0"/>
      <w:marBottom w:val="0"/>
      <w:divBdr>
        <w:top w:val="none" w:sz="0" w:space="0" w:color="auto"/>
        <w:left w:val="none" w:sz="0" w:space="0" w:color="auto"/>
        <w:bottom w:val="none" w:sz="0" w:space="0" w:color="auto"/>
        <w:right w:val="none" w:sz="0" w:space="0" w:color="auto"/>
      </w:divBdr>
    </w:div>
    <w:div w:id="1962152375">
      <w:bodyDiv w:val="1"/>
      <w:marLeft w:val="0"/>
      <w:marRight w:val="0"/>
      <w:marTop w:val="0"/>
      <w:marBottom w:val="0"/>
      <w:divBdr>
        <w:top w:val="none" w:sz="0" w:space="0" w:color="auto"/>
        <w:left w:val="none" w:sz="0" w:space="0" w:color="auto"/>
        <w:bottom w:val="none" w:sz="0" w:space="0" w:color="auto"/>
        <w:right w:val="none" w:sz="0" w:space="0" w:color="auto"/>
      </w:divBdr>
    </w:div>
    <w:div w:id="1964456558">
      <w:bodyDiv w:val="1"/>
      <w:marLeft w:val="0"/>
      <w:marRight w:val="0"/>
      <w:marTop w:val="0"/>
      <w:marBottom w:val="0"/>
      <w:divBdr>
        <w:top w:val="none" w:sz="0" w:space="0" w:color="auto"/>
        <w:left w:val="none" w:sz="0" w:space="0" w:color="auto"/>
        <w:bottom w:val="none" w:sz="0" w:space="0" w:color="auto"/>
        <w:right w:val="none" w:sz="0" w:space="0" w:color="auto"/>
      </w:divBdr>
    </w:div>
    <w:div w:id="2038698880">
      <w:bodyDiv w:val="1"/>
      <w:marLeft w:val="0"/>
      <w:marRight w:val="0"/>
      <w:marTop w:val="0"/>
      <w:marBottom w:val="0"/>
      <w:divBdr>
        <w:top w:val="none" w:sz="0" w:space="0" w:color="auto"/>
        <w:left w:val="none" w:sz="0" w:space="0" w:color="auto"/>
        <w:bottom w:val="none" w:sz="0" w:space="0" w:color="auto"/>
        <w:right w:val="none" w:sz="0" w:space="0" w:color="auto"/>
      </w:divBdr>
    </w:div>
    <w:div w:id="2041197846">
      <w:bodyDiv w:val="1"/>
      <w:marLeft w:val="0"/>
      <w:marRight w:val="0"/>
      <w:marTop w:val="0"/>
      <w:marBottom w:val="0"/>
      <w:divBdr>
        <w:top w:val="none" w:sz="0" w:space="0" w:color="auto"/>
        <w:left w:val="none" w:sz="0" w:space="0" w:color="auto"/>
        <w:bottom w:val="none" w:sz="0" w:space="0" w:color="auto"/>
        <w:right w:val="none" w:sz="0" w:space="0" w:color="auto"/>
      </w:divBdr>
    </w:div>
    <w:div w:id="2056932222">
      <w:bodyDiv w:val="1"/>
      <w:marLeft w:val="0"/>
      <w:marRight w:val="0"/>
      <w:marTop w:val="0"/>
      <w:marBottom w:val="0"/>
      <w:divBdr>
        <w:top w:val="none" w:sz="0" w:space="0" w:color="auto"/>
        <w:left w:val="none" w:sz="0" w:space="0" w:color="auto"/>
        <w:bottom w:val="none" w:sz="0" w:space="0" w:color="auto"/>
        <w:right w:val="none" w:sz="0" w:space="0" w:color="auto"/>
      </w:divBdr>
    </w:div>
    <w:div w:id="2061324505">
      <w:bodyDiv w:val="1"/>
      <w:marLeft w:val="0"/>
      <w:marRight w:val="0"/>
      <w:marTop w:val="0"/>
      <w:marBottom w:val="0"/>
      <w:divBdr>
        <w:top w:val="none" w:sz="0" w:space="0" w:color="auto"/>
        <w:left w:val="none" w:sz="0" w:space="0" w:color="auto"/>
        <w:bottom w:val="none" w:sz="0" w:space="0" w:color="auto"/>
        <w:right w:val="none" w:sz="0" w:space="0" w:color="auto"/>
      </w:divBdr>
    </w:div>
    <w:div w:id="2071730986">
      <w:bodyDiv w:val="1"/>
      <w:marLeft w:val="0"/>
      <w:marRight w:val="0"/>
      <w:marTop w:val="0"/>
      <w:marBottom w:val="0"/>
      <w:divBdr>
        <w:top w:val="none" w:sz="0" w:space="0" w:color="auto"/>
        <w:left w:val="none" w:sz="0" w:space="0" w:color="auto"/>
        <w:bottom w:val="none" w:sz="0" w:space="0" w:color="auto"/>
        <w:right w:val="none" w:sz="0" w:space="0" w:color="auto"/>
      </w:divBdr>
    </w:div>
    <w:div w:id="2072339505">
      <w:bodyDiv w:val="1"/>
      <w:marLeft w:val="0"/>
      <w:marRight w:val="0"/>
      <w:marTop w:val="0"/>
      <w:marBottom w:val="0"/>
      <w:divBdr>
        <w:top w:val="none" w:sz="0" w:space="0" w:color="auto"/>
        <w:left w:val="none" w:sz="0" w:space="0" w:color="auto"/>
        <w:bottom w:val="none" w:sz="0" w:space="0" w:color="auto"/>
        <w:right w:val="none" w:sz="0" w:space="0" w:color="auto"/>
      </w:divBdr>
    </w:div>
    <w:div w:id="2078167950">
      <w:bodyDiv w:val="1"/>
      <w:marLeft w:val="0"/>
      <w:marRight w:val="0"/>
      <w:marTop w:val="0"/>
      <w:marBottom w:val="0"/>
      <w:divBdr>
        <w:top w:val="none" w:sz="0" w:space="0" w:color="auto"/>
        <w:left w:val="none" w:sz="0" w:space="0" w:color="auto"/>
        <w:bottom w:val="none" w:sz="0" w:space="0" w:color="auto"/>
        <w:right w:val="none" w:sz="0" w:space="0" w:color="auto"/>
      </w:divBdr>
    </w:div>
    <w:div w:id="2079597632">
      <w:bodyDiv w:val="1"/>
      <w:marLeft w:val="0"/>
      <w:marRight w:val="0"/>
      <w:marTop w:val="0"/>
      <w:marBottom w:val="0"/>
      <w:divBdr>
        <w:top w:val="none" w:sz="0" w:space="0" w:color="auto"/>
        <w:left w:val="none" w:sz="0" w:space="0" w:color="auto"/>
        <w:bottom w:val="none" w:sz="0" w:space="0" w:color="auto"/>
        <w:right w:val="none" w:sz="0" w:space="0" w:color="auto"/>
      </w:divBdr>
    </w:div>
    <w:div w:id="2082869926">
      <w:bodyDiv w:val="1"/>
      <w:marLeft w:val="0"/>
      <w:marRight w:val="0"/>
      <w:marTop w:val="0"/>
      <w:marBottom w:val="0"/>
      <w:divBdr>
        <w:top w:val="none" w:sz="0" w:space="0" w:color="auto"/>
        <w:left w:val="none" w:sz="0" w:space="0" w:color="auto"/>
        <w:bottom w:val="none" w:sz="0" w:space="0" w:color="auto"/>
        <w:right w:val="none" w:sz="0" w:space="0" w:color="auto"/>
      </w:divBdr>
    </w:div>
    <w:div w:id="2092458285">
      <w:bodyDiv w:val="1"/>
      <w:marLeft w:val="0"/>
      <w:marRight w:val="0"/>
      <w:marTop w:val="0"/>
      <w:marBottom w:val="0"/>
      <w:divBdr>
        <w:top w:val="none" w:sz="0" w:space="0" w:color="auto"/>
        <w:left w:val="none" w:sz="0" w:space="0" w:color="auto"/>
        <w:bottom w:val="none" w:sz="0" w:space="0" w:color="auto"/>
        <w:right w:val="none" w:sz="0" w:space="0" w:color="auto"/>
      </w:divBdr>
    </w:div>
    <w:div w:id="2105614906">
      <w:bodyDiv w:val="1"/>
      <w:marLeft w:val="0"/>
      <w:marRight w:val="0"/>
      <w:marTop w:val="0"/>
      <w:marBottom w:val="0"/>
      <w:divBdr>
        <w:top w:val="none" w:sz="0" w:space="0" w:color="auto"/>
        <w:left w:val="none" w:sz="0" w:space="0" w:color="auto"/>
        <w:bottom w:val="none" w:sz="0" w:space="0" w:color="auto"/>
        <w:right w:val="none" w:sz="0" w:space="0" w:color="auto"/>
      </w:divBdr>
    </w:div>
    <w:div w:id="2109882853">
      <w:bodyDiv w:val="1"/>
      <w:marLeft w:val="0"/>
      <w:marRight w:val="0"/>
      <w:marTop w:val="0"/>
      <w:marBottom w:val="0"/>
      <w:divBdr>
        <w:top w:val="none" w:sz="0" w:space="0" w:color="auto"/>
        <w:left w:val="none" w:sz="0" w:space="0" w:color="auto"/>
        <w:bottom w:val="none" w:sz="0" w:space="0" w:color="auto"/>
        <w:right w:val="none" w:sz="0" w:space="0" w:color="auto"/>
      </w:divBdr>
    </w:div>
    <w:div w:id="2126847043">
      <w:bodyDiv w:val="1"/>
      <w:marLeft w:val="0"/>
      <w:marRight w:val="0"/>
      <w:marTop w:val="0"/>
      <w:marBottom w:val="0"/>
      <w:divBdr>
        <w:top w:val="none" w:sz="0" w:space="0" w:color="auto"/>
        <w:left w:val="none" w:sz="0" w:space="0" w:color="auto"/>
        <w:bottom w:val="none" w:sz="0" w:space="0" w:color="auto"/>
        <w:right w:val="none" w:sz="0" w:space="0" w:color="auto"/>
      </w:divBdr>
    </w:div>
    <w:div w:id="214211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wvt.uga.edu/content/dam/caes-subsite/statewide-variety-testing/docs/performance-trials/2022/peanut-cotton-2022.pdf" TargetMode="External"/><Relationship Id="rId18" Type="http://schemas.openxmlformats.org/officeDocument/2006/relationships/hyperlink" Target="https://www.clemson.edu/public/regulatory/plant-problem/pdfs/nematode-assay-form.pdf" TargetMode="External"/><Relationship Id="rId26" Type="http://schemas.openxmlformats.org/officeDocument/2006/relationships/hyperlink" Target="http://www.enlisttankmix.com/" TargetMode="External"/><Relationship Id="rId39" Type="http://schemas.openxmlformats.org/officeDocument/2006/relationships/image" Target="media/image11.emf"/><Relationship Id="rId21" Type="http://schemas.openxmlformats.org/officeDocument/2006/relationships/hyperlink" Target="http://www.engeniatankmix.com/" TargetMode="External"/><Relationship Id="rId34" Type="http://schemas.openxmlformats.org/officeDocument/2006/relationships/image" Target="media/image6.png"/><Relationship Id="rId42" Type="http://schemas.openxmlformats.org/officeDocument/2006/relationships/image" Target="media/image14.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lemson.edu/public/regulatory/plant-problem/pdfs/nematode-guidelines-for-south-carolina.pdf" TargetMode="External"/><Relationship Id="rId29" Type="http://schemas.openxmlformats.org/officeDocument/2006/relationships/hyperlink" Target="https://www.bayer.com/en/agriculture/gmo-biotechn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emson.edu/extension/camm/manuals/publications/nutrient_management_for_south_carolina_ec476e.pdf" TargetMode="External"/><Relationship Id="rId24" Type="http://schemas.openxmlformats.org/officeDocument/2006/relationships/hyperlink" Target="http://www.epa.gov/espp/" TargetMode="External"/><Relationship Id="rId32" Type="http://schemas.openxmlformats.org/officeDocument/2006/relationships/hyperlink" Target="https://products.climate.ncsu.edu/ag/cottontip"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lemson.edu/public/regulatory/plant-problem/pdfs/nematode-guidelines-for-south-carolina.pdf" TargetMode="External"/><Relationship Id="rId23" Type="http://schemas.openxmlformats.org/officeDocument/2006/relationships/hyperlink" Target="www.taviumtankmix.com" TargetMode="External"/><Relationship Id="rId28" Type="http://schemas.openxmlformats.org/officeDocument/2006/relationships/image" Target="media/image4.png"/><Relationship Id="rId36"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image" Target="media/image2.png"/><Relationship Id="rId31" Type="http://schemas.openxmlformats.org/officeDocument/2006/relationships/hyperlink" Target="https://agriculture.basf.us/content/dam/cxm/agriculture/crop-protection/products/documents/2023-IRM.pdf" TargetMode="External"/><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s://www.clemson.edu/extension/camm/manuals/publications/nutrient_management_for_south_carolina_ec476e.pdf" TargetMode="External"/><Relationship Id="rId14" Type="http://schemas.openxmlformats.org/officeDocument/2006/relationships/hyperlink" Target="https://content.ces.ncsu.edu/cotton-information/variety-selection" TargetMode="External"/><Relationship Id="rId22" Type="http://schemas.openxmlformats.org/officeDocument/2006/relationships/hyperlink" Target="http://www.xtendimaxtankmix.com/" TargetMode="External"/><Relationship Id="rId27" Type="http://schemas.openxmlformats.org/officeDocument/2006/relationships/image" Target="media/image3.png"/><Relationship Id="rId30" Type="http://schemas.openxmlformats.org/officeDocument/2006/relationships/hyperlink" Target="https://www.corteva.us/Resources/trait-stewardship.html" TargetMode="External"/><Relationship Id="rId35" Type="http://schemas.openxmlformats.org/officeDocument/2006/relationships/image" Target="media/image7.png"/><Relationship Id="rId43" Type="http://schemas.openxmlformats.org/officeDocument/2006/relationships/image" Target="media/image15.em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lemson.edu/" TargetMode="External"/><Relationship Id="rId17" Type="http://schemas.openxmlformats.org/officeDocument/2006/relationships/hyperlink" Target="https://www.clemson.edu/public/regulatory/plant-problem/pdfs/nematode-assay-form.pdf" TargetMode="External"/><Relationship Id="rId25" Type="http://schemas.openxmlformats.org/officeDocument/2006/relationships/hyperlink" Target="http://www.enlisttankmix.com/" TargetMode="External"/><Relationship Id="rId33" Type="http://schemas.openxmlformats.org/officeDocument/2006/relationships/image" Target="media/image5.png"/><Relationship Id="rId38" Type="http://schemas.openxmlformats.org/officeDocument/2006/relationships/image" Target="media/image10.emf"/><Relationship Id="rId46" Type="http://schemas.openxmlformats.org/officeDocument/2006/relationships/fontTable" Target="fontTable.xml"/><Relationship Id="rId20" Type="http://schemas.openxmlformats.org/officeDocument/2006/relationships/hyperlink" Target="http://www.enlisttankmix.com/" TargetMode="External"/><Relationship Id="rId4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F50DE-7AEE-4588-83DB-1F8FB3AFD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41364</Words>
  <Characters>242807</Characters>
  <Application>Microsoft Office Word</Application>
  <DocSecurity>0</DocSecurity>
  <Lines>5922</Lines>
  <Paragraphs>3552</Paragraphs>
  <ScaleCrop>false</ScaleCrop>
  <HeadingPairs>
    <vt:vector size="2" baseType="variant">
      <vt:variant>
        <vt:lpstr>Title</vt:lpstr>
      </vt:variant>
      <vt:variant>
        <vt:i4>1</vt:i4>
      </vt:variant>
    </vt:vector>
  </HeadingPairs>
  <TitlesOfParts>
    <vt:vector size="1" baseType="lpstr">
      <vt:lpstr>South Carolina Cotton Growers’ Guide</vt:lpstr>
    </vt:vector>
  </TitlesOfParts>
  <Company>Clemson University</Company>
  <LinksUpToDate>false</LinksUpToDate>
  <CharactersWithSpaces>280619</CharactersWithSpaces>
  <SharedDoc>false</SharedDoc>
  <HLinks>
    <vt:vector size="54" baseType="variant">
      <vt:variant>
        <vt:i4>5636188</vt:i4>
      </vt:variant>
      <vt:variant>
        <vt:i4>83</vt:i4>
      </vt:variant>
      <vt:variant>
        <vt:i4>0</vt:i4>
      </vt:variant>
      <vt:variant>
        <vt:i4>5</vt:i4>
      </vt:variant>
      <vt:variant>
        <vt:lpwstr>http://www.dowagro.com/phytogen/stewardship/</vt:lpwstr>
      </vt:variant>
      <vt:variant>
        <vt:lpwstr/>
      </vt:variant>
      <vt:variant>
        <vt:i4>4784221</vt:i4>
      </vt:variant>
      <vt:variant>
        <vt:i4>80</vt:i4>
      </vt:variant>
      <vt:variant>
        <vt:i4>0</vt:i4>
      </vt:variant>
      <vt:variant>
        <vt:i4>5</vt:i4>
      </vt:variant>
      <vt:variant>
        <vt:lpwstr>http://www.monsanto.com/SiteCollectionDocuments/IRM-Grower-Guide.pdf</vt:lpwstr>
      </vt:variant>
      <vt:variant>
        <vt:lpwstr/>
      </vt:variant>
      <vt:variant>
        <vt:i4>5242884</vt:i4>
      </vt:variant>
      <vt:variant>
        <vt:i4>18</vt:i4>
      </vt:variant>
      <vt:variant>
        <vt:i4>0</vt:i4>
      </vt:variant>
      <vt:variant>
        <vt:i4>5</vt:i4>
      </vt:variant>
      <vt:variant>
        <vt:lpwstr>http://www.ncovt.com/</vt:lpwstr>
      </vt:variant>
      <vt:variant>
        <vt:lpwstr/>
      </vt:variant>
      <vt:variant>
        <vt:i4>4456462</vt:i4>
      </vt:variant>
      <vt:variant>
        <vt:i4>15</vt:i4>
      </vt:variant>
      <vt:variant>
        <vt:i4>0</vt:i4>
      </vt:variant>
      <vt:variant>
        <vt:i4>5</vt:i4>
      </vt:variant>
      <vt:variant>
        <vt:lpwstr>http://www.ugacotton.com/</vt:lpwstr>
      </vt:variant>
      <vt:variant>
        <vt:lpwstr/>
      </vt:variant>
      <vt:variant>
        <vt:i4>3145788</vt:i4>
      </vt:variant>
      <vt:variant>
        <vt:i4>12</vt:i4>
      </vt:variant>
      <vt:variant>
        <vt:i4>0</vt:i4>
      </vt:variant>
      <vt:variant>
        <vt:i4>5</vt:i4>
      </vt:variant>
      <vt:variant>
        <vt:lpwstr>http://www.clemson.edu/agronomy</vt:lpwstr>
      </vt:variant>
      <vt:variant>
        <vt:lpwstr/>
      </vt:variant>
      <vt:variant>
        <vt:i4>262224</vt:i4>
      </vt:variant>
      <vt:variant>
        <vt:i4>9</vt:i4>
      </vt:variant>
      <vt:variant>
        <vt:i4>0</vt:i4>
      </vt:variant>
      <vt:variant>
        <vt:i4>5</vt:i4>
      </vt:variant>
      <vt:variant>
        <vt:lpwstr>http://www./</vt:lpwstr>
      </vt:variant>
      <vt:variant>
        <vt:lpwstr/>
      </vt:variant>
      <vt:variant>
        <vt:i4>5242903</vt:i4>
      </vt:variant>
      <vt:variant>
        <vt:i4>6</vt:i4>
      </vt:variant>
      <vt:variant>
        <vt:i4>0</vt:i4>
      </vt:variant>
      <vt:variant>
        <vt:i4>5</vt:i4>
      </vt:variant>
      <vt:variant>
        <vt:lpwstr>http://hubcap.clemson.edu/~blpprt/bobweb</vt:lpwstr>
      </vt:variant>
      <vt:variant>
        <vt:lpwstr/>
      </vt:variant>
      <vt:variant>
        <vt:i4>65549</vt:i4>
      </vt:variant>
      <vt:variant>
        <vt:i4>3</vt:i4>
      </vt:variant>
      <vt:variant>
        <vt:i4>0</vt:i4>
      </vt:variant>
      <vt:variant>
        <vt:i4>5</vt:i4>
      </vt:variant>
      <vt:variant>
        <vt:lpwstr>http://soils.clemson.edu/476e.pdf</vt:lpwstr>
      </vt:variant>
      <vt:variant>
        <vt:lpwstr/>
      </vt:variant>
      <vt:variant>
        <vt:i4>5242903</vt:i4>
      </vt:variant>
      <vt:variant>
        <vt:i4>0</vt:i4>
      </vt:variant>
      <vt:variant>
        <vt:i4>0</vt:i4>
      </vt:variant>
      <vt:variant>
        <vt:i4>5</vt:i4>
      </vt:variant>
      <vt:variant>
        <vt:lpwstr>http://hubcap.clemson.edu/~blpprt/bobweb/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Carolina Cotton Growers’ Guide</dc:title>
  <dc:creator>Ron Addis</dc:creator>
  <cp:keywords>ADA</cp:keywords>
  <cp:lastModifiedBy>Blake Lanford</cp:lastModifiedBy>
  <cp:revision>2</cp:revision>
  <cp:lastPrinted>2021-04-16T12:44:00Z</cp:lastPrinted>
  <dcterms:created xsi:type="dcterms:W3CDTF">2024-02-20T21:46:00Z</dcterms:created>
  <dcterms:modified xsi:type="dcterms:W3CDTF">2024-02-20T21:46:00Z</dcterms:modified>
</cp:coreProperties>
</file>